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29EF57" w14:textId="28898030" w:rsidR="007F618E" w:rsidRPr="00B3579B" w:rsidRDefault="00B3579B">
      <w:pPr>
        <w:pStyle w:val="Body"/>
        <w:pBdr>
          <w:top w:val="none" w:sz="0" w:space="0" w:color="auto"/>
          <w:left w:val="none" w:sz="0" w:space="0" w:color="auto"/>
          <w:bottom w:val="none" w:sz="0" w:space="0" w:color="auto"/>
          <w:right w:val="none" w:sz="0" w:space="0" w:color="auto"/>
          <w:bar w:val="none" w:sz="0" w:color="auto"/>
        </w:pBdr>
        <w:rPr>
          <w:rFonts w:ascii="Arial" w:hAnsi="Arial" w:cs="Arial"/>
          <w:b/>
          <w:bCs/>
          <w:sz w:val="36"/>
          <w:szCs w:val="36"/>
        </w:rPr>
      </w:pPr>
      <w:r w:rsidRPr="00B3579B">
        <w:rPr>
          <w:rFonts w:ascii="Arial" w:hAnsi="Arial" w:cs="Arial"/>
          <w:b/>
          <w:noProof/>
        </w:rPr>
        <w:drawing>
          <wp:inline distT="0" distB="0" distL="0" distR="0" wp14:anchorId="1B387EB2" wp14:editId="7CFA472D">
            <wp:extent cx="1380490" cy="1802765"/>
            <wp:effectExtent l="0" t="0" r="0" b="0"/>
            <wp:docPr id="1" name="officeArt object"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KU and KSA - Colour 3 lin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0490" cy="1802765"/>
                    </a:xfrm>
                    <a:prstGeom prst="rect">
                      <a:avLst/>
                    </a:prstGeom>
                    <a:noFill/>
                    <a:ln>
                      <a:noFill/>
                    </a:ln>
                  </pic:spPr>
                </pic:pic>
              </a:graphicData>
            </a:graphic>
          </wp:inline>
        </w:drawing>
      </w:r>
    </w:p>
    <w:p w14:paraId="5CCFC1A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rPr>
          <w:rFonts w:ascii="Arial" w:hAnsi="Arial" w:cs="Arial"/>
          <w:b/>
          <w:bCs/>
          <w:sz w:val="36"/>
          <w:szCs w:val="36"/>
        </w:rPr>
      </w:pPr>
    </w:p>
    <w:p w14:paraId="294631B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rPr>
          <w:rFonts w:ascii="Arial" w:hAnsi="Arial" w:cs="Arial"/>
          <w:b/>
          <w:bCs/>
          <w:sz w:val="36"/>
          <w:szCs w:val="36"/>
        </w:rPr>
      </w:pPr>
      <w:r w:rsidRPr="00B3579B">
        <w:rPr>
          <w:rFonts w:ascii="Arial" w:hAnsi="Arial" w:cs="Arial"/>
          <w:b/>
          <w:bCs/>
          <w:sz w:val="36"/>
          <w:szCs w:val="36"/>
          <w:lang w:val="fr-FR"/>
        </w:rPr>
        <w:t xml:space="preserve">Programme </w:t>
      </w:r>
      <w:r w:rsidRPr="00B3579B">
        <w:rPr>
          <w:rFonts w:ascii="Arial" w:hAnsi="Arial" w:cs="Arial"/>
          <w:b/>
          <w:bCs/>
          <w:sz w:val="36"/>
          <w:szCs w:val="36"/>
        </w:rPr>
        <w:t>Specification</w:t>
      </w:r>
    </w:p>
    <w:p w14:paraId="04ED01F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rPr>
          <w:rFonts w:ascii="Arial" w:hAnsi="Arial" w:cs="Arial"/>
          <w:b/>
          <w:bCs/>
          <w:sz w:val="36"/>
          <w:szCs w:val="36"/>
        </w:rPr>
      </w:pPr>
    </w:p>
    <w:p w14:paraId="1371DA3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rPr>
          <w:rFonts w:ascii="Arial" w:hAnsi="Arial" w:cs="Arial"/>
          <w:b/>
          <w:bCs/>
          <w:sz w:val="36"/>
          <w:szCs w:val="36"/>
        </w:rPr>
      </w:pPr>
    </w:p>
    <w:p w14:paraId="11CE511F" w14:textId="77777777" w:rsidR="007F618E" w:rsidRPr="0091448C" w:rsidRDefault="007F618E" w:rsidP="0091448C">
      <w:pPr>
        <w:pStyle w:val="Body"/>
        <w:pBdr>
          <w:top w:val="none" w:sz="0" w:space="0" w:color="auto"/>
          <w:left w:val="none" w:sz="0" w:space="0" w:color="auto"/>
          <w:bottom w:val="none" w:sz="0" w:space="0" w:color="auto"/>
          <w:right w:val="none" w:sz="0" w:space="0" w:color="auto"/>
          <w:bar w:val="none" w:sz="0" w:color="auto"/>
        </w:pBdr>
        <w:ind w:left="3969" w:hanging="3969"/>
        <w:rPr>
          <w:rFonts w:ascii="Arial" w:hAnsi="Arial" w:cs="Arial"/>
          <w:b/>
          <w:bCs/>
          <w:sz w:val="24"/>
          <w:szCs w:val="24"/>
        </w:rPr>
      </w:pPr>
      <w:r w:rsidRPr="0091448C">
        <w:rPr>
          <w:rFonts w:ascii="Arial" w:hAnsi="Arial" w:cs="Arial"/>
          <w:b/>
          <w:bCs/>
          <w:sz w:val="24"/>
          <w:szCs w:val="24"/>
          <w:lang w:val="en-US"/>
        </w:rPr>
        <w:t xml:space="preserve">Title of Course: </w:t>
      </w:r>
      <w:r w:rsidRPr="0091448C">
        <w:rPr>
          <w:rFonts w:ascii="Arial" w:hAnsi="Arial" w:cs="Arial"/>
          <w:b/>
          <w:bCs/>
          <w:sz w:val="24"/>
          <w:szCs w:val="24"/>
          <w:lang w:val="en-US"/>
        </w:rPr>
        <w:tab/>
        <w:t>MA Aesthetics and Art Theory</w:t>
      </w:r>
    </w:p>
    <w:p w14:paraId="330AC883" w14:textId="77777777" w:rsidR="007F618E" w:rsidRPr="0091448C" w:rsidRDefault="007F618E" w:rsidP="0091448C">
      <w:pPr>
        <w:pStyle w:val="Body"/>
        <w:pBdr>
          <w:top w:val="none" w:sz="0" w:space="0" w:color="auto"/>
          <w:left w:val="none" w:sz="0" w:space="0" w:color="auto"/>
          <w:bottom w:val="none" w:sz="0" w:space="0" w:color="auto"/>
          <w:right w:val="none" w:sz="0" w:space="0" w:color="auto"/>
          <w:bar w:val="none" w:sz="0" w:color="auto"/>
        </w:pBdr>
        <w:ind w:left="3969" w:hanging="3969"/>
        <w:rPr>
          <w:rFonts w:ascii="Arial" w:hAnsi="Arial" w:cs="Arial"/>
          <w:b/>
          <w:bCs/>
          <w:sz w:val="24"/>
          <w:szCs w:val="24"/>
        </w:rPr>
      </w:pPr>
    </w:p>
    <w:p w14:paraId="3FBB108C" w14:textId="77777777" w:rsidR="007F618E" w:rsidRPr="0091448C" w:rsidRDefault="007F618E" w:rsidP="0091448C">
      <w:pPr>
        <w:pStyle w:val="Body"/>
        <w:pBdr>
          <w:top w:val="none" w:sz="0" w:space="0" w:color="auto"/>
          <w:left w:val="none" w:sz="0" w:space="0" w:color="auto"/>
          <w:bottom w:val="none" w:sz="0" w:space="0" w:color="auto"/>
          <w:right w:val="none" w:sz="0" w:space="0" w:color="auto"/>
          <w:bar w:val="none" w:sz="0" w:color="auto"/>
        </w:pBdr>
        <w:ind w:left="3969" w:hanging="3969"/>
        <w:rPr>
          <w:rFonts w:ascii="Arial" w:hAnsi="Arial" w:cs="Arial"/>
          <w:b/>
          <w:bCs/>
          <w:sz w:val="24"/>
          <w:szCs w:val="24"/>
        </w:rPr>
      </w:pPr>
      <w:r w:rsidRPr="0091448C">
        <w:rPr>
          <w:rFonts w:ascii="Arial" w:hAnsi="Arial" w:cs="Arial"/>
          <w:b/>
          <w:bCs/>
          <w:sz w:val="24"/>
          <w:szCs w:val="24"/>
          <w:lang w:val="en-US"/>
        </w:rPr>
        <w:t xml:space="preserve">Date Specification Produced: </w:t>
      </w:r>
      <w:r w:rsidRPr="0091448C">
        <w:rPr>
          <w:rFonts w:ascii="Arial" w:hAnsi="Arial" w:cs="Arial"/>
          <w:b/>
          <w:bCs/>
          <w:sz w:val="24"/>
          <w:szCs w:val="24"/>
          <w:lang w:val="en-US"/>
        </w:rPr>
        <w:tab/>
        <w:t>October 2012</w:t>
      </w:r>
    </w:p>
    <w:p w14:paraId="0676A53A" w14:textId="77777777" w:rsidR="007F618E" w:rsidRPr="0091448C" w:rsidRDefault="007F618E" w:rsidP="0091448C">
      <w:pPr>
        <w:pStyle w:val="Body"/>
        <w:pBdr>
          <w:top w:val="none" w:sz="0" w:space="0" w:color="auto"/>
          <w:left w:val="none" w:sz="0" w:space="0" w:color="auto"/>
          <w:bottom w:val="none" w:sz="0" w:space="0" w:color="auto"/>
          <w:right w:val="none" w:sz="0" w:space="0" w:color="auto"/>
          <w:bar w:val="none" w:sz="0" w:color="auto"/>
        </w:pBdr>
        <w:ind w:left="3969" w:hanging="3969"/>
        <w:rPr>
          <w:rFonts w:ascii="Arial" w:hAnsi="Arial" w:cs="Arial"/>
          <w:b/>
          <w:bCs/>
          <w:sz w:val="24"/>
          <w:szCs w:val="24"/>
        </w:rPr>
      </w:pPr>
      <w:r w:rsidRPr="0091448C">
        <w:rPr>
          <w:rFonts w:ascii="Arial" w:hAnsi="Arial" w:cs="Arial"/>
          <w:b/>
          <w:bCs/>
          <w:sz w:val="24"/>
          <w:szCs w:val="24"/>
          <w:lang w:val="en-US"/>
        </w:rPr>
        <w:t xml:space="preserve">Date Specification Last Revised: </w:t>
      </w:r>
      <w:r w:rsidRPr="0091448C">
        <w:rPr>
          <w:rFonts w:ascii="Arial" w:hAnsi="Arial" w:cs="Arial"/>
          <w:b/>
          <w:bCs/>
          <w:sz w:val="24"/>
          <w:szCs w:val="24"/>
          <w:lang w:val="en-US"/>
        </w:rPr>
        <w:tab/>
        <w:t>March 2021</w:t>
      </w:r>
    </w:p>
    <w:p w14:paraId="10AD57C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p>
    <w:p w14:paraId="650DE9A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p>
    <w:p w14:paraId="61C97C8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p>
    <w:p w14:paraId="09BAAD6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p>
    <w:p w14:paraId="599BB71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right"/>
        <w:rPr>
          <w:rFonts w:ascii="Arial" w:hAnsi="Arial" w:cs="Arial"/>
          <w:b/>
          <w:bCs/>
        </w:rPr>
      </w:pPr>
    </w:p>
    <w:p w14:paraId="45CACEC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106CA78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both"/>
      </w:pPr>
      <w:r w:rsidRPr="00B3579B">
        <w:rPr>
          <w:rFonts w:ascii="Arial" w:hAnsi="Arial" w:cs="Arial"/>
        </w:rPr>
        <w:br w:type="page"/>
      </w:r>
    </w:p>
    <w:p w14:paraId="3364A99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both"/>
        <w:rPr>
          <w:rFonts w:ascii="Arial" w:hAnsi="Arial" w:cs="Arial"/>
        </w:rPr>
      </w:pPr>
      <w:r w:rsidRPr="00B3579B">
        <w:rPr>
          <w:rFonts w:ascii="Arial" w:hAnsi="Arial" w:cs="Arial"/>
          <w:lang w:val="en-US"/>
        </w:rPr>
        <w:lastRenderedPageBreak/>
        <w:t xml:space="preserve">This Programme Specification is designed for prospective students, current students, academic </w:t>
      </w:r>
      <w:proofErr w:type="gramStart"/>
      <w:r w:rsidRPr="00B3579B">
        <w:rPr>
          <w:rFonts w:ascii="Arial" w:hAnsi="Arial" w:cs="Arial"/>
          <w:lang w:val="en-US"/>
        </w:rPr>
        <w:t>staff</w:t>
      </w:r>
      <w:proofErr w:type="gramEnd"/>
      <w:r w:rsidRPr="00B3579B">
        <w:rPr>
          <w:rFonts w:ascii="Arial" w:hAnsi="Arial" w:cs="Arial"/>
          <w:lang w:val="en-US"/>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37CA9F6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rPr>
          <w:rFonts w:ascii="Arial" w:hAnsi="Arial" w:cs="Arial"/>
        </w:rPr>
      </w:pPr>
    </w:p>
    <w:p w14:paraId="7352304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rPr>
          <w:rFonts w:ascii="Arial" w:hAnsi="Arial" w:cs="Arial"/>
        </w:rPr>
      </w:pPr>
    </w:p>
    <w:p w14:paraId="3313B37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ectPr w:rsidR="007F618E" w:rsidRPr="00B3579B">
          <w:headerReference w:type="even" r:id="rId11"/>
          <w:headerReference w:type="default" r:id="rId12"/>
          <w:footerReference w:type="even" r:id="rId13"/>
          <w:footerReference w:type="default" r:id="rId14"/>
          <w:headerReference w:type="first" r:id="rId15"/>
          <w:footerReference w:type="first" r:id="rId16"/>
          <w:pgSz w:w="11900" w:h="16840"/>
          <w:pgMar w:top="1440" w:right="1440" w:bottom="1440" w:left="1440" w:header="708" w:footer="708" w:gutter="0"/>
          <w:cols w:space="720"/>
          <w:rtlGutter/>
        </w:sectPr>
      </w:pPr>
    </w:p>
    <w:p w14:paraId="15D7DC2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r w:rsidRPr="00B3579B">
        <w:rPr>
          <w:rFonts w:ascii="Arial" w:hAnsi="Arial" w:cs="Arial"/>
          <w:b/>
          <w:bCs/>
        </w:rPr>
        <w:lastRenderedPageBreak/>
        <w:t>SECTION 1:</w:t>
      </w:r>
      <w:r w:rsidRPr="00B3579B">
        <w:rPr>
          <w:rFonts w:ascii="Arial" w:hAnsi="Arial" w:cs="Arial"/>
          <w:b/>
          <w:bCs/>
        </w:rPr>
        <w:tab/>
        <w:t>GENERAL INFORMATION</w:t>
      </w:r>
    </w:p>
    <w:tbl>
      <w:tblPr>
        <w:tblW w:w="9026"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3850"/>
        <w:gridCol w:w="5176"/>
      </w:tblGrid>
      <w:tr w:rsidR="007F618E" w:rsidRPr="00B3579B" w14:paraId="039DCC50" w14:textId="77777777">
        <w:trPr>
          <w:trHeight w:val="180"/>
        </w:trPr>
        <w:tc>
          <w:tcPr>
            <w:tcW w:w="3850" w:type="dxa"/>
            <w:tcBorders>
              <w:top w:val="nil"/>
              <w:left w:val="nil"/>
              <w:bottom w:val="nil"/>
              <w:right w:val="nil"/>
            </w:tcBorders>
            <w:tcMar>
              <w:top w:w="80" w:type="dxa"/>
              <w:left w:w="80" w:type="dxa"/>
              <w:bottom w:w="80" w:type="dxa"/>
              <w:right w:w="80" w:type="dxa"/>
            </w:tcMar>
          </w:tcPr>
          <w:p w14:paraId="15269A4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b/>
                <w:bCs/>
                <w:lang w:val="en-US"/>
              </w:rPr>
              <w:t>Title:</w:t>
            </w:r>
          </w:p>
        </w:tc>
        <w:tc>
          <w:tcPr>
            <w:tcW w:w="5176" w:type="dxa"/>
            <w:tcBorders>
              <w:top w:val="nil"/>
              <w:left w:val="nil"/>
              <w:bottom w:val="nil"/>
              <w:right w:val="nil"/>
            </w:tcBorders>
            <w:tcMar>
              <w:top w:w="80" w:type="dxa"/>
              <w:left w:w="80" w:type="dxa"/>
              <w:bottom w:w="80" w:type="dxa"/>
              <w:right w:w="80" w:type="dxa"/>
            </w:tcMar>
          </w:tcPr>
          <w:p w14:paraId="04F9F0F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B3579B">
              <w:rPr>
                <w:rFonts w:ascii="Arial" w:hAnsi="Arial" w:cs="Arial"/>
                <w:lang w:val="en-US"/>
              </w:rPr>
              <w:t>MA Aesthetics and Art Theory</w:t>
            </w:r>
          </w:p>
        </w:tc>
      </w:tr>
      <w:tr w:rsidR="007F618E" w:rsidRPr="00B3579B" w14:paraId="318EAED8" w14:textId="77777777">
        <w:trPr>
          <w:trHeight w:val="180"/>
        </w:trPr>
        <w:tc>
          <w:tcPr>
            <w:tcW w:w="3850" w:type="dxa"/>
            <w:tcBorders>
              <w:top w:val="nil"/>
              <w:left w:val="nil"/>
              <w:bottom w:val="nil"/>
              <w:right w:val="nil"/>
            </w:tcBorders>
            <w:tcMar>
              <w:top w:w="80" w:type="dxa"/>
              <w:left w:w="80" w:type="dxa"/>
              <w:bottom w:w="80" w:type="dxa"/>
              <w:right w:w="80" w:type="dxa"/>
            </w:tcMar>
          </w:tcPr>
          <w:p w14:paraId="57B3BC5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lang w:val="en-US"/>
              </w:rPr>
            </w:pPr>
            <w:r w:rsidRPr="00B3579B">
              <w:rPr>
                <w:rFonts w:ascii="Arial" w:hAnsi="Arial" w:cs="Arial"/>
                <w:b/>
                <w:bCs/>
                <w:lang w:val="en-US"/>
              </w:rPr>
              <w:t>Awarding Institution:</w:t>
            </w:r>
          </w:p>
        </w:tc>
        <w:tc>
          <w:tcPr>
            <w:tcW w:w="5176" w:type="dxa"/>
            <w:tcBorders>
              <w:top w:val="nil"/>
              <w:left w:val="nil"/>
              <w:bottom w:val="nil"/>
              <w:right w:val="nil"/>
            </w:tcBorders>
            <w:tcMar>
              <w:top w:w="80" w:type="dxa"/>
              <w:left w:w="80" w:type="dxa"/>
              <w:bottom w:w="80" w:type="dxa"/>
              <w:right w:w="80" w:type="dxa"/>
            </w:tcMar>
          </w:tcPr>
          <w:p w14:paraId="254DB7B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lang w:val="en-US"/>
              </w:rPr>
              <w:t>Kingston University</w:t>
            </w:r>
          </w:p>
        </w:tc>
      </w:tr>
      <w:tr w:rsidR="007F618E" w:rsidRPr="00B3579B" w14:paraId="128934F9" w14:textId="77777777">
        <w:trPr>
          <w:trHeight w:val="180"/>
        </w:trPr>
        <w:tc>
          <w:tcPr>
            <w:tcW w:w="3850" w:type="dxa"/>
            <w:tcBorders>
              <w:top w:val="nil"/>
              <w:left w:val="nil"/>
              <w:bottom w:val="nil"/>
              <w:right w:val="nil"/>
            </w:tcBorders>
            <w:tcMar>
              <w:top w:w="80" w:type="dxa"/>
              <w:left w:w="80" w:type="dxa"/>
              <w:bottom w:w="80" w:type="dxa"/>
              <w:right w:w="80" w:type="dxa"/>
            </w:tcMar>
          </w:tcPr>
          <w:p w14:paraId="49D65E7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lang w:val="en-US"/>
              </w:rPr>
            </w:pPr>
            <w:r w:rsidRPr="00B3579B">
              <w:rPr>
                <w:rFonts w:ascii="Arial" w:hAnsi="Arial" w:cs="Arial"/>
                <w:b/>
                <w:bCs/>
                <w:lang w:val="en-US"/>
              </w:rPr>
              <w:t>Teaching Institution:</w:t>
            </w:r>
          </w:p>
        </w:tc>
        <w:tc>
          <w:tcPr>
            <w:tcW w:w="5176" w:type="dxa"/>
            <w:tcBorders>
              <w:top w:val="nil"/>
              <w:left w:val="nil"/>
              <w:bottom w:val="nil"/>
              <w:right w:val="nil"/>
            </w:tcBorders>
            <w:tcMar>
              <w:top w:w="80" w:type="dxa"/>
              <w:left w:w="80" w:type="dxa"/>
              <w:bottom w:w="80" w:type="dxa"/>
              <w:right w:w="80" w:type="dxa"/>
            </w:tcMar>
          </w:tcPr>
          <w:p w14:paraId="3FF419A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lang w:val="en-US"/>
              </w:rPr>
              <w:t>Kingston University</w:t>
            </w:r>
          </w:p>
        </w:tc>
      </w:tr>
      <w:tr w:rsidR="007F618E" w:rsidRPr="00B3579B" w14:paraId="0E4AF2E3" w14:textId="77777777">
        <w:trPr>
          <w:trHeight w:val="180"/>
        </w:trPr>
        <w:tc>
          <w:tcPr>
            <w:tcW w:w="3850" w:type="dxa"/>
            <w:tcBorders>
              <w:top w:val="nil"/>
              <w:left w:val="nil"/>
              <w:bottom w:val="nil"/>
              <w:right w:val="nil"/>
            </w:tcBorders>
            <w:tcMar>
              <w:top w:w="80" w:type="dxa"/>
              <w:left w:w="80" w:type="dxa"/>
              <w:bottom w:w="80" w:type="dxa"/>
              <w:right w:w="80" w:type="dxa"/>
            </w:tcMar>
          </w:tcPr>
          <w:p w14:paraId="34C2005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b/>
                <w:bCs/>
                <w:lang w:val="en-US"/>
              </w:rPr>
              <w:t>Location:</w:t>
            </w:r>
          </w:p>
        </w:tc>
        <w:tc>
          <w:tcPr>
            <w:tcW w:w="5176" w:type="dxa"/>
            <w:tcBorders>
              <w:top w:val="nil"/>
              <w:left w:val="nil"/>
              <w:bottom w:val="nil"/>
              <w:right w:val="nil"/>
            </w:tcBorders>
            <w:tcMar>
              <w:top w:w="80" w:type="dxa"/>
              <w:left w:w="80" w:type="dxa"/>
              <w:bottom w:w="80" w:type="dxa"/>
              <w:right w:w="80" w:type="dxa"/>
            </w:tcMar>
          </w:tcPr>
          <w:p w14:paraId="1194A35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B3579B">
              <w:rPr>
                <w:rFonts w:ascii="Arial" w:hAnsi="Arial" w:cs="Arial"/>
                <w:lang w:val="en-US"/>
              </w:rPr>
              <w:t>Penrhyn Road/Knights Park</w:t>
            </w:r>
          </w:p>
        </w:tc>
      </w:tr>
      <w:tr w:rsidR="007F618E" w:rsidRPr="00B3579B" w14:paraId="20DE64D8" w14:textId="77777777">
        <w:trPr>
          <w:trHeight w:val="180"/>
        </w:trPr>
        <w:tc>
          <w:tcPr>
            <w:tcW w:w="3850" w:type="dxa"/>
            <w:tcBorders>
              <w:top w:val="nil"/>
              <w:left w:val="nil"/>
              <w:bottom w:val="nil"/>
              <w:right w:val="nil"/>
            </w:tcBorders>
            <w:tcMar>
              <w:top w:w="80" w:type="dxa"/>
              <w:left w:w="80" w:type="dxa"/>
              <w:bottom w:w="80" w:type="dxa"/>
              <w:right w:w="80" w:type="dxa"/>
            </w:tcMar>
          </w:tcPr>
          <w:p w14:paraId="6C549D5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lang w:val="en-US"/>
              </w:rPr>
            </w:pPr>
            <w:r w:rsidRPr="00B3579B">
              <w:rPr>
                <w:rFonts w:ascii="Arial" w:hAnsi="Arial" w:cs="Arial"/>
                <w:b/>
                <w:bCs/>
                <w:lang w:val="en-US"/>
              </w:rPr>
              <w:t>Programme Accredited by:</w:t>
            </w:r>
          </w:p>
        </w:tc>
        <w:tc>
          <w:tcPr>
            <w:tcW w:w="5176" w:type="dxa"/>
            <w:tcBorders>
              <w:top w:val="nil"/>
              <w:left w:val="nil"/>
              <w:bottom w:val="nil"/>
              <w:right w:val="nil"/>
            </w:tcBorders>
            <w:tcMar>
              <w:top w:w="80" w:type="dxa"/>
              <w:left w:w="80" w:type="dxa"/>
              <w:bottom w:w="80" w:type="dxa"/>
              <w:right w:w="80" w:type="dxa"/>
            </w:tcMar>
          </w:tcPr>
          <w:p w14:paraId="0526141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lang w:val="en-US"/>
              </w:rPr>
              <w:t>NA</w:t>
            </w:r>
          </w:p>
        </w:tc>
      </w:tr>
    </w:tbl>
    <w:p w14:paraId="0ECF70D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p>
    <w:p w14:paraId="472793D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p>
    <w:p w14:paraId="545F3C0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r w:rsidRPr="00B3579B">
        <w:rPr>
          <w:rFonts w:ascii="Arial" w:hAnsi="Arial" w:cs="Arial"/>
          <w:b/>
          <w:bCs/>
        </w:rPr>
        <w:t>SECTION2: THE PROGRAMME</w:t>
      </w:r>
    </w:p>
    <w:p w14:paraId="648EB6B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p>
    <w:p w14:paraId="5204E3C6" w14:textId="77777777" w:rsidR="007F618E" w:rsidRPr="00B3579B" w:rsidRDefault="007F618E">
      <w:pPr>
        <w:pStyle w:val="LightGrid-Accent31"/>
        <w:numPr>
          <w:ilvl w:val="0"/>
          <w:numId w:val="3"/>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rPr>
      </w:pPr>
      <w:r w:rsidRPr="00B3579B">
        <w:rPr>
          <w:rFonts w:ascii="Arial" w:eastAsia="Times New Roman"/>
          <w:b/>
          <w:bCs/>
        </w:rPr>
        <w:t>Programme Introduction</w:t>
      </w:r>
    </w:p>
    <w:p w14:paraId="20A2F37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p>
    <w:p w14:paraId="2663734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lang w:val="en-US"/>
        </w:rPr>
        <w:t xml:space="preserve">This unique programme combines a grounding in philosophical aesthetics in the modern European tradition with study of contemporary art theory. The programme pays particular attention to the influence of Immanuel Kant's philosophy and aesthetic theory, and to the debates that structured the development of post-Kantian aesthetics in Germany, </w:t>
      </w:r>
      <w:proofErr w:type="gramStart"/>
      <w:r w:rsidRPr="00B3579B">
        <w:rPr>
          <w:rFonts w:ascii="Arial" w:hAnsi="Arial" w:cs="Arial"/>
          <w:lang w:val="en-US"/>
        </w:rPr>
        <w:t>France</w:t>
      </w:r>
      <w:proofErr w:type="gramEnd"/>
      <w:r w:rsidRPr="00B3579B">
        <w:rPr>
          <w:rFonts w:ascii="Arial" w:hAnsi="Arial" w:cs="Arial"/>
          <w:lang w:val="en-US"/>
        </w:rPr>
        <w:t xml:space="preserve"> and the Anglophone world. In addition to close textual analysis of fundamental works by philosophers and critical theorists, the course involves detailed critical engagement with major developments in modern and contemporary art. The MA appeals to students with a background in fine art, art history or art theory, as well as to students with a background in general or analytical Philosophy, or related subjects like cultural studies, visual culture, and literature. It provides an ideal preparation for doctoral research in art, visual culture or philosophy, and other related fields in the humanities and social sciences. The MA also prepares graduates for a wide range of careers in the arts, education, and the creative industries.</w:t>
      </w:r>
    </w:p>
    <w:p w14:paraId="504A2A1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483E3A4E" w14:textId="77777777" w:rsidR="007F618E" w:rsidRPr="00B3579B" w:rsidRDefault="2AA36676" w:rsidP="2AA36676">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lang w:val="en-US"/>
        </w:rPr>
        <w:t xml:space="preserve">The MA in Aesthetics and Art Theory is taught by internationally recognized specialists at the UK's most dynamic and inventive </w:t>
      </w:r>
      <w:proofErr w:type="spellStart"/>
      <w:r w:rsidRPr="00B3579B">
        <w:rPr>
          <w:rFonts w:ascii="Arial" w:hAnsi="Arial" w:cs="Arial"/>
          <w:lang w:val="en-US"/>
        </w:rPr>
        <w:t>centre</w:t>
      </w:r>
      <w:proofErr w:type="spellEnd"/>
      <w:r w:rsidRPr="00B3579B">
        <w:rPr>
          <w:rFonts w:ascii="Arial" w:hAnsi="Arial" w:cs="Arial"/>
          <w:lang w:val="en-US"/>
        </w:rPr>
        <w:t xml:space="preserve"> for research in modern European philosophy, the CRMEP. Since its inception in 1994, the CRMEP has developed a national and international reputation for teaching and research in the field of post-Kantian European philosophy, </w:t>
      </w:r>
      <w:proofErr w:type="spellStart"/>
      <w:r w:rsidRPr="00B3579B">
        <w:rPr>
          <w:rFonts w:ascii="Arial" w:hAnsi="Arial" w:cs="Arial"/>
          <w:lang w:val="en-US"/>
        </w:rPr>
        <w:t>characterised</w:t>
      </w:r>
      <w:proofErr w:type="spellEnd"/>
      <w:r w:rsidRPr="00B3579B">
        <w:rPr>
          <w:rFonts w:ascii="Arial" w:hAnsi="Arial" w:cs="Arial"/>
          <w:lang w:val="en-US"/>
        </w:rPr>
        <w:t xml:space="preserve"> by a strong emphasis on broad cultural and intellectual contexts and a distinctive sense of social and political engagement. Core staff teaching on this programme are </w:t>
      </w:r>
      <w:proofErr w:type="spellStart"/>
      <w:r w:rsidRPr="00B3579B">
        <w:rPr>
          <w:rFonts w:ascii="Arial" w:hAnsi="Arial" w:cs="Arial"/>
          <w:lang w:val="en-US"/>
        </w:rPr>
        <w:t>recognised</w:t>
      </w:r>
      <w:proofErr w:type="spellEnd"/>
      <w:r w:rsidRPr="00B3579B">
        <w:rPr>
          <w:rFonts w:ascii="Arial" w:hAnsi="Arial" w:cs="Arial"/>
          <w:lang w:val="en-US"/>
        </w:rPr>
        <w:t xml:space="preserve"> as leading philosophers in their fields; unusually, in philosophy, many are also well-known for their writing about contemporary art. The MA programme is enhanced by the CRMEP's lively series of research events, including collaborative projects with UK and European Art Institutions. The CRMEP also has strong links with the Philosophy Department at the University of Paris 8, and continues to </w:t>
      </w:r>
      <w:proofErr w:type="spellStart"/>
      <w:r w:rsidRPr="00B3579B">
        <w:rPr>
          <w:rFonts w:ascii="Arial" w:hAnsi="Arial" w:cs="Arial"/>
          <w:lang w:val="en-US"/>
        </w:rPr>
        <w:t>organise</w:t>
      </w:r>
      <w:proofErr w:type="spellEnd"/>
      <w:r w:rsidRPr="00B3579B">
        <w:rPr>
          <w:rFonts w:ascii="Arial" w:hAnsi="Arial" w:cs="Arial"/>
          <w:lang w:val="en-US"/>
        </w:rPr>
        <w:t xml:space="preserve"> regular research events and collaborations with Paris-based colleagues.</w:t>
      </w:r>
    </w:p>
    <w:p w14:paraId="164F9CC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073E3AFD" w14:textId="504074C6" w:rsidR="007F618E" w:rsidRPr="00B3579B" w:rsidRDefault="007F618E" w:rsidP="001B1BCD">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lang w:val="en-US"/>
        </w:rPr>
        <w:t xml:space="preserve">The course also includes an optional integrated work placement or placements, which enables students to further develop their professional skills and enhance their employability. From the start of the course, students who select this option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w:t>
      </w:r>
      <w:proofErr w:type="gramStart"/>
      <w:r w:rsidRPr="00B3579B">
        <w:rPr>
          <w:rFonts w:ascii="Arial" w:hAnsi="Arial" w:cs="Arial"/>
          <w:lang w:val="en-US"/>
        </w:rPr>
        <w:t>In order to</w:t>
      </w:r>
      <w:proofErr w:type="gramEnd"/>
      <w:r w:rsidRPr="00B3579B">
        <w:rPr>
          <w:rFonts w:ascii="Arial" w:hAnsi="Arial" w:cs="Arial"/>
          <w:lang w:val="en-US"/>
        </w:rPr>
        <w:t xml:space="preserve"> take the </w:t>
      </w:r>
      <w:r w:rsidRPr="00B3579B">
        <w:rPr>
          <w:rFonts w:ascii="Arial" w:hAnsi="Arial" w:cs="Arial"/>
          <w:lang w:val="fr-FR"/>
        </w:rPr>
        <w:t xml:space="preserve">Professional Placement module, </w:t>
      </w:r>
      <w:proofErr w:type="spellStart"/>
      <w:r w:rsidRPr="00B3579B">
        <w:rPr>
          <w:rFonts w:ascii="Arial" w:hAnsi="Arial" w:cs="Arial"/>
          <w:lang w:val="fr-FR"/>
        </w:rPr>
        <w:t>students</w:t>
      </w:r>
      <w:proofErr w:type="spellEnd"/>
      <w:r w:rsidRPr="00B3579B">
        <w:rPr>
          <w:rFonts w:ascii="Arial" w:hAnsi="Arial" w:cs="Arial"/>
          <w:lang w:val="fr-FR"/>
        </w:rPr>
        <w:t xml:space="preserve"> </w:t>
      </w:r>
      <w:proofErr w:type="spellStart"/>
      <w:r w:rsidRPr="00B3579B">
        <w:rPr>
          <w:rFonts w:ascii="Arial" w:hAnsi="Arial" w:cs="Arial"/>
          <w:lang w:val="fr-FR"/>
        </w:rPr>
        <w:t>need</w:t>
      </w:r>
      <w:proofErr w:type="spellEnd"/>
      <w:r w:rsidRPr="00B3579B">
        <w:rPr>
          <w:rFonts w:ascii="Arial" w:hAnsi="Arial" w:cs="Arial"/>
          <w:lang w:val="fr-FR"/>
        </w:rPr>
        <w:t xml:space="preserve"> to have </w:t>
      </w:r>
      <w:proofErr w:type="spellStart"/>
      <w:r w:rsidRPr="00B3579B">
        <w:rPr>
          <w:rFonts w:ascii="Arial" w:hAnsi="Arial" w:cs="Arial"/>
          <w:lang w:val="fr-FR"/>
        </w:rPr>
        <w:t>arranged</w:t>
      </w:r>
      <w:proofErr w:type="spellEnd"/>
      <w:r w:rsidRPr="00B3579B">
        <w:rPr>
          <w:rFonts w:ascii="Arial" w:hAnsi="Arial" w:cs="Arial"/>
          <w:lang w:val="fr-FR"/>
        </w:rPr>
        <w:t xml:space="preserve"> a placement,</w:t>
      </w:r>
      <w:r w:rsidRPr="00B3579B">
        <w:rPr>
          <w:rFonts w:ascii="Arial" w:hAnsi="Arial" w:cs="Arial"/>
          <w:lang w:val="en-US"/>
        </w:rPr>
        <w:t xml:space="preserve"> approved by the Course Leader, by the end the preceding teaching block. Students undertake the placement either before the final </w:t>
      </w:r>
      <w:proofErr w:type="gramStart"/>
      <w:r w:rsidR="00B3579B" w:rsidRPr="00B3579B">
        <w:rPr>
          <w:rFonts w:ascii="Arial" w:hAnsi="Arial" w:cs="Arial"/>
          <w:lang w:val="en-US"/>
        </w:rPr>
        <w:t>module, or</w:t>
      </w:r>
      <w:proofErr w:type="gramEnd"/>
      <w:r w:rsidRPr="00B3579B">
        <w:rPr>
          <w:rFonts w:ascii="Arial" w:hAnsi="Arial" w:cs="Arial"/>
          <w:lang w:val="en-US"/>
        </w:rPr>
        <w:t xml:space="preserve"> following the completion of the final module. During the placement students will be supervised (online) by a tutor who, if possible, will visit during the placement. Depending </w:t>
      </w:r>
      <w:r w:rsidRPr="00B3579B">
        <w:rPr>
          <w:rFonts w:ascii="Arial" w:hAnsi="Arial" w:cs="Arial"/>
          <w:lang w:val="en-US"/>
        </w:rPr>
        <w:lastRenderedPageBreak/>
        <w:t>on the location of the placement, meetings might take place face-to-face or via video conferencing platforms.  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w:t>
      </w:r>
      <w:r w:rsidRPr="00B3579B">
        <w:rPr>
          <w:rFonts w:ascii="Arial" w:hAnsi="Arial" w:cs="Arial"/>
          <w:lang w:val="fr-FR"/>
        </w:rPr>
        <w:t>placement.</w:t>
      </w:r>
      <w:r w:rsidRPr="00B3579B">
        <w:rPr>
          <w:rFonts w:ascii="Arial" w:hAnsi="Arial" w:cs="Arial"/>
          <w:lang w:val="en-US"/>
        </w:rPr>
        <w: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w:t>
      </w:r>
      <w:r w:rsidRPr="00B3579B">
        <w:rPr>
          <w:rFonts w:ascii="Arial" w:hAnsi="Arial" w:cs="Arial"/>
          <w:lang w:val="fr-FR"/>
        </w:rPr>
        <w:t>placement</w:t>
      </w:r>
      <w:r w:rsidRPr="00B3579B">
        <w:rPr>
          <w:rFonts w:ascii="Arial" w:hAnsi="Arial" w:cs="Arial"/>
          <w:lang w:val="en-US"/>
        </w:rPr>
        <w:t> module will be assessed on a pass/fail basis.</w:t>
      </w:r>
    </w:p>
    <w:p w14:paraId="7969B45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6737F21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120" w:line="240" w:lineRule="auto"/>
        <w:rPr>
          <w:rFonts w:ascii="Arial" w:hAnsi="Arial" w:cs="Arial"/>
        </w:rPr>
      </w:pPr>
      <w:r w:rsidRPr="00B3579B">
        <w:rPr>
          <w:rFonts w:ascii="Arial" w:hAnsi="Arial" w:cs="Arial"/>
          <w:lang w:val="en-US"/>
        </w:rPr>
        <w:t>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w:t>
      </w:r>
    </w:p>
    <w:p w14:paraId="684FA56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i/>
          <w:iCs/>
          <w:sz w:val="18"/>
          <w:szCs w:val="18"/>
        </w:rPr>
      </w:pPr>
    </w:p>
    <w:p w14:paraId="5288ADE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i/>
          <w:iCs/>
          <w:sz w:val="18"/>
          <w:szCs w:val="18"/>
        </w:rPr>
      </w:pPr>
    </w:p>
    <w:p w14:paraId="6084D9E0" w14:textId="77777777" w:rsidR="007F618E" w:rsidRPr="00B3579B" w:rsidRDefault="007F618E">
      <w:pPr>
        <w:pStyle w:val="LightGrid-Accent31"/>
        <w:numPr>
          <w:ilvl w:val="0"/>
          <w:numId w:val="3"/>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rPr>
      </w:pPr>
      <w:r w:rsidRPr="00B3579B">
        <w:rPr>
          <w:rFonts w:ascii="Arial" w:eastAsia="Times New Roman"/>
          <w:b/>
          <w:bCs/>
        </w:rPr>
        <w:t>Aims of the Programme</w:t>
      </w:r>
    </w:p>
    <w:p w14:paraId="63A7477B" w14:textId="77777777" w:rsidR="007F618E" w:rsidRPr="00B3579B" w:rsidRDefault="007F618E">
      <w:pPr>
        <w:pStyle w:val="PlainText"/>
        <w:keepNext/>
        <w:pBdr>
          <w:top w:val="none" w:sz="0" w:space="0" w:color="auto"/>
          <w:left w:val="none" w:sz="0" w:space="0" w:color="auto"/>
          <w:bottom w:val="none" w:sz="0" w:space="0" w:color="auto"/>
          <w:right w:val="none" w:sz="0" w:space="0" w:color="auto"/>
          <w:bar w:val="none" w:sz="0" w:color="auto"/>
        </w:pBdr>
        <w:rPr>
          <w:rFonts w:ascii="Arial" w:hAnsi="Arial" w:cs="Arial"/>
          <w:sz w:val="22"/>
          <w:szCs w:val="22"/>
        </w:rPr>
      </w:pPr>
      <w:r w:rsidRPr="00B3579B">
        <w:rPr>
          <w:rFonts w:ascii="Arial" w:hAnsi="Arial" w:cs="Arial"/>
          <w:sz w:val="22"/>
          <w:szCs w:val="22"/>
        </w:rPr>
        <w:t>The general aims of the Programme are:</w:t>
      </w:r>
    </w:p>
    <w:p w14:paraId="236E231C" w14:textId="77777777" w:rsidR="007F618E" w:rsidRPr="00B3579B" w:rsidRDefault="007F618E">
      <w:pPr>
        <w:pStyle w:val="Body"/>
        <w:keepNext/>
        <w:numPr>
          <w:ilvl w:val="0"/>
          <w:numId w:val="6"/>
        </w:numPr>
        <w:pBdr>
          <w:top w:val="none" w:sz="0" w:space="0" w:color="auto"/>
          <w:left w:val="none" w:sz="0" w:space="0" w:color="auto"/>
          <w:bottom w:val="none" w:sz="0" w:space="0" w:color="auto"/>
          <w:right w:val="none" w:sz="0" w:space="0" w:color="auto"/>
          <w:bar w:val="none" w:sz="0" w:color="auto"/>
        </w:pBdr>
        <w:tabs>
          <w:tab w:val="num" w:pos="720"/>
        </w:tabs>
        <w:spacing w:after="0" w:line="240" w:lineRule="auto"/>
        <w:ind w:left="720" w:hanging="360"/>
        <w:rPr>
          <w:rFonts w:ascii="Arial" w:hAnsi="Arial" w:cs="Arial"/>
        </w:rPr>
      </w:pPr>
      <w:r w:rsidRPr="00B3579B">
        <w:rPr>
          <w:rFonts w:ascii="Arial" w:eastAsia="Times New Roman"/>
          <w:lang w:val="en-US"/>
        </w:rPr>
        <w:t>to offer students the opportunity to study modern European philosophy and contemporary art theory to an advanced level within a taught programme.</w:t>
      </w:r>
    </w:p>
    <w:p w14:paraId="5345B273" w14:textId="77777777" w:rsidR="007F618E" w:rsidRPr="00B3579B" w:rsidRDefault="007F618E">
      <w:pPr>
        <w:pStyle w:val="Body"/>
        <w:numPr>
          <w:ilvl w:val="0"/>
          <w:numId w:val="6"/>
        </w:numPr>
        <w:pBdr>
          <w:top w:val="none" w:sz="0" w:space="0" w:color="auto"/>
          <w:left w:val="none" w:sz="0" w:space="0" w:color="auto"/>
          <w:bottom w:val="none" w:sz="0" w:space="0" w:color="auto"/>
          <w:right w:val="none" w:sz="0" w:space="0" w:color="auto"/>
          <w:bar w:val="none" w:sz="0" w:color="auto"/>
        </w:pBdr>
        <w:tabs>
          <w:tab w:val="num" w:pos="720"/>
        </w:tabs>
        <w:spacing w:after="0" w:line="240" w:lineRule="auto"/>
        <w:ind w:left="720" w:hanging="360"/>
        <w:rPr>
          <w:rFonts w:ascii="Arial" w:hAnsi="Arial" w:cs="Arial"/>
        </w:rPr>
      </w:pPr>
      <w:r w:rsidRPr="00B3579B">
        <w:rPr>
          <w:rFonts w:ascii="Arial" w:eastAsia="Times New Roman"/>
          <w:lang w:val="en-US"/>
        </w:rPr>
        <w:t>to enhance students</w:t>
      </w:r>
      <w:r w:rsidRPr="00B3579B">
        <w:rPr>
          <w:rFonts w:eastAsia="Times New Roman" w:hAnsi="Arial"/>
          <w:lang w:val="en-US"/>
        </w:rPr>
        <w:t>’</w:t>
      </w:r>
      <w:r w:rsidRPr="00B3579B">
        <w:rPr>
          <w:rFonts w:eastAsia="Times New Roman" w:hAnsi="Arial"/>
          <w:lang w:val="en-US"/>
        </w:rPr>
        <w:t xml:space="preserve"> </w:t>
      </w:r>
      <w:r w:rsidRPr="00B3579B">
        <w:rPr>
          <w:rFonts w:ascii="Arial" w:eastAsia="Times New Roman"/>
          <w:lang w:val="en-US"/>
        </w:rPr>
        <w:t>knowledge of the main lines of inquiry in contemporary art theory, informed by an awareness of their grounding in the development of the post-Kantian philosophical tradition.</w:t>
      </w:r>
    </w:p>
    <w:p w14:paraId="33DBD858" w14:textId="77777777" w:rsidR="007F618E" w:rsidRPr="00B3579B" w:rsidRDefault="007F618E">
      <w:pPr>
        <w:pStyle w:val="Body"/>
        <w:numPr>
          <w:ilvl w:val="0"/>
          <w:numId w:val="6"/>
        </w:numPr>
        <w:pBdr>
          <w:top w:val="none" w:sz="0" w:space="0" w:color="auto"/>
          <w:left w:val="none" w:sz="0" w:space="0" w:color="auto"/>
          <w:bottom w:val="none" w:sz="0" w:space="0" w:color="auto"/>
          <w:right w:val="none" w:sz="0" w:space="0" w:color="auto"/>
          <w:bar w:val="none" w:sz="0" w:color="auto"/>
        </w:pBdr>
        <w:tabs>
          <w:tab w:val="num" w:pos="720"/>
        </w:tabs>
        <w:spacing w:after="0" w:line="240" w:lineRule="auto"/>
        <w:ind w:left="720" w:hanging="360"/>
        <w:rPr>
          <w:rFonts w:ascii="Arial" w:hAnsi="Arial" w:cs="Arial"/>
        </w:rPr>
      </w:pPr>
      <w:r w:rsidRPr="00B3579B">
        <w:rPr>
          <w:rFonts w:ascii="Arial" w:eastAsia="Times New Roman"/>
          <w:lang w:val="en-US"/>
        </w:rPr>
        <w:t>to enable students to develop an advanced understanding of current debates in the field of contemporary art theory.</w:t>
      </w:r>
    </w:p>
    <w:p w14:paraId="14077765" w14:textId="77777777" w:rsidR="007F618E" w:rsidRPr="00B3579B" w:rsidRDefault="007F618E">
      <w:pPr>
        <w:pStyle w:val="Body"/>
        <w:numPr>
          <w:ilvl w:val="0"/>
          <w:numId w:val="6"/>
        </w:numPr>
        <w:pBdr>
          <w:top w:val="none" w:sz="0" w:space="0" w:color="auto"/>
          <w:left w:val="none" w:sz="0" w:space="0" w:color="auto"/>
          <w:bottom w:val="none" w:sz="0" w:space="0" w:color="auto"/>
          <w:right w:val="none" w:sz="0" w:space="0" w:color="auto"/>
          <w:bar w:val="none" w:sz="0" w:color="auto"/>
        </w:pBdr>
        <w:tabs>
          <w:tab w:val="num" w:pos="720"/>
        </w:tabs>
        <w:spacing w:after="0" w:line="240" w:lineRule="auto"/>
        <w:ind w:left="720" w:hanging="360"/>
        <w:rPr>
          <w:rFonts w:ascii="Arial" w:hAnsi="Arial" w:cs="Arial"/>
        </w:rPr>
      </w:pPr>
      <w:r w:rsidRPr="00B3579B">
        <w:rPr>
          <w:rFonts w:ascii="Arial" w:eastAsia="Times New Roman"/>
        </w:rPr>
        <w:t>to foster students</w:t>
      </w:r>
      <w:r w:rsidRPr="00B3579B">
        <w:rPr>
          <w:rFonts w:eastAsia="Times New Roman" w:hAnsi="Arial"/>
          <w:lang w:val="en-US"/>
        </w:rPr>
        <w:t>’</w:t>
      </w:r>
      <w:r w:rsidRPr="00B3579B">
        <w:rPr>
          <w:rFonts w:eastAsia="Times New Roman" w:hAnsi="Arial"/>
          <w:lang w:val="en-US"/>
        </w:rPr>
        <w:t xml:space="preserve"> </w:t>
      </w:r>
      <w:r w:rsidRPr="00B3579B">
        <w:rPr>
          <w:rFonts w:ascii="Arial" w:eastAsia="Times New Roman"/>
          <w:lang w:val="en-US"/>
        </w:rPr>
        <w:t xml:space="preserve">ability to develop general philosophical skills, both in class discussions and in individual written work, of interpretation, analysis, </w:t>
      </w:r>
      <w:proofErr w:type="gramStart"/>
      <w:r w:rsidRPr="00B3579B">
        <w:rPr>
          <w:rFonts w:ascii="Arial" w:eastAsia="Times New Roman"/>
          <w:lang w:val="en-US"/>
        </w:rPr>
        <w:t>criticism</w:t>
      </w:r>
      <w:proofErr w:type="gramEnd"/>
      <w:r w:rsidRPr="00B3579B">
        <w:rPr>
          <w:rFonts w:ascii="Arial" w:eastAsia="Times New Roman"/>
          <w:lang w:val="en-US"/>
        </w:rPr>
        <w:t xml:space="preserve"> and argument.</w:t>
      </w:r>
    </w:p>
    <w:p w14:paraId="7D7C25D8" w14:textId="77777777" w:rsidR="007F618E" w:rsidRPr="00B3579B" w:rsidRDefault="007F618E">
      <w:pPr>
        <w:pStyle w:val="Body"/>
        <w:numPr>
          <w:ilvl w:val="0"/>
          <w:numId w:val="6"/>
        </w:numPr>
        <w:pBdr>
          <w:top w:val="none" w:sz="0" w:space="0" w:color="auto"/>
          <w:left w:val="none" w:sz="0" w:space="0" w:color="auto"/>
          <w:bottom w:val="none" w:sz="0" w:space="0" w:color="auto"/>
          <w:right w:val="none" w:sz="0" w:space="0" w:color="auto"/>
          <w:bar w:val="none" w:sz="0" w:color="auto"/>
        </w:pBdr>
        <w:tabs>
          <w:tab w:val="num" w:pos="720"/>
        </w:tabs>
        <w:spacing w:after="0" w:line="240" w:lineRule="auto"/>
        <w:ind w:left="720" w:hanging="360"/>
        <w:rPr>
          <w:rFonts w:ascii="Arial" w:hAnsi="Arial" w:cs="Arial"/>
        </w:rPr>
      </w:pPr>
      <w:r w:rsidRPr="00B3579B">
        <w:rPr>
          <w:rFonts w:ascii="Arial" w:eastAsia="Times New Roman"/>
          <w:lang w:val="en-US"/>
        </w:rPr>
        <w:t>to provide training in advanced research skills and the use of research resources, both physical and electronic.</w:t>
      </w:r>
    </w:p>
    <w:p w14:paraId="1EC4CC9A" w14:textId="77777777" w:rsidR="007F618E" w:rsidRPr="00B3579B" w:rsidRDefault="007F618E">
      <w:pPr>
        <w:pStyle w:val="Body"/>
        <w:numPr>
          <w:ilvl w:val="0"/>
          <w:numId w:val="6"/>
        </w:numPr>
        <w:pBdr>
          <w:top w:val="none" w:sz="0" w:space="0" w:color="auto"/>
          <w:left w:val="none" w:sz="0" w:space="0" w:color="auto"/>
          <w:bottom w:val="none" w:sz="0" w:space="0" w:color="auto"/>
          <w:right w:val="none" w:sz="0" w:space="0" w:color="auto"/>
          <w:bar w:val="none" w:sz="0" w:color="auto"/>
        </w:pBdr>
        <w:tabs>
          <w:tab w:val="num" w:pos="720"/>
        </w:tabs>
        <w:spacing w:after="0" w:line="240" w:lineRule="auto"/>
        <w:ind w:left="720" w:hanging="360"/>
        <w:rPr>
          <w:rFonts w:ascii="Arial" w:hAnsi="Arial" w:cs="Arial"/>
        </w:rPr>
      </w:pPr>
      <w:r w:rsidRPr="00B3579B">
        <w:rPr>
          <w:rFonts w:ascii="Arial" w:eastAsia="Times New Roman"/>
          <w:lang w:val="en-US"/>
        </w:rPr>
        <w:t>to develop students</w:t>
      </w:r>
      <w:r w:rsidRPr="00B3579B">
        <w:rPr>
          <w:rFonts w:eastAsia="Times New Roman" w:hAnsi="Arial"/>
          <w:lang w:val="en-US"/>
        </w:rPr>
        <w:t>’</w:t>
      </w:r>
      <w:r w:rsidRPr="00B3579B">
        <w:rPr>
          <w:rFonts w:eastAsia="Times New Roman" w:hAnsi="Arial"/>
          <w:lang w:val="en-US"/>
        </w:rPr>
        <w:t xml:space="preserve"> </w:t>
      </w:r>
      <w:r w:rsidRPr="00B3579B">
        <w:rPr>
          <w:rFonts w:ascii="Arial" w:eastAsia="Times New Roman"/>
          <w:lang w:val="en-US"/>
        </w:rPr>
        <w:t>ability to construct a complex argument and to express that argument in clear and accurate prose.</w:t>
      </w:r>
    </w:p>
    <w:p w14:paraId="7EE9F09B" w14:textId="77777777" w:rsidR="007F618E" w:rsidRPr="00B3579B" w:rsidRDefault="007F618E">
      <w:pPr>
        <w:pStyle w:val="Body"/>
        <w:numPr>
          <w:ilvl w:val="0"/>
          <w:numId w:val="6"/>
        </w:numPr>
        <w:pBdr>
          <w:top w:val="none" w:sz="0" w:space="0" w:color="auto"/>
          <w:left w:val="none" w:sz="0" w:space="0" w:color="auto"/>
          <w:bottom w:val="none" w:sz="0" w:space="0" w:color="auto"/>
          <w:right w:val="none" w:sz="0" w:space="0" w:color="auto"/>
          <w:bar w:val="none" w:sz="0" w:color="auto"/>
        </w:pBdr>
        <w:tabs>
          <w:tab w:val="num" w:pos="720"/>
        </w:tabs>
        <w:spacing w:after="0" w:line="240" w:lineRule="auto"/>
        <w:ind w:left="720" w:hanging="360"/>
        <w:rPr>
          <w:rFonts w:ascii="Arial" w:hAnsi="Arial" w:cs="Arial"/>
        </w:rPr>
      </w:pPr>
      <w:r w:rsidRPr="00B3579B">
        <w:rPr>
          <w:rFonts w:ascii="Arial" w:eastAsia="Times New Roman"/>
          <w:lang w:val="en-US"/>
        </w:rPr>
        <w:t>to provide students with a solid foundation for further postgraduate research or professional development.</w:t>
      </w:r>
    </w:p>
    <w:p w14:paraId="6FC06124" w14:textId="77777777" w:rsidR="007F618E" w:rsidRPr="00B3579B" w:rsidRDefault="007F618E">
      <w:pPr>
        <w:pStyle w:val="Body"/>
        <w:numPr>
          <w:ilvl w:val="0"/>
          <w:numId w:val="6"/>
        </w:numPr>
        <w:pBdr>
          <w:top w:val="none" w:sz="0" w:space="0" w:color="auto"/>
          <w:left w:val="none" w:sz="0" w:space="0" w:color="auto"/>
          <w:bottom w:val="none" w:sz="0" w:space="0" w:color="auto"/>
          <w:right w:val="none" w:sz="0" w:space="0" w:color="auto"/>
          <w:bar w:val="none" w:sz="0" w:color="auto"/>
        </w:pBdr>
        <w:tabs>
          <w:tab w:val="num" w:pos="720"/>
        </w:tabs>
        <w:spacing w:line="240" w:lineRule="auto"/>
        <w:ind w:left="720" w:hanging="360"/>
        <w:rPr>
          <w:rFonts w:ascii="Arial" w:hAnsi="Arial" w:cs="Arial"/>
        </w:rPr>
      </w:pPr>
      <w:r w:rsidRPr="00B3579B">
        <w:rPr>
          <w:rFonts w:ascii="Arial" w:eastAsia="Times New Roman"/>
          <w:lang w:val="en-US"/>
        </w:rPr>
        <w:t xml:space="preserve">The 2-year programme with integrated placement(s) also provides students with an opportunity to enhance their professional skills, preparing them for higher levels of employment, further </w:t>
      </w:r>
      <w:proofErr w:type="gramStart"/>
      <w:r w:rsidRPr="00B3579B">
        <w:rPr>
          <w:rFonts w:ascii="Arial" w:eastAsia="Times New Roman"/>
          <w:lang w:val="en-US"/>
        </w:rPr>
        <w:t>study</w:t>
      </w:r>
      <w:proofErr w:type="gramEnd"/>
      <w:r w:rsidRPr="00B3579B">
        <w:rPr>
          <w:rFonts w:ascii="Arial" w:eastAsia="Times New Roman"/>
          <w:lang w:val="en-US"/>
        </w:rPr>
        <w:t xml:space="preserve"> and lifelong learning</w:t>
      </w:r>
    </w:p>
    <w:p w14:paraId="425BA594" w14:textId="77777777" w:rsidR="007F618E" w:rsidRPr="00B3579B" w:rsidRDefault="007F618E">
      <w:pPr>
        <w:pStyle w:val="LightGrid-Accent31"/>
        <w:pBdr>
          <w:top w:val="none" w:sz="0" w:space="0" w:color="auto"/>
          <w:left w:val="none" w:sz="0" w:space="0" w:color="auto"/>
          <w:bottom w:val="none" w:sz="0" w:space="0" w:color="auto"/>
          <w:right w:val="none" w:sz="0" w:space="0" w:color="auto"/>
          <w:bar w:val="none" w:sz="0" w:color="auto"/>
        </w:pBdr>
        <w:ind w:left="0"/>
        <w:rPr>
          <w:rFonts w:ascii="Arial" w:hAnsi="Arial" w:cs="Arial"/>
        </w:rPr>
      </w:pPr>
      <w:r w:rsidRPr="00B3579B">
        <w:rPr>
          <w:rFonts w:ascii="Arial" w:hAnsi="Arial" w:cs="Arial"/>
        </w:rPr>
        <w:t>This programme allows for three exit qualifications: Masters (180 credits), post-graduate Diploma (120 credits), and post-graduate Certificate (60 credits).</w:t>
      </w:r>
    </w:p>
    <w:p w14:paraId="50EBF036" w14:textId="77777777" w:rsidR="007F618E" w:rsidRPr="00B3579B" w:rsidRDefault="007F618E">
      <w:pPr>
        <w:pStyle w:val="LightGrid-Accent31"/>
        <w:pBdr>
          <w:top w:val="none" w:sz="0" w:space="0" w:color="auto"/>
          <w:left w:val="none" w:sz="0" w:space="0" w:color="auto"/>
          <w:bottom w:val="none" w:sz="0" w:space="0" w:color="auto"/>
          <w:right w:val="none" w:sz="0" w:space="0" w:color="auto"/>
          <w:bar w:val="none" w:sz="0" w:color="auto"/>
        </w:pBdr>
        <w:ind w:left="0"/>
        <w:rPr>
          <w:rFonts w:ascii="Arial" w:hAnsi="Arial" w:cs="Arial"/>
        </w:rPr>
      </w:pPr>
    </w:p>
    <w:p w14:paraId="066B3278" w14:textId="77777777" w:rsidR="007F618E" w:rsidRPr="00B3579B" w:rsidRDefault="007F618E">
      <w:pPr>
        <w:pStyle w:val="LightGrid-Accent31"/>
        <w:pBdr>
          <w:top w:val="none" w:sz="0" w:space="0" w:color="auto"/>
          <w:left w:val="none" w:sz="0" w:space="0" w:color="auto"/>
          <w:bottom w:val="none" w:sz="0" w:space="0" w:color="auto"/>
          <w:right w:val="none" w:sz="0" w:space="0" w:color="auto"/>
          <w:bar w:val="none" w:sz="0" w:color="auto"/>
        </w:pBdr>
        <w:spacing w:after="0" w:line="240" w:lineRule="auto"/>
        <w:ind w:left="0"/>
      </w:pPr>
      <w:r w:rsidRPr="00B3579B">
        <w:rPr>
          <w:rFonts w:ascii="Arial" w:hAnsi="Arial" w:cs="Arial"/>
          <w:b/>
          <w:bCs/>
        </w:rPr>
        <w:br w:type="page"/>
      </w:r>
    </w:p>
    <w:p w14:paraId="597BD9D1" w14:textId="77777777" w:rsidR="007F618E" w:rsidRPr="00B3579B" w:rsidRDefault="007F618E">
      <w:pPr>
        <w:pStyle w:val="LightGrid-Accent31"/>
        <w:numPr>
          <w:ilvl w:val="0"/>
          <w:numId w:val="3"/>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rPr>
      </w:pPr>
      <w:r w:rsidRPr="00B3579B">
        <w:rPr>
          <w:rFonts w:ascii="Arial" w:hAnsi="Arial" w:cs="Arial"/>
          <w:b/>
          <w:bCs/>
        </w:rPr>
        <w:lastRenderedPageBreak/>
        <w:t>Intended Learning Outcomes</w:t>
      </w:r>
    </w:p>
    <w:p w14:paraId="7F6017E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248268EA" w14:textId="17756DD3"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lang w:val="en-US"/>
        </w:rPr>
        <w:t>Where appropriate, the programme outcomes are referenced to the QAA subject benchmarks for Philosophy*</w:t>
      </w:r>
      <w:r w:rsidR="005A0400">
        <w:rPr>
          <w:rFonts w:ascii="Arial" w:hAnsi="Arial" w:cs="Arial"/>
          <w:lang w:val="en-US"/>
        </w:rPr>
        <w:t xml:space="preserve">, the </w:t>
      </w:r>
      <w:proofErr w:type="gramStart"/>
      <w:r w:rsidR="005A0400">
        <w:rPr>
          <w:rFonts w:ascii="Arial" w:hAnsi="Arial" w:cs="Arial"/>
          <w:lang w:val="en-US"/>
        </w:rPr>
        <w:t>Master’s Degree</w:t>
      </w:r>
      <w:proofErr w:type="gramEnd"/>
      <w:r w:rsidR="005A0400">
        <w:rPr>
          <w:rFonts w:ascii="Arial" w:hAnsi="Arial" w:cs="Arial"/>
          <w:lang w:val="en-US"/>
        </w:rPr>
        <w:t xml:space="preserve"> Characteristics (2020)</w:t>
      </w:r>
      <w:r w:rsidRPr="00B3579B">
        <w:rPr>
          <w:rFonts w:ascii="Arial" w:hAnsi="Arial" w:cs="Arial"/>
          <w:lang w:val="en-US"/>
        </w:rPr>
        <w:t xml:space="preserve"> and the Frameworks for Higher Education Qualifications of UK Degree-Awarding Bodies (2014), and relate to the typical student.</w:t>
      </w:r>
    </w:p>
    <w:p w14:paraId="39FFAB0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20520DF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lang w:val="en-US"/>
        </w:rPr>
        <w:t xml:space="preserve">* There is no benchmark statement relating specifically to Philosophy at Level 7.  Where appropriate, we are guided by the most recent QAA benchmark statement for Philosophy at </w:t>
      </w:r>
      <w:proofErr w:type="spellStart"/>
      <w:r w:rsidRPr="00B3579B">
        <w:rPr>
          <w:rFonts w:ascii="Arial" w:hAnsi="Arial" w:cs="Arial"/>
          <w:lang w:val="en-US"/>
        </w:rPr>
        <w:t>Honours</w:t>
      </w:r>
      <w:proofErr w:type="spellEnd"/>
      <w:r w:rsidRPr="00B3579B">
        <w:rPr>
          <w:rFonts w:ascii="Arial" w:hAnsi="Arial" w:cs="Arial"/>
          <w:lang w:val="en-US"/>
        </w:rPr>
        <w:t xml:space="preserve"> level.</w:t>
      </w:r>
    </w:p>
    <w:p w14:paraId="06EE29A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79BFACBF" w14:textId="0F02F339" w:rsidR="007F618E" w:rsidRPr="00B3579B" w:rsidRDefault="00ED49EB">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lang w:val="en-US"/>
        </w:rPr>
        <w:t xml:space="preserve">The programme provides opportunities for students to develop and demonstrate knowledge and understanding, skills and other attributes in the following areas.  </w:t>
      </w:r>
    </w:p>
    <w:p w14:paraId="4953227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155EB5B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6D6D9F3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2182FA1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38C14C3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6A95266D"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76F024F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ind w:left="720"/>
        <w:sectPr w:rsidR="007F618E" w:rsidRPr="00B3579B">
          <w:headerReference w:type="default" r:id="rId17"/>
          <w:footerReference w:type="default" r:id="rId18"/>
          <w:pgSz w:w="11900" w:h="16840"/>
          <w:pgMar w:top="1440" w:right="1440" w:bottom="1440" w:left="1440" w:header="708" w:footer="708" w:gutter="0"/>
          <w:pgNumType w:start="1"/>
          <w:cols w:space="720"/>
          <w:rtlGutter/>
        </w:sect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658"/>
        <w:gridCol w:w="4015"/>
        <w:gridCol w:w="692"/>
        <w:gridCol w:w="4015"/>
        <w:gridCol w:w="552"/>
        <w:gridCol w:w="4018"/>
      </w:tblGrid>
      <w:tr w:rsidR="007F618E" w:rsidRPr="00B3579B" w14:paraId="1E28A03C" w14:textId="77777777" w:rsidTr="00B3579B">
        <w:trPr>
          <w:trHeight w:val="160"/>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75C83F1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b/>
                <w:bCs/>
                <w:sz w:val="20"/>
                <w:szCs w:val="20"/>
                <w:lang w:val="en-US"/>
              </w:rPr>
              <w:lastRenderedPageBreak/>
              <w:t>Programme Learning Outcomes</w:t>
            </w:r>
          </w:p>
        </w:tc>
      </w:tr>
      <w:tr w:rsidR="007F618E" w:rsidRPr="00B3579B" w14:paraId="16B784B9" w14:textId="77777777" w:rsidTr="00B3579B">
        <w:trPr>
          <w:trHeight w:val="160"/>
        </w:trPr>
        <w:tc>
          <w:tcPr>
            <w:tcW w:w="236" w:type="pc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1797D9AB" w14:textId="77777777" w:rsidR="007F618E" w:rsidRPr="00B3579B" w:rsidRDefault="007F618E">
            <w:pPr>
              <w:pBdr>
                <w:top w:val="none" w:sz="0" w:space="0" w:color="auto"/>
                <w:left w:val="none" w:sz="0" w:space="0" w:color="auto"/>
                <w:bottom w:val="none" w:sz="0" w:space="0" w:color="auto"/>
                <w:right w:val="none" w:sz="0" w:space="0" w:color="auto"/>
                <w:bar w:val="none" w:sz="0" w:color="auto"/>
              </w:pBdr>
            </w:pPr>
          </w:p>
        </w:tc>
        <w:tc>
          <w:tcPr>
            <w:tcW w:w="1439" w:type="pc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37862D9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sz w:val="20"/>
                <w:szCs w:val="20"/>
                <w:lang w:val="en-US"/>
              </w:rPr>
            </w:pPr>
            <w:r w:rsidRPr="00B3579B">
              <w:rPr>
                <w:rFonts w:ascii="Arial" w:hAnsi="Arial" w:cs="Arial"/>
                <w:b/>
                <w:bCs/>
                <w:sz w:val="20"/>
                <w:szCs w:val="20"/>
                <w:lang w:val="en-US"/>
              </w:rPr>
              <w:t>Knowledge and Understanding</w:t>
            </w:r>
          </w:p>
          <w:p w14:paraId="3190DE9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sz w:val="20"/>
                <w:szCs w:val="20"/>
                <w:lang w:val="en-US"/>
              </w:rPr>
            </w:pPr>
          </w:p>
          <w:p w14:paraId="1DB818A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b/>
                <w:bCs/>
                <w:sz w:val="20"/>
                <w:szCs w:val="20"/>
                <w:lang w:val="en-US"/>
              </w:rPr>
              <w:t>On completion of the course students will have advanced knowledge and understanding of:</w:t>
            </w:r>
          </w:p>
        </w:tc>
        <w:tc>
          <w:tcPr>
            <w:tcW w:w="248" w:type="pc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3A978C2D" w14:textId="77777777" w:rsidR="007F618E" w:rsidRPr="00B3579B" w:rsidRDefault="007F618E">
            <w:pPr>
              <w:pBdr>
                <w:top w:val="none" w:sz="0" w:space="0" w:color="auto"/>
                <w:left w:val="none" w:sz="0" w:space="0" w:color="auto"/>
                <w:bottom w:val="none" w:sz="0" w:space="0" w:color="auto"/>
                <w:right w:val="none" w:sz="0" w:space="0" w:color="auto"/>
                <w:bar w:val="none" w:sz="0" w:color="auto"/>
              </w:pBdr>
            </w:pPr>
          </w:p>
        </w:tc>
        <w:tc>
          <w:tcPr>
            <w:tcW w:w="1439" w:type="pc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62E9605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sz w:val="20"/>
                <w:szCs w:val="20"/>
                <w:lang w:val="en-US"/>
              </w:rPr>
            </w:pPr>
            <w:r w:rsidRPr="00B3579B">
              <w:rPr>
                <w:rFonts w:ascii="Arial" w:hAnsi="Arial" w:cs="Arial"/>
                <w:b/>
                <w:bCs/>
                <w:sz w:val="20"/>
                <w:szCs w:val="20"/>
                <w:lang w:val="en-US"/>
              </w:rPr>
              <w:t xml:space="preserve">Intellectual skills </w:t>
            </w:r>
          </w:p>
          <w:p w14:paraId="2E21696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sz w:val="20"/>
                <w:szCs w:val="20"/>
                <w:lang w:val="en-US"/>
              </w:rPr>
            </w:pPr>
          </w:p>
          <w:p w14:paraId="52D4998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b/>
                <w:bCs/>
                <w:sz w:val="20"/>
                <w:szCs w:val="20"/>
                <w:lang w:val="en-US"/>
              </w:rPr>
              <w:t>On completion of the course students will be able to:</w:t>
            </w:r>
          </w:p>
        </w:tc>
        <w:tc>
          <w:tcPr>
            <w:tcW w:w="198" w:type="pc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4112FACE" w14:textId="77777777" w:rsidR="007F618E" w:rsidRPr="00B3579B" w:rsidRDefault="007F618E">
            <w:pPr>
              <w:pBdr>
                <w:top w:val="none" w:sz="0" w:space="0" w:color="auto"/>
                <w:left w:val="none" w:sz="0" w:space="0" w:color="auto"/>
                <w:bottom w:val="none" w:sz="0" w:space="0" w:color="auto"/>
                <w:right w:val="none" w:sz="0" w:space="0" w:color="auto"/>
                <w:bar w:val="none" w:sz="0" w:color="auto"/>
              </w:pBdr>
            </w:pPr>
          </w:p>
        </w:tc>
        <w:tc>
          <w:tcPr>
            <w:tcW w:w="1439" w:type="pc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102C891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sz w:val="20"/>
                <w:szCs w:val="20"/>
                <w:lang w:val="en-US"/>
              </w:rPr>
            </w:pPr>
            <w:r w:rsidRPr="00B3579B">
              <w:rPr>
                <w:rFonts w:ascii="Arial" w:hAnsi="Arial" w:cs="Arial"/>
                <w:b/>
                <w:bCs/>
                <w:sz w:val="20"/>
                <w:szCs w:val="20"/>
                <w:lang w:val="en-US"/>
              </w:rPr>
              <w:t xml:space="preserve">Subject Practical skills </w:t>
            </w:r>
          </w:p>
          <w:p w14:paraId="1794833D"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sz w:val="20"/>
                <w:szCs w:val="20"/>
                <w:lang w:val="en-US"/>
              </w:rPr>
            </w:pPr>
          </w:p>
          <w:p w14:paraId="377B780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b/>
                <w:bCs/>
                <w:sz w:val="20"/>
                <w:szCs w:val="20"/>
                <w:lang w:val="en-US"/>
              </w:rPr>
              <w:t>On completion of the course students will be able to:</w:t>
            </w:r>
          </w:p>
        </w:tc>
      </w:tr>
      <w:tr w:rsidR="007F618E" w:rsidRPr="00B3579B" w14:paraId="110C15AB" w14:textId="77777777" w:rsidTr="00B3579B">
        <w:trPr>
          <w:trHeight w:val="180"/>
        </w:trPr>
        <w:tc>
          <w:tcPr>
            <w:tcW w:w="23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6B763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A1</w:t>
            </w: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A1E62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lang w:val="en-US"/>
              </w:rPr>
              <w:t xml:space="preserve">The main concepts introduced and discussed by Immanuel Kant in his </w:t>
            </w:r>
            <w:r w:rsidRPr="00B3579B">
              <w:rPr>
                <w:rFonts w:ascii="Arial" w:hAnsi="Arial" w:cs="Arial"/>
                <w:i/>
                <w:iCs/>
                <w:lang w:val="en-US"/>
              </w:rPr>
              <w:t>Critique of Judgement</w:t>
            </w:r>
            <w:r w:rsidRPr="00B3579B">
              <w:rPr>
                <w:rFonts w:ascii="Arial" w:hAnsi="Arial" w:cs="Arial"/>
                <w:lang w:val="en-US"/>
              </w:rPr>
              <w:t>, in the light of recent and current critical debates</w:t>
            </w:r>
          </w:p>
        </w:tc>
        <w:tc>
          <w:tcPr>
            <w:tcW w:w="24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065FE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B1</w:t>
            </w: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99C13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lang w:val="en-US"/>
              </w:rPr>
              <w:t xml:space="preserve">Interpret and </w:t>
            </w:r>
            <w:proofErr w:type="spellStart"/>
            <w:r w:rsidRPr="00B3579B">
              <w:rPr>
                <w:rFonts w:ascii="Arial" w:hAnsi="Arial" w:cs="Arial"/>
                <w:lang w:val="en-US"/>
              </w:rPr>
              <w:t>analyse</w:t>
            </w:r>
            <w:proofErr w:type="spellEnd"/>
            <w:r w:rsidRPr="00B3579B">
              <w:rPr>
                <w:rFonts w:ascii="Arial" w:hAnsi="Arial" w:cs="Arial"/>
                <w:lang w:val="en-US"/>
              </w:rPr>
              <w:t xml:space="preserve"> complex and difficult philosophical texts, informed by current critical practice</w:t>
            </w:r>
          </w:p>
        </w:tc>
        <w:tc>
          <w:tcPr>
            <w:tcW w:w="19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96197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C1</w:t>
            </w: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5BFD2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lang w:val="en-US"/>
              </w:rPr>
              <w:t>Work independently and manage their time effectively</w:t>
            </w:r>
          </w:p>
        </w:tc>
      </w:tr>
      <w:tr w:rsidR="007F618E" w:rsidRPr="00B3579B" w14:paraId="22F645D8" w14:textId="77777777" w:rsidTr="00B3579B">
        <w:trPr>
          <w:trHeight w:val="180"/>
        </w:trPr>
        <w:tc>
          <w:tcPr>
            <w:tcW w:w="23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A7F9B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A2</w:t>
            </w: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22DA7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lang w:val="en-US"/>
              </w:rPr>
              <w:t xml:space="preserve">The formative role of Kant’s </w:t>
            </w:r>
            <w:r w:rsidRPr="00B3579B">
              <w:rPr>
                <w:rFonts w:ascii="Arial" w:hAnsi="Arial" w:cs="Arial"/>
                <w:i/>
                <w:iCs/>
                <w:lang w:val="en-US"/>
              </w:rPr>
              <w:t>Critique of Judgement</w:t>
            </w:r>
            <w:r w:rsidRPr="00B3579B">
              <w:rPr>
                <w:rFonts w:ascii="Arial" w:hAnsi="Arial" w:cs="Arial"/>
                <w:lang w:val="en-US"/>
              </w:rPr>
              <w:t xml:space="preserve"> from the nineteenth to twenty-first-century aesthetic tradition</w:t>
            </w:r>
          </w:p>
        </w:tc>
        <w:tc>
          <w:tcPr>
            <w:tcW w:w="24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23AE9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B2</w:t>
            </w: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ECD86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B3579B">
              <w:rPr>
                <w:rFonts w:ascii="Arial" w:hAnsi="Arial" w:cs="Arial"/>
                <w:lang w:val="en-US"/>
              </w:rPr>
              <w:t>Consider and critically examine unfamiliar ideas and terminology</w:t>
            </w:r>
          </w:p>
        </w:tc>
        <w:tc>
          <w:tcPr>
            <w:tcW w:w="19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35C3B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C2</w:t>
            </w: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A1884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lang w:val="en-US"/>
              </w:rPr>
              <w:t>Prepare and deliver effective oral presentations of their work</w:t>
            </w:r>
          </w:p>
        </w:tc>
      </w:tr>
      <w:tr w:rsidR="007F618E" w:rsidRPr="00B3579B" w14:paraId="52AD131D" w14:textId="77777777" w:rsidTr="00B3579B">
        <w:trPr>
          <w:trHeight w:val="180"/>
        </w:trPr>
        <w:tc>
          <w:tcPr>
            <w:tcW w:w="23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E2238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A3</w:t>
            </w: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7A6E8D"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lang w:val="en-US"/>
              </w:rPr>
              <w:t>The main ideas and arguments of two or more major thinkers within the post-Kantian tradition of European philosophy, as presented in canonical texts</w:t>
            </w:r>
          </w:p>
        </w:tc>
        <w:tc>
          <w:tcPr>
            <w:tcW w:w="24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EFF60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B3</w:t>
            </w: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BD7BF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B3579B">
              <w:rPr>
                <w:rFonts w:ascii="Arial" w:hAnsi="Arial" w:cs="Arial"/>
                <w:lang w:val="en-US"/>
              </w:rPr>
              <w:t xml:space="preserve">Recognize methodological errors, rhetorical </w:t>
            </w:r>
            <w:proofErr w:type="gramStart"/>
            <w:r w:rsidRPr="00B3579B">
              <w:rPr>
                <w:rFonts w:ascii="Arial" w:hAnsi="Arial" w:cs="Arial"/>
                <w:lang w:val="en-US"/>
              </w:rPr>
              <w:t>devices</w:t>
            </w:r>
            <w:proofErr w:type="gramEnd"/>
            <w:r w:rsidRPr="00B3579B">
              <w:rPr>
                <w:rFonts w:ascii="Arial" w:hAnsi="Arial" w:cs="Arial"/>
                <w:lang w:val="en-US"/>
              </w:rPr>
              <w:t xml:space="preserve"> and unnoticed assumptions </w:t>
            </w:r>
          </w:p>
        </w:tc>
        <w:tc>
          <w:tcPr>
            <w:tcW w:w="19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48EF3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C3</w:t>
            </w: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0E1E4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B3579B">
              <w:rPr>
                <w:rFonts w:ascii="Arial" w:hAnsi="Arial" w:cs="Arial"/>
                <w:lang w:val="en-US"/>
              </w:rPr>
              <w:t>Locate appropriate electronic and physical research resources and plan a programme of library-based research appropriate to an MA dissertation</w:t>
            </w:r>
          </w:p>
        </w:tc>
      </w:tr>
      <w:tr w:rsidR="007F618E" w:rsidRPr="00B3579B" w14:paraId="493B519A" w14:textId="77777777" w:rsidTr="00B3579B">
        <w:trPr>
          <w:trHeight w:val="180"/>
        </w:trPr>
        <w:tc>
          <w:tcPr>
            <w:tcW w:w="23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C320A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A4</w:t>
            </w: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C81D0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lang w:val="en-US"/>
              </w:rPr>
              <w:t>The distinctive concepts, features and modes of argument and presentation of contemporary art theory.</w:t>
            </w:r>
          </w:p>
        </w:tc>
        <w:tc>
          <w:tcPr>
            <w:tcW w:w="24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0D78A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B4</w:t>
            </w: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DA1E2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lang w:val="en-US"/>
              </w:rPr>
              <w:t xml:space="preserve">Construct and sustain complex arguments about </w:t>
            </w:r>
            <w:proofErr w:type="gramStart"/>
            <w:r w:rsidRPr="00B3579B">
              <w:rPr>
                <w:rFonts w:ascii="Arial" w:hAnsi="Arial" w:cs="Arial"/>
                <w:lang w:val="en-US"/>
              </w:rPr>
              <w:t>matters</w:t>
            </w:r>
            <w:proofErr w:type="gramEnd"/>
            <w:r w:rsidRPr="00B3579B">
              <w:rPr>
                <w:rFonts w:ascii="Arial" w:hAnsi="Arial" w:cs="Arial"/>
                <w:lang w:val="en-US"/>
              </w:rPr>
              <w:t xml:space="preserve"> of a fundamental and abstract nature, and express them in clear and accurate English prose.</w:t>
            </w:r>
          </w:p>
        </w:tc>
        <w:tc>
          <w:tcPr>
            <w:tcW w:w="19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C340D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C4</w:t>
            </w: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9C4CC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proofErr w:type="spellStart"/>
            <w:r w:rsidRPr="00B3579B">
              <w:rPr>
                <w:rFonts w:ascii="Arial" w:hAnsi="Arial" w:cs="Arial"/>
                <w:lang w:val="en-US"/>
              </w:rPr>
              <w:t>Organise</w:t>
            </w:r>
            <w:proofErr w:type="spellEnd"/>
            <w:r w:rsidRPr="00B3579B">
              <w:rPr>
                <w:rFonts w:ascii="Arial" w:hAnsi="Arial" w:cs="Arial"/>
                <w:lang w:val="en-US"/>
              </w:rPr>
              <w:t xml:space="preserve"> and sustain wide-ranging research over </w:t>
            </w:r>
            <w:proofErr w:type="gramStart"/>
            <w:r w:rsidRPr="00B3579B">
              <w:rPr>
                <w:rFonts w:ascii="Arial" w:hAnsi="Arial" w:cs="Arial"/>
                <w:lang w:val="en-US"/>
              </w:rPr>
              <w:t>a period of time</w:t>
            </w:r>
            <w:proofErr w:type="gramEnd"/>
            <w:r w:rsidRPr="00B3579B">
              <w:rPr>
                <w:rFonts w:ascii="Arial" w:hAnsi="Arial" w:cs="Arial"/>
                <w:lang w:val="en-US"/>
              </w:rPr>
              <w:t xml:space="preserve"> and to structure and present a complex argument in a coherent fashion</w:t>
            </w:r>
          </w:p>
        </w:tc>
      </w:tr>
      <w:tr w:rsidR="007F618E" w:rsidRPr="00B3579B" w14:paraId="0D79A489" w14:textId="77777777" w:rsidTr="00B3579B">
        <w:trPr>
          <w:trHeight w:val="180"/>
        </w:trPr>
        <w:tc>
          <w:tcPr>
            <w:tcW w:w="23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B667D3" w14:textId="77777777" w:rsidR="007F618E" w:rsidRPr="00B3579B" w:rsidRDefault="007F618E">
            <w:pPr>
              <w:pBdr>
                <w:top w:val="none" w:sz="0" w:space="0" w:color="auto"/>
                <w:left w:val="none" w:sz="0" w:space="0" w:color="auto"/>
                <w:bottom w:val="none" w:sz="0" w:space="0" w:color="auto"/>
                <w:right w:val="none" w:sz="0" w:space="0" w:color="auto"/>
                <w:bar w:val="none" w:sz="0" w:color="auto"/>
              </w:pBdr>
            </w:pP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B9CC31" w14:textId="77777777" w:rsidR="007F618E" w:rsidRPr="00B3579B" w:rsidRDefault="007F618E">
            <w:pPr>
              <w:pBdr>
                <w:top w:val="none" w:sz="0" w:space="0" w:color="auto"/>
                <w:left w:val="none" w:sz="0" w:space="0" w:color="auto"/>
                <w:bottom w:val="none" w:sz="0" w:space="0" w:color="auto"/>
                <w:right w:val="none" w:sz="0" w:space="0" w:color="auto"/>
                <w:bar w:val="none" w:sz="0" w:color="auto"/>
              </w:pBdr>
            </w:pPr>
          </w:p>
        </w:tc>
        <w:tc>
          <w:tcPr>
            <w:tcW w:w="24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DB32AA" w14:textId="77777777" w:rsidR="007F618E" w:rsidRPr="00B3579B" w:rsidRDefault="007F618E">
            <w:pPr>
              <w:pBdr>
                <w:top w:val="none" w:sz="0" w:space="0" w:color="auto"/>
                <w:left w:val="none" w:sz="0" w:space="0" w:color="auto"/>
                <w:bottom w:val="none" w:sz="0" w:space="0" w:color="auto"/>
                <w:right w:val="none" w:sz="0" w:space="0" w:color="auto"/>
                <w:bar w:val="none" w:sz="0" w:color="auto"/>
              </w:pBdr>
            </w:pP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338CCE" w14:textId="77777777" w:rsidR="007F618E" w:rsidRPr="00B3579B" w:rsidRDefault="007F618E">
            <w:pPr>
              <w:pBdr>
                <w:top w:val="none" w:sz="0" w:space="0" w:color="auto"/>
                <w:left w:val="none" w:sz="0" w:space="0" w:color="auto"/>
                <w:bottom w:val="none" w:sz="0" w:space="0" w:color="auto"/>
                <w:right w:val="none" w:sz="0" w:space="0" w:color="auto"/>
                <w:bar w:val="none" w:sz="0" w:color="auto"/>
              </w:pBdr>
            </w:pPr>
          </w:p>
        </w:tc>
        <w:tc>
          <w:tcPr>
            <w:tcW w:w="19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ADAE2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C5</w:t>
            </w: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FED68D"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lang w:val="en-US"/>
              </w:rPr>
              <w:t>Demonstrate professional skills (including self-presentation, communication, interpersonal/teamwork, research and information literacy, numeracy, time-management and project-planning, management and leadership skills, and ethical practice).</w:t>
            </w:r>
          </w:p>
        </w:tc>
      </w:tr>
    </w:tbl>
    <w:p w14:paraId="72A4815A" w14:textId="5A05AD4D"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b/>
          <w:bCs/>
        </w:rPr>
        <w:br w:type="page"/>
      </w:r>
      <w:r w:rsidRPr="00B3579B">
        <w:rPr>
          <w:rFonts w:ascii="Arial" w:hAnsi="Arial" w:cs="Arial"/>
          <w:lang w:val="en-US"/>
        </w:rPr>
        <w:lastRenderedPageBreak/>
        <w:t>In addition to the programme learning outcomes identified overleaf, the programme of study defined in this programme specification will allow students to develop a range of Key Skills as follows:</w:t>
      </w:r>
    </w:p>
    <w:p w14:paraId="2C0351A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1992"/>
        <w:gridCol w:w="1992"/>
        <w:gridCol w:w="1992"/>
        <w:gridCol w:w="1992"/>
        <w:gridCol w:w="1992"/>
        <w:gridCol w:w="1992"/>
        <w:gridCol w:w="1998"/>
      </w:tblGrid>
      <w:tr w:rsidR="007F618E" w:rsidRPr="00B3579B" w14:paraId="0C30505C" w14:textId="77777777" w:rsidTr="00B3579B">
        <w:trPr>
          <w:trHeight w:val="160"/>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16606C8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b/>
                <w:bCs/>
                <w:sz w:val="20"/>
                <w:szCs w:val="20"/>
                <w:lang w:val="en-US"/>
              </w:rPr>
              <w:t>Key Skills</w:t>
            </w:r>
          </w:p>
        </w:tc>
      </w:tr>
      <w:tr w:rsidR="007F618E" w:rsidRPr="00B3579B" w14:paraId="2EB420FA" w14:textId="77777777" w:rsidTr="00B3579B">
        <w:trPr>
          <w:trHeight w:val="160"/>
        </w:trPr>
        <w:tc>
          <w:tcPr>
            <w:tcW w:w="714" w:type="pc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3487A0AE"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b/>
                <w:bCs/>
                <w:sz w:val="18"/>
                <w:szCs w:val="18"/>
                <w:lang w:val="en-US"/>
              </w:rPr>
              <w:t>Self-Awareness Skills</w:t>
            </w:r>
          </w:p>
        </w:tc>
        <w:tc>
          <w:tcPr>
            <w:tcW w:w="714" w:type="pc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522C0315"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b/>
                <w:bCs/>
                <w:sz w:val="18"/>
                <w:szCs w:val="18"/>
                <w:lang w:val="en-US"/>
              </w:rPr>
              <w:t>Communication Skills</w:t>
            </w:r>
          </w:p>
        </w:tc>
        <w:tc>
          <w:tcPr>
            <w:tcW w:w="714" w:type="pc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7D7F2E97"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b/>
                <w:bCs/>
                <w:sz w:val="18"/>
                <w:szCs w:val="18"/>
                <w:lang w:val="en-US"/>
              </w:rPr>
              <w:t>Interpersonal Skills</w:t>
            </w:r>
          </w:p>
        </w:tc>
        <w:tc>
          <w:tcPr>
            <w:tcW w:w="714" w:type="pc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132B61A0"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b/>
                <w:bCs/>
                <w:sz w:val="18"/>
                <w:szCs w:val="18"/>
                <w:lang w:val="en-US"/>
              </w:rPr>
              <w:t>Research and information Literacy Skills</w:t>
            </w:r>
          </w:p>
        </w:tc>
        <w:tc>
          <w:tcPr>
            <w:tcW w:w="714" w:type="pc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024CF9E4"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b/>
                <w:bCs/>
                <w:sz w:val="18"/>
                <w:szCs w:val="18"/>
                <w:lang w:val="en-US"/>
              </w:rPr>
              <w:t>Numeracy Skills</w:t>
            </w:r>
          </w:p>
        </w:tc>
        <w:tc>
          <w:tcPr>
            <w:tcW w:w="714" w:type="pc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5E1B4D3C"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b/>
                <w:bCs/>
                <w:sz w:val="18"/>
                <w:szCs w:val="18"/>
                <w:lang w:val="en-US"/>
              </w:rPr>
              <w:t>Management &amp; Leadership Skills</w:t>
            </w:r>
          </w:p>
        </w:tc>
        <w:tc>
          <w:tcPr>
            <w:tcW w:w="714" w:type="pc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586ED37C"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b/>
                <w:bCs/>
                <w:sz w:val="18"/>
                <w:szCs w:val="18"/>
                <w:lang w:val="en-US"/>
              </w:rPr>
              <w:t xml:space="preserve">Creativity and </w:t>
            </w:r>
            <w:proofErr w:type="gramStart"/>
            <w:r w:rsidRPr="00190C90">
              <w:rPr>
                <w:rFonts w:ascii="Arial" w:hAnsi="Arial" w:cs="Arial"/>
                <w:b/>
                <w:bCs/>
                <w:sz w:val="18"/>
                <w:szCs w:val="18"/>
                <w:lang w:val="en-US"/>
              </w:rPr>
              <w:t>Problem Solving</w:t>
            </w:r>
            <w:proofErr w:type="gramEnd"/>
            <w:r w:rsidRPr="00190C90">
              <w:rPr>
                <w:rFonts w:ascii="Arial" w:hAnsi="Arial" w:cs="Arial"/>
                <w:b/>
                <w:bCs/>
                <w:sz w:val="18"/>
                <w:szCs w:val="18"/>
                <w:lang w:val="en-US"/>
              </w:rPr>
              <w:t xml:space="preserve"> Skills</w:t>
            </w:r>
          </w:p>
        </w:tc>
      </w:tr>
      <w:tr w:rsidR="007F618E" w:rsidRPr="00B3579B" w14:paraId="701BB68D" w14:textId="77777777" w:rsidTr="00B3579B">
        <w:trPr>
          <w:trHeight w:val="160"/>
        </w:trPr>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61E3FF" w14:textId="3431A2FF"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Take responsibility for own learning and plan for and record own personal development</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748AEB"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Express ideas clearly and unambiguously in writing and the spoken work</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025F0C" w14:textId="3C12B189"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Work well with others in a group or team</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0504A3"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Search for and select relevant sources of information</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8F9A50"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 xml:space="preserve">Collect data from primary and secondary sources and use appropriate methods to manipulate and </w:t>
            </w:r>
            <w:proofErr w:type="spellStart"/>
            <w:r w:rsidRPr="00190C90">
              <w:rPr>
                <w:rFonts w:ascii="Arial" w:hAnsi="Arial" w:cs="Arial"/>
                <w:sz w:val="18"/>
                <w:szCs w:val="18"/>
                <w:lang w:val="en-US"/>
              </w:rPr>
              <w:t>analyse</w:t>
            </w:r>
            <w:proofErr w:type="spellEnd"/>
            <w:r w:rsidRPr="00190C90">
              <w:rPr>
                <w:rFonts w:ascii="Arial" w:hAnsi="Arial" w:cs="Arial"/>
                <w:sz w:val="18"/>
                <w:szCs w:val="18"/>
                <w:lang w:val="en-US"/>
              </w:rPr>
              <w:t xml:space="preserve"> this data</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1FB245"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Determine the scope of a task (or project)</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070A1C"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 xml:space="preserve">Apply scientific and other knowledge to </w:t>
            </w:r>
            <w:proofErr w:type="spellStart"/>
            <w:r w:rsidRPr="00190C90">
              <w:rPr>
                <w:rFonts w:ascii="Arial" w:hAnsi="Arial" w:cs="Arial"/>
                <w:sz w:val="18"/>
                <w:szCs w:val="18"/>
                <w:lang w:val="en-US"/>
              </w:rPr>
              <w:t>analyse</w:t>
            </w:r>
            <w:proofErr w:type="spellEnd"/>
            <w:r w:rsidRPr="00190C90">
              <w:rPr>
                <w:rFonts w:ascii="Arial" w:hAnsi="Arial" w:cs="Arial"/>
                <w:sz w:val="18"/>
                <w:szCs w:val="18"/>
                <w:lang w:val="en-US"/>
              </w:rPr>
              <w:t xml:space="preserve"> and evaluate information and data and to find solutions to problems</w:t>
            </w:r>
          </w:p>
        </w:tc>
      </w:tr>
      <w:tr w:rsidR="007F618E" w:rsidRPr="00B3579B" w14:paraId="0E39C140" w14:textId="77777777" w:rsidTr="00B3579B">
        <w:trPr>
          <w:trHeight w:val="160"/>
        </w:trPr>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372C17"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Recognise own academic strengths and weaknesses, reflect on performance and progress and respond to feedback</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A36BB6"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 xml:space="preserve">Present, challenge and </w:t>
            </w:r>
            <w:proofErr w:type="gramStart"/>
            <w:r w:rsidRPr="00190C90">
              <w:rPr>
                <w:rFonts w:ascii="Arial" w:hAnsi="Arial" w:cs="Arial"/>
                <w:sz w:val="18"/>
                <w:szCs w:val="18"/>
                <w:lang w:val="en-US"/>
              </w:rPr>
              <w:t>defend  ideas</w:t>
            </w:r>
            <w:proofErr w:type="gramEnd"/>
            <w:r w:rsidRPr="00190C90">
              <w:rPr>
                <w:rFonts w:ascii="Arial" w:hAnsi="Arial" w:cs="Arial"/>
                <w:sz w:val="18"/>
                <w:szCs w:val="18"/>
                <w:lang w:val="en-US"/>
              </w:rPr>
              <w:t xml:space="preserve"> and results effectively orally and in writing</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67FA9D"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Work flexibly and respond to change</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06162D"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Critically evaluate information and use it appropriately</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8D9E94"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Present and record data in appropriate formats</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0972A1"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Identify resources needed to undertake the task (or project) and to schedule and manage the resources</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7F3C51"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Work with complex ideas and justify judgements made through effective use of evidence</w:t>
            </w:r>
          </w:p>
        </w:tc>
      </w:tr>
      <w:tr w:rsidR="007F618E" w:rsidRPr="00B3579B" w14:paraId="2803ABD3" w14:textId="77777777" w:rsidTr="00B3579B">
        <w:trPr>
          <w:trHeight w:val="160"/>
        </w:trPr>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B77536"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proofErr w:type="spellStart"/>
            <w:r w:rsidRPr="00190C90">
              <w:rPr>
                <w:rFonts w:ascii="Arial" w:hAnsi="Arial" w:cs="Arial"/>
                <w:sz w:val="18"/>
                <w:szCs w:val="18"/>
                <w:lang w:val="en-US"/>
              </w:rPr>
              <w:t>Organise</w:t>
            </w:r>
            <w:proofErr w:type="spellEnd"/>
            <w:r w:rsidRPr="00190C90">
              <w:rPr>
                <w:rFonts w:ascii="Arial" w:hAnsi="Arial" w:cs="Arial"/>
                <w:sz w:val="18"/>
                <w:szCs w:val="18"/>
                <w:lang w:val="en-US"/>
              </w:rPr>
              <w:t xml:space="preserve"> self effectively, agreeing and setting realistic targets, accessing support where appropriate and managing time to achieve targets</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1884F7"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Actively listen and respond appropriately to ideas of others</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B1C43B"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Discuss and debate with others and make concession to reach agreement</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C1F6BB"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Apply the ethical and legal requirements in both the access and use of information</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2341F8"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Interpret and evaluate data to inform and justify arguments</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A69F5C"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Evidence ability to successfully complete and evaluate a task (or project), revising the plan where necessary</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3C6537" w14:textId="77777777" w:rsidR="007F618E" w:rsidRPr="00190C90" w:rsidRDefault="007F618E">
            <w:pPr>
              <w:pBdr>
                <w:top w:val="none" w:sz="0" w:space="0" w:color="auto"/>
                <w:left w:val="none" w:sz="0" w:space="0" w:color="auto"/>
                <w:bottom w:val="none" w:sz="0" w:space="0" w:color="auto"/>
                <w:right w:val="none" w:sz="0" w:space="0" w:color="auto"/>
                <w:bar w:val="none" w:sz="0" w:color="auto"/>
              </w:pBdr>
              <w:rPr>
                <w:sz w:val="18"/>
                <w:szCs w:val="18"/>
              </w:rPr>
            </w:pPr>
          </w:p>
        </w:tc>
      </w:tr>
      <w:tr w:rsidR="007F618E" w:rsidRPr="00B3579B" w14:paraId="03FFFA65" w14:textId="77777777" w:rsidTr="00B3579B">
        <w:trPr>
          <w:trHeight w:val="160"/>
        </w:trPr>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E38403"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Work effectively with limited supervision in unfamiliar contexts</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4C3E75" w14:textId="77777777" w:rsidR="007F618E" w:rsidRPr="00190C90"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04E066"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 xml:space="preserve">Give, </w:t>
            </w:r>
            <w:proofErr w:type="gramStart"/>
            <w:r w:rsidRPr="00190C90">
              <w:rPr>
                <w:rFonts w:ascii="Arial" w:hAnsi="Arial" w:cs="Arial"/>
                <w:sz w:val="18"/>
                <w:szCs w:val="18"/>
                <w:lang w:val="en-US"/>
              </w:rPr>
              <w:t>accept</w:t>
            </w:r>
            <w:proofErr w:type="gramEnd"/>
            <w:r w:rsidRPr="00190C90">
              <w:rPr>
                <w:rFonts w:ascii="Arial" w:hAnsi="Arial" w:cs="Arial"/>
                <w:sz w:val="18"/>
                <w:szCs w:val="18"/>
                <w:lang w:val="en-US"/>
              </w:rPr>
              <w:t xml:space="preserve"> and respond to constructive feedback</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21975A"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Accurately cite and reference information sources</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B81990"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Be aware of issues of selection, accuracy and uncertainty in the collection and analysis of data</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B94FD4"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Motivate and direct others to enable an effective contribution from all participants</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38396E" w14:textId="77777777" w:rsidR="007F618E" w:rsidRPr="00190C90" w:rsidRDefault="007F618E">
            <w:pPr>
              <w:pBdr>
                <w:top w:val="none" w:sz="0" w:space="0" w:color="auto"/>
                <w:left w:val="none" w:sz="0" w:space="0" w:color="auto"/>
                <w:bottom w:val="none" w:sz="0" w:space="0" w:color="auto"/>
                <w:right w:val="none" w:sz="0" w:space="0" w:color="auto"/>
                <w:bar w:val="none" w:sz="0" w:color="auto"/>
              </w:pBdr>
              <w:rPr>
                <w:sz w:val="18"/>
                <w:szCs w:val="18"/>
              </w:rPr>
            </w:pPr>
          </w:p>
        </w:tc>
      </w:tr>
      <w:tr w:rsidR="007F618E" w:rsidRPr="00B3579B" w14:paraId="37FAF1A0" w14:textId="77777777" w:rsidTr="00B3579B">
        <w:trPr>
          <w:trHeight w:val="404"/>
        </w:trPr>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35A878" w14:textId="77777777" w:rsidR="007F618E" w:rsidRPr="00190C90"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8CCAC7" w14:textId="77777777" w:rsidR="007F618E" w:rsidRPr="00190C90"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4BFD33"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Show sensitivity and respect for diverse values and beliefs</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3D5D41"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190C90">
              <w:rPr>
                <w:rFonts w:ascii="Arial" w:hAnsi="Arial" w:cs="Arial"/>
                <w:sz w:val="18"/>
                <w:szCs w:val="18"/>
                <w:lang w:val="en-US"/>
              </w:rPr>
              <w:t>Use software and IT technology as appropriate</w:t>
            </w: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2F4448" w14:textId="77777777" w:rsidR="007F618E" w:rsidRPr="00190C90"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5B4470" w14:textId="77777777" w:rsidR="007F618E" w:rsidRPr="00190C90"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7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5D6510" w14:textId="77777777" w:rsidR="007F618E" w:rsidRPr="00190C90" w:rsidRDefault="007F618E">
            <w:pPr>
              <w:pBdr>
                <w:top w:val="none" w:sz="0" w:space="0" w:color="auto"/>
                <w:left w:val="none" w:sz="0" w:space="0" w:color="auto"/>
                <w:bottom w:val="none" w:sz="0" w:space="0" w:color="auto"/>
                <w:right w:val="none" w:sz="0" w:space="0" w:color="auto"/>
                <w:bar w:val="none" w:sz="0" w:color="auto"/>
              </w:pBdr>
              <w:rPr>
                <w:sz w:val="18"/>
                <w:szCs w:val="18"/>
              </w:rPr>
            </w:pPr>
          </w:p>
        </w:tc>
      </w:tr>
    </w:tbl>
    <w:p w14:paraId="311466A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76B32B9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sectPr w:rsidR="007F618E" w:rsidRPr="00B3579B" w:rsidSect="00190C90">
          <w:pgSz w:w="16840" w:h="11900" w:orient="landscape"/>
          <w:pgMar w:top="1440" w:right="1440" w:bottom="1440" w:left="1440" w:header="708" w:footer="708" w:gutter="0"/>
          <w:cols w:space="720"/>
          <w:rtlGutter/>
          <w:docGrid w:linePitch="326"/>
        </w:sectPr>
      </w:pPr>
    </w:p>
    <w:p w14:paraId="529B797F" w14:textId="77777777" w:rsidR="007F618E" w:rsidRPr="00B3579B" w:rsidRDefault="007F618E">
      <w:pPr>
        <w:pStyle w:val="Body"/>
        <w:numPr>
          <w:ilvl w:val="0"/>
          <w:numId w:val="3"/>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rPr>
      </w:pPr>
      <w:r w:rsidRPr="00B3579B">
        <w:rPr>
          <w:rFonts w:ascii="Arial" w:eastAsia="Times New Roman"/>
          <w:b/>
          <w:bCs/>
          <w:lang w:val="en-US"/>
        </w:rPr>
        <w:lastRenderedPageBreak/>
        <w:t>Entry Requirements</w:t>
      </w:r>
    </w:p>
    <w:p w14:paraId="3190E7E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p>
    <w:p w14:paraId="1F1DA94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lang w:val="en-US"/>
        </w:rPr>
        <w:t>The minimum entry qualifications for the programme are:</w:t>
      </w:r>
    </w:p>
    <w:p w14:paraId="4FF3647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47618C4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lang w:val="en-US"/>
        </w:rPr>
        <w:t xml:space="preserve">From BA: Normally a good (2:1 or upper-second class </w:t>
      </w:r>
      <w:proofErr w:type="spellStart"/>
      <w:r w:rsidRPr="00B3579B">
        <w:rPr>
          <w:rFonts w:ascii="Arial" w:hAnsi="Arial" w:cs="Arial"/>
          <w:lang w:val="en-US"/>
        </w:rPr>
        <w:t>honours</w:t>
      </w:r>
      <w:proofErr w:type="spellEnd"/>
      <w:r w:rsidRPr="00B3579B">
        <w:rPr>
          <w:rFonts w:ascii="Arial" w:hAnsi="Arial" w:cs="Arial"/>
          <w:lang w:val="en-US"/>
        </w:rPr>
        <w:t>, or better) undergraduate degree or its equivalent in a relevant or related subject (including but not limited to philosophy, history, politics, cultural studies, fine art and visual culture, modern languages). Applicants with other kinds of qualifications will be considered on an individual basis.</w:t>
      </w:r>
    </w:p>
    <w:p w14:paraId="0450883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2085A34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lang w:val="en-US"/>
        </w:rPr>
        <w:t>A minimum, overall IELTS score of 6.5 or equivalent is required for those for whom English is not their first language.</w:t>
      </w:r>
    </w:p>
    <w:p w14:paraId="41D6C99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b/>
          <w:bCs/>
        </w:rPr>
        <w:tab/>
      </w:r>
      <w:r w:rsidRPr="00B3579B">
        <w:rPr>
          <w:rFonts w:ascii="Arial" w:hAnsi="Arial" w:cs="Arial"/>
          <w:b/>
          <w:bCs/>
        </w:rPr>
        <w:tab/>
      </w:r>
    </w:p>
    <w:p w14:paraId="67FF9E88" w14:textId="77777777" w:rsidR="007F618E" w:rsidRPr="00B3579B" w:rsidRDefault="007F618E">
      <w:pPr>
        <w:pStyle w:val="Body"/>
        <w:numPr>
          <w:ilvl w:val="0"/>
          <w:numId w:val="3"/>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b/>
          <w:bCs/>
        </w:rPr>
      </w:pPr>
      <w:r w:rsidRPr="00B3579B">
        <w:rPr>
          <w:rFonts w:ascii="Arial" w:eastAsia="Times New Roman"/>
          <w:b/>
          <w:bCs/>
          <w:lang w:val="fr-FR"/>
        </w:rPr>
        <w:t>Programme Structure</w:t>
      </w:r>
    </w:p>
    <w:p w14:paraId="5471C5F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p>
    <w:p w14:paraId="2BC44031" w14:textId="77777777" w:rsidR="007F618E" w:rsidRPr="00B3579B" w:rsidRDefault="007F618E">
      <w:pPr>
        <w:pStyle w:val="PlainText"/>
        <w:pBdr>
          <w:top w:val="none" w:sz="0" w:space="0" w:color="auto"/>
          <w:left w:val="none" w:sz="0" w:space="0" w:color="auto"/>
          <w:bottom w:val="none" w:sz="0" w:space="0" w:color="auto"/>
          <w:right w:val="none" w:sz="0" w:space="0" w:color="auto"/>
          <w:bar w:val="none" w:sz="0" w:color="auto"/>
        </w:pBdr>
        <w:rPr>
          <w:rFonts w:ascii="Arial" w:hAnsi="Arial" w:cs="Arial"/>
          <w:color w:val="FF0000"/>
          <w:sz w:val="22"/>
          <w:szCs w:val="22"/>
          <w:u w:color="FF0000"/>
        </w:rPr>
      </w:pPr>
      <w:r w:rsidRPr="00B3579B">
        <w:rPr>
          <w:rFonts w:ascii="Arial" w:hAnsi="Arial" w:cs="Arial"/>
          <w:sz w:val="22"/>
          <w:szCs w:val="22"/>
        </w:rPr>
        <w:t>This programme is offered in full-time, part-time and ‘with professional placement’ mode, and leads to the award of MA Aesthetics and Art Theory (interim awards: PG Cert Aesthetics and Art Theory; PG Dip Aesthetics and Art Theory).</w:t>
      </w:r>
    </w:p>
    <w:p w14:paraId="22DF58C4" w14:textId="77777777" w:rsidR="007F618E" w:rsidRPr="00B3579B" w:rsidRDefault="007F618E">
      <w:pPr>
        <w:pStyle w:val="PlainText"/>
        <w:pBdr>
          <w:top w:val="none" w:sz="0" w:space="0" w:color="auto"/>
          <w:left w:val="none" w:sz="0" w:space="0" w:color="auto"/>
          <w:bottom w:val="none" w:sz="0" w:space="0" w:color="auto"/>
          <w:right w:val="none" w:sz="0" w:space="0" w:color="auto"/>
          <w:bar w:val="none" w:sz="0" w:color="auto"/>
        </w:pBdr>
        <w:ind w:left="720"/>
        <w:rPr>
          <w:rFonts w:ascii="Arial" w:hAnsi="Arial" w:cs="Arial"/>
          <w:sz w:val="22"/>
          <w:szCs w:val="22"/>
        </w:rPr>
      </w:pPr>
    </w:p>
    <w:p w14:paraId="6D5D1D2F" w14:textId="77777777" w:rsidR="007F618E" w:rsidRPr="00B3579B" w:rsidRDefault="007F618E">
      <w:pPr>
        <w:pStyle w:val="PlainText"/>
        <w:pBdr>
          <w:top w:val="none" w:sz="0" w:space="0" w:color="auto"/>
          <w:left w:val="none" w:sz="0" w:space="0" w:color="auto"/>
          <w:bottom w:val="none" w:sz="0" w:space="0" w:color="auto"/>
          <w:right w:val="none" w:sz="0" w:space="0" w:color="auto"/>
          <w:bar w:val="none" w:sz="0" w:color="auto"/>
        </w:pBdr>
        <w:rPr>
          <w:rFonts w:ascii="Arial" w:hAnsi="Arial" w:cs="Arial"/>
          <w:color w:val="FF0000"/>
          <w:sz w:val="22"/>
          <w:szCs w:val="22"/>
          <w:u w:color="FF0000"/>
        </w:rPr>
      </w:pPr>
      <w:r w:rsidRPr="00B3579B">
        <w:rPr>
          <w:rFonts w:ascii="Arial" w:hAnsi="Arial" w:cs="Arial"/>
          <w:sz w:val="22"/>
          <w:szCs w:val="22"/>
        </w:rPr>
        <w:t>Entry is normally at level 7 with BA or equivalent qualifications (See section D).  Transfer from a similar programme is possible at level 7 with good passes in comparable level 7 modules – but is at the discretion of the course team.  Intake is normally in September.</w:t>
      </w:r>
    </w:p>
    <w:p w14:paraId="283586F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2886909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r w:rsidRPr="00B3579B">
        <w:rPr>
          <w:rFonts w:ascii="Arial" w:hAnsi="Arial" w:cs="Arial"/>
          <w:b/>
          <w:bCs/>
        </w:rPr>
        <w:t>E1.</w:t>
      </w:r>
      <w:r w:rsidRPr="00B3579B">
        <w:rPr>
          <w:rFonts w:ascii="Arial" w:hAnsi="Arial" w:cs="Arial"/>
          <w:b/>
          <w:bCs/>
        </w:rPr>
        <w:tab/>
        <w:t>Professional and Statutory Regulatory Bodies</w:t>
      </w:r>
    </w:p>
    <w:p w14:paraId="4D64A2F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rPr>
        <w:tab/>
      </w:r>
    </w:p>
    <w:p w14:paraId="28CC3EC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rPr>
        <w:t>N/A</w:t>
      </w:r>
    </w:p>
    <w:p w14:paraId="3E917E2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6EA2B0C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r w:rsidRPr="00B3579B">
        <w:rPr>
          <w:rFonts w:ascii="Arial" w:hAnsi="Arial" w:cs="Arial"/>
          <w:b/>
          <w:bCs/>
        </w:rPr>
        <w:t>E2.</w:t>
      </w:r>
      <w:r w:rsidRPr="00B3579B">
        <w:rPr>
          <w:rFonts w:ascii="Arial" w:hAnsi="Arial" w:cs="Arial"/>
          <w:b/>
          <w:bCs/>
        </w:rPr>
        <w:tab/>
        <w:t>Work-based learning</w:t>
      </w:r>
    </w:p>
    <w:p w14:paraId="7263DA9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p>
    <w:p w14:paraId="7BC5C41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line="240" w:lineRule="auto"/>
        <w:jc w:val="both"/>
        <w:rPr>
          <w:rFonts w:ascii="Arial" w:hAnsi="Arial" w:cs="Arial"/>
        </w:rPr>
      </w:pPr>
      <w:r w:rsidRPr="00B3579B">
        <w:rPr>
          <w:rFonts w:ascii="Arial" w:hAnsi="Arial" w:cs="Arial"/>
          <w:lang w:val="en-US"/>
        </w:rPr>
        <w:t>Work placement is an integral part of the 2-year programme and students will receive support from the award-winning Careers and Employability Services team.</w:t>
      </w:r>
    </w:p>
    <w:p w14:paraId="6CFFD20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120" w:line="240" w:lineRule="auto"/>
        <w:rPr>
          <w:rFonts w:ascii="Arial" w:hAnsi="Arial" w:cs="Arial"/>
        </w:rPr>
      </w:pPr>
      <w:r w:rsidRPr="00B3579B">
        <w:rPr>
          <w:rFonts w:ascii="Arial" w:hAnsi="Arial" w:cs="Arial"/>
          <w:lang w:val="en-US"/>
        </w:rPr>
        <w:t xml:space="preserve">While it is the responsibility of individual students to secure appropriate placements, the Careers and Employability Services team offers each student support at all stages of the application process, including writing CVs, completing application forms, participating in mock interviews, assessment </w:t>
      </w:r>
      <w:proofErr w:type="spellStart"/>
      <w:r w:rsidRPr="00B3579B">
        <w:rPr>
          <w:rFonts w:ascii="Arial" w:hAnsi="Arial" w:cs="Arial"/>
          <w:lang w:val="en-US"/>
        </w:rPr>
        <w:t>centre</w:t>
      </w:r>
      <w:proofErr w:type="spellEnd"/>
      <w:r w:rsidRPr="00B3579B">
        <w:rPr>
          <w:rFonts w:ascii="Arial" w:hAnsi="Arial" w:cs="Arial"/>
          <w:lang w:val="en-US"/>
        </w:rPr>
        <w:t xml:space="preserve"> activities and psychometric tests. Sourcing and applying for placement(s) </w:t>
      </w:r>
      <w:proofErr w:type="gramStart"/>
      <w:r w:rsidRPr="00B3579B">
        <w:rPr>
          <w:rFonts w:ascii="Arial" w:hAnsi="Arial" w:cs="Arial"/>
          <w:lang w:val="en-US"/>
        </w:rPr>
        <w:t>gives</w:t>
      </w:r>
      <w:proofErr w:type="gramEnd"/>
      <w:r w:rsidRPr="00B3579B">
        <w:rPr>
          <w:rFonts w:ascii="Arial" w:hAnsi="Arial" w:cs="Arial"/>
          <w:lang w:val="en-US"/>
        </w:rPr>
        <w:t xml:space="preserve"> students the opportunity to experience a competitive job application process.</w:t>
      </w:r>
    </w:p>
    <w:p w14:paraId="2D2A7C7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120" w:line="240" w:lineRule="auto"/>
        <w:rPr>
          <w:rFonts w:ascii="Arial" w:hAnsi="Arial" w:cs="Arial"/>
        </w:rPr>
      </w:pPr>
      <w:r w:rsidRPr="00B3579B">
        <w:rPr>
          <w:rFonts w:ascii="Arial" w:hAnsi="Arial" w:cs="Arial"/>
          <w:lang w:val="en-US"/>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51F5B42D"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left="720"/>
        <w:rPr>
          <w:rFonts w:ascii="Arial" w:hAnsi="Arial" w:cs="Arial"/>
        </w:rPr>
      </w:pPr>
    </w:p>
    <w:p w14:paraId="5A0DFF1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r w:rsidRPr="00B3579B">
        <w:rPr>
          <w:rFonts w:ascii="Arial" w:hAnsi="Arial" w:cs="Arial"/>
          <w:b/>
          <w:bCs/>
        </w:rPr>
        <w:t>E3.</w:t>
      </w:r>
      <w:r w:rsidRPr="00B3579B">
        <w:rPr>
          <w:rFonts w:ascii="Arial" w:hAnsi="Arial" w:cs="Arial"/>
          <w:b/>
          <w:bCs/>
        </w:rPr>
        <w:tab/>
        <w:t>Outline Programme Structure</w:t>
      </w:r>
    </w:p>
    <w:p w14:paraId="6600AA1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i/>
          <w:iCs/>
        </w:rPr>
      </w:pPr>
    </w:p>
    <w:p w14:paraId="4289204C" w14:textId="77777777" w:rsidR="007F618E" w:rsidRPr="00B3579B" w:rsidRDefault="007F618E">
      <w:pPr>
        <w:pStyle w:val="NormalWeb"/>
        <w:pBdr>
          <w:top w:val="none" w:sz="0" w:space="0" w:color="auto"/>
          <w:left w:val="none" w:sz="0" w:space="0" w:color="auto"/>
          <w:bottom w:val="none" w:sz="0" w:space="0" w:color="auto"/>
          <w:right w:val="none" w:sz="0" w:space="0" w:color="auto"/>
          <w:bar w:val="none" w:sz="0" w:color="auto"/>
        </w:pBdr>
        <w:spacing w:before="2" w:after="2"/>
        <w:rPr>
          <w:rFonts w:ascii="Arial" w:hAnsi="Arial" w:cs="Arial"/>
          <w:sz w:val="22"/>
          <w:szCs w:val="22"/>
        </w:rPr>
      </w:pPr>
      <w:r w:rsidRPr="00B3579B">
        <w:rPr>
          <w:rFonts w:ascii="Arial" w:hAnsi="Arial" w:cs="Arial"/>
          <w:sz w:val="22"/>
          <w:szCs w:val="22"/>
        </w:rPr>
        <w:t xml:space="preserve">The degree consists of 180 credits: four modules of 30 credits each and a final dissertation of 60 credits. All students will be provided with the University regulations. Full details of each module will be provided in module descriptors and student module guides. </w:t>
      </w:r>
    </w:p>
    <w:p w14:paraId="21A8E07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66B7514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line="240" w:lineRule="auto"/>
        <w:rPr>
          <w:rFonts w:ascii="Arial" w:hAnsi="Arial" w:cs="Arial"/>
        </w:rPr>
      </w:pPr>
      <w:r w:rsidRPr="00B3579B">
        <w:rPr>
          <w:rFonts w:ascii="Arial" w:hAnsi="Arial" w:cs="Arial"/>
          <w:lang w:val="en-US"/>
        </w:rPr>
        <w:t>Students on the 2-year programme (with integrated placement) must complete all modules except the final ‘</w:t>
      </w:r>
      <w:r w:rsidRPr="00B3579B">
        <w:rPr>
          <w:rFonts w:ascii="Arial" w:hAnsi="Arial" w:cs="Arial"/>
        </w:rPr>
        <w:t>capstone project</w:t>
      </w:r>
      <w:r w:rsidRPr="00B3579B">
        <w:rPr>
          <w:rFonts w:ascii="Arial" w:hAnsi="Arial" w:cs="Arial"/>
          <w:lang w:val="en-US"/>
        </w:rPr>
        <w:t xml:space="preserve">’ module, by the end of TB2, and then work in their placement(s) for a maximum of 12 months.  The student should confirm that their placement opportunity is available by the end of May, and the course team will confirm whether this is </w:t>
      </w:r>
      <w:r w:rsidRPr="00B3579B">
        <w:rPr>
          <w:rFonts w:ascii="Arial" w:hAnsi="Arial" w:cs="Arial"/>
          <w:lang w:val="en-US"/>
        </w:rPr>
        <w:lastRenderedPageBreak/>
        <w:t>acceptable within two weeks. Students on placement(s) must complete a portfolio assessment which includes a reflection on how they have applied the skills they have developed during the previous year, within a professional working environment.</w:t>
      </w:r>
    </w:p>
    <w:p w14:paraId="21B5DEC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line="240" w:lineRule="auto"/>
        <w:rPr>
          <w:rFonts w:ascii="Arial" w:hAnsi="Arial" w:cs="Arial"/>
        </w:rPr>
      </w:pPr>
      <w:r w:rsidRPr="00B3579B">
        <w:rPr>
          <w:rFonts w:ascii="Arial" w:hAnsi="Arial" w:cs="Arial"/>
          <w:lang w:val="en-US"/>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tbl>
      <w:tblPr>
        <w:tblW w:w="878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4673"/>
        <w:gridCol w:w="1029"/>
        <w:gridCol w:w="956"/>
        <w:gridCol w:w="850"/>
        <w:gridCol w:w="1276"/>
      </w:tblGrid>
      <w:tr w:rsidR="007F618E" w:rsidRPr="00B3579B" w14:paraId="454C0558" w14:textId="77777777" w:rsidTr="14D0135E">
        <w:trPr>
          <w:trHeight w:val="160"/>
        </w:trPr>
        <w:tc>
          <w:tcPr>
            <w:tcW w:w="878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Mar>
              <w:top w:w="80" w:type="dxa"/>
              <w:left w:w="80" w:type="dxa"/>
              <w:bottom w:w="80" w:type="dxa"/>
              <w:right w:w="80" w:type="dxa"/>
            </w:tcMar>
          </w:tcPr>
          <w:p w14:paraId="5930EEF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bookmarkStart w:id="0" w:name="_Hlk71633888"/>
            <w:r w:rsidRPr="00B3579B">
              <w:rPr>
                <w:rFonts w:ascii="Arial" w:hAnsi="Arial" w:cs="Arial"/>
                <w:b/>
                <w:bCs/>
                <w:sz w:val="20"/>
                <w:szCs w:val="20"/>
                <w:lang w:val="en-US"/>
              </w:rPr>
              <w:t xml:space="preserve">Level 7 </w:t>
            </w:r>
          </w:p>
        </w:tc>
      </w:tr>
      <w:tr w:rsidR="007F618E" w:rsidRPr="00B3579B" w14:paraId="260FE2AA" w14:textId="77777777" w:rsidTr="14D0135E">
        <w:trPr>
          <w:trHeight w:val="160"/>
        </w:trPr>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075E0B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sz w:val="20"/>
                <w:szCs w:val="20"/>
                <w:lang w:val="en-US"/>
              </w:rPr>
            </w:pPr>
            <w:r w:rsidRPr="00B3579B">
              <w:rPr>
                <w:rFonts w:ascii="Arial" w:hAnsi="Arial" w:cs="Arial"/>
                <w:b/>
                <w:bCs/>
                <w:sz w:val="20"/>
                <w:szCs w:val="20"/>
                <w:lang w:val="en-US"/>
              </w:rPr>
              <w:t>Compulsory modules</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53B1EA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b/>
                <w:bCs/>
                <w:sz w:val="20"/>
                <w:szCs w:val="20"/>
                <w:lang w:val="en-US"/>
              </w:rPr>
              <w:t>Module code</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813D9C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b/>
                <w:bCs/>
                <w:sz w:val="20"/>
                <w:szCs w:val="20"/>
                <w:lang w:val="en-US"/>
              </w:rPr>
            </w:pPr>
            <w:r w:rsidRPr="00B3579B">
              <w:rPr>
                <w:rFonts w:ascii="Arial" w:hAnsi="Arial" w:cs="Arial"/>
                <w:b/>
                <w:bCs/>
                <w:sz w:val="20"/>
                <w:szCs w:val="20"/>
                <w:lang w:val="en-US"/>
              </w:rPr>
              <w:t xml:space="preserve">Credit </w:t>
            </w:r>
          </w:p>
          <w:p w14:paraId="4C95F9A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b/>
                <w:bCs/>
                <w:sz w:val="20"/>
                <w:szCs w:val="20"/>
                <w:lang w:val="en-US"/>
              </w:rPr>
              <w:t>Value</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097B0D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b/>
                <w:bCs/>
                <w:sz w:val="20"/>
                <w:szCs w:val="20"/>
                <w:lang w:val="en-US"/>
              </w:rPr>
              <w:t xml:space="preserve">Level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668304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b/>
                <w:bCs/>
                <w:sz w:val="20"/>
                <w:szCs w:val="20"/>
                <w:lang w:val="en-US"/>
              </w:rPr>
              <w:t>Teaching Block</w:t>
            </w:r>
          </w:p>
        </w:tc>
      </w:tr>
      <w:tr w:rsidR="007F618E" w:rsidRPr="00B3579B" w14:paraId="27E976D0" w14:textId="77777777" w:rsidTr="14D0135E">
        <w:trPr>
          <w:trHeight w:val="160"/>
        </w:trPr>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A775E5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Kant and the Aesthetic Tradition</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069F2A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PH7701</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B8E2D4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86CFE3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861B85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1</w:t>
            </w:r>
          </w:p>
        </w:tc>
      </w:tr>
      <w:tr w:rsidR="007F618E" w:rsidRPr="00B3579B" w14:paraId="4DED68E5" w14:textId="77777777" w:rsidTr="14D0135E">
        <w:trPr>
          <w:trHeight w:val="160"/>
        </w:trPr>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27FCC8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Philosophy Dissertation</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BD6FF8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PH7001</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215FB1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60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04E96C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1FACF3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2 and 3</w:t>
            </w:r>
          </w:p>
        </w:tc>
      </w:tr>
      <w:tr w:rsidR="007F618E" w:rsidRPr="00B3579B" w14:paraId="0A6D9850" w14:textId="77777777" w:rsidTr="14D0135E">
        <w:trPr>
          <w:trHeight w:val="160"/>
        </w:trPr>
        <w:tc>
          <w:tcPr>
            <w:tcW w:w="878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Mar>
              <w:top w:w="80" w:type="dxa"/>
              <w:left w:w="80" w:type="dxa"/>
              <w:bottom w:w="80" w:type="dxa"/>
              <w:right w:w="80" w:type="dxa"/>
            </w:tcMar>
          </w:tcPr>
          <w:p w14:paraId="27DDFE3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b/>
                <w:bCs/>
                <w:sz w:val="20"/>
                <w:szCs w:val="20"/>
                <w:lang w:val="en-US"/>
              </w:rPr>
              <w:t>Option Modules</w:t>
            </w:r>
          </w:p>
        </w:tc>
      </w:tr>
      <w:tr w:rsidR="007F618E" w:rsidRPr="00B3579B" w14:paraId="1BE79E5E" w14:textId="77777777" w:rsidTr="14D0135E">
        <w:trPr>
          <w:trHeight w:val="160"/>
        </w:trPr>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7CF863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Art Theory: Modernist, Avant-garde, Contemporary</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F5D129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PH7703</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0A0366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D53E2A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62C488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2</w:t>
            </w:r>
          </w:p>
        </w:tc>
      </w:tr>
      <w:tr w:rsidR="007F618E" w:rsidRPr="00B3579B" w14:paraId="00BE2345" w14:textId="77777777" w:rsidTr="14D0135E">
        <w:trPr>
          <w:trHeight w:val="160"/>
        </w:trPr>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FB3338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Plasticity and Form</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8CC581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PH7704</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25B93D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E42744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6734F83" w14:textId="3DA9ACAD" w:rsidR="007F618E" w:rsidRPr="00B3579B" w:rsidRDefault="00791485">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Pr>
                <w:rFonts w:ascii="Arial" w:hAnsi="Arial" w:cs="Arial"/>
                <w:sz w:val="20"/>
                <w:szCs w:val="20"/>
                <w:lang w:val="en-US"/>
              </w:rPr>
              <w:t xml:space="preserve">1 </w:t>
            </w:r>
            <w:r w:rsidRPr="00791485">
              <w:rPr>
                <w:rFonts w:ascii="Arial" w:hAnsi="Arial" w:cs="Arial"/>
                <w:sz w:val="20"/>
                <w:szCs w:val="20"/>
                <w:u w:val="single"/>
                <w:lang w:val="en-US"/>
              </w:rPr>
              <w:t>or</w:t>
            </w:r>
            <w:r>
              <w:rPr>
                <w:rFonts w:ascii="Arial" w:hAnsi="Arial" w:cs="Arial"/>
                <w:sz w:val="20"/>
                <w:szCs w:val="20"/>
                <w:lang w:val="en-US"/>
              </w:rPr>
              <w:t xml:space="preserve"> </w:t>
            </w:r>
            <w:r w:rsidR="007F618E" w:rsidRPr="00B3579B">
              <w:rPr>
                <w:rFonts w:ascii="Arial" w:hAnsi="Arial" w:cs="Arial"/>
                <w:sz w:val="20"/>
                <w:szCs w:val="20"/>
                <w:lang w:val="en-US"/>
              </w:rPr>
              <w:t>2</w:t>
            </w:r>
          </w:p>
        </w:tc>
      </w:tr>
      <w:tr w:rsidR="007F618E" w:rsidRPr="00B3579B" w14:paraId="47DFAFCE" w14:textId="77777777" w:rsidTr="14D0135E">
        <w:trPr>
          <w:trHeight w:val="160"/>
        </w:trPr>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95BB6E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Philosophy of Art History</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E84958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PH7705</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F69710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B225AC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00195E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1</w:t>
            </w:r>
          </w:p>
        </w:tc>
      </w:tr>
      <w:tr w:rsidR="007F618E" w:rsidRPr="00B3579B" w14:paraId="5EA7F2FB" w14:textId="77777777" w:rsidTr="14D0135E">
        <w:trPr>
          <w:trHeight w:val="160"/>
        </w:trPr>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B684E3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Kant and His Legacy</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B8DB92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PH7801</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703C0F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60F84D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C694C7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1</w:t>
            </w:r>
          </w:p>
        </w:tc>
      </w:tr>
      <w:tr w:rsidR="007F618E" w:rsidRPr="00B3579B" w14:paraId="26C6774A" w14:textId="77777777" w:rsidTr="14D0135E">
        <w:trPr>
          <w:trHeight w:val="160"/>
        </w:trPr>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C21816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Hegel and His Legacy</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C6DBCF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PH7802</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8F7D97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75FE80D"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55631F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1</w:t>
            </w:r>
          </w:p>
        </w:tc>
      </w:tr>
      <w:tr w:rsidR="007F618E" w:rsidRPr="00B3579B" w14:paraId="72591712" w14:textId="77777777" w:rsidTr="14D0135E">
        <w:trPr>
          <w:trHeight w:val="160"/>
        </w:trPr>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6DB271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Nietzsche and Heidegger</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076F1E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PH7803</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E2AD0E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B9D31A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88646D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2</w:t>
            </w:r>
          </w:p>
        </w:tc>
      </w:tr>
      <w:tr w:rsidR="007F618E" w:rsidRPr="00B3579B" w14:paraId="30D4A971" w14:textId="77777777" w:rsidTr="14D0135E">
        <w:trPr>
          <w:trHeight w:val="160"/>
        </w:trPr>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ED713B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Recent French Philosophy</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C1CF96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PH7804</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E99942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4D66A9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0C3565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2</w:t>
            </w:r>
          </w:p>
        </w:tc>
      </w:tr>
      <w:tr w:rsidR="007F618E" w:rsidRPr="00B3579B" w14:paraId="240F44CC" w14:textId="77777777" w:rsidTr="14D0135E">
        <w:trPr>
          <w:trHeight w:val="160"/>
        </w:trPr>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975195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Topics in Modern European Philosophy</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C5AB8E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PH7805</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F7592D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C8F697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4CEFEB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2</w:t>
            </w:r>
          </w:p>
        </w:tc>
      </w:tr>
      <w:tr w:rsidR="007F618E" w:rsidRPr="00B3579B" w14:paraId="76B7A8BA" w14:textId="77777777" w:rsidTr="14D0135E">
        <w:trPr>
          <w:trHeight w:val="160"/>
        </w:trPr>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8CEF90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Political Philosophy</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735A21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PH7806</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F975C7D"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CC3F9F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559F27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2</w:t>
            </w:r>
          </w:p>
        </w:tc>
      </w:tr>
      <w:tr w:rsidR="007F618E" w:rsidRPr="00B3579B" w14:paraId="5457A2DB" w14:textId="77777777" w:rsidTr="14D0135E">
        <w:trPr>
          <w:trHeight w:val="160"/>
        </w:trPr>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ED0DE2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Critique, Practice, Power</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DE8793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PH7901</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A7FA34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DA7A24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3093C3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1</w:t>
            </w:r>
          </w:p>
        </w:tc>
      </w:tr>
      <w:tr w:rsidR="007F618E" w:rsidRPr="00B3579B" w14:paraId="2E5621EA" w14:textId="77777777" w:rsidTr="14D0135E">
        <w:trPr>
          <w:trHeight w:val="160"/>
        </w:trPr>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10F911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Modes of Subjection</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D3DD78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PH7907</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8831EE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945663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66F7E8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2</w:t>
            </w:r>
          </w:p>
        </w:tc>
      </w:tr>
      <w:tr w:rsidR="007F618E" w:rsidRPr="00B3579B" w14:paraId="54B4DDA6" w14:textId="77777777" w:rsidTr="14D0135E">
        <w:trPr>
          <w:trHeight w:val="160"/>
        </w:trPr>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95FE74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Recent Italian Philosophy</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F37428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PH7903</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6007C2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BA6C93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8822AE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1</w:t>
            </w:r>
          </w:p>
        </w:tc>
      </w:tr>
      <w:tr w:rsidR="007F618E" w:rsidRPr="00B3579B" w14:paraId="1C4AC012" w14:textId="77777777" w:rsidTr="14D0135E">
        <w:trPr>
          <w:trHeight w:val="160"/>
        </w:trPr>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9A7FB3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German Critical Theory</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C5CC1D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PH7904</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D847D8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ECFFDE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C4C75A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2</w:t>
            </w:r>
          </w:p>
        </w:tc>
      </w:tr>
      <w:tr w:rsidR="007F618E" w:rsidRPr="00B3579B" w14:paraId="278BB3D9" w14:textId="77777777" w:rsidTr="14D0135E">
        <w:trPr>
          <w:trHeight w:val="160"/>
        </w:trPr>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AB726C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sz w:val="20"/>
                <w:szCs w:val="20"/>
                <w:lang w:val="en-US"/>
              </w:rPr>
              <w:t>Marx and His Legacy</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F56F7D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PH7905</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66E7CE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7BB3BB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4EE5DA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sz w:val="20"/>
                <w:szCs w:val="20"/>
                <w:lang w:val="en-US"/>
              </w:rPr>
              <w:t>2</w:t>
            </w:r>
          </w:p>
        </w:tc>
      </w:tr>
      <w:tr w:rsidR="007F618E" w:rsidRPr="00B3579B" w14:paraId="60769F09" w14:textId="77777777" w:rsidTr="14D0135E">
        <w:trPr>
          <w:trHeight w:val="160"/>
        </w:trPr>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57F600D"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lang w:val="en-US"/>
              </w:rPr>
              <w:t>Philosophy and Psychoanalysis</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294B2D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lang w:val="en-US"/>
              </w:rPr>
              <w:t>PH7906</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D9E571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E8118E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lang w:val="en-US"/>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9A52B30" w14:textId="3A82D05F" w:rsidR="007F618E" w:rsidRPr="00B3579B" w:rsidRDefault="00791485">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Pr>
                <w:rFonts w:ascii="Arial" w:hAnsi="Arial" w:cs="Arial"/>
                <w:lang w:val="en-US"/>
              </w:rPr>
              <w:t xml:space="preserve">1 </w:t>
            </w:r>
            <w:r w:rsidRPr="00791485">
              <w:rPr>
                <w:rFonts w:ascii="Arial" w:hAnsi="Arial" w:cs="Arial"/>
                <w:u w:val="single"/>
                <w:lang w:val="en-US"/>
              </w:rPr>
              <w:t>or</w:t>
            </w:r>
            <w:r>
              <w:rPr>
                <w:rFonts w:ascii="Arial" w:hAnsi="Arial" w:cs="Arial"/>
                <w:lang w:val="en-US"/>
              </w:rPr>
              <w:t xml:space="preserve"> </w:t>
            </w:r>
            <w:r w:rsidR="007F618E" w:rsidRPr="00B3579B">
              <w:rPr>
                <w:rFonts w:ascii="Arial" w:hAnsi="Arial" w:cs="Arial"/>
                <w:lang w:val="en-US"/>
              </w:rPr>
              <w:t>2</w:t>
            </w:r>
          </w:p>
        </w:tc>
      </w:tr>
      <w:tr w:rsidR="007F618E" w:rsidRPr="00B3579B" w14:paraId="4B0A95CB" w14:textId="77777777" w:rsidTr="14D0135E">
        <w:trPr>
          <w:trHeight w:val="160"/>
        </w:trPr>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1C00ADD"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rPr>
              <w:t>Planetary Aesthetics</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F6D9E04" w14:textId="046E39B5" w:rsidR="007F618E" w:rsidRPr="00B3579B" w:rsidRDefault="14D0135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rPr>
            </w:pPr>
            <w:r w:rsidRPr="00B3579B">
              <w:rPr>
                <w:rFonts w:ascii="Arial" w:hAnsi="Arial" w:cs="Arial"/>
              </w:rPr>
              <w:t>PH7</w:t>
            </w:r>
            <w:r w:rsidR="00EB5112">
              <w:rPr>
                <w:rFonts w:ascii="Arial" w:hAnsi="Arial" w:cs="Arial"/>
              </w:rPr>
              <w:t>706</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B54089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rPr>
            </w:pPr>
            <w:r w:rsidRPr="00B3579B">
              <w:rPr>
                <w:rFonts w:ascii="Arial" w:hAnsi="Arial" w:cs="Arial"/>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1D9B27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rPr>
            </w:pPr>
            <w:r w:rsidRPr="00B3579B">
              <w:rPr>
                <w:rFonts w:ascii="Arial" w:hAnsi="Arial" w:cs="Arial"/>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7A0488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rPr>
            </w:pPr>
            <w:r w:rsidRPr="00B3579B">
              <w:rPr>
                <w:rFonts w:ascii="Arial" w:hAnsi="Arial" w:cs="Arial"/>
              </w:rPr>
              <w:t>2</w:t>
            </w:r>
          </w:p>
        </w:tc>
      </w:tr>
      <w:tr w:rsidR="007F618E" w:rsidRPr="00B3579B" w14:paraId="48BA6ECB" w14:textId="77777777" w:rsidTr="14D0135E">
        <w:trPr>
          <w:trHeight w:val="160"/>
        </w:trPr>
        <w:tc>
          <w:tcPr>
            <w:tcW w:w="4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0215C2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lang w:val="en-US"/>
              </w:rPr>
              <w:t>Professional Placement</w:t>
            </w:r>
          </w:p>
        </w:tc>
        <w:tc>
          <w:tcPr>
            <w:tcW w:w="10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AD9CC2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lang w:val="en-US"/>
              </w:rPr>
              <w:t>HU7100</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07957E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lang w:val="en-US"/>
              </w:rPr>
              <w:t>120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A2EC03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lang w:val="en-US"/>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E90E2C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lang w:val="en-US"/>
              </w:rPr>
            </w:pPr>
            <w:r w:rsidRPr="00B3579B">
              <w:rPr>
                <w:rFonts w:ascii="Arial" w:hAnsi="Arial" w:cs="Arial"/>
                <w:lang w:val="en-US"/>
              </w:rPr>
              <w:t>TB3 (</w:t>
            </w:r>
            <w:proofErr w:type="spellStart"/>
            <w:r w:rsidRPr="00B3579B">
              <w:rPr>
                <w:rFonts w:ascii="Arial" w:hAnsi="Arial" w:cs="Arial"/>
                <w:lang w:val="en-US"/>
              </w:rPr>
              <w:t>Yr</w:t>
            </w:r>
            <w:proofErr w:type="spellEnd"/>
            <w:r w:rsidRPr="00B3579B">
              <w:rPr>
                <w:rFonts w:ascii="Arial" w:hAnsi="Arial" w:cs="Arial"/>
                <w:lang w:val="en-US"/>
              </w:rPr>
              <w:t xml:space="preserve"> 1) and</w:t>
            </w:r>
          </w:p>
          <w:p w14:paraId="3758121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B3579B">
              <w:rPr>
                <w:rFonts w:ascii="Arial" w:hAnsi="Arial" w:cs="Arial"/>
                <w:lang w:val="en-US"/>
              </w:rPr>
              <w:t>TB1&amp;TB2 (</w:t>
            </w:r>
            <w:proofErr w:type="spellStart"/>
            <w:r w:rsidRPr="00B3579B">
              <w:rPr>
                <w:rFonts w:ascii="Arial" w:hAnsi="Arial" w:cs="Arial"/>
                <w:lang w:val="en-US"/>
              </w:rPr>
              <w:t>Yr</w:t>
            </w:r>
            <w:proofErr w:type="spellEnd"/>
            <w:r w:rsidRPr="00B3579B">
              <w:rPr>
                <w:rFonts w:ascii="Arial" w:hAnsi="Arial" w:cs="Arial"/>
                <w:lang w:val="en-US"/>
              </w:rPr>
              <w:t xml:space="preserve"> 2)</w:t>
            </w:r>
          </w:p>
        </w:tc>
      </w:tr>
      <w:bookmarkEnd w:id="0"/>
    </w:tbl>
    <w:p w14:paraId="3339404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3664D304" w14:textId="46DF1169" w:rsidR="007F618E" w:rsidRPr="00B3579B" w:rsidRDefault="14D0135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lang w:val="en-US"/>
        </w:rPr>
        <w:t>Students must choose ONE of the following modules:</w:t>
      </w:r>
      <w:r w:rsidR="00B3579B" w:rsidRPr="00B3579B">
        <w:rPr>
          <w:rFonts w:ascii="Arial" w:hAnsi="Arial" w:cs="Arial"/>
          <w:lang w:val="en-US"/>
        </w:rPr>
        <w:t xml:space="preserve"> </w:t>
      </w:r>
      <w:r w:rsidRPr="00B3579B">
        <w:rPr>
          <w:rFonts w:ascii="Arial" w:hAnsi="Arial" w:cs="Arial"/>
          <w:lang w:val="en-US"/>
        </w:rPr>
        <w:t>PH7703 Art Theory: Modernist, Avant-garde, Contemporary, PH7704 Plasticity and Form, PH7705 Philosophy of Art History, PH7</w:t>
      </w:r>
      <w:r w:rsidR="003629D7">
        <w:rPr>
          <w:rFonts w:ascii="Arial" w:hAnsi="Arial" w:cs="Arial"/>
          <w:lang w:val="en-US"/>
        </w:rPr>
        <w:t>706</w:t>
      </w:r>
      <w:r w:rsidRPr="00B3579B">
        <w:rPr>
          <w:rFonts w:ascii="Arial" w:hAnsi="Arial" w:cs="Arial"/>
          <w:lang w:val="en-US"/>
        </w:rPr>
        <w:t xml:space="preserve"> Planetary Aesthetics.</w:t>
      </w:r>
    </w:p>
    <w:p w14:paraId="550022C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0142524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lang w:val="en-US"/>
        </w:rPr>
        <w:t xml:space="preserve">Students exiting the programme with 60 credits are eligible for the award of </w:t>
      </w:r>
      <w:proofErr w:type="spellStart"/>
      <w:r w:rsidRPr="00B3579B">
        <w:rPr>
          <w:rFonts w:ascii="Arial" w:hAnsi="Arial" w:cs="Arial"/>
          <w:lang w:val="en-US"/>
        </w:rPr>
        <w:t>PgCert</w:t>
      </w:r>
      <w:proofErr w:type="spellEnd"/>
      <w:r w:rsidRPr="00B3579B">
        <w:rPr>
          <w:rFonts w:ascii="Arial" w:hAnsi="Arial" w:cs="Arial"/>
          <w:lang w:val="en-US"/>
        </w:rPr>
        <w:t xml:space="preserve"> in Aesthetics and Art Theory.</w:t>
      </w:r>
    </w:p>
    <w:p w14:paraId="685C4E6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3838BDF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lang w:val="en-US"/>
        </w:rPr>
        <w:t>Students exiting the programme with 120 credits are eligible for the award of PgDip in Aesthetics and Art Theory.</w:t>
      </w:r>
    </w:p>
    <w:p w14:paraId="73DD0F1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0298B51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lang w:val="en-US"/>
        </w:rPr>
        <w:t>NB Not all modules run every year.</w:t>
      </w:r>
    </w:p>
    <w:p w14:paraId="3767A44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p>
    <w:p w14:paraId="1E16BDE6" w14:textId="77777777" w:rsidR="007F618E" w:rsidRPr="00B3579B" w:rsidRDefault="007F618E">
      <w:pPr>
        <w:pStyle w:val="Body"/>
        <w:numPr>
          <w:ilvl w:val="0"/>
          <w:numId w:val="3"/>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b/>
          <w:bCs/>
        </w:rPr>
      </w:pPr>
      <w:r w:rsidRPr="00B3579B">
        <w:rPr>
          <w:rFonts w:ascii="Arial" w:eastAsia="Times New Roman"/>
          <w:b/>
          <w:bCs/>
          <w:lang w:val="en-US"/>
        </w:rPr>
        <w:t xml:space="preserve">Principles of Teaching, Learning and Assessment </w:t>
      </w:r>
    </w:p>
    <w:p w14:paraId="697FD33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67D66A0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lang w:val="en-US"/>
        </w:rPr>
        <w:t xml:space="preserve">The Programme has been designed to take account of the KU Curriculum Design principles. The Programme uses a range of teaching and learning methods that encourage students’ active engagement throughout. Teaching and learning methods are designed to suit the content and learning outcomes of the modules. Lectures are knowledge </w:t>
      </w:r>
      <w:proofErr w:type="spellStart"/>
      <w:r w:rsidRPr="00B3579B">
        <w:rPr>
          <w:rFonts w:ascii="Arial" w:hAnsi="Arial" w:cs="Arial"/>
          <w:lang w:val="en-US"/>
        </w:rPr>
        <w:t>focussed</w:t>
      </w:r>
      <w:proofErr w:type="spellEnd"/>
      <w:r w:rsidRPr="00B3579B">
        <w:rPr>
          <w:rFonts w:ascii="Arial" w:hAnsi="Arial" w:cs="Arial"/>
          <w:lang w:val="en-US"/>
        </w:rPr>
        <w:t xml:space="preserve">, explaining core aspects of the syllabus and its intellectual context, as well as offering models of interpretation and commentary. Seminar discussions explore the understanding of set texts and lecture materials and develop skills of exegesis, </w:t>
      </w:r>
      <w:proofErr w:type="gramStart"/>
      <w:r w:rsidRPr="00B3579B">
        <w:rPr>
          <w:rFonts w:ascii="Arial" w:hAnsi="Arial" w:cs="Arial"/>
          <w:lang w:val="en-US"/>
        </w:rPr>
        <w:t>argumentation</w:t>
      </w:r>
      <w:proofErr w:type="gramEnd"/>
      <w:r w:rsidRPr="00B3579B">
        <w:rPr>
          <w:rFonts w:ascii="Arial" w:hAnsi="Arial" w:cs="Arial"/>
          <w:lang w:val="en-US"/>
        </w:rPr>
        <w:t xml:space="preserve"> and oral presentation. Brief (formatively assessed) oral presentations help students develop their own understanding of the essentials of </w:t>
      </w:r>
      <w:proofErr w:type="gramStart"/>
      <w:r w:rsidRPr="00B3579B">
        <w:rPr>
          <w:rFonts w:ascii="Arial" w:hAnsi="Arial" w:cs="Arial"/>
          <w:lang w:val="en-US"/>
        </w:rPr>
        <w:t>particular texts</w:t>
      </w:r>
      <w:proofErr w:type="gramEnd"/>
      <w:r w:rsidRPr="00B3579B">
        <w:rPr>
          <w:rFonts w:ascii="Arial" w:hAnsi="Arial" w:cs="Arial"/>
          <w:lang w:val="en-US"/>
        </w:rPr>
        <w:t xml:space="preserve"> and topics and help students gain confidence in public speaking and response. As both presenters and </w:t>
      </w:r>
      <w:proofErr w:type="gramStart"/>
      <w:r w:rsidRPr="00B3579B">
        <w:rPr>
          <w:rFonts w:ascii="Arial" w:hAnsi="Arial" w:cs="Arial"/>
          <w:lang w:val="en-US"/>
        </w:rPr>
        <w:t>respondents</w:t>
      </w:r>
      <w:proofErr w:type="gramEnd"/>
      <w:r w:rsidRPr="00B3579B">
        <w:rPr>
          <w:rFonts w:ascii="Arial" w:hAnsi="Arial" w:cs="Arial"/>
          <w:lang w:val="en-US"/>
        </w:rPr>
        <w:t xml:space="preserve"> students engage in peer review and develop critical questioning skills. Individual and group tutorials offer opportunities to discuss essay topics and any issues students may find particularly difficult on the </w:t>
      </w:r>
      <w:proofErr w:type="gramStart"/>
      <w:r w:rsidRPr="00B3579B">
        <w:rPr>
          <w:rFonts w:ascii="Arial" w:hAnsi="Arial" w:cs="Arial"/>
          <w:lang w:val="en-US"/>
        </w:rPr>
        <w:t>modules, and</w:t>
      </w:r>
      <w:proofErr w:type="gramEnd"/>
      <w:r w:rsidRPr="00B3579B">
        <w:rPr>
          <w:rFonts w:ascii="Arial" w:hAnsi="Arial" w:cs="Arial"/>
          <w:lang w:val="en-US"/>
        </w:rPr>
        <w:t xml:space="preserve"> are used to receive detailed feedback on assessed written work. Individual and group tutorials are arranged with module tutors; on core modules and some option modules doctoral Teaching Assistants (CRMEP PhD students) also run tutorials. Students also learn autonomously through independent study of set texts, library research, peer engagement and discussion both inside and outside the class, and through individual writing. Development of academic skills is threaded throughout the whole course.</w:t>
      </w:r>
    </w:p>
    <w:p w14:paraId="27AD625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41A32D8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B3579B">
        <w:rPr>
          <w:rFonts w:ascii="Arial" w:hAnsi="Arial" w:cs="Arial"/>
          <w:lang w:val="en-US"/>
        </w:rPr>
        <w:t xml:space="preserve">The regular extra-curricular research events schedule is also partly designed to complement and extend formal teaching and learning on the MA. (See </w:t>
      </w:r>
      <w:hyperlink r:id="rId19" w:history="1">
        <w:r w:rsidRPr="00B3579B">
          <w:rPr>
            <w:rStyle w:val="Hyperlink0"/>
            <w:rFonts w:eastAsia="Arial Unicode MS"/>
            <w:lang w:val="en-US"/>
          </w:rPr>
          <w:t>https://www.kingston.ac.uk/faculties/kingston-school-of-art/research-and-innovation/crmep/</w:t>
        </w:r>
      </w:hyperlink>
      <w:r w:rsidRPr="00B3579B">
        <w:rPr>
          <w:rFonts w:ascii="Arial" w:hAnsi="Arial" w:cs="Arial"/>
          <w:lang w:val="en-US"/>
        </w:rPr>
        <w:t xml:space="preserve">).  Research seminars, lectures, </w:t>
      </w:r>
      <w:proofErr w:type="gramStart"/>
      <w:r w:rsidRPr="00B3579B">
        <w:rPr>
          <w:rFonts w:ascii="Arial" w:hAnsi="Arial" w:cs="Arial"/>
          <w:lang w:val="en-US"/>
        </w:rPr>
        <w:t>conferences</w:t>
      </w:r>
      <w:proofErr w:type="gramEnd"/>
      <w:r w:rsidRPr="00B3579B">
        <w:rPr>
          <w:rFonts w:ascii="Arial" w:hAnsi="Arial" w:cs="Arial"/>
          <w:lang w:val="en-US"/>
        </w:rPr>
        <w:t xml:space="preserve"> and workshops include topics relevant to the MA and offer students the opportunity to engage with a wider national and international research community. An annual CRMEP Graduate Conference, </w:t>
      </w:r>
      <w:proofErr w:type="spellStart"/>
      <w:r w:rsidRPr="00B3579B">
        <w:rPr>
          <w:rFonts w:ascii="Arial" w:hAnsi="Arial" w:cs="Arial"/>
          <w:lang w:val="en-US"/>
        </w:rPr>
        <w:t>organised</w:t>
      </w:r>
      <w:proofErr w:type="spellEnd"/>
      <w:r w:rsidRPr="00B3579B">
        <w:rPr>
          <w:rFonts w:ascii="Arial" w:hAnsi="Arial" w:cs="Arial"/>
          <w:lang w:val="en-US"/>
        </w:rPr>
        <w:t xml:space="preserve"> by a team of PhD and MA students, allows students to participate in </w:t>
      </w:r>
      <w:proofErr w:type="spellStart"/>
      <w:r w:rsidRPr="00B3579B">
        <w:rPr>
          <w:rFonts w:ascii="Arial" w:hAnsi="Arial" w:cs="Arial"/>
          <w:lang w:val="en-US"/>
        </w:rPr>
        <w:t>organisational</w:t>
      </w:r>
      <w:proofErr w:type="spellEnd"/>
      <w:r w:rsidRPr="00B3579B">
        <w:rPr>
          <w:rFonts w:ascii="Arial" w:hAnsi="Arial" w:cs="Arial"/>
          <w:lang w:val="en-US"/>
        </w:rPr>
        <w:t xml:space="preserve"> and decision-making processes. Students who present papers at the conference also benefit from the experience of speaking and responding to a large public audience, and from further formative peer and faculty assessment. As well as formal class contact in lectures, seminars and tutorials, the extra-curricular events programme also allows for and encourages significant, informal staff-student contact as part of the enhanced learning and teaching environment. </w:t>
      </w:r>
    </w:p>
    <w:p w14:paraId="2C16602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p>
    <w:p w14:paraId="71744070" w14:textId="76ABC2D5" w:rsidR="007F618E" w:rsidRPr="003629D7"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Style w:val="Hyperlink0"/>
          <w:rFonts w:eastAsia="Arial Unicode MS"/>
        </w:rPr>
      </w:pPr>
      <w:r w:rsidRPr="00B3579B">
        <w:rPr>
          <w:rFonts w:ascii="Arial" w:hAnsi="Arial" w:cs="Arial"/>
          <w:lang w:val="en-US"/>
        </w:rPr>
        <w:t xml:space="preserve">Online learning technologies delivered via the Canvas virtual learning environment platform are used throughout the course, to communicate with students, to make learning materials available to students and to foster on-line learning where appropriate. </w:t>
      </w:r>
      <w:r w:rsidRPr="00B3579B">
        <w:rPr>
          <w:rFonts w:ascii="Arial" w:hAnsi="Arial" w:cs="Arial"/>
        </w:rPr>
        <w:t xml:space="preserve">Students are also encouraged to draw on the wide range of video tutorials addressing software, technological and creative topics provided via LinkedIn Learning (via </w:t>
      </w:r>
      <w:hyperlink r:id="rId20" w:tgtFrame="_blank" w:history="1">
        <w:r w:rsidRPr="003629D7">
          <w:rPr>
            <w:rStyle w:val="Hyperlink0"/>
            <w:rFonts w:eastAsia="Arial Unicode MS"/>
            <w:lang w:val="en-US"/>
          </w:rPr>
          <w:t>linkedinlearning.kingston.ac.uk</w:t>
        </w:r>
        <w:r w:rsidRPr="00B3579B">
          <w:rPr>
            <w:rStyle w:val="Hyperlink"/>
            <w:rFonts w:ascii="Arial" w:hAnsi="Arial" w:cs="Arial"/>
          </w:rPr>
          <w:t>)</w:t>
        </w:r>
      </w:hyperlink>
    </w:p>
    <w:p w14:paraId="13D8FB5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p>
    <w:p w14:paraId="062E9C1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rPr>
        <w:t>All Philosophy modules are designed and taught in keeping with the principles outlined in Kingston’s Inclusive Curriculum Framework, and aim to contribute to a curriculum that is both accessible and inclusive and also philosophically challenging and stimulating. All our modules are likewise designed to engage with broad cultural and intellectual contexts, to critique the legacies of colonialism and Eurocentrism, and to foster the kind of social and political engagement that is characteristic of the work and research undertaken in the CRMEP.</w:t>
      </w:r>
    </w:p>
    <w:p w14:paraId="4525BD6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53E0A72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lang w:val="en-US"/>
        </w:rPr>
        <w:lastRenderedPageBreak/>
        <w:t xml:space="preserve">Assessment in all modules (including the Dissertation module) is both formative and summative. All 30-credit modules are formatively assessed (by staff and peers) through seminar discussions and students’ oral presentations. 30-credit modules are also </w:t>
      </w:r>
      <w:proofErr w:type="spellStart"/>
      <w:r w:rsidRPr="00B3579B">
        <w:rPr>
          <w:rFonts w:ascii="Arial" w:hAnsi="Arial" w:cs="Arial"/>
          <w:lang w:val="en-US"/>
        </w:rPr>
        <w:t>summatively</w:t>
      </w:r>
      <w:proofErr w:type="spellEnd"/>
      <w:r w:rsidRPr="00B3579B">
        <w:rPr>
          <w:rFonts w:ascii="Arial" w:hAnsi="Arial" w:cs="Arial"/>
          <w:lang w:val="en-US"/>
        </w:rPr>
        <w:t xml:space="preserve"> assessed either through a 1500-word written exercise and a 3500-4000-word essay or with one 6000-word essay alone. The 1500-word written exercise is designed to ensure that students have grasped the basic philosophical content in the early stages of each module; to identify, early on, any problems that individual students may need to address and to identify the means to do so; to identify and devise strategies for building on individual student’s strengths; and to build confidence and skills in academic writing. Individual feedback tutorials in which the written exercise </w:t>
      </w:r>
      <w:proofErr w:type="gramStart"/>
      <w:r w:rsidRPr="00B3579B">
        <w:rPr>
          <w:rFonts w:ascii="Arial" w:hAnsi="Arial" w:cs="Arial"/>
          <w:lang w:val="en-US"/>
        </w:rPr>
        <w:t>are</w:t>
      </w:r>
      <w:proofErr w:type="gramEnd"/>
      <w:r w:rsidRPr="00B3579B">
        <w:rPr>
          <w:rFonts w:ascii="Arial" w:hAnsi="Arial" w:cs="Arial"/>
          <w:lang w:val="en-US"/>
        </w:rPr>
        <w:t xml:space="preserve"> discussed also allow staff and teaching assistants to provide formative guidance and advice in preparation for the essay. The longer essays </w:t>
      </w:r>
      <w:proofErr w:type="gramStart"/>
      <w:r w:rsidRPr="00B3579B">
        <w:rPr>
          <w:rFonts w:ascii="Arial" w:hAnsi="Arial" w:cs="Arial"/>
          <w:lang w:val="en-US"/>
        </w:rPr>
        <w:t>gives</w:t>
      </w:r>
      <w:proofErr w:type="gramEnd"/>
      <w:r w:rsidRPr="00B3579B">
        <w:rPr>
          <w:rFonts w:ascii="Arial" w:hAnsi="Arial" w:cs="Arial"/>
          <w:lang w:val="en-US"/>
        </w:rPr>
        <w:t xml:space="preserve"> students the opportunity to explore topics in greater depth. Students take advantage of pre-essay tutorials to discuss and receive formative advice on essay plans; the summative assessment of essays includes written comments that provide formative guidance on skills for the preparation of the dissertation. In summative assessments the emphasis falls squarely on the development of the ability to demonstrate comprehension and to communicate aspects of difficult topics in writing. This is a major transferable skill and intense preparation for any further postgraduate (for example doctoral) study.</w:t>
      </w:r>
    </w:p>
    <w:p w14:paraId="6C78A77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6BBD00C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lang w:val="en-US"/>
        </w:rPr>
        <w:t xml:space="preserve">Formative assessment and peer engagement are also prominent features of the four Research Skills seminars which are included as part of the Dissertation module PHM7001. Seminars cover: i) accessing and using library and electronic resources, with the Philosophy Subject Librarian; ii) writing, composition and editing skills; iii) preparation of the dissertation proposal and writing the dissertation; and iv) oral presentations by students on agreed dissertation topics. The first three of these seminars comprise formal skills teaching; in the fourth seminar students practice and extend oral presentation and response skills, receiving and participating in formative peer assessment, as well as receiving feedback from staff. In the Dissertation module, students apply the skills and knowledge acquired during the taught phase of the degree to the preparation of an extended piece of research-based writing (12–15000 words). Students are assigned an appropriate supervisor from the Philosophy team to guide them through this largely self-directed phase of the degree. Students meet regularly with their supervisor while preparing their dissertation to discuss the scope and intellectual content of the dissertation, research strategy and, as appropriate, early drafts of parts of their dissertation. </w:t>
      </w:r>
    </w:p>
    <w:p w14:paraId="4CD2D07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4E936148" w14:textId="77777777" w:rsidR="007F618E" w:rsidRPr="00B3579B" w:rsidRDefault="007F618E">
      <w:pPr>
        <w:pStyle w:val="Body"/>
        <w:numPr>
          <w:ilvl w:val="0"/>
          <w:numId w:val="3"/>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b/>
          <w:bCs/>
        </w:rPr>
      </w:pPr>
      <w:r w:rsidRPr="00B3579B">
        <w:rPr>
          <w:rFonts w:ascii="Arial" w:eastAsia="Times New Roman"/>
          <w:b/>
          <w:bCs/>
          <w:lang w:val="en-US"/>
        </w:rPr>
        <w:t>Support for Students and their Learning</w:t>
      </w:r>
    </w:p>
    <w:p w14:paraId="0707E60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p>
    <w:p w14:paraId="550FFFA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lang w:val="en-US"/>
        </w:rPr>
        <w:t xml:space="preserve">In addition to structured teaching, guidance is available for students throughout the year through the provision of specific pre-set Office Hours, during which all members of the teaching staff are available for consultation with students. Students are encouraged to meet with teaching staff at such times, and at other times by appointment, for individual tutorial sessions. Students are also assigned a personal tutor, who is normally the tutor teaching the core module or the Philosophy Course Leader. Personal tutorials are arranged with the module leader of the core module in the first teaching block of an academic </w:t>
      </w:r>
      <w:proofErr w:type="gramStart"/>
      <w:r w:rsidRPr="00B3579B">
        <w:rPr>
          <w:rFonts w:ascii="Arial" w:hAnsi="Arial" w:cs="Arial"/>
          <w:lang w:val="en-US"/>
        </w:rPr>
        <w:t>year, and</w:t>
      </w:r>
      <w:proofErr w:type="gramEnd"/>
      <w:r w:rsidRPr="00B3579B">
        <w:rPr>
          <w:rFonts w:ascii="Arial" w:hAnsi="Arial" w:cs="Arial"/>
          <w:lang w:val="en-US"/>
        </w:rPr>
        <w:t xml:space="preserve"> are then </w:t>
      </w:r>
      <w:proofErr w:type="spellStart"/>
      <w:r w:rsidRPr="00B3579B">
        <w:rPr>
          <w:rFonts w:ascii="Arial" w:hAnsi="Arial" w:cs="Arial"/>
          <w:lang w:val="en-US"/>
        </w:rPr>
        <w:t>organised</w:t>
      </w:r>
      <w:proofErr w:type="spellEnd"/>
      <w:r w:rsidRPr="00B3579B">
        <w:rPr>
          <w:rFonts w:ascii="Arial" w:hAnsi="Arial" w:cs="Arial"/>
          <w:lang w:val="en-US"/>
        </w:rPr>
        <w:t xml:space="preserve"> directly with the tutor in subsequent teaching blocks. In addition to help and advice from module tutors the personal tutor tracks tutees’ achievement, makes any appropriate recommendation for further support, and acts as the first contact for academic support and advice of all kinds, with further support and advice provided by the Course Leader. Provision is made for students to change personal tutor if necessary.</w:t>
      </w:r>
    </w:p>
    <w:p w14:paraId="61CF2EC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6441D62A" w14:textId="77777777" w:rsidR="007F618E" w:rsidRPr="00B3579B" w:rsidRDefault="007F618E">
      <w:pPr>
        <w:pStyle w:val="Body"/>
        <w:widowControl w:val="0"/>
        <w:pBdr>
          <w:top w:val="none" w:sz="0" w:space="0" w:color="auto"/>
          <w:left w:val="none" w:sz="0" w:space="0" w:color="auto"/>
          <w:bottom w:val="none" w:sz="0" w:space="0" w:color="auto"/>
          <w:right w:val="none" w:sz="0" w:space="0" w:color="auto"/>
          <w:bar w:val="none" w:sz="0" w:color="auto"/>
        </w:pBdr>
        <w:spacing w:after="0" w:line="240" w:lineRule="auto"/>
        <w:jc w:val="both"/>
        <w:rPr>
          <w:rFonts w:ascii="Arial" w:hAnsi="Arial" w:cs="Arial"/>
        </w:rPr>
      </w:pPr>
      <w:r w:rsidRPr="00B3579B">
        <w:rPr>
          <w:rFonts w:ascii="Arial" w:hAnsi="Arial" w:cs="Arial"/>
          <w:lang w:val="en-US"/>
        </w:rPr>
        <w:t>Students are supported by:</w:t>
      </w:r>
    </w:p>
    <w:p w14:paraId="4CC1F59B" w14:textId="77777777" w:rsidR="007F618E" w:rsidRPr="00B3579B" w:rsidRDefault="007F618E">
      <w:pPr>
        <w:pStyle w:val="Body"/>
        <w:widowControl w:val="0"/>
        <w:pBdr>
          <w:top w:val="none" w:sz="0" w:space="0" w:color="auto"/>
          <w:left w:val="none" w:sz="0" w:space="0" w:color="auto"/>
          <w:bottom w:val="none" w:sz="0" w:space="0" w:color="auto"/>
          <w:right w:val="none" w:sz="0" w:space="0" w:color="auto"/>
          <w:bar w:val="none" w:sz="0" w:color="auto"/>
        </w:pBdr>
        <w:spacing w:after="0" w:line="240" w:lineRule="auto"/>
        <w:jc w:val="both"/>
        <w:rPr>
          <w:rFonts w:ascii="Arial" w:hAnsi="Arial" w:cs="Arial"/>
        </w:rPr>
      </w:pPr>
    </w:p>
    <w:p w14:paraId="47F807CF" w14:textId="77777777" w:rsidR="007F618E" w:rsidRPr="00B3579B" w:rsidRDefault="007F618E">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B3579B">
        <w:rPr>
          <w:rFonts w:ascii="Arial" w:eastAsia="Times New Roman"/>
          <w:lang w:val="en-US"/>
        </w:rPr>
        <w:t>A Module Leader for each module</w:t>
      </w:r>
    </w:p>
    <w:p w14:paraId="11507B80" w14:textId="77777777" w:rsidR="007F618E" w:rsidRPr="00B3579B" w:rsidRDefault="007F618E">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B3579B">
        <w:rPr>
          <w:rFonts w:ascii="Arial" w:eastAsia="Times New Roman"/>
          <w:lang w:val="en-US"/>
        </w:rPr>
        <w:t>A Course Leader to help students understand the programme structure</w:t>
      </w:r>
    </w:p>
    <w:p w14:paraId="579E952C" w14:textId="77777777" w:rsidR="007F618E" w:rsidRPr="00B3579B" w:rsidRDefault="007F618E">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B3579B">
        <w:rPr>
          <w:rFonts w:ascii="Arial" w:eastAsia="Times New Roman"/>
          <w:lang w:val="en-US"/>
        </w:rPr>
        <w:lastRenderedPageBreak/>
        <w:t>Personal Tutors to provide academic and personal support</w:t>
      </w:r>
    </w:p>
    <w:p w14:paraId="79CD913F" w14:textId="77777777" w:rsidR="007F618E" w:rsidRPr="00B3579B" w:rsidRDefault="007F618E">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B3579B">
        <w:rPr>
          <w:rFonts w:ascii="Arial" w:eastAsia="Times New Roman"/>
          <w:lang w:val="en-US"/>
        </w:rPr>
        <w:t>A placement tutor to give general advice on placements</w:t>
      </w:r>
    </w:p>
    <w:p w14:paraId="5E4A1D0A" w14:textId="77777777" w:rsidR="007F618E" w:rsidRPr="00B3579B" w:rsidRDefault="007F618E">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B3579B">
        <w:rPr>
          <w:rFonts w:ascii="Arial" w:eastAsia="Times New Roman"/>
          <w:lang w:val="en-US"/>
        </w:rPr>
        <w:t>Technical support to advise students on IT and the use of software</w:t>
      </w:r>
    </w:p>
    <w:p w14:paraId="5C48EBE9" w14:textId="77777777" w:rsidR="007F618E" w:rsidRPr="00B3579B" w:rsidRDefault="007F618E">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B3579B">
        <w:rPr>
          <w:rFonts w:ascii="Arial" w:eastAsia="Times New Roman"/>
          <w:lang w:val="en-US"/>
        </w:rPr>
        <w:t>A designated Course Administrator</w:t>
      </w:r>
    </w:p>
    <w:p w14:paraId="748F3D55" w14:textId="77777777" w:rsidR="007F618E" w:rsidRPr="00B3579B" w:rsidRDefault="007F618E">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B3579B">
        <w:rPr>
          <w:rFonts w:ascii="Arial" w:eastAsia="Times New Roman"/>
          <w:lang w:val="en-US"/>
        </w:rPr>
        <w:t>An induction week at the beginning of each new academic session</w:t>
      </w:r>
    </w:p>
    <w:p w14:paraId="3630D11A" w14:textId="77777777" w:rsidR="007F618E" w:rsidRPr="00B3579B" w:rsidRDefault="007F618E">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B3579B">
        <w:rPr>
          <w:rFonts w:ascii="Arial" w:eastAsia="Times New Roman"/>
        </w:rPr>
        <w:t>Staff Student Consultative Committee</w:t>
      </w:r>
    </w:p>
    <w:p w14:paraId="09D2A997" w14:textId="77777777" w:rsidR="007F618E" w:rsidRPr="00B3579B" w:rsidRDefault="007F618E">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B3579B">
        <w:rPr>
          <w:rFonts w:ascii="Arial" w:eastAsia="Times New Roman"/>
          <w:lang w:val="sv-SE"/>
        </w:rPr>
        <w:t xml:space="preserve">VLE/Canvas </w:t>
      </w:r>
      <w:r w:rsidRPr="00B3579B">
        <w:rPr>
          <w:rFonts w:eastAsia="Times New Roman" w:hAnsi="Arial"/>
          <w:lang w:val="en-US"/>
        </w:rPr>
        <w:t>–</w:t>
      </w:r>
      <w:r w:rsidRPr="00B3579B">
        <w:rPr>
          <w:rFonts w:eastAsia="Times New Roman" w:hAnsi="Arial"/>
          <w:lang w:val="en-US"/>
        </w:rPr>
        <w:t xml:space="preserve"> </w:t>
      </w:r>
      <w:r w:rsidRPr="00B3579B">
        <w:rPr>
          <w:rFonts w:ascii="Arial" w:eastAsia="Times New Roman"/>
          <w:lang w:val="en-US"/>
        </w:rPr>
        <w:t>a versatile online interactive intranet and learning environment accessible both on and off-site</w:t>
      </w:r>
    </w:p>
    <w:p w14:paraId="71C0C2D8" w14:textId="77777777" w:rsidR="007F618E" w:rsidRPr="00B3579B" w:rsidRDefault="007F618E">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B3579B">
        <w:rPr>
          <w:rFonts w:ascii="Arial" w:eastAsia="Times New Roman"/>
          <w:lang w:val="en-US"/>
        </w:rPr>
        <w:t xml:space="preserve">LinkedIn Learning </w:t>
      </w:r>
      <w:r w:rsidRPr="00B3579B">
        <w:rPr>
          <w:rFonts w:eastAsia="Times New Roman" w:hAnsi="Arial"/>
          <w:lang w:val="en-US"/>
        </w:rPr>
        <w:t>–</w:t>
      </w:r>
      <w:r w:rsidRPr="00B3579B">
        <w:rPr>
          <w:rFonts w:eastAsia="Times New Roman" w:hAnsi="Arial"/>
          <w:lang w:val="en-US"/>
        </w:rPr>
        <w:t xml:space="preserve"> </w:t>
      </w:r>
      <w:r w:rsidRPr="00B3579B">
        <w:rPr>
          <w:rFonts w:ascii="Arial" w:eastAsia="Times New Roman"/>
          <w:lang w:val="en-US"/>
        </w:rPr>
        <w:t>an online platform offering self-paced software tutorials</w:t>
      </w:r>
    </w:p>
    <w:p w14:paraId="0AFFD321" w14:textId="77777777" w:rsidR="007F618E" w:rsidRPr="00B3579B" w:rsidRDefault="007F618E">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B3579B">
        <w:rPr>
          <w:rFonts w:ascii="Arial" w:eastAsia="Times New Roman"/>
          <w:lang w:val="en-US"/>
        </w:rPr>
        <w:t xml:space="preserve">A substantial Study Skills Centre that provides academic skills support for both UG and PG students </w:t>
      </w:r>
    </w:p>
    <w:p w14:paraId="135359CE" w14:textId="77777777" w:rsidR="007F618E" w:rsidRPr="00B3579B" w:rsidRDefault="007F618E">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B3579B">
        <w:rPr>
          <w:rFonts w:ascii="Arial" w:eastAsia="Times New Roman"/>
          <w:lang w:val="en-US"/>
        </w:rPr>
        <w:t>Student support facilities that provide advice on issues such as finance, regulations, legal matters, accommodation, international student support etc.</w:t>
      </w:r>
    </w:p>
    <w:p w14:paraId="7FA8EBE1" w14:textId="77777777" w:rsidR="007F618E" w:rsidRPr="00B3579B" w:rsidRDefault="007F618E">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B3579B">
        <w:rPr>
          <w:rFonts w:ascii="Arial" w:eastAsia="Times New Roman"/>
          <w:lang w:val="en-US"/>
        </w:rPr>
        <w:t>A Student Achievement Officer who provides pastoral support</w:t>
      </w:r>
    </w:p>
    <w:p w14:paraId="0E6E11D9" w14:textId="77777777" w:rsidR="007F618E" w:rsidRPr="00B3579B" w:rsidRDefault="007F618E">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B3579B">
        <w:rPr>
          <w:rFonts w:ascii="Arial" w:eastAsia="Times New Roman"/>
          <w:lang w:val="en-US"/>
        </w:rPr>
        <w:t xml:space="preserve">Support for students with disabilities  </w:t>
      </w:r>
    </w:p>
    <w:p w14:paraId="2FAF7618" w14:textId="77777777" w:rsidR="007F618E" w:rsidRPr="00B3579B" w:rsidRDefault="007F618E">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B3579B">
        <w:rPr>
          <w:rFonts w:ascii="Arial" w:eastAsia="Times New Roman"/>
          <w:lang w:val="en-US"/>
        </w:rPr>
        <w:t>The Union of Kingston Students</w:t>
      </w:r>
    </w:p>
    <w:p w14:paraId="79523C66" w14:textId="77777777" w:rsidR="007F618E" w:rsidRPr="00B3579B" w:rsidRDefault="007F618E">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B3579B">
        <w:rPr>
          <w:rFonts w:ascii="Arial" w:eastAsia="Times New Roman"/>
          <w:lang w:val="en-US"/>
        </w:rPr>
        <w:t>Careers and Employability Services Team, who will provide support for students prior to undertaking work placement(s).</w:t>
      </w:r>
    </w:p>
    <w:p w14:paraId="62E4126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62A31BA3" w14:textId="77777777" w:rsidR="007F618E" w:rsidRPr="00B3579B" w:rsidRDefault="007F618E">
      <w:pPr>
        <w:pStyle w:val="Body"/>
        <w:numPr>
          <w:ilvl w:val="0"/>
          <w:numId w:val="3"/>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b/>
          <w:bCs/>
        </w:rPr>
      </w:pPr>
      <w:r w:rsidRPr="00B3579B">
        <w:rPr>
          <w:rFonts w:ascii="Arial" w:eastAsia="Times New Roman"/>
          <w:b/>
          <w:bCs/>
          <w:lang w:val="en-US"/>
        </w:rPr>
        <w:t>Ensuring and Enhancing the Quality of the Course</w:t>
      </w:r>
    </w:p>
    <w:p w14:paraId="26681FB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0395B81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lang w:val="en-US"/>
        </w:rPr>
        <w:t>The University has several methods for evaluating and improving the quality and standards of its provision.  These include:</w:t>
      </w:r>
    </w:p>
    <w:p w14:paraId="21C38FC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666F0407" w14:textId="77777777" w:rsidR="007F618E" w:rsidRPr="00B3579B" w:rsidRDefault="007F618E">
      <w:pPr>
        <w:pStyle w:val="ListParagraph"/>
        <w:numPr>
          <w:ilvl w:val="0"/>
          <w:numId w:val="12"/>
        </w:numPr>
        <w:pBdr>
          <w:top w:val="none" w:sz="0" w:space="0" w:color="auto"/>
          <w:left w:val="none" w:sz="0" w:space="0" w:color="auto"/>
          <w:bottom w:val="none" w:sz="0" w:space="0" w:color="auto"/>
          <w:right w:val="none" w:sz="0" w:space="0" w:color="auto"/>
          <w:bar w:val="none" w:sz="0" w:color="auto"/>
        </w:pBdr>
        <w:tabs>
          <w:tab w:val="num" w:pos="284"/>
        </w:tabs>
        <w:spacing w:after="0" w:line="240" w:lineRule="auto"/>
        <w:ind w:left="284" w:hanging="284"/>
        <w:rPr>
          <w:rFonts w:ascii="Arial" w:hAnsi="Arial" w:cs="Arial"/>
        </w:rPr>
      </w:pPr>
      <w:r w:rsidRPr="00B3579B">
        <w:rPr>
          <w:rFonts w:ascii="Arial" w:eastAsia="Times New Roman"/>
        </w:rPr>
        <w:t>External Examiners</w:t>
      </w:r>
    </w:p>
    <w:p w14:paraId="4BFA78BA" w14:textId="77777777" w:rsidR="007F618E" w:rsidRPr="00B3579B" w:rsidRDefault="007F618E">
      <w:pPr>
        <w:pStyle w:val="Body"/>
        <w:numPr>
          <w:ilvl w:val="0"/>
          <w:numId w:val="14"/>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rPr>
      </w:pPr>
      <w:r w:rsidRPr="00B3579B">
        <w:rPr>
          <w:rFonts w:ascii="Arial" w:eastAsia="Times New Roman"/>
          <w:lang w:val="en-US"/>
        </w:rPr>
        <w:t>Boards of Study with student representation</w:t>
      </w:r>
    </w:p>
    <w:p w14:paraId="62F65EE5" w14:textId="77777777" w:rsidR="007F618E" w:rsidRPr="00B3579B" w:rsidRDefault="007F618E">
      <w:pPr>
        <w:pStyle w:val="Body"/>
        <w:numPr>
          <w:ilvl w:val="0"/>
          <w:numId w:val="14"/>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rPr>
      </w:pPr>
      <w:r w:rsidRPr="00B3579B">
        <w:rPr>
          <w:rFonts w:ascii="Arial" w:eastAsia="Times New Roman"/>
          <w:lang w:val="en-US"/>
        </w:rPr>
        <w:t>Annual Monitoring and Enhancement</w:t>
      </w:r>
    </w:p>
    <w:p w14:paraId="20A3638A" w14:textId="77777777" w:rsidR="007F618E" w:rsidRPr="00B3579B" w:rsidRDefault="007F618E">
      <w:pPr>
        <w:pStyle w:val="Body"/>
        <w:numPr>
          <w:ilvl w:val="0"/>
          <w:numId w:val="14"/>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rPr>
      </w:pPr>
      <w:r w:rsidRPr="00B3579B">
        <w:rPr>
          <w:rFonts w:ascii="Arial" w:eastAsia="Times New Roman"/>
          <w:lang w:val="en-US"/>
        </w:rPr>
        <w:t>Periodic review undertaken at subject level</w:t>
      </w:r>
    </w:p>
    <w:p w14:paraId="372E71A3" w14:textId="77777777" w:rsidR="007F618E" w:rsidRPr="00B3579B" w:rsidRDefault="007F618E">
      <w:pPr>
        <w:pStyle w:val="ListParagraph"/>
        <w:numPr>
          <w:ilvl w:val="0"/>
          <w:numId w:val="14"/>
        </w:numPr>
        <w:pBdr>
          <w:top w:val="none" w:sz="0" w:space="0" w:color="auto"/>
          <w:left w:val="none" w:sz="0" w:space="0" w:color="auto"/>
          <w:bottom w:val="none" w:sz="0" w:space="0" w:color="auto"/>
          <w:right w:val="none" w:sz="0" w:space="0" w:color="auto"/>
          <w:bar w:val="none" w:sz="0" w:color="auto"/>
        </w:pBdr>
        <w:tabs>
          <w:tab w:val="num" w:pos="360"/>
        </w:tabs>
        <w:ind w:left="360" w:hanging="360"/>
        <w:rPr>
          <w:rFonts w:ascii="Arial" w:hAnsi="Arial" w:cs="Arial"/>
        </w:rPr>
      </w:pPr>
      <w:r w:rsidRPr="00B3579B">
        <w:rPr>
          <w:rFonts w:ascii="Arial" w:eastAsia="Times New Roman"/>
        </w:rPr>
        <w:t>Student evaluation including MEQs (module evaluation questionnaires) and a Postgraduate survey.</w:t>
      </w:r>
    </w:p>
    <w:p w14:paraId="0BCA3F27" w14:textId="77777777" w:rsidR="007F618E" w:rsidRPr="00B3579B" w:rsidRDefault="007F618E">
      <w:pPr>
        <w:pStyle w:val="ListParagraph"/>
        <w:numPr>
          <w:ilvl w:val="0"/>
          <w:numId w:val="14"/>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rPr>
      </w:pPr>
      <w:r w:rsidRPr="00B3579B">
        <w:rPr>
          <w:rFonts w:ascii="Arial" w:eastAsia="Times New Roman"/>
        </w:rPr>
        <w:t>Moderation policies</w:t>
      </w:r>
    </w:p>
    <w:p w14:paraId="68E572D6" w14:textId="77777777" w:rsidR="007F618E" w:rsidRPr="00B3579B" w:rsidRDefault="007F618E">
      <w:pPr>
        <w:pStyle w:val="ListParagraph"/>
        <w:numPr>
          <w:ilvl w:val="0"/>
          <w:numId w:val="14"/>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rPr>
      </w:pPr>
      <w:r w:rsidRPr="00B3579B">
        <w:rPr>
          <w:rFonts w:ascii="Arial" w:eastAsia="Times New Roman"/>
        </w:rPr>
        <w:t>Feedback from employers</w:t>
      </w:r>
    </w:p>
    <w:p w14:paraId="45737A5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7A2A674C" w14:textId="77777777" w:rsidR="007F618E" w:rsidRPr="00B3579B" w:rsidRDefault="007F618E">
      <w:pPr>
        <w:pStyle w:val="Body"/>
        <w:numPr>
          <w:ilvl w:val="0"/>
          <w:numId w:val="3"/>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b/>
          <w:bCs/>
        </w:rPr>
      </w:pPr>
      <w:r w:rsidRPr="00B3579B">
        <w:rPr>
          <w:rFonts w:ascii="Arial" w:eastAsia="Times New Roman"/>
          <w:b/>
          <w:bCs/>
          <w:lang w:val="en-US"/>
        </w:rPr>
        <w:t xml:space="preserve">Employability Statement </w:t>
      </w:r>
    </w:p>
    <w:p w14:paraId="47C9D82D"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b/>
          <w:bCs/>
        </w:rPr>
      </w:pPr>
    </w:p>
    <w:p w14:paraId="25772312" w14:textId="77777777" w:rsidR="007F618E" w:rsidRPr="00B3579B" w:rsidRDefault="007F618E">
      <w:pPr>
        <w:pStyle w:val="PlainText"/>
        <w:pBdr>
          <w:top w:val="none" w:sz="0" w:space="0" w:color="auto"/>
          <w:left w:val="none" w:sz="0" w:space="0" w:color="auto"/>
          <w:bottom w:val="none" w:sz="0" w:space="0" w:color="auto"/>
          <w:right w:val="none" w:sz="0" w:space="0" w:color="auto"/>
          <w:bar w:val="none" w:sz="0" w:color="auto"/>
        </w:pBdr>
        <w:rPr>
          <w:rFonts w:ascii="Arial" w:hAnsi="Arial" w:cs="Arial"/>
          <w:sz w:val="22"/>
          <w:szCs w:val="22"/>
        </w:rPr>
      </w:pPr>
      <w:r w:rsidRPr="00B3579B">
        <w:rPr>
          <w:rFonts w:ascii="Arial" w:hAnsi="Arial" w:cs="Arial"/>
          <w:sz w:val="22"/>
          <w:szCs w:val="22"/>
        </w:rPr>
        <w:t>The MA in Aesthetics and Art Theory degree fosters a range of skills highly desirable to employers, such as high level communication skills, the capacity to deal effectively with substantial quantities of complex information, skills in analysis, critical and creative thinking, research skills, self-management and the capacity to work to deadlines, meticulousness in written presentation, the ability to work both independently and constructively with others.</w:t>
      </w:r>
    </w:p>
    <w:p w14:paraId="6689328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3863EF0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lang w:val="en-US"/>
        </w:rPr>
        <w:t>While some MA in Aesthetics and Art Theory students will be studying to begin or enhance a career path in teaching, research or in the creative industries, other graduates will go into a variety of careers, including public policy, media/journalism, publishing, arts administration, management, marketing, leisure and tourism, IT and a variety of public service and therapeutic fields. For those interested in further research, the course provides an excellent foundation for MPhil/PhD level study in related fields.</w:t>
      </w:r>
    </w:p>
    <w:p w14:paraId="6CD4FFA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425FD6D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120" w:line="240" w:lineRule="auto"/>
        <w:rPr>
          <w:rFonts w:ascii="Arial" w:hAnsi="Arial" w:cs="Arial"/>
        </w:rPr>
      </w:pPr>
      <w:r w:rsidRPr="00B3579B">
        <w:rPr>
          <w:rFonts w:ascii="Arial" w:hAnsi="Arial" w:cs="Arial"/>
          <w:lang w:val="en-US"/>
        </w:rPr>
        <w:t xml:space="preserve">The 2-year integrated work placement programme is designed to provide students with enhanced opportunities for securing professional employment at the end of their degree, providing skills and experience that employers are looking for in their work force. These are supported by the services of the Careers and Employability Services team, providing drop-in and scheduled events to support students in the preparation of CVs, applications, and preparation for interviews and assessment </w:t>
      </w:r>
      <w:proofErr w:type="spellStart"/>
      <w:r w:rsidRPr="00B3579B">
        <w:rPr>
          <w:rFonts w:ascii="Arial" w:hAnsi="Arial" w:cs="Arial"/>
          <w:lang w:val="en-US"/>
        </w:rPr>
        <w:t>centres</w:t>
      </w:r>
      <w:proofErr w:type="spellEnd"/>
      <w:r w:rsidRPr="00B3579B">
        <w:rPr>
          <w:rFonts w:ascii="Arial" w:hAnsi="Arial" w:cs="Arial"/>
          <w:lang w:val="en-US"/>
        </w:rPr>
        <w:t>.</w:t>
      </w:r>
    </w:p>
    <w:p w14:paraId="71C30DF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62FAA3B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lang w:val="en-US"/>
        </w:rPr>
        <w:t xml:space="preserve">Achievements of recent alumni of the Programme can be seen at </w:t>
      </w:r>
      <w:hyperlink r:id="rId21" w:history="1">
        <w:r w:rsidRPr="00B3579B">
          <w:rPr>
            <w:rStyle w:val="Hyperlink0"/>
            <w:rFonts w:eastAsia="Arial Unicode MS"/>
            <w:lang w:val="en-US"/>
          </w:rPr>
          <w:t>https://www.kingston.ac.uk/faculties/kingston-school-of-art/research-and-innovation/crmep/recent-alumni/</w:t>
        </w:r>
      </w:hyperlink>
    </w:p>
    <w:p w14:paraId="4467F40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6308B79B" w14:textId="77777777" w:rsidR="007F618E" w:rsidRPr="00B3579B" w:rsidRDefault="007F618E">
      <w:pPr>
        <w:pStyle w:val="Body"/>
        <w:numPr>
          <w:ilvl w:val="0"/>
          <w:numId w:val="3"/>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b/>
          <w:bCs/>
        </w:rPr>
      </w:pPr>
      <w:r w:rsidRPr="00B3579B">
        <w:rPr>
          <w:rFonts w:ascii="Arial" w:eastAsia="Times New Roman"/>
          <w:b/>
          <w:bCs/>
          <w:lang w:val="en-US"/>
        </w:rPr>
        <w:t>Approved Variants from the Undergraduate Regulations</w:t>
      </w:r>
    </w:p>
    <w:p w14:paraId="6078AF1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p>
    <w:p w14:paraId="10E0FF6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B3579B">
        <w:rPr>
          <w:rFonts w:ascii="Arial" w:hAnsi="Arial" w:cs="Arial"/>
        </w:rPr>
        <w:t>N/A</w:t>
      </w:r>
    </w:p>
    <w:p w14:paraId="22B2352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firstLine="360"/>
        <w:rPr>
          <w:rFonts w:ascii="Arial" w:hAnsi="Arial" w:cs="Arial"/>
        </w:rPr>
      </w:pPr>
    </w:p>
    <w:p w14:paraId="29AD2DB9" w14:textId="77777777" w:rsidR="007F618E" w:rsidRPr="00B3579B" w:rsidRDefault="007F618E">
      <w:pPr>
        <w:pStyle w:val="Body"/>
        <w:numPr>
          <w:ilvl w:val="0"/>
          <w:numId w:val="3"/>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b/>
          <w:bCs/>
        </w:rPr>
      </w:pPr>
      <w:r w:rsidRPr="00B3579B">
        <w:rPr>
          <w:rFonts w:ascii="Arial" w:eastAsia="Times New Roman"/>
          <w:b/>
          <w:bCs/>
          <w:lang w:val="en-US"/>
        </w:rPr>
        <w:t>Other sources of information that you may wish to consult</w:t>
      </w:r>
    </w:p>
    <w:p w14:paraId="73BFD9E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b/>
          <w:bCs/>
        </w:rPr>
      </w:pPr>
    </w:p>
    <w:p w14:paraId="2217B95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r w:rsidRPr="00B3579B">
        <w:rPr>
          <w:rFonts w:ascii="Arial" w:hAnsi="Arial" w:cs="Arial"/>
          <w:b/>
          <w:bCs/>
          <w:lang w:val="en-US"/>
        </w:rPr>
        <w:t>Course page on the KU website</w:t>
      </w:r>
    </w:p>
    <w:p w14:paraId="032DA4C2" w14:textId="77777777" w:rsidR="007F618E" w:rsidRPr="00B3579B" w:rsidRDefault="008F0FEC">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hyperlink r:id="rId22" w:history="1">
        <w:r w:rsidR="007F618E" w:rsidRPr="00B3579B">
          <w:rPr>
            <w:rStyle w:val="Hyperlink0"/>
            <w:rFonts w:eastAsia="Arial Unicode MS"/>
            <w:lang w:val="en-US"/>
          </w:rPr>
          <w:t>https://www.kingston.ac.uk/postgraduate-course/aesthetics-art-theory-ma/</w:t>
        </w:r>
      </w:hyperlink>
      <w:r w:rsidR="007F618E" w:rsidRPr="00B3579B">
        <w:rPr>
          <w:rFonts w:ascii="Arial" w:hAnsi="Arial" w:cs="Arial"/>
        </w:rPr>
        <w:t xml:space="preserve"> </w:t>
      </w:r>
    </w:p>
    <w:p w14:paraId="091666C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sectPr w:rsidR="007F618E" w:rsidRPr="00B3579B">
          <w:pgSz w:w="11900" w:h="16840"/>
          <w:pgMar w:top="1440" w:right="1440" w:bottom="1440" w:left="1440" w:header="708" w:footer="708" w:gutter="0"/>
          <w:cols w:space="720"/>
        </w:sectPr>
      </w:pPr>
    </w:p>
    <w:p w14:paraId="3B71413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r w:rsidRPr="00B3579B">
        <w:rPr>
          <w:rFonts w:ascii="Arial" w:hAnsi="Arial" w:cs="Arial"/>
          <w:b/>
          <w:bCs/>
          <w:lang w:val="en-US"/>
        </w:rPr>
        <w:lastRenderedPageBreak/>
        <w:t>Development of Programme Learning Outcomes in Modules</w:t>
      </w:r>
    </w:p>
    <w:p w14:paraId="02DF23C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p>
    <w:p w14:paraId="456B4C53" w14:textId="77777777" w:rsidR="007F618E" w:rsidRPr="00B3579B" w:rsidRDefault="007F618E" w:rsidP="00190C90">
      <w:pPr>
        <w:pStyle w:val="Body"/>
        <w:pBdr>
          <w:top w:val="none" w:sz="0" w:space="0" w:color="auto"/>
          <w:left w:val="none" w:sz="0" w:space="0" w:color="auto"/>
          <w:bottom w:val="none" w:sz="0" w:space="0" w:color="auto"/>
          <w:right w:val="none" w:sz="0" w:space="0" w:color="auto"/>
          <w:bar w:val="none" w:sz="0" w:color="auto"/>
        </w:pBdr>
        <w:spacing w:after="120" w:line="240" w:lineRule="auto"/>
        <w:rPr>
          <w:rFonts w:ascii="Arial" w:hAnsi="Arial" w:cs="Arial"/>
        </w:rPr>
      </w:pPr>
      <w:r w:rsidRPr="00B3579B">
        <w:rPr>
          <w:rFonts w:ascii="Arial" w:hAnsi="Arial" w:cs="Arial"/>
          <w:lang w:val="en-US"/>
        </w:rPr>
        <w:t xml:space="preserve">This map identifies where the field/course learning outcomes are </w:t>
      </w:r>
      <w:proofErr w:type="spellStart"/>
      <w:r w:rsidRPr="00B3579B">
        <w:rPr>
          <w:rFonts w:ascii="Arial" w:hAnsi="Arial" w:cs="Arial"/>
          <w:b/>
          <w:bCs/>
          <w:lang w:val="en-US"/>
        </w:rPr>
        <w:t>summatively</w:t>
      </w:r>
      <w:proofErr w:type="spellEnd"/>
      <w:r w:rsidRPr="00B3579B">
        <w:rPr>
          <w:rFonts w:ascii="Arial" w:hAnsi="Arial" w:cs="Arial"/>
          <w:lang w:val="en-US"/>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tbl>
      <w:tblPr>
        <w:tblW w:w="138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846"/>
        <w:gridCol w:w="1564"/>
        <w:gridCol w:w="567"/>
        <w:gridCol w:w="709"/>
        <w:gridCol w:w="567"/>
        <w:gridCol w:w="567"/>
        <w:gridCol w:w="567"/>
        <w:gridCol w:w="567"/>
        <w:gridCol w:w="567"/>
        <w:gridCol w:w="567"/>
        <w:gridCol w:w="567"/>
        <w:gridCol w:w="567"/>
        <w:gridCol w:w="567"/>
        <w:gridCol w:w="567"/>
        <w:gridCol w:w="567"/>
        <w:gridCol w:w="567"/>
        <w:gridCol w:w="567"/>
        <w:gridCol w:w="567"/>
        <w:gridCol w:w="567"/>
        <w:gridCol w:w="567"/>
        <w:gridCol w:w="567"/>
        <w:gridCol w:w="567"/>
      </w:tblGrid>
      <w:tr w:rsidR="007F618E" w:rsidRPr="00B3579B" w14:paraId="5CBE62DD" w14:textId="77777777" w:rsidTr="00190C90">
        <w:trPr>
          <w:trHeight w:val="203"/>
        </w:trPr>
        <w:tc>
          <w:tcPr>
            <w:tcW w:w="846" w:type="dxa"/>
            <w:tcBorders>
              <w:top w:val="nil"/>
              <w:left w:val="nil"/>
              <w:bottom w:val="nil"/>
              <w:right w:val="nil"/>
            </w:tcBorders>
            <w:tcMar>
              <w:top w:w="80" w:type="dxa"/>
              <w:left w:w="80" w:type="dxa"/>
              <w:bottom w:w="80" w:type="dxa"/>
              <w:right w:w="80" w:type="dxa"/>
            </w:tcMar>
          </w:tcPr>
          <w:p w14:paraId="405BE23F"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1564" w:type="dxa"/>
            <w:tcBorders>
              <w:top w:val="nil"/>
              <w:left w:val="nil"/>
              <w:bottom w:val="single" w:sz="4" w:space="0" w:color="000000" w:themeColor="text1"/>
              <w:right w:val="nil"/>
            </w:tcBorders>
            <w:tcMar>
              <w:top w:w="80" w:type="dxa"/>
              <w:left w:w="80" w:type="dxa"/>
              <w:bottom w:w="80" w:type="dxa"/>
              <w:right w:w="80" w:type="dxa"/>
            </w:tcMar>
            <w:vAlign w:val="center"/>
          </w:tcPr>
          <w:p w14:paraId="2003706B"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nil"/>
              <w:left w:val="nil"/>
              <w:bottom w:val="single" w:sz="4" w:space="0" w:color="000000" w:themeColor="text1"/>
              <w:right w:val="single" w:sz="4" w:space="0" w:color="000000" w:themeColor="text1"/>
            </w:tcBorders>
            <w:tcMar>
              <w:top w:w="80" w:type="dxa"/>
              <w:left w:w="80" w:type="dxa"/>
              <w:bottom w:w="80" w:type="dxa"/>
              <w:right w:w="80" w:type="dxa"/>
            </w:tcMar>
          </w:tcPr>
          <w:p w14:paraId="3EFC7111"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10915" w:type="dxa"/>
            <w:gridSpan w:val="1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cMar>
              <w:top w:w="80" w:type="dxa"/>
              <w:left w:w="80" w:type="dxa"/>
              <w:bottom w:w="80" w:type="dxa"/>
              <w:right w:w="80" w:type="dxa"/>
            </w:tcMar>
          </w:tcPr>
          <w:p w14:paraId="758A7BD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b/>
                <w:bCs/>
                <w:sz w:val="18"/>
                <w:szCs w:val="18"/>
                <w:lang w:val="en-US"/>
              </w:rPr>
              <w:t>Level 7</w:t>
            </w:r>
          </w:p>
        </w:tc>
      </w:tr>
      <w:tr w:rsidR="00B3579B" w:rsidRPr="00B3579B" w14:paraId="09280F21" w14:textId="77777777" w:rsidTr="00190C90">
        <w:trPr>
          <w:cantSplit/>
          <w:trHeight w:val="968"/>
        </w:trPr>
        <w:tc>
          <w:tcPr>
            <w:tcW w:w="846" w:type="dxa"/>
            <w:tcBorders>
              <w:top w:val="nil"/>
              <w:left w:val="nil"/>
              <w:bottom w:val="single" w:sz="4" w:space="0" w:color="000000" w:themeColor="text1"/>
              <w:right w:val="single" w:sz="4" w:space="0" w:color="000000" w:themeColor="text1"/>
            </w:tcBorders>
          </w:tcPr>
          <w:p w14:paraId="0EE39E1E"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15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4D35929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B3579B">
              <w:rPr>
                <w:rFonts w:ascii="Arial" w:hAnsi="Arial" w:cs="Arial"/>
                <w:b/>
                <w:bCs/>
                <w:sz w:val="18"/>
                <w:szCs w:val="18"/>
                <w:lang w:val="en-US"/>
              </w:rPr>
              <w:t>Module Code</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461682"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193" w:type="dxa"/>
              <w:bottom w:w="80" w:type="dxa"/>
              <w:right w:w="193" w:type="dxa"/>
            </w:tcMar>
            <w:textDirection w:val="btLr"/>
          </w:tcPr>
          <w:p w14:paraId="6ADA36A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B3579B">
              <w:rPr>
                <w:rFonts w:ascii="Arial" w:hAnsi="Arial" w:cs="Arial"/>
                <w:sz w:val="18"/>
                <w:szCs w:val="18"/>
                <w:lang w:val="en-US"/>
              </w:rPr>
              <w:t>PH7001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extDirection w:val="btLr"/>
          </w:tcPr>
          <w:p w14:paraId="507015DD"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B3579B">
              <w:rPr>
                <w:rFonts w:ascii="Arial" w:hAnsi="Arial" w:cs="Arial"/>
                <w:sz w:val="18"/>
                <w:szCs w:val="18"/>
                <w:lang w:val="en-US"/>
              </w:rPr>
              <w:t>PH7701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extDirection w:val="btLr"/>
          </w:tcPr>
          <w:p w14:paraId="54C587C4" w14:textId="6F46DC63" w:rsidR="007F618E" w:rsidRPr="00B3579B" w:rsidRDefault="14D0135E" w:rsidP="00190C90">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rFonts w:ascii="Arial" w:hAnsi="Arial" w:cs="Arial"/>
                <w:sz w:val="18"/>
                <w:szCs w:val="18"/>
                <w:lang w:val="en-US"/>
              </w:rPr>
            </w:pPr>
            <w:r w:rsidRPr="00B3579B">
              <w:rPr>
                <w:rFonts w:ascii="Arial" w:hAnsi="Arial" w:cs="Arial"/>
                <w:sz w:val="18"/>
                <w:szCs w:val="18"/>
                <w:lang w:val="en-US"/>
              </w:rPr>
              <w:t>PH7</w:t>
            </w:r>
            <w:r w:rsidR="00EB5112">
              <w:rPr>
                <w:rFonts w:ascii="Arial" w:hAnsi="Arial" w:cs="Arial"/>
                <w:sz w:val="18"/>
                <w:szCs w:val="18"/>
                <w:lang w:val="en-US"/>
              </w:rPr>
              <w:t>706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extDirection w:val="btLr"/>
          </w:tcPr>
          <w:p w14:paraId="5DED2584" w14:textId="0C81B44F" w:rsidR="007F618E" w:rsidRPr="00B3579B" w:rsidRDefault="007F618E" w:rsidP="00190C90">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B3579B">
              <w:rPr>
                <w:rFonts w:ascii="Arial" w:hAnsi="Arial" w:cs="Arial"/>
                <w:sz w:val="18"/>
                <w:szCs w:val="18"/>
                <w:lang w:val="en-US"/>
              </w:rPr>
              <w:t>PH7703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extDirection w:val="btLr"/>
          </w:tcPr>
          <w:p w14:paraId="6DC51E4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B3579B">
              <w:rPr>
                <w:rFonts w:ascii="Arial" w:hAnsi="Arial" w:cs="Arial"/>
                <w:sz w:val="18"/>
                <w:szCs w:val="18"/>
                <w:lang w:val="en-US"/>
              </w:rPr>
              <w:t>PH7704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extDirection w:val="btLr"/>
          </w:tcPr>
          <w:p w14:paraId="3E2693A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B3579B">
              <w:rPr>
                <w:rFonts w:ascii="Arial" w:hAnsi="Arial" w:cs="Arial"/>
                <w:sz w:val="18"/>
                <w:szCs w:val="18"/>
                <w:lang w:val="en-US"/>
              </w:rPr>
              <w:t>PH7705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extDirection w:val="btLr"/>
          </w:tcPr>
          <w:p w14:paraId="68FA769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B3579B">
              <w:rPr>
                <w:rFonts w:ascii="Arial" w:hAnsi="Arial" w:cs="Arial"/>
                <w:sz w:val="18"/>
                <w:szCs w:val="18"/>
                <w:lang w:val="en-US"/>
              </w:rPr>
              <w:t>PH7801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extDirection w:val="btLr"/>
          </w:tcPr>
          <w:p w14:paraId="6BA5007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B3579B">
              <w:rPr>
                <w:rFonts w:ascii="Arial" w:hAnsi="Arial" w:cs="Arial"/>
                <w:sz w:val="18"/>
                <w:szCs w:val="18"/>
                <w:lang w:val="en-US"/>
              </w:rPr>
              <w:t>PH7802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extDirection w:val="btLr"/>
          </w:tcPr>
          <w:p w14:paraId="340F74C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B3579B">
              <w:rPr>
                <w:rFonts w:ascii="Arial" w:hAnsi="Arial" w:cs="Arial"/>
                <w:sz w:val="18"/>
                <w:szCs w:val="18"/>
                <w:lang w:val="en-US"/>
              </w:rPr>
              <w:t>PH7803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extDirection w:val="btLr"/>
          </w:tcPr>
          <w:p w14:paraId="4FFFBBE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B3579B">
              <w:rPr>
                <w:rFonts w:ascii="Arial" w:hAnsi="Arial" w:cs="Arial"/>
                <w:sz w:val="18"/>
                <w:szCs w:val="18"/>
                <w:lang w:val="en-US"/>
              </w:rPr>
              <w:t>PH7804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extDirection w:val="btLr"/>
          </w:tcPr>
          <w:p w14:paraId="20D85CF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B3579B">
              <w:rPr>
                <w:rFonts w:ascii="Arial" w:hAnsi="Arial" w:cs="Arial"/>
                <w:sz w:val="18"/>
                <w:szCs w:val="18"/>
                <w:lang w:val="en-US"/>
              </w:rPr>
              <w:t>PH7805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extDirection w:val="btLr"/>
          </w:tcPr>
          <w:p w14:paraId="2772631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B3579B">
              <w:rPr>
                <w:rFonts w:ascii="Arial" w:hAnsi="Arial" w:cs="Arial"/>
                <w:sz w:val="18"/>
                <w:szCs w:val="18"/>
                <w:lang w:val="en-US"/>
              </w:rPr>
              <w:t>PH7806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extDirection w:val="btLr"/>
          </w:tcPr>
          <w:p w14:paraId="6A50458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B3579B">
              <w:rPr>
                <w:rFonts w:ascii="Arial" w:hAnsi="Arial" w:cs="Arial"/>
                <w:sz w:val="18"/>
                <w:szCs w:val="18"/>
                <w:lang w:val="en-US"/>
              </w:rPr>
              <w:t>PH7901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extDirection w:val="btLr"/>
          </w:tcPr>
          <w:p w14:paraId="2487C2D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B3579B">
              <w:rPr>
                <w:rFonts w:ascii="Arial" w:hAnsi="Arial" w:cs="Arial"/>
                <w:sz w:val="18"/>
                <w:szCs w:val="18"/>
                <w:lang w:val="en-US"/>
              </w:rPr>
              <w:t>PH7906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extDirection w:val="btLr"/>
          </w:tcPr>
          <w:p w14:paraId="074A0BB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B3579B">
              <w:rPr>
                <w:rFonts w:ascii="Arial" w:hAnsi="Arial" w:cs="Arial"/>
                <w:sz w:val="18"/>
                <w:szCs w:val="18"/>
                <w:lang w:val="en-US"/>
              </w:rPr>
              <w:t>PH7903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extDirection w:val="btLr"/>
          </w:tcPr>
          <w:p w14:paraId="3EB151DD"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B3579B">
              <w:rPr>
                <w:rFonts w:ascii="Arial" w:hAnsi="Arial" w:cs="Arial"/>
                <w:sz w:val="18"/>
                <w:szCs w:val="18"/>
                <w:lang w:val="en-US"/>
              </w:rPr>
              <w:t>PH7904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extDirection w:val="btLr"/>
          </w:tcPr>
          <w:p w14:paraId="339E5CF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B3579B">
              <w:rPr>
                <w:rFonts w:ascii="Arial" w:hAnsi="Arial" w:cs="Arial"/>
                <w:sz w:val="18"/>
                <w:szCs w:val="18"/>
                <w:lang w:val="en-US"/>
              </w:rPr>
              <w:t>PH7905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extDirection w:val="btLr"/>
          </w:tcPr>
          <w:p w14:paraId="5D60FC6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B3579B">
              <w:rPr>
                <w:rFonts w:ascii="Arial" w:hAnsi="Arial" w:cs="Arial"/>
                <w:sz w:val="18"/>
                <w:szCs w:val="18"/>
                <w:lang w:val="en-US"/>
              </w:rPr>
              <w:t>PH7907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extDirection w:val="btLr"/>
          </w:tcPr>
          <w:p w14:paraId="6CBF7CE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B3579B">
              <w:rPr>
                <w:rFonts w:ascii="Arial" w:hAnsi="Arial" w:cs="Arial"/>
                <w:sz w:val="18"/>
                <w:szCs w:val="18"/>
                <w:lang w:val="en-US"/>
              </w:rPr>
              <w:t>HU7100</w:t>
            </w:r>
          </w:p>
        </w:tc>
      </w:tr>
      <w:tr w:rsidR="00B3579B" w:rsidRPr="00B3579B" w14:paraId="4CBD0FCC" w14:textId="77777777" w:rsidTr="00190C90">
        <w:trPr>
          <w:trHeight w:val="160"/>
        </w:trPr>
        <w:tc>
          <w:tcPr>
            <w:tcW w:w="84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Mar>
              <w:left w:w="193" w:type="dxa"/>
              <w:right w:w="193" w:type="dxa"/>
            </w:tcMar>
            <w:textDirection w:val="btLr"/>
            <w:vAlign w:val="center"/>
          </w:tcPr>
          <w:p w14:paraId="60D90AAD" w14:textId="77777777" w:rsidR="007F618E" w:rsidRPr="00190C90"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jc w:val="center"/>
            </w:pPr>
            <w:r w:rsidRPr="00190C90">
              <w:rPr>
                <w:rFonts w:ascii="Arial" w:hAnsi="Arial" w:cs="Arial"/>
                <w:b/>
                <w:bCs/>
                <w:lang w:val="en-US"/>
              </w:rPr>
              <w:t>Programme Learning Outcomes</w:t>
            </w:r>
          </w:p>
        </w:tc>
        <w:tc>
          <w:tcPr>
            <w:tcW w:w="156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17B76B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B3579B">
              <w:rPr>
                <w:rFonts w:ascii="Arial" w:hAnsi="Arial" w:cs="Arial"/>
                <w:b/>
                <w:bCs/>
                <w:sz w:val="18"/>
                <w:szCs w:val="18"/>
                <w:lang w:val="en-US"/>
              </w:rPr>
              <w:t>Knowledge &amp; Understanding</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bottom w:w="80" w:type="dxa"/>
            </w:tcMar>
          </w:tcPr>
          <w:p w14:paraId="7885816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B3579B">
              <w:rPr>
                <w:rFonts w:ascii="Arial" w:hAnsi="Arial" w:cs="Arial"/>
                <w:sz w:val="18"/>
                <w:szCs w:val="18"/>
                <w:lang w:val="en-US"/>
              </w:rPr>
              <w:t>A1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bottom w:w="80" w:type="dxa"/>
            </w:tcMar>
          </w:tcPr>
          <w:p w14:paraId="34C3089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bottom w:w="80" w:type="dxa"/>
            </w:tcMar>
          </w:tcPr>
          <w:p w14:paraId="392E687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bottom w:w="80" w:type="dxa"/>
            </w:tcMar>
          </w:tcPr>
          <w:p w14:paraId="446B9479"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bottom w:w="80" w:type="dxa"/>
            </w:tcMar>
          </w:tcPr>
          <w:p w14:paraId="6E2BB29B"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bottom w:w="80" w:type="dxa"/>
            </w:tcMar>
          </w:tcPr>
          <w:p w14:paraId="1D6FDD8C"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bottom w:w="80" w:type="dxa"/>
            </w:tcMar>
          </w:tcPr>
          <w:p w14:paraId="6792F370"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bottom w:w="80" w:type="dxa"/>
            </w:tcMar>
          </w:tcPr>
          <w:p w14:paraId="0B91F6A4"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bottom w:w="80" w:type="dxa"/>
            </w:tcMar>
          </w:tcPr>
          <w:p w14:paraId="79AFBB14"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bottom w:w="80" w:type="dxa"/>
            </w:tcMar>
          </w:tcPr>
          <w:p w14:paraId="65A8F5BC"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bottom w:w="80" w:type="dxa"/>
            </w:tcMar>
          </w:tcPr>
          <w:p w14:paraId="1DE816B9"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bottom w:w="80" w:type="dxa"/>
            </w:tcMar>
          </w:tcPr>
          <w:p w14:paraId="6BBC807C"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bottom w:w="80" w:type="dxa"/>
            </w:tcMar>
          </w:tcPr>
          <w:p w14:paraId="399A079D"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bottom w:w="80" w:type="dxa"/>
            </w:tcMar>
          </w:tcPr>
          <w:p w14:paraId="6522E188"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bottom w:w="80" w:type="dxa"/>
            </w:tcMar>
          </w:tcPr>
          <w:p w14:paraId="063313E6"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bottom w:w="80" w:type="dxa"/>
            </w:tcMar>
          </w:tcPr>
          <w:p w14:paraId="708F0AD6"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bottom w:w="80" w:type="dxa"/>
            </w:tcMar>
          </w:tcPr>
          <w:p w14:paraId="3A9F9AFE"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bottom w:w="80" w:type="dxa"/>
            </w:tcMar>
          </w:tcPr>
          <w:p w14:paraId="1809E7CE"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bottom w:w="80" w:type="dxa"/>
            </w:tcMar>
          </w:tcPr>
          <w:p w14:paraId="4F0E8208"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bottom w:w="80" w:type="dxa"/>
            </w:tcMar>
          </w:tcPr>
          <w:p w14:paraId="7A9F4F95"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r>
      <w:tr w:rsidR="00B3579B" w:rsidRPr="00B3579B" w14:paraId="14FA9D6E" w14:textId="77777777" w:rsidTr="00190C90">
        <w:trPr>
          <w:trHeight w:val="160"/>
        </w:trPr>
        <w:tc>
          <w:tcPr>
            <w:tcW w:w="846" w:type="dxa"/>
            <w:vMerge/>
          </w:tcPr>
          <w:p w14:paraId="0C13EAF1"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1564" w:type="dxa"/>
            <w:vMerge/>
          </w:tcPr>
          <w:p w14:paraId="7328CD41"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F572F2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B3579B">
              <w:rPr>
                <w:rFonts w:ascii="Arial" w:hAnsi="Arial" w:cs="Arial"/>
                <w:sz w:val="18"/>
                <w:szCs w:val="18"/>
                <w:lang w:val="en-US"/>
              </w:rPr>
              <w:t>A2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EB98EDD"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FAA931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DD8EAC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5B310C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197AF9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338BD2D"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2BE4874"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8EE7392"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ED44B08"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14F4513"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919DB92"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00938A5"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CCEEC28"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94688AE"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1F6665C"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4C1A784"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44479D3"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2026BB2"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1EA4F8E"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r>
      <w:tr w:rsidR="00B3579B" w:rsidRPr="00B3579B" w14:paraId="1FB931CF" w14:textId="77777777" w:rsidTr="00190C90">
        <w:trPr>
          <w:trHeight w:val="160"/>
        </w:trPr>
        <w:tc>
          <w:tcPr>
            <w:tcW w:w="846" w:type="dxa"/>
            <w:vMerge/>
          </w:tcPr>
          <w:p w14:paraId="6D764A32"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1564" w:type="dxa"/>
            <w:vMerge/>
          </w:tcPr>
          <w:p w14:paraId="6E094AB6"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5840D5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B3579B">
              <w:rPr>
                <w:rFonts w:ascii="Arial" w:hAnsi="Arial" w:cs="Arial"/>
                <w:sz w:val="18"/>
                <w:szCs w:val="18"/>
                <w:lang w:val="en-US"/>
              </w:rPr>
              <w:t>A3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600D21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888B69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FD095F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01614E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A2C922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AF07AE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6A8A0E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E3095D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8F1BC4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CD1328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08C687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5908DF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5A457B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CC5C66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A59E6E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5FB818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CA4396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33B3B2D"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259F282"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r>
      <w:tr w:rsidR="00B3579B" w:rsidRPr="00B3579B" w14:paraId="5817B230" w14:textId="77777777" w:rsidTr="00190C90">
        <w:trPr>
          <w:trHeight w:val="160"/>
        </w:trPr>
        <w:tc>
          <w:tcPr>
            <w:tcW w:w="846" w:type="dxa"/>
            <w:vMerge/>
          </w:tcPr>
          <w:p w14:paraId="1EB88EBE"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1564" w:type="dxa"/>
            <w:vMerge/>
          </w:tcPr>
          <w:p w14:paraId="2948DFDF"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BC1477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B3579B">
              <w:rPr>
                <w:rFonts w:ascii="Arial" w:hAnsi="Arial" w:cs="Arial"/>
                <w:sz w:val="18"/>
                <w:szCs w:val="18"/>
                <w:lang w:val="en-US"/>
              </w:rPr>
              <w:t>A4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0DFE88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8E7D7A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14941C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26DC29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7CEFD63"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ADB935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4B028F5"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51FE2E4"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3504541"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97DB558"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6A2A592"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8B69926"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01E08BF"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B4234DF"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5F30C4E"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82BE486"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6EAE0DD"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BC1659D"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563FE18"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r>
      <w:tr w:rsidR="00B3579B" w:rsidRPr="00B3579B" w14:paraId="080A5C66" w14:textId="77777777" w:rsidTr="00190C90">
        <w:trPr>
          <w:trHeight w:val="160"/>
        </w:trPr>
        <w:tc>
          <w:tcPr>
            <w:tcW w:w="846" w:type="dxa"/>
            <w:vMerge/>
          </w:tcPr>
          <w:p w14:paraId="201BC29E"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156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405DF7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B3579B">
              <w:rPr>
                <w:rFonts w:ascii="Arial" w:hAnsi="Arial" w:cs="Arial"/>
                <w:b/>
                <w:bCs/>
                <w:sz w:val="18"/>
                <w:szCs w:val="18"/>
                <w:lang w:val="en-US"/>
              </w:rPr>
              <w:t>Intellectual Skills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059ED2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B3579B">
              <w:rPr>
                <w:rFonts w:ascii="Arial" w:hAnsi="Arial" w:cs="Arial"/>
                <w:sz w:val="18"/>
                <w:szCs w:val="18"/>
                <w:lang w:val="en-US"/>
              </w:rPr>
              <w:t>B1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4EC021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D189E5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47F711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82207AD"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C8D318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FB2761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C692CF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9EEED0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E08E61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66FB63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6AEBFE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9053C9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8F32D4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41BBE6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7643A3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B19ACF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30E466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5B04EE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7D02AE4"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r>
      <w:tr w:rsidR="00B3579B" w:rsidRPr="00B3579B" w14:paraId="4B95DC70" w14:textId="77777777" w:rsidTr="00190C90">
        <w:trPr>
          <w:trHeight w:val="160"/>
        </w:trPr>
        <w:tc>
          <w:tcPr>
            <w:tcW w:w="846" w:type="dxa"/>
            <w:vMerge/>
          </w:tcPr>
          <w:p w14:paraId="10877A5E"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1564" w:type="dxa"/>
            <w:vMerge/>
          </w:tcPr>
          <w:p w14:paraId="386E1C4D"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34079A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B3579B">
              <w:rPr>
                <w:rFonts w:ascii="Arial" w:hAnsi="Arial" w:cs="Arial"/>
                <w:sz w:val="18"/>
                <w:szCs w:val="18"/>
                <w:lang w:val="en-US"/>
              </w:rPr>
              <w:t>B2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B87168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87797B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F038E6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67A361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9791CBD"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650747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79027E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058D29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A93D1B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3E1DBD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ABB5F9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14FA65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7ADE43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5193F9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4A9586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FB0308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542296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63AE1A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BF0AFD2"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r>
      <w:tr w:rsidR="00B3579B" w:rsidRPr="00B3579B" w14:paraId="20C88BC7" w14:textId="77777777" w:rsidTr="00190C90">
        <w:trPr>
          <w:trHeight w:val="160"/>
        </w:trPr>
        <w:tc>
          <w:tcPr>
            <w:tcW w:w="846" w:type="dxa"/>
            <w:vMerge/>
          </w:tcPr>
          <w:p w14:paraId="4F3683A9"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1564" w:type="dxa"/>
            <w:vMerge/>
          </w:tcPr>
          <w:p w14:paraId="7965D577"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2BB25B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B3579B">
              <w:rPr>
                <w:rFonts w:ascii="Arial" w:hAnsi="Arial" w:cs="Arial"/>
                <w:sz w:val="18"/>
                <w:szCs w:val="18"/>
                <w:lang w:val="en-US"/>
              </w:rPr>
              <w:t>B3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0A30ED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A7CFF6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85F26B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55C8CC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A91696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785C70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231F26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12D012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691332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B64CCD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513343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CC7E3B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B7808B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6F2825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07FDA4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3E52A3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99031D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BD55DCD"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37C40A4"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r>
      <w:tr w:rsidR="00B3579B" w:rsidRPr="00B3579B" w14:paraId="50A7A4A9" w14:textId="77777777" w:rsidTr="00190C90">
        <w:trPr>
          <w:trHeight w:val="160"/>
        </w:trPr>
        <w:tc>
          <w:tcPr>
            <w:tcW w:w="846" w:type="dxa"/>
            <w:vMerge/>
          </w:tcPr>
          <w:p w14:paraId="48A70D9C"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1564" w:type="dxa"/>
            <w:vMerge/>
          </w:tcPr>
          <w:p w14:paraId="4BC1FBFA"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BEC8BA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B3579B">
              <w:rPr>
                <w:rFonts w:ascii="Arial" w:hAnsi="Arial" w:cs="Arial"/>
                <w:sz w:val="18"/>
                <w:szCs w:val="18"/>
                <w:lang w:val="en-US"/>
              </w:rPr>
              <w:t>B4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CB6335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4DDBC3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98AA22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67BD55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7B51BC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9F7E76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6753E2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ADE089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2FBE84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50A2BA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239934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5D44DC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CB7D71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3C2FEA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AB0CF3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C0B77A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EFA44B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22B14C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9C89FCF"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r>
      <w:tr w:rsidR="00B3579B" w:rsidRPr="00B3579B" w14:paraId="513DFC51" w14:textId="77777777" w:rsidTr="00190C90">
        <w:trPr>
          <w:trHeight w:val="160"/>
        </w:trPr>
        <w:tc>
          <w:tcPr>
            <w:tcW w:w="846" w:type="dxa"/>
            <w:vMerge/>
          </w:tcPr>
          <w:p w14:paraId="4A64C6C7"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156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72AA2E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B3579B">
              <w:rPr>
                <w:rFonts w:ascii="Arial" w:hAnsi="Arial" w:cs="Arial"/>
                <w:b/>
                <w:bCs/>
                <w:sz w:val="18"/>
                <w:szCs w:val="18"/>
                <w:lang w:val="en-US"/>
              </w:rPr>
              <w:t>Practical Skills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9B82CE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B3579B">
              <w:rPr>
                <w:rFonts w:ascii="Arial" w:hAnsi="Arial" w:cs="Arial"/>
                <w:sz w:val="18"/>
                <w:szCs w:val="18"/>
                <w:lang w:val="en-US"/>
              </w:rPr>
              <w:t>C1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99F10C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65375FD"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AE240A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4D6328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85D87A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729583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8296A3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7DD1AC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858E06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4A53AA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1C8599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E2284F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D53187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7DF9F2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8E9349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5928E9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2762B7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A6EA64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1ED21FF"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r>
      <w:tr w:rsidR="00B3579B" w:rsidRPr="00B3579B" w14:paraId="43646FAE" w14:textId="77777777" w:rsidTr="00190C90">
        <w:trPr>
          <w:trHeight w:val="160"/>
        </w:trPr>
        <w:tc>
          <w:tcPr>
            <w:tcW w:w="846" w:type="dxa"/>
            <w:vMerge/>
          </w:tcPr>
          <w:p w14:paraId="5205909B"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1564" w:type="dxa"/>
            <w:vMerge/>
          </w:tcPr>
          <w:p w14:paraId="3A897AB4"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735108D"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B3579B">
              <w:rPr>
                <w:rFonts w:ascii="Arial" w:hAnsi="Arial" w:cs="Arial"/>
                <w:sz w:val="18"/>
                <w:szCs w:val="18"/>
                <w:lang w:val="en-US"/>
              </w:rPr>
              <w:t>C2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9C8BDC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5262D6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4A795C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C2A3F0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BC09E7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78B706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B63017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03C365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0FD174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8729B5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FBE3A5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FCFEF0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710FD0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1C8AB5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A61C8AD"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45C64C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793B8A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920CB7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A2B8A47"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r>
      <w:tr w:rsidR="00B3579B" w:rsidRPr="00B3579B" w14:paraId="3295B067" w14:textId="77777777" w:rsidTr="00190C90">
        <w:trPr>
          <w:trHeight w:val="160"/>
        </w:trPr>
        <w:tc>
          <w:tcPr>
            <w:tcW w:w="846" w:type="dxa"/>
            <w:vMerge/>
          </w:tcPr>
          <w:p w14:paraId="7F1D2E4A"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1564" w:type="dxa"/>
            <w:vMerge/>
          </w:tcPr>
          <w:p w14:paraId="1D85C30C"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F98681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B3579B">
              <w:rPr>
                <w:rFonts w:ascii="Arial" w:hAnsi="Arial" w:cs="Arial"/>
                <w:sz w:val="18"/>
                <w:szCs w:val="18"/>
                <w:lang w:val="en-US"/>
              </w:rPr>
              <w:t>C3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4DD43AC"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779DBC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8F02C6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0E4CC4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47D9D9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21406A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550B34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3FA6682"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83B808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DBE020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D60714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7E5929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D36A69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4A1DDF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0CD81A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6F4E37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BC69A8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D24030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9948A97"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r>
      <w:tr w:rsidR="00B3579B" w:rsidRPr="00B3579B" w14:paraId="47DFCD49" w14:textId="77777777" w:rsidTr="00190C90">
        <w:trPr>
          <w:trHeight w:val="160"/>
        </w:trPr>
        <w:tc>
          <w:tcPr>
            <w:tcW w:w="846" w:type="dxa"/>
            <w:vMerge/>
          </w:tcPr>
          <w:p w14:paraId="339D2853"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1564" w:type="dxa"/>
            <w:vMerge/>
          </w:tcPr>
          <w:p w14:paraId="2F20C7E1"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7A0C068"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B3579B">
              <w:rPr>
                <w:rFonts w:ascii="Arial" w:hAnsi="Arial" w:cs="Arial"/>
                <w:sz w:val="18"/>
                <w:szCs w:val="18"/>
                <w:lang w:val="en-US"/>
              </w:rPr>
              <w:t>C4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D021C1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4FB7A31"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E8B5E40"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3AB9CC9"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9AA9534"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02A989F"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D2DF676"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754D985"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D29962F"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F73853A"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DCB0186"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0064A79"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C63C0CC"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9E83ED5"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DBF3A6E"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C3191FC"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4BA4C7D"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A150603"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394A08C"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r>
      <w:tr w:rsidR="00B3579B" w:rsidRPr="00B3579B" w14:paraId="5186899F" w14:textId="77777777" w:rsidTr="00190C90">
        <w:trPr>
          <w:trHeight w:val="159"/>
        </w:trPr>
        <w:tc>
          <w:tcPr>
            <w:tcW w:w="846" w:type="dxa"/>
            <w:vMerge/>
          </w:tcPr>
          <w:p w14:paraId="6FD34CB9"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1564" w:type="dxa"/>
            <w:vMerge/>
          </w:tcPr>
          <w:p w14:paraId="183341EE"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175108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B3579B">
              <w:rPr>
                <w:rFonts w:ascii="Arial" w:hAnsi="Arial" w:cs="Arial"/>
                <w:sz w:val="18"/>
                <w:szCs w:val="18"/>
                <w:lang w:val="en-US"/>
              </w:rPr>
              <w:t>C5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307759E"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037E3D3"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B2BE830"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E772C17"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CE3401B"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51F05CE"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22E79F1"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C08DEAE"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B5381AB"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DA24967"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5E6A473"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C3F93D1"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E1669B4"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CE201BF"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569D0AF"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7778A51"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001F681"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65A8BBA" w14:textId="77777777" w:rsidR="007F618E" w:rsidRPr="00B3579B" w:rsidRDefault="007F618E">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AAF48B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B3579B">
              <w:rPr>
                <w:rFonts w:ascii="Arial" w:hAnsi="Arial" w:cs="Arial"/>
                <w:sz w:val="18"/>
                <w:szCs w:val="18"/>
                <w:lang w:val="en-US"/>
              </w:rPr>
              <w:t>S</w:t>
            </w:r>
          </w:p>
        </w:tc>
      </w:tr>
    </w:tbl>
    <w:p w14:paraId="6F136EB9" w14:textId="77777777" w:rsidR="00190C90" w:rsidRDefault="00190C90">
      <w:pPr>
        <w:pStyle w:val="Body"/>
        <w:pBdr>
          <w:top w:val="none" w:sz="0" w:space="0" w:color="auto"/>
          <w:left w:val="none" w:sz="0" w:space="0" w:color="auto"/>
          <w:bottom w:val="none" w:sz="0" w:space="0" w:color="auto"/>
          <w:right w:val="none" w:sz="0" w:space="0" w:color="auto"/>
          <w:bar w:val="none" w:sz="0" w:color="auto"/>
        </w:pBdr>
        <w:tabs>
          <w:tab w:val="left" w:pos="426"/>
        </w:tabs>
        <w:rPr>
          <w:rFonts w:ascii="Arial" w:hAnsi="Arial" w:cs="Arial"/>
          <w:b/>
          <w:bCs/>
          <w:lang w:val="en-US"/>
        </w:rPr>
      </w:pPr>
    </w:p>
    <w:p w14:paraId="7932A9DA" w14:textId="0EE129F6" w:rsidR="007F618E" w:rsidRPr="00B3579B" w:rsidRDefault="007F618E">
      <w:pPr>
        <w:pStyle w:val="Body"/>
        <w:pBdr>
          <w:top w:val="none" w:sz="0" w:space="0" w:color="auto"/>
          <w:left w:val="none" w:sz="0" w:space="0" w:color="auto"/>
          <w:bottom w:val="none" w:sz="0" w:space="0" w:color="auto"/>
          <w:right w:val="none" w:sz="0" w:space="0" w:color="auto"/>
          <w:bar w:val="none" w:sz="0" w:color="auto"/>
        </w:pBdr>
        <w:tabs>
          <w:tab w:val="left" w:pos="426"/>
        </w:tabs>
        <w:sectPr w:rsidR="007F618E" w:rsidRPr="00B3579B" w:rsidSect="00B3579B">
          <w:pgSz w:w="16840" w:h="11900" w:orient="landscape"/>
          <w:pgMar w:top="1440" w:right="1440" w:bottom="1440" w:left="1440" w:header="709" w:footer="709" w:gutter="0"/>
          <w:cols w:space="720"/>
        </w:sectPr>
      </w:pPr>
      <w:r w:rsidRPr="00B3579B">
        <w:rPr>
          <w:rFonts w:ascii="Arial" w:hAnsi="Arial" w:cs="Arial"/>
          <w:b/>
          <w:bCs/>
          <w:lang w:val="en-US"/>
        </w:rPr>
        <w:t xml:space="preserve">Students will be provided with formative assessment opportunities throughout the course to </w:t>
      </w:r>
      <w:proofErr w:type="spellStart"/>
      <w:r w:rsidRPr="00B3579B">
        <w:rPr>
          <w:rFonts w:ascii="Arial" w:hAnsi="Arial" w:cs="Arial"/>
          <w:b/>
          <w:bCs/>
          <w:lang w:val="en-US"/>
        </w:rPr>
        <w:t>practise</w:t>
      </w:r>
      <w:proofErr w:type="spellEnd"/>
      <w:r w:rsidRPr="00B3579B">
        <w:rPr>
          <w:rFonts w:ascii="Arial" w:hAnsi="Arial" w:cs="Arial"/>
          <w:b/>
          <w:bCs/>
          <w:lang w:val="en-US"/>
        </w:rPr>
        <w:t xml:space="preserve"> and develop their proficiency in the range of assessment methods </w:t>
      </w:r>
      <w:proofErr w:type="spellStart"/>
      <w:r w:rsidRPr="00B3579B">
        <w:rPr>
          <w:rFonts w:ascii="Arial" w:hAnsi="Arial" w:cs="Arial"/>
          <w:b/>
          <w:bCs/>
          <w:lang w:val="en-US"/>
        </w:rPr>
        <w:t>utilised</w:t>
      </w:r>
      <w:proofErr w:type="spellEnd"/>
      <w:r w:rsidRPr="00B3579B">
        <w:rPr>
          <w:rFonts w:ascii="Arial" w:hAnsi="Arial" w:cs="Arial"/>
          <w:b/>
          <w:bCs/>
          <w:lang w:val="en-US"/>
        </w:rPr>
        <w:t xml:space="preserve">.  </w:t>
      </w:r>
    </w:p>
    <w:p w14:paraId="27AB01DD"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p>
    <w:p w14:paraId="667343E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r w:rsidRPr="00B3579B">
        <w:rPr>
          <w:rFonts w:ascii="Arial" w:hAnsi="Arial" w:cs="Arial"/>
          <w:b/>
          <w:bCs/>
          <w:lang w:val="en-US"/>
        </w:rPr>
        <w:t>Technical Annex</w:t>
      </w:r>
    </w:p>
    <w:p w14:paraId="6F005C0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p>
    <w:tbl>
      <w:tblPr>
        <w:tblW w:w="9026"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3850"/>
        <w:gridCol w:w="5176"/>
      </w:tblGrid>
      <w:tr w:rsidR="007F618E" w:rsidRPr="00B3579B" w14:paraId="6B3E0EE6" w14:textId="77777777">
        <w:trPr>
          <w:trHeight w:val="180"/>
        </w:trPr>
        <w:tc>
          <w:tcPr>
            <w:tcW w:w="3850" w:type="dxa"/>
            <w:tcBorders>
              <w:top w:val="nil"/>
              <w:left w:val="nil"/>
              <w:bottom w:val="nil"/>
              <w:right w:val="nil"/>
            </w:tcBorders>
            <w:tcMar>
              <w:top w:w="80" w:type="dxa"/>
              <w:left w:w="80" w:type="dxa"/>
              <w:bottom w:w="80" w:type="dxa"/>
              <w:right w:w="80" w:type="dxa"/>
            </w:tcMar>
          </w:tcPr>
          <w:p w14:paraId="7BD7E02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lang w:val="en-US"/>
              </w:rPr>
            </w:pPr>
            <w:r w:rsidRPr="00B3579B">
              <w:rPr>
                <w:rFonts w:ascii="Arial" w:hAnsi="Arial" w:cs="Arial"/>
                <w:b/>
                <w:bCs/>
                <w:lang w:val="en-US"/>
              </w:rPr>
              <w:t>Final Award(s):</w:t>
            </w:r>
          </w:p>
        </w:tc>
        <w:tc>
          <w:tcPr>
            <w:tcW w:w="5176" w:type="dxa"/>
            <w:tcBorders>
              <w:top w:val="nil"/>
              <w:left w:val="nil"/>
              <w:bottom w:val="nil"/>
              <w:right w:val="nil"/>
            </w:tcBorders>
            <w:tcMar>
              <w:top w:w="80" w:type="dxa"/>
              <w:left w:w="80" w:type="dxa"/>
              <w:bottom w:w="80" w:type="dxa"/>
              <w:right w:w="80" w:type="dxa"/>
            </w:tcMar>
          </w:tcPr>
          <w:p w14:paraId="23BED6A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lang w:val="en-US"/>
              </w:rPr>
              <w:t>MA Aesthetics and Art Theory</w:t>
            </w:r>
          </w:p>
        </w:tc>
      </w:tr>
      <w:tr w:rsidR="007F618E" w:rsidRPr="00B3579B" w14:paraId="22889408" w14:textId="77777777">
        <w:trPr>
          <w:trHeight w:val="180"/>
        </w:trPr>
        <w:tc>
          <w:tcPr>
            <w:tcW w:w="3850" w:type="dxa"/>
            <w:tcBorders>
              <w:top w:val="nil"/>
              <w:left w:val="nil"/>
              <w:bottom w:val="nil"/>
              <w:right w:val="nil"/>
            </w:tcBorders>
            <w:tcMar>
              <w:top w:w="80" w:type="dxa"/>
              <w:left w:w="80" w:type="dxa"/>
              <w:bottom w:w="80" w:type="dxa"/>
              <w:right w:w="80" w:type="dxa"/>
            </w:tcMar>
          </w:tcPr>
          <w:p w14:paraId="46CE70E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lang w:val="en-US"/>
              </w:rPr>
            </w:pPr>
            <w:r w:rsidRPr="00B3579B">
              <w:rPr>
                <w:rFonts w:ascii="Arial" w:hAnsi="Arial" w:cs="Arial"/>
                <w:b/>
                <w:bCs/>
                <w:lang w:val="en-US"/>
              </w:rPr>
              <w:t>Intermediate Award(s):</w:t>
            </w:r>
          </w:p>
        </w:tc>
        <w:tc>
          <w:tcPr>
            <w:tcW w:w="5176" w:type="dxa"/>
            <w:tcBorders>
              <w:top w:val="nil"/>
              <w:left w:val="nil"/>
              <w:bottom w:val="nil"/>
              <w:right w:val="nil"/>
            </w:tcBorders>
            <w:tcMar>
              <w:top w:w="80" w:type="dxa"/>
              <w:left w:w="80" w:type="dxa"/>
              <w:bottom w:w="80" w:type="dxa"/>
              <w:right w:w="80" w:type="dxa"/>
            </w:tcMar>
          </w:tcPr>
          <w:p w14:paraId="78CE6F16"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B3579B">
              <w:rPr>
                <w:rFonts w:ascii="Arial" w:hAnsi="Arial" w:cs="Arial"/>
                <w:lang w:val="en-US"/>
              </w:rPr>
              <w:t>Postgraduate Diploma in Aesthetics and Art Theory, Postgraduate Certificate in Aesthetics and Art Theory</w:t>
            </w:r>
          </w:p>
        </w:tc>
      </w:tr>
      <w:tr w:rsidR="007F618E" w:rsidRPr="00B3579B" w14:paraId="3E8F8D4C" w14:textId="77777777">
        <w:trPr>
          <w:trHeight w:val="253"/>
        </w:trPr>
        <w:tc>
          <w:tcPr>
            <w:tcW w:w="3850" w:type="dxa"/>
            <w:tcBorders>
              <w:top w:val="nil"/>
              <w:left w:val="nil"/>
              <w:bottom w:val="nil"/>
              <w:right w:val="nil"/>
            </w:tcBorders>
            <w:tcMar>
              <w:top w:w="80" w:type="dxa"/>
              <w:left w:w="80" w:type="dxa"/>
              <w:bottom w:w="80" w:type="dxa"/>
              <w:right w:w="80" w:type="dxa"/>
            </w:tcMar>
          </w:tcPr>
          <w:p w14:paraId="6CA3C64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b/>
                <w:bCs/>
                <w:lang w:val="en-US"/>
              </w:rPr>
              <w:t>Minimum period of registration:</w:t>
            </w:r>
          </w:p>
        </w:tc>
        <w:tc>
          <w:tcPr>
            <w:tcW w:w="5176" w:type="dxa"/>
            <w:tcBorders>
              <w:top w:val="nil"/>
              <w:left w:val="nil"/>
              <w:bottom w:val="nil"/>
              <w:right w:val="nil"/>
            </w:tcBorders>
            <w:tcMar>
              <w:top w:w="80" w:type="dxa"/>
              <w:left w:w="80" w:type="dxa"/>
              <w:bottom w:w="80" w:type="dxa"/>
              <w:right w:w="80" w:type="dxa"/>
            </w:tcMar>
          </w:tcPr>
          <w:p w14:paraId="61F9932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B3579B">
              <w:rPr>
                <w:rFonts w:ascii="Arial" w:hAnsi="Arial" w:cs="Arial"/>
                <w:lang w:val="en-US"/>
              </w:rPr>
              <w:t>1 year full-time, 2 years full-time (with Professional Placement); 2 years part-time</w:t>
            </w:r>
          </w:p>
        </w:tc>
      </w:tr>
      <w:tr w:rsidR="007F618E" w:rsidRPr="00B3579B" w14:paraId="0DCE8356" w14:textId="77777777">
        <w:trPr>
          <w:trHeight w:val="180"/>
        </w:trPr>
        <w:tc>
          <w:tcPr>
            <w:tcW w:w="3850" w:type="dxa"/>
            <w:tcBorders>
              <w:top w:val="nil"/>
              <w:left w:val="nil"/>
              <w:bottom w:val="nil"/>
              <w:right w:val="nil"/>
            </w:tcBorders>
            <w:tcMar>
              <w:top w:w="80" w:type="dxa"/>
              <w:left w:w="80" w:type="dxa"/>
              <w:bottom w:w="80" w:type="dxa"/>
              <w:right w:w="80" w:type="dxa"/>
            </w:tcMar>
          </w:tcPr>
          <w:p w14:paraId="242C6AB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b/>
                <w:bCs/>
                <w:lang w:val="en-US"/>
              </w:rPr>
              <w:t>Maximum period of registration:</w:t>
            </w:r>
          </w:p>
        </w:tc>
        <w:tc>
          <w:tcPr>
            <w:tcW w:w="5176" w:type="dxa"/>
            <w:tcBorders>
              <w:top w:val="nil"/>
              <w:left w:val="nil"/>
              <w:bottom w:val="nil"/>
              <w:right w:val="nil"/>
            </w:tcBorders>
            <w:tcMar>
              <w:top w:w="80" w:type="dxa"/>
              <w:left w:w="80" w:type="dxa"/>
              <w:bottom w:w="80" w:type="dxa"/>
              <w:right w:w="80" w:type="dxa"/>
            </w:tcMar>
          </w:tcPr>
          <w:p w14:paraId="57059FC1"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B3579B">
              <w:rPr>
                <w:rFonts w:ascii="Arial" w:hAnsi="Arial" w:cs="Arial"/>
                <w:lang w:val="en-US"/>
              </w:rPr>
              <w:t>2 years full-time, 3 years full-time (with Professional Placement); 4 years part-time</w:t>
            </w:r>
          </w:p>
        </w:tc>
      </w:tr>
      <w:tr w:rsidR="007F618E" w:rsidRPr="00B3579B" w14:paraId="4FF50928" w14:textId="77777777">
        <w:trPr>
          <w:trHeight w:val="180"/>
        </w:trPr>
        <w:tc>
          <w:tcPr>
            <w:tcW w:w="3850" w:type="dxa"/>
            <w:tcBorders>
              <w:top w:val="nil"/>
              <w:left w:val="nil"/>
              <w:bottom w:val="nil"/>
              <w:right w:val="nil"/>
            </w:tcBorders>
            <w:tcMar>
              <w:top w:w="80" w:type="dxa"/>
              <w:left w:w="80" w:type="dxa"/>
              <w:bottom w:w="80" w:type="dxa"/>
              <w:right w:w="80" w:type="dxa"/>
            </w:tcMar>
          </w:tcPr>
          <w:p w14:paraId="46913403"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lang w:val="en-US"/>
              </w:rPr>
            </w:pPr>
            <w:r w:rsidRPr="00B3579B">
              <w:rPr>
                <w:rFonts w:ascii="Arial" w:hAnsi="Arial" w:cs="Arial"/>
                <w:b/>
                <w:bCs/>
                <w:lang w:val="en-US"/>
              </w:rPr>
              <w:t>FHEQ Level for the Final Award:</w:t>
            </w:r>
          </w:p>
        </w:tc>
        <w:tc>
          <w:tcPr>
            <w:tcW w:w="5176" w:type="dxa"/>
            <w:tcBorders>
              <w:top w:val="nil"/>
              <w:left w:val="nil"/>
              <w:bottom w:val="nil"/>
              <w:right w:val="nil"/>
            </w:tcBorders>
            <w:tcMar>
              <w:top w:w="80" w:type="dxa"/>
              <w:left w:w="80" w:type="dxa"/>
              <w:bottom w:w="80" w:type="dxa"/>
              <w:right w:w="80" w:type="dxa"/>
            </w:tcMar>
          </w:tcPr>
          <w:p w14:paraId="4B8532A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pPr>
            <w:r w:rsidRPr="00B3579B">
              <w:rPr>
                <w:rFonts w:ascii="Arial" w:hAnsi="Arial" w:cs="Arial"/>
                <w:lang w:val="en-US"/>
              </w:rPr>
              <w:t>Masters</w:t>
            </w:r>
          </w:p>
        </w:tc>
      </w:tr>
      <w:tr w:rsidR="007F618E" w:rsidRPr="00B3579B" w14:paraId="5BF45C7D" w14:textId="77777777">
        <w:trPr>
          <w:trHeight w:val="180"/>
        </w:trPr>
        <w:tc>
          <w:tcPr>
            <w:tcW w:w="3850" w:type="dxa"/>
            <w:tcBorders>
              <w:top w:val="nil"/>
              <w:left w:val="nil"/>
              <w:bottom w:val="nil"/>
              <w:right w:val="nil"/>
            </w:tcBorders>
            <w:tcMar>
              <w:top w:w="80" w:type="dxa"/>
              <w:left w:w="80" w:type="dxa"/>
              <w:bottom w:w="80" w:type="dxa"/>
              <w:right w:w="80" w:type="dxa"/>
            </w:tcMar>
          </w:tcPr>
          <w:p w14:paraId="066D313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b/>
                <w:bCs/>
                <w:lang w:val="en-US"/>
              </w:rPr>
              <w:t>QAA Subject Benchmark:</w:t>
            </w:r>
          </w:p>
        </w:tc>
        <w:tc>
          <w:tcPr>
            <w:tcW w:w="5176" w:type="dxa"/>
            <w:tcBorders>
              <w:top w:val="nil"/>
              <w:left w:val="nil"/>
              <w:bottom w:val="nil"/>
              <w:right w:val="nil"/>
            </w:tcBorders>
            <w:tcMar>
              <w:top w:w="80" w:type="dxa"/>
              <w:left w:w="80" w:type="dxa"/>
              <w:bottom w:w="80" w:type="dxa"/>
              <w:right w:w="80" w:type="dxa"/>
            </w:tcMar>
          </w:tcPr>
          <w:p w14:paraId="260654E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B3579B">
              <w:rPr>
                <w:rFonts w:ascii="Arial" w:hAnsi="Arial" w:cs="Arial"/>
                <w:lang w:val="en-US"/>
              </w:rPr>
              <w:t>There is currently no benchmarking statement specific to Philosophy at postgraduate level.</w:t>
            </w:r>
          </w:p>
        </w:tc>
      </w:tr>
      <w:tr w:rsidR="007F618E" w:rsidRPr="00B3579B" w14:paraId="795F2C28" w14:textId="77777777">
        <w:trPr>
          <w:trHeight w:val="180"/>
        </w:trPr>
        <w:tc>
          <w:tcPr>
            <w:tcW w:w="3850" w:type="dxa"/>
            <w:tcBorders>
              <w:top w:val="nil"/>
              <w:left w:val="nil"/>
              <w:bottom w:val="nil"/>
              <w:right w:val="nil"/>
            </w:tcBorders>
            <w:tcMar>
              <w:top w:w="80" w:type="dxa"/>
              <w:left w:w="80" w:type="dxa"/>
              <w:bottom w:w="80" w:type="dxa"/>
              <w:right w:w="80" w:type="dxa"/>
            </w:tcMar>
          </w:tcPr>
          <w:p w14:paraId="488D0C3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b/>
                <w:bCs/>
                <w:lang w:val="en-US"/>
              </w:rPr>
              <w:t>Modes of Delivery:</w:t>
            </w:r>
          </w:p>
        </w:tc>
        <w:tc>
          <w:tcPr>
            <w:tcW w:w="5176" w:type="dxa"/>
            <w:tcBorders>
              <w:top w:val="nil"/>
              <w:left w:val="nil"/>
              <w:bottom w:val="nil"/>
              <w:right w:val="nil"/>
            </w:tcBorders>
            <w:tcMar>
              <w:top w:w="80" w:type="dxa"/>
              <w:left w:w="80" w:type="dxa"/>
              <w:bottom w:w="80" w:type="dxa"/>
              <w:right w:w="80" w:type="dxa"/>
            </w:tcMar>
          </w:tcPr>
          <w:p w14:paraId="6619730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B3579B">
              <w:rPr>
                <w:rFonts w:ascii="Arial" w:hAnsi="Arial" w:cs="Arial"/>
                <w:lang w:val="en-US"/>
              </w:rPr>
              <w:t>Full-time, Part-time and ‘with Professional Placement’</w:t>
            </w:r>
          </w:p>
        </w:tc>
      </w:tr>
      <w:tr w:rsidR="007F618E" w:rsidRPr="00B3579B" w14:paraId="78A90555" w14:textId="77777777">
        <w:trPr>
          <w:trHeight w:val="180"/>
        </w:trPr>
        <w:tc>
          <w:tcPr>
            <w:tcW w:w="3850" w:type="dxa"/>
            <w:tcBorders>
              <w:top w:val="nil"/>
              <w:left w:val="nil"/>
              <w:bottom w:val="nil"/>
              <w:right w:val="nil"/>
            </w:tcBorders>
            <w:tcMar>
              <w:top w:w="80" w:type="dxa"/>
              <w:left w:w="80" w:type="dxa"/>
              <w:bottom w:w="80" w:type="dxa"/>
              <w:right w:w="80" w:type="dxa"/>
            </w:tcMar>
          </w:tcPr>
          <w:p w14:paraId="532DFF74"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b/>
                <w:bCs/>
                <w:lang w:val="en-US"/>
              </w:rPr>
              <w:t>Language of Delivery:</w:t>
            </w:r>
          </w:p>
        </w:tc>
        <w:tc>
          <w:tcPr>
            <w:tcW w:w="5176" w:type="dxa"/>
            <w:tcBorders>
              <w:top w:val="nil"/>
              <w:left w:val="nil"/>
              <w:bottom w:val="nil"/>
              <w:right w:val="nil"/>
            </w:tcBorders>
            <w:tcMar>
              <w:top w:w="80" w:type="dxa"/>
              <w:left w:w="80" w:type="dxa"/>
              <w:bottom w:w="80" w:type="dxa"/>
              <w:right w:w="80" w:type="dxa"/>
            </w:tcMar>
          </w:tcPr>
          <w:p w14:paraId="26ADE7F9"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B3579B">
              <w:rPr>
                <w:rFonts w:ascii="Arial" w:hAnsi="Arial" w:cs="Arial"/>
                <w:lang w:val="en-US"/>
              </w:rPr>
              <w:t>English</w:t>
            </w:r>
          </w:p>
        </w:tc>
      </w:tr>
      <w:tr w:rsidR="007F618E" w:rsidRPr="00B3579B" w14:paraId="29462AC5" w14:textId="77777777">
        <w:trPr>
          <w:trHeight w:val="180"/>
        </w:trPr>
        <w:tc>
          <w:tcPr>
            <w:tcW w:w="3850" w:type="dxa"/>
            <w:tcBorders>
              <w:top w:val="nil"/>
              <w:left w:val="nil"/>
              <w:bottom w:val="nil"/>
              <w:right w:val="nil"/>
            </w:tcBorders>
            <w:tcMar>
              <w:top w:w="80" w:type="dxa"/>
              <w:left w:w="80" w:type="dxa"/>
              <w:bottom w:w="80" w:type="dxa"/>
              <w:right w:w="80" w:type="dxa"/>
            </w:tcMar>
          </w:tcPr>
          <w:p w14:paraId="073E91D5"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b/>
                <w:bCs/>
                <w:lang w:val="en-US"/>
              </w:rPr>
              <w:t>Faculty:</w:t>
            </w:r>
          </w:p>
        </w:tc>
        <w:tc>
          <w:tcPr>
            <w:tcW w:w="5176" w:type="dxa"/>
            <w:tcBorders>
              <w:top w:val="nil"/>
              <w:left w:val="nil"/>
              <w:bottom w:val="nil"/>
              <w:right w:val="nil"/>
            </w:tcBorders>
            <w:tcMar>
              <w:top w:w="80" w:type="dxa"/>
              <w:left w:w="80" w:type="dxa"/>
              <w:bottom w:w="80" w:type="dxa"/>
              <w:right w:w="80" w:type="dxa"/>
            </w:tcMar>
          </w:tcPr>
          <w:p w14:paraId="066D46EA"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B3579B">
              <w:rPr>
                <w:rFonts w:ascii="Arial" w:hAnsi="Arial" w:cs="Arial"/>
                <w:lang w:val="en-US"/>
              </w:rPr>
              <w:t>KSA</w:t>
            </w:r>
          </w:p>
        </w:tc>
      </w:tr>
      <w:tr w:rsidR="007F618E" w:rsidRPr="00B3579B" w14:paraId="147CD324" w14:textId="77777777">
        <w:trPr>
          <w:trHeight w:val="180"/>
        </w:trPr>
        <w:tc>
          <w:tcPr>
            <w:tcW w:w="3850" w:type="dxa"/>
            <w:tcBorders>
              <w:top w:val="nil"/>
              <w:left w:val="nil"/>
              <w:bottom w:val="nil"/>
              <w:right w:val="nil"/>
            </w:tcBorders>
            <w:tcMar>
              <w:top w:w="80" w:type="dxa"/>
              <w:left w:w="80" w:type="dxa"/>
              <w:bottom w:w="80" w:type="dxa"/>
              <w:right w:w="80" w:type="dxa"/>
            </w:tcMar>
          </w:tcPr>
          <w:p w14:paraId="03E37E0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b/>
                <w:bCs/>
                <w:lang w:val="en-US"/>
              </w:rPr>
              <w:t>School:</w:t>
            </w:r>
          </w:p>
        </w:tc>
        <w:tc>
          <w:tcPr>
            <w:tcW w:w="5176" w:type="dxa"/>
            <w:tcBorders>
              <w:top w:val="nil"/>
              <w:left w:val="nil"/>
              <w:bottom w:val="nil"/>
              <w:right w:val="nil"/>
            </w:tcBorders>
            <w:tcMar>
              <w:top w:w="80" w:type="dxa"/>
              <w:left w:w="80" w:type="dxa"/>
              <w:bottom w:w="80" w:type="dxa"/>
              <w:right w:w="80" w:type="dxa"/>
            </w:tcMar>
          </w:tcPr>
          <w:p w14:paraId="4967217F" w14:textId="60F003ED" w:rsidR="007F618E" w:rsidRPr="00B3579B" w:rsidRDefault="008F0FEC">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Pr>
                <w:rFonts w:ascii="Arial" w:hAnsi="Arial" w:cs="Arial"/>
                <w:lang w:val="en-US"/>
              </w:rPr>
              <w:t>Creative and Cultural Industries</w:t>
            </w:r>
          </w:p>
        </w:tc>
      </w:tr>
      <w:tr w:rsidR="007F618E" w:rsidRPr="00B3579B" w14:paraId="41C56672" w14:textId="77777777">
        <w:trPr>
          <w:trHeight w:val="180"/>
        </w:trPr>
        <w:tc>
          <w:tcPr>
            <w:tcW w:w="3850" w:type="dxa"/>
            <w:tcBorders>
              <w:top w:val="nil"/>
              <w:left w:val="nil"/>
              <w:bottom w:val="nil"/>
              <w:right w:val="nil"/>
            </w:tcBorders>
            <w:tcMar>
              <w:top w:w="80" w:type="dxa"/>
              <w:left w:w="80" w:type="dxa"/>
              <w:bottom w:w="80" w:type="dxa"/>
              <w:right w:w="80" w:type="dxa"/>
            </w:tcMar>
          </w:tcPr>
          <w:p w14:paraId="13BCC2EE"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b/>
                <w:bCs/>
                <w:lang w:val="en-US"/>
              </w:rPr>
              <w:t>Department:</w:t>
            </w:r>
          </w:p>
        </w:tc>
        <w:tc>
          <w:tcPr>
            <w:tcW w:w="5176" w:type="dxa"/>
            <w:tcBorders>
              <w:top w:val="nil"/>
              <w:left w:val="nil"/>
              <w:bottom w:val="nil"/>
              <w:right w:val="nil"/>
            </w:tcBorders>
            <w:tcMar>
              <w:top w:w="80" w:type="dxa"/>
              <w:left w:w="80" w:type="dxa"/>
              <w:bottom w:w="80" w:type="dxa"/>
              <w:right w:w="80" w:type="dxa"/>
            </w:tcMar>
          </w:tcPr>
          <w:p w14:paraId="4B8ED670"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B3579B">
              <w:rPr>
                <w:rFonts w:ascii="Arial" w:hAnsi="Arial" w:cs="Arial"/>
                <w:lang w:val="en-US"/>
              </w:rPr>
              <w:t>Humanities</w:t>
            </w:r>
          </w:p>
        </w:tc>
      </w:tr>
      <w:tr w:rsidR="007F618E" w:rsidRPr="00B3579B" w14:paraId="3A435642" w14:textId="77777777">
        <w:trPr>
          <w:trHeight w:val="180"/>
        </w:trPr>
        <w:tc>
          <w:tcPr>
            <w:tcW w:w="3850" w:type="dxa"/>
            <w:tcBorders>
              <w:top w:val="nil"/>
              <w:left w:val="nil"/>
              <w:bottom w:val="nil"/>
              <w:right w:val="nil"/>
            </w:tcBorders>
            <w:tcMar>
              <w:top w:w="80" w:type="dxa"/>
              <w:left w:w="80" w:type="dxa"/>
              <w:bottom w:w="80" w:type="dxa"/>
              <w:right w:w="80" w:type="dxa"/>
            </w:tcMar>
          </w:tcPr>
          <w:p w14:paraId="4CF8027F"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b/>
                <w:bCs/>
                <w:lang w:val="en-US"/>
              </w:rPr>
              <w:t>Course/Route Code:</w:t>
            </w:r>
          </w:p>
        </w:tc>
        <w:tc>
          <w:tcPr>
            <w:tcW w:w="5176" w:type="dxa"/>
            <w:tcBorders>
              <w:top w:val="nil"/>
              <w:left w:val="nil"/>
              <w:bottom w:val="nil"/>
              <w:right w:val="nil"/>
            </w:tcBorders>
            <w:tcMar>
              <w:top w:w="80" w:type="dxa"/>
              <w:left w:w="80" w:type="dxa"/>
              <w:bottom w:w="80" w:type="dxa"/>
              <w:right w:w="80" w:type="dxa"/>
            </w:tcMar>
          </w:tcPr>
          <w:p w14:paraId="6184AF3B"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lang w:val="en-US"/>
              </w:rPr>
              <w:t>PFAAT1AAT01 (Full-time)</w:t>
            </w:r>
          </w:p>
        </w:tc>
      </w:tr>
      <w:tr w:rsidR="007F618E" w14:paraId="34411E68" w14:textId="77777777">
        <w:trPr>
          <w:trHeight w:val="180"/>
        </w:trPr>
        <w:tc>
          <w:tcPr>
            <w:tcW w:w="3850" w:type="dxa"/>
            <w:tcBorders>
              <w:top w:val="nil"/>
              <w:left w:val="nil"/>
              <w:bottom w:val="nil"/>
              <w:right w:val="nil"/>
            </w:tcBorders>
            <w:tcMar>
              <w:top w:w="80" w:type="dxa"/>
              <w:left w:w="80" w:type="dxa"/>
              <w:bottom w:w="80" w:type="dxa"/>
              <w:right w:w="80" w:type="dxa"/>
            </w:tcMar>
          </w:tcPr>
          <w:p w14:paraId="4450E410" w14:textId="77777777" w:rsidR="007F618E" w:rsidRPr="00B3579B" w:rsidRDefault="007F618E">
            <w:pPr>
              <w:pBdr>
                <w:top w:val="none" w:sz="0" w:space="0" w:color="auto"/>
                <w:left w:val="none" w:sz="0" w:space="0" w:color="auto"/>
                <w:bottom w:val="none" w:sz="0" w:space="0" w:color="auto"/>
                <w:right w:val="none" w:sz="0" w:space="0" w:color="auto"/>
                <w:bar w:val="none" w:sz="0" w:color="auto"/>
              </w:pBdr>
            </w:pPr>
          </w:p>
        </w:tc>
        <w:tc>
          <w:tcPr>
            <w:tcW w:w="5176" w:type="dxa"/>
            <w:tcBorders>
              <w:top w:val="nil"/>
              <w:left w:val="nil"/>
              <w:bottom w:val="nil"/>
              <w:right w:val="nil"/>
            </w:tcBorders>
            <w:tcMar>
              <w:top w:w="80" w:type="dxa"/>
              <w:left w:w="80" w:type="dxa"/>
              <w:bottom w:w="80" w:type="dxa"/>
              <w:right w:w="80" w:type="dxa"/>
            </w:tcMar>
          </w:tcPr>
          <w:p w14:paraId="6E4A1B97" w14:textId="77777777" w:rsidR="007F618E" w:rsidRPr="00B3579B"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B3579B">
              <w:rPr>
                <w:rFonts w:ascii="Arial" w:hAnsi="Arial" w:cs="Arial"/>
                <w:lang w:val="en-US"/>
              </w:rPr>
              <w:t>PFAAT1AAT99 (Full-time with Professional Placement)</w:t>
            </w:r>
          </w:p>
          <w:p w14:paraId="2C1171A2" w14:textId="77777777" w:rsidR="007F618E"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B3579B">
              <w:rPr>
                <w:rFonts w:ascii="Arial" w:hAnsi="Arial" w:cs="Arial"/>
                <w:lang w:val="en-US"/>
              </w:rPr>
              <w:t>PPAAT1AAT02 (Part-time)</w:t>
            </w:r>
          </w:p>
        </w:tc>
      </w:tr>
    </w:tbl>
    <w:p w14:paraId="41384B5B" w14:textId="77777777" w:rsidR="007F618E" w:rsidRDefault="007F618E">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p>
    <w:p w14:paraId="27AFB827" w14:textId="77777777" w:rsidR="007F618E" w:rsidRDefault="007F618E">
      <w:pPr>
        <w:pStyle w:val="Body"/>
        <w:pBdr>
          <w:top w:val="none" w:sz="0" w:space="0" w:color="auto"/>
          <w:left w:val="none" w:sz="0" w:space="0" w:color="auto"/>
          <w:bottom w:val="none" w:sz="0" w:space="0" w:color="auto"/>
          <w:right w:val="none" w:sz="0" w:space="0" w:color="auto"/>
          <w:bar w:val="none" w:sz="0" w:color="auto"/>
        </w:pBdr>
      </w:pPr>
    </w:p>
    <w:sectPr w:rsidR="007F618E" w:rsidSect="001B6873">
      <w:pgSz w:w="11900" w:h="16840"/>
      <w:pgMar w:top="1440" w:right="1440" w:bottom="1440" w:left="1440" w:header="708" w:footer="708" w:gutter="0"/>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70662F" w14:textId="77777777" w:rsidR="00946658" w:rsidRDefault="00946658">
      <w:pPr>
        <w:pBdr>
          <w:top w:val="none" w:sz="0" w:space="0" w:color="auto"/>
          <w:left w:val="none" w:sz="0" w:space="0" w:color="auto"/>
          <w:bottom w:val="none" w:sz="0" w:space="0" w:color="auto"/>
          <w:right w:val="none" w:sz="0" w:space="0" w:color="auto"/>
          <w:bar w:val="none" w:sz="0" w:color="auto"/>
        </w:pBdr>
      </w:pPr>
      <w:r>
        <w:separator/>
      </w:r>
    </w:p>
  </w:endnote>
  <w:endnote w:type="continuationSeparator" w:id="0">
    <w:p w14:paraId="4DF83661" w14:textId="77777777" w:rsidR="00946658" w:rsidRDefault="00946658">
      <w:pPr>
        <w:pBdr>
          <w:top w:val="none" w:sz="0" w:space="0" w:color="auto"/>
          <w:left w:val="none" w:sz="0" w:space="0" w:color="auto"/>
          <w:bottom w:val="none" w:sz="0" w:space="0" w:color="auto"/>
          <w:right w:val="none" w:sz="0" w:space="0" w:color="auto"/>
          <w:bar w:val="none" w:sz="0" w:color="auto"/>
        </w:pBd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A1B9E4" w14:textId="77777777" w:rsidR="00FA1F92" w:rsidRDefault="00FA1F92">
    <w:pPr>
      <w:pStyle w:val="Footer"/>
      <w:pBdr>
        <w:top w:val="none" w:sz="0" w:space="0" w:color="auto"/>
        <w:left w:val="none" w:sz="0" w:space="0" w:color="auto"/>
        <w:bottom w:val="none" w:sz="0" w:space="0" w:color="auto"/>
        <w:right w:val="none" w:sz="0" w:space="0" w:color="auto"/>
        <w:bar w:val="none" w:sz="0"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E609D4" w14:textId="77777777" w:rsidR="00FA1F92" w:rsidRDefault="00FA1F92">
    <w:pPr>
      <w:pStyle w:val="HeaderFooter"/>
      <w:pBdr>
        <w:top w:val="none" w:sz="0" w:space="0" w:color="auto"/>
        <w:left w:val="none" w:sz="0" w:space="0" w:color="auto"/>
        <w:bottom w:val="none" w:sz="0" w:space="0" w:color="auto"/>
        <w:right w:val="none" w:sz="0" w:space="0" w:color="auto"/>
        <w:bar w:val="none" w:sz="0"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917C4" w14:textId="77777777" w:rsidR="00FA1F92" w:rsidRDefault="00FA1F92">
    <w:pPr>
      <w:pStyle w:val="Footer"/>
      <w:pBdr>
        <w:top w:val="none" w:sz="0" w:space="0" w:color="auto"/>
        <w:left w:val="none" w:sz="0" w:space="0" w:color="auto"/>
        <w:bottom w:val="none" w:sz="0" w:space="0" w:color="auto"/>
        <w:right w:val="none" w:sz="0" w:space="0" w:color="auto"/>
        <w:bar w:val="none" w:sz="0" w:color="auto"/>
      </w:pBd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14EFF2" w14:textId="77777777" w:rsidR="00FA1F92" w:rsidRDefault="00FA1F92">
    <w:pPr>
      <w:pStyle w:val="Footer"/>
      <w:pBdr>
        <w:top w:val="none" w:sz="0" w:space="0" w:color="auto"/>
        <w:left w:val="none" w:sz="0" w:space="0" w:color="auto"/>
        <w:bottom w:val="none" w:sz="0" w:space="0" w:color="auto"/>
        <w:right w:val="none" w:sz="0" w:space="0" w:color="auto"/>
        <w:bar w:val="none" w:sz="0" w:color="auto"/>
      </w:pBdr>
      <w:tabs>
        <w:tab w:val="clear" w:pos="9026"/>
        <w:tab w:val="right" w:pos="9000"/>
      </w:tabs>
      <w:jc w:val="right"/>
    </w:pPr>
    <w:r>
      <w:rPr>
        <w:sz w:val="18"/>
        <w:szCs w:val="18"/>
      </w:rPr>
      <w:t xml:space="preserve">Page | </w:t>
    </w:r>
    <w:r>
      <w:rPr>
        <w:sz w:val="18"/>
        <w:szCs w:val="18"/>
      </w:rPr>
      <w:fldChar w:fldCharType="begin"/>
    </w:r>
    <w:r>
      <w:rPr>
        <w:sz w:val="18"/>
        <w:szCs w:val="18"/>
      </w:rPr>
      <w:instrText xml:space="preserve"> PAGE </w:instrText>
    </w:r>
    <w:r>
      <w:rPr>
        <w:sz w:val="18"/>
        <w:szCs w:val="18"/>
      </w:rPr>
      <w:fldChar w:fldCharType="separate"/>
    </w:r>
    <w:r>
      <w:rPr>
        <w:noProof/>
        <w:sz w:val="18"/>
        <w:szCs w:val="18"/>
      </w:rPr>
      <w:t>10</w:t>
    </w:r>
    <w:r>
      <w:rPr>
        <w:sz w:val="18"/>
        <w:szCs w:val="18"/>
      </w:rPr>
      <w:fldChar w:fldCharType="end"/>
    </w:r>
    <w:r>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7A712E" w14:textId="77777777" w:rsidR="00946658" w:rsidRDefault="00946658">
      <w:pPr>
        <w:pBdr>
          <w:top w:val="none" w:sz="0" w:space="0" w:color="auto"/>
          <w:left w:val="none" w:sz="0" w:space="0" w:color="auto"/>
          <w:bottom w:val="none" w:sz="0" w:space="0" w:color="auto"/>
          <w:right w:val="none" w:sz="0" w:space="0" w:color="auto"/>
          <w:bar w:val="none" w:sz="0" w:color="auto"/>
        </w:pBdr>
      </w:pPr>
      <w:r>
        <w:separator/>
      </w:r>
    </w:p>
  </w:footnote>
  <w:footnote w:type="continuationSeparator" w:id="0">
    <w:p w14:paraId="2620BF4A" w14:textId="77777777" w:rsidR="00946658" w:rsidRDefault="00946658">
      <w:pPr>
        <w:pBdr>
          <w:top w:val="none" w:sz="0" w:space="0" w:color="auto"/>
          <w:left w:val="none" w:sz="0" w:space="0" w:color="auto"/>
          <w:bottom w:val="none" w:sz="0" w:space="0" w:color="auto"/>
          <w:right w:val="none" w:sz="0" w:space="0" w:color="auto"/>
          <w:bar w:val="none" w:sz="0" w:color="auto"/>
        </w:pBd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9E2BBC" w14:textId="77777777" w:rsidR="00FA1F92" w:rsidRDefault="00FA1F92">
    <w:pPr>
      <w:pStyle w:val="Header"/>
      <w:pBdr>
        <w:top w:val="none" w:sz="0" w:space="0" w:color="auto"/>
        <w:left w:val="none" w:sz="0" w:space="0" w:color="auto"/>
        <w:bottom w:val="none" w:sz="0" w:space="0" w:color="auto"/>
        <w:right w:val="none" w:sz="0" w:space="0" w:color="auto"/>
        <w:bar w:val="none" w:sz="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4464F0" w14:textId="77777777" w:rsidR="00FA1F92" w:rsidRDefault="00FA1F92">
    <w:pPr>
      <w:pStyle w:val="HeaderFooter"/>
      <w:pBdr>
        <w:top w:val="none" w:sz="0" w:space="0" w:color="auto"/>
        <w:left w:val="none" w:sz="0" w:space="0" w:color="auto"/>
        <w:bottom w:val="none" w:sz="0" w:space="0" w:color="auto"/>
        <w:right w:val="none" w:sz="0" w:space="0" w:color="auto"/>
        <w:bar w:val="none" w:sz="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F1E11B" w14:textId="77777777" w:rsidR="00FA1F92" w:rsidRDefault="00FA1F92">
    <w:pPr>
      <w:pStyle w:val="Header"/>
      <w:pBdr>
        <w:top w:val="none" w:sz="0" w:space="0" w:color="auto"/>
        <w:left w:val="none" w:sz="0" w:space="0" w:color="auto"/>
        <w:bottom w:val="none" w:sz="0" w:space="0" w:color="auto"/>
        <w:right w:val="none" w:sz="0" w:space="0" w:color="auto"/>
        <w:bar w:val="none" w:sz="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D8206" w14:textId="77777777" w:rsidR="00FA1F92" w:rsidRDefault="00FA1F92">
    <w:pPr>
      <w:pStyle w:val="Header"/>
      <w:pBdr>
        <w:top w:val="none" w:sz="0" w:space="0" w:color="auto"/>
        <w:left w:val="none" w:sz="0" w:space="0" w:color="auto"/>
        <w:bottom w:val="none" w:sz="0" w:space="0" w:color="auto"/>
        <w:right w:val="none" w:sz="0" w:space="0" w:color="auto"/>
        <w:bar w:val="none" w:sz="0" w:color="auto"/>
      </w:pBdr>
      <w:tabs>
        <w:tab w:val="clear" w:pos="9026"/>
        <w:tab w:val="right" w:pos="9000"/>
      </w:tabs>
      <w:rPr>
        <w:b/>
        <w:bCs/>
        <w:sz w:val="18"/>
        <w:szCs w:val="18"/>
      </w:rPr>
    </w:pPr>
    <w:r>
      <w:rPr>
        <w:b/>
        <w:bCs/>
        <w:sz w:val="18"/>
        <w:szCs w:val="18"/>
      </w:rPr>
      <w:t>PROGRAMME SPECIFICATION</w:t>
    </w:r>
  </w:p>
  <w:p w14:paraId="7241E3FD" w14:textId="23E5A6B5" w:rsidR="00FA1F92" w:rsidRDefault="00FA1F92" w:rsidP="00190C90">
    <w:pPr>
      <w:pStyle w:val="Header"/>
      <w:pBdr>
        <w:top w:val="none" w:sz="0" w:space="0" w:color="auto"/>
        <w:left w:val="none" w:sz="0" w:space="0" w:color="auto"/>
        <w:bottom w:val="single" w:sz="4" w:space="1" w:color="auto"/>
        <w:right w:val="none" w:sz="0" w:space="0" w:color="auto"/>
        <w:bar w:val="none" w:sz="0" w:color="auto"/>
      </w:pBdr>
      <w:tabs>
        <w:tab w:val="clear" w:pos="9026"/>
        <w:tab w:val="right" w:pos="9000"/>
      </w:tabs>
      <w:spacing w:line="360" w:lineRule="auto"/>
    </w:pPr>
    <w:r>
      <w:rPr>
        <w:sz w:val="18"/>
        <w:szCs w:val="18"/>
      </w:rPr>
      <w:t xml:space="preserve">MA Aesthetics and Art Theory – </w:t>
    </w:r>
    <w:r w:rsidR="00C32DFC">
      <w:rPr>
        <w:sz w:val="18"/>
        <w:szCs w:val="18"/>
      </w:rPr>
      <w:t>2022-23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31C23"/>
    <w:multiLevelType w:val="multilevel"/>
    <w:tmpl w:val="3B7C7F64"/>
    <w:styleLink w:val="List1"/>
    <w:lvl w:ilvl="0">
      <w:start w:val="1"/>
      <w:numFmt w:val="bullet"/>
      <w:lvlText w:val="•"/>
      <w:lvlJc w:val="left"/>
      <w:rPr>
        <w:rFonts w:ascii="Arial" w:eastAsia="Times New Roman" w:hAnsi="Arial"/>
        <w:color w:val="000000"/>
        <w:position w:val="0"/>
        <w:u w:color="000000"/>
      </w:rPr>
    </w:lvl>
    <w:lvl w:ilvl="1">
      <w:start w:val="1"/>
      <w:numFmt w:val="decimal"/>
      <w:lvlText w:val="%2."/>
      <w:lvlJc w:val="left"/>
      <w:rPr>
        <w:rFonts w:ascii="Arial" w:eastAsia="Times New Roman" w:hAnsi="Arial" w:cs="Arial"/>
        <w:color w:val="000000"/>
        <w:position w:val="0"/>
        <w:u w:color="000000"/>
      </w:rPr>
    </w:lvl>
    <w:lvl w:ilvl="2">
      <w:start w:val="1"/>
      <w:numFmt w:val="bullet"/>
      <w:lvlText w:val="▪"/>
      <w:lvlJc w:val="left"/>
      <w:rPr>
        <w:rFonts w:ascii="Arial" w:eastAsia="Times New Roman" w:hAnsi="Arial"/>
        <w:color w:val="000000"/>
        <w:position w:val="0"/>
        <w:u w:color="000000"/>
      </w:rPr>
    </w:lvl>
    <w:lvl w:ilvl="3">
      <w:start w:val="1"/>
      <w:numFmt w:val="bullet"/>
      <w:lvlText w:val="•"/>
      <w:lvlJc w:val="left"/>
      <w:rPr>
        <w:rFonts w:ascii="Arial" w:eastAsia="Times New Roman" w:hAnsi="Arial"/>
        <w:color w:val="000000"/>
        <w:position w:val="0"/>
        <w:u w:color="000000"/>
      </w:rPr>
    </w:lvl>
    <w:lvl w:ilvl="4">
      <w:start w:val="1"/>
      <w:numFmt w:val="bullet"/>
      <w:lvlText w:val="o"/>
      <w:lvlJc w:val="left"/>
      <w:rPr>
        <w:rFonts w:ascii="Arial" w:eastAsia="Times New Roman" w:hAnsi="Arial"/>
        <w:color w:val="000000"/>
        <w:position w:val="0"/>
        <w:u w:color="000000"/>
      </w:rPr>
    </w:lvl>
    <w:lvl w:ilvl="5">
      <w:start w:val="1"/>
      <w:numFmt w:val="bullet"/>
      <w:lvlText w:val="▪"/>
      <w:lvlJc w:val="left"/>
      <w:rPr>
        <w:rFonts w:ascii="Arial" w:eastAsia="Times New Roman" w:hAnsi="Arial"/>
        <w:color w:val="000000"/>
        <w:position w:val="0"/>
        <w:u w:color="000000"/>
      </w:rPr>
    </w:lvl>
    <w:lvl w:ilvl="6">
      <w:start w:val="1"/>
      <w:numFmt w:val="bullet"/>
      <w:lvlText w:val="•"/>
      <w:lvlJc w:val="left"/>
      <w:rPr>
        <w:rFonts w:ascii="Arial" w:eastAsia="Times New Roman" w:hAnsi="Arial"/>
        <w:color w:val="000000"/>
        <w:position w:val="0"/>
        <w:u w:color="000000"/>
      </w:rPr>
    </w:lvl>
    <w:lvl w:ilvl="7">
      <w:start w:val="1"/>
      <w:numFmt w:val="bullet"/>
      <w:lvlText w:val="o"/>
      <w:lvlJc w:val="left"/>
      <w:rPr>
        <w:rFonts w:ascii="Arial" w:eastAsia="Times New Roman" w:hAnsi="Arial"/>
        <w:color w:val="000000"/>
        <w:position w:val="0"/>
        <w:u w:color="000000"/>
      </w:rPr>
    </w:lvl>
    <w:lvl w:ilvl="8">
      <w:start w:val="1"/>
      <w:numFmt w:val="bullet"/>
      <w:lvlText w:val="▪"/>
      <w:lvlJc w:val="left"/>
      <w:rPr>
        <w:rFonts w:ascii="Arial" w:eastAsia="Times New Roman" w:hAnsi="Arial"/>
        <w:color w:val="000000"/>
        <w:position w:val="0"/>
        <w:u w:color="000000"/>
      </w:rPr>
    </w:lvl>
  </w:abstractNum>
  <w:abstractNum w:abstractNumId="1" w15:restartNumberingAfterBreak="0">
    <w:nsid w:val="0C542ADD"/>
    <w:multiLevelType w:val="multilevel"/>
    <w:tmpl w:val="457E58CE"/>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2" w15:restartNumberingAfterBreak="0">
    <w:nsid w:val="0F335591"/>
    <w:multiLevelType w:val="multilevel"/>
    <w:tmpl w:val="A6ACA774"/>
    <w:styleLink w:val="List0"/>
    <w:lvl w:ilvl="0">
      <w:start w:val="1"/>
      <w:numFmt w:val="upperLetter"/>
      <w:lvlText w:val="%1."/>
      <w:lvlJc w:val="left"/>
      <w:rPr>
        <w:rFonts w:ascii="Arial" w:eastAsia="Times New Roman" w:hAnsi="Arial" w:cs="Arial"/>
        <w:b/>
        <w:bCs/>
        <w:color w:val="000000"/>
        <w:position w:val="0"/>
        <w:u w:color="000000"/>
      </w:rPr>
    </w:lvl>
    <w:lvl w:ilvl="1">
      <w:start w:val="1"/>
      <w:numFmt w:val="lowerLetter"/>
      <w:lvlText w:val="%2."/>
      <w:lvlJc w:val="left"/>
      <w:rPr>
        <w:rFonts w:ascii="Arial" w:eastAsia="Times New Roman" w:hAnsi="Arial" w:cs="Arial"/>
        <w:b/>
        <w:bCs/>
        <w:color w:val="000000"/>
        <w:position w:val="0"/>
        <w:u w:color="000000"/>
      </w:rPr>
    </w:lvl>
    <w:lvl w:ilvl="2">
      <w:start w:val="1"/>
      <w:numFmt w:val="lowerRoman"/>
      <w:lvlText w:val="%3."/>
      <w:lvlJc w:val="left"/>
      <w:rPr>
        <w:rFonts w:ascii="Arial" w:eastAsia="Times New Roman" w:hAnsi="Arial" w:cs="Arial"/>
        <w:b/>
        <w:bCs/>
        <w:color w:val="000000"/>
        <w:position w:val="0"/>
        <w:u w:color="000000"/>
      </w:rPr>
    </w:lvl>
    <w:lvl w:ilvl="3">
      <w:start w:val="1"/>
      <w:numFmt w:val="decimal"/>
      <w:lvlText w:val="%4."/>
      <w:lvlJc w:val="left"/>
      <w:rPr>
        <w:rFonts w:ascii="Arial" w:eastAsia="Times New Roman" w:hAnsi="Arial" w:cs="Arial"/>
        <w:b/>
        <w:bCs/>
        <w:color w:val="000000"/>
        <w:position w:val="0"/>
        <w:u w:color="000000"/>
      </w:rPr>
    </w:lvl>
    <w:lvl w:ilvl="4">
      <w:start w:val="1"/>
      <w:numFmt w:val="lowerLetter"/>
      <w:lvlText w:val="%5."/>
      <w:lvlJc w:val="left"/>
      <w:rPr>
        <w:rFonts w:ascii="Arial" w:eastAsia="Times New Roman" w:hAnsi="Arial" w:cs="Arial"/>
        <w:b/>
        <w:bCs/>
        <w:color w:val="000000"/>
        <w:position w:val="0"/>
        <w:u w:color="000000"/>
      </w:rPr>
    </w:lvl>
    <w:lvl w:ilvl="5">
      <w:start w:val="1"/>
      <w:numFmt w:val="lowerRoman"/>
      <w:lvlText w:val="%6."/>
      <w:lvlJc w:val="left"/>
      <w:rPr>
        <w:rFonts w:ascii="Arial" w:eastAsia="Times New Roman" w:hAnsi="Arial" w:cs="Arial"/>
        <w:b/>
        <w:bCs/>
        <w:color w:val="000000"/>
        <w:position w:val="0"/>
        <w:u w:color="000000"/>
      </w:rPr>
    </w:lvl>
    <w:lvl w:ilvl="6">
      <w:start w:val="1"/>
      <w:numFmt w:val="decimal"/>
      <w:lvlText w:val="%7."/>
      <w:lvlJc w:val="left"/>
      <w:rPr>
        <w:rFonts w:ascii="Arial" w:eastAsia="Times New Roman" w:hAnsi="Arial" w:cs="Arial"/>
        <w:b/>
        <w:bCs/>
        <w:color w:val="000000"/>
        <w:position w:val="0"/>
        <w:u w:color="000000"/>
      </w:rPr>
    </w:lvl>
    <w:lvl w:ilvl="7">
      <w:start w:val="1"/>
      <w:numFmt w:val="lowerLetter"/>
      <w:lvlText w:val="%8."/>
      <w:lvlJc w:val="left"/>
      <w:rPr>
        <w:rFonts w:ascii="Arial" w:eastAsia="Times New Roman" w:hAnsi="Arial" w:cs="Arial"/>
        <w:b/>
        <w:bCs/>
        <w:color w:val="000000"/>
        <w:position w:val="0"/>
        <w:u w:color="000000"/>
      </w:rPr>
    </w:lvl>
    <w:lvl w:ilvl="8">
      <w:start w:val="1"/>
      <w:numFmt w:val="lowerRoman"/>
      <w:lvlText w:val="%9."/>
      <w:lvlJc w:val="left"/>
      <w:rPr>
        <w:rFonts w:ascii="Arial" w:eastAsia="Times New Roman" w:hAnsi="Arial" w:cs="Arial"/>
        <w:b/>
        <w:bCs/>
        <w:color w:val="000000"/>
        <w:position w:val="0"/>
        <w:u w:color="000000"/>
      </w:rPr>
    </w:lvl>
  </w:abstractNum>
  <w:abstractNum w:abstractNumId="3" w15:restartNumberingAfterBreak="0">
    <w:nsid w:val="19032B5B"/>
    <w:multiLevelType w:val="multilevel"/>
    <w:tmpl w:val="EEBC6196"/>
    <w:lvl w:ilvl="0">
      <w:start w:val="1"/>
      <w:numFmt w:val="upperLetter"/>
      <w:lvlText w:val="%1."/>
      <w:lvlJc w:val="left"/>
      <w:rPr>
        <w:rFonts w:cs="Times New Roman"/>
        <w:position w:val="0"/>
      </w:rPr>
    </w:lvl>
    <w:lvl w:ilvl="1">
      <w:start w:val="1"/>
      <w:numFmt w:val="lowerLetter"/>
      <w:lvlText w:val="%2."/>
      <w:lvlJc w:val="left"/>
      <w:rPr>
        <w:rFonts w:cs="Times New Roman"/>
        <w:position w:val="0"/>
      </w:rPr>
    </w:lvl>
    <w:lvl w:ilvl="2">
      <w:start w:val="1"/>
      <w:numFmt w:val="lowerRoman"/>
      <w:lvlText w:val="%3."/>
      <w:lvlJc w:val="left"/>
      <w:rPr>
        <w:rFonts w:cs="Times New Roman"/>
        <w:position w:val="0"/>
      </w:rPr>
    </w:lvl>
    <w:lvl w:ilvl="3">
      <w:start w:val="1"/>
      <w:numFmt w:val="decimal"/>
      <w:lvlText w:val="%4."/>
      <w:lvlJc w:val="left"/>
      <w:rPr>
        <w:rFonts w:cs="Times New Roman"/>
        <w:position w:val="0"/>
      </w:rPr>
    </w:lvl>
    <w:lvl w:ilvl="4">
      <w:start w:val="1"/>
      <w:numFmt w:val="lowerLetter"/>
      <w:lvlText w:val="%5."/>
      <w:lvlJc w:val="left"/>
      <w:rPr>
        <w:rFonts w:cs="Times New Roman"/>
        <w:position w:val="0"/>
      </w:rPr>
    </w:lvl>
    <w:lvl w:ilvl="5">
      <w:start w:val="1"/>
      <w:numFmt w:val="lowerRoman"/>
      <w:lvlText w:val="%6."/>
      <w:lvlJc w:val="left"/>
      <w:rPr>
        <w:rFonts w:cs="Times New Roman"/>
        <w:position w:val="0"/>
      </w:rPr>
    </w:lvl>
    <w:lvl w:ilvl="6">
      <w:start w:val="1"/>
      <w:numFmt w:val="decimal"/>
      <w:lvlText w:val="%7."/>
      <w:lvlJc w:val="left"/>
      <w:rPr>
        <w:rFonts w:cs="Times New Roman"/>
        <w:position w:val="0"/>
      </w:rPr>
    </w:lvl>
    <w:lvl w:ilvl="7">
      <w:start w:val="1"/>
      <w:numFmt w:val="lowerLetter"/>
      <w:lvlText w:val="%8."/>
      <w:lvlJc w:val="left"/>
      <w:rPr>
        <w:rFonts w:cs="Times New Roman"/>
        <w:position w:val="0"/>
      </w:rPr>
    </w:lvl>
    <w:lvl w:ilvl="8">
      <w:start w:val="1"/>
      <w:numFmt w:val="lowerRoman"/>
      <w:lvlText w:val="%9."/>
      <w:lvlJc w:val="left"/>
      <w:rPr>
        <w:rFonts w:cs="Times New Roman"/>
        <w:position w:val="0"/>
      </w:rPr>
    </w:lvl>
  </w:abstractNum>
  <w:abstractNum w:abstractNumId="4" w15:restartNumberingAfterBreak="0">
    <w:nsid w:val="21197590"/>
    <w:multiLevelType w:val="multilevel"/>
    <w:tmpl w:val="E71846B8"/>
    <w:lvl w:ilvl="0">
      <w:start w:val="1"/>
      <w:numFmt w:val="bullet"/>
      <w:lvlText w:val="•"/>
      <w:lvlJc w:val="left"/>
      <w:rPr>
        <w:rFonts w:ascii="Arial" w:eastAsia="Times New Roman" w:hAnsi="Arial"/>
        <w:color w:val="000000"/>
        <w:position w:val="0"/>
        <w:u w:color="000000"/>
      </w:rPr>
    </w:lvl>
    <w:lvl w:ilvl="1">
      <w:start w:val="1"/>
      <w:numFmt w:val="bullet"/>
      <w:lvlText w:val="o"/>
      <w:lvlJc w:val="left"/>
      <w:rPr>
        <w:rFonts w:ascii="Arial" w:eastAsia="Times New Roman" w:hAnsi="Arial"/>
        <w:color w:val="000000"/>
        <w:position w:val="0"/>
        <w:u w:color="000000"/>
      </w:rPr>
    </w:lvl>
    <w:lvl w:ilvl="2">
      <w:start w:val="1"/>
      <w:numFmt w:val="bullet"/>
      <w:lvlText w:val="▪"/>
      <w:lvlJc w:val="left"/>
      <w:rPr>
        <w:rFonts w:ascii="Arial" w:eastAsia="Times New Roman" w:hAnsi="Arial"/>
        <w:color w:val="000000"/>
        <w:position w:val="0"/>
        <w:u w:color="000000"/>
      </w:rPr>
    </w:lvl>
    <w:lvl w:ilvl="3">
      <w:start w:val="1"/>
      <w:numFmt w:val="bullet"/>
      <w:lvlText w:val="•"/>
      <w:lvlJc w:val="left"/>
      <w:rPr>
        <w:rFonts w:ascii="Arial" w:eastAsia="Times New Roman" w:hAnsi="Arial"/>
        <w:color w:val="000000"/>
        <w:position w:val="0"/>
        <w:u w:color="000000"/>
      </w:rPr>
    </w:lvl>
    <w:lvl w:ilvl="4">
      <w:start w:val="1"/>
      <w:numFmt w:val="bullet"/>
      <w:lvlText w:val="o"/>
      <w:lvlJc w:val="left"/>
      <w:rPr>
        <w:rFonts w:ascii="Arial" w:eastAsia="Times New Roman" w:hAnsi="Arial"/>
        <w:color w:val="000000"/>
        <w:position w:val="0"/>
        <w:u w:color="000000"/>
      </w:rPr>
    </w:lvl>
    <w:lvl w:ilvl="5">
      <w:start w:val="1"/>
      <w:numFmt w:val="bullet"/>
      <w:lvlText w:val="▪"/>
      <w:lvlJc w:val="left"/>
      <w:rPr>
        <w:rFonts w:ascii="Arial" w:eastAsia="Times New Roman" w:hAnsi="Arial"/>
        <w:color w:val="000000"/>
        <w:position w:val="0"/>
        <w:u w:color="000000"/>
      </w:rPr>
    </w:lvl>
    <w:lvl w:ilvl="6">
      <w:start w:val="1"/>
      <w:numFmt w:val="bullet"/>
      <w:lvlText w:val="•"/>
      <w:lvlJc w:val="left"/>
      <w:rPr>
        <w:rFonts w:ascii="Arial" w:eastAsia="Times New Roman" w:hAnsi="Arial"/>
        <w:color w:val="000000"/>
        <w:position w:val="0"/>
        <w:u w:color="000000"/>
      </w:rPr>
    </w:lvl>
    <w:lvl w:ilvl="7">
      <w:start w:val="1"/>
      <w:numFmt w:val="bullet"/>
      <w:lvlText w:val="o"/>
      <w:lvlJc w:val="left"/>
      <w:rPr>
        <w:rFonts w:ascii="Arial" w:eastAsia="Times New Roman" w:hAnsi="Arial"/>
        <w:color w:val="000000"/>
        <w:position w:val="0"/>
        <w:u w:color="000000"/>
      </w:rPr>
    </w:lvl>
    <w:lvl w:ilvl="8">
      <w:start w:val="1"/>
      <w:numFmt w:val="bullet"/>
      <w:lvlText w:val="▪"/>
      <w:lvlJc w:val="left"/>
      <w:rPr>
        <w:rFonts w:ascii="Arial" w:eastAsia="Times New Roman" w:hAnsi="Arial"/>
        <w:color w:val="000000"/>
        <w:position w:val="0"/>
        <w:u w:color="000000"/>
      </w:rPr>
    </w:lvl>
  </w:abstractNum>
  <w:abstractNum w:abstractNumId="5" w15:restartNumberingAfterBreak="0">
    <w:nsid w:val="227A5054"/>
    <w:multiLevelType w:val="multilevel"/>
    <w:tmpl w:val="CC848038"/>
    <w:lvl w:ilvl="0">
      <w:start w:val="1"/>
      <w:numFmt w:val="bullet"/>
      <w:lvlText w:val="•"/>
      <w:lvlJc w:val="left"/>
      <w:rPr>
        <w:rFonts w:ascii="Arial" w:eastAsia="Times New Roman" w:hAnsi="Arial"/>
        <w:color w:val="000000"/>
        <w:position w:val="0"/>
        <w:u w:color="000000"/>
      </w:rPr>
    </w:lvl>
    <w:lvl w:ilvl="1">
      <w:start w:val="1"/>
      <w:numFmt w:val="bullet"/>
      <w:lvlText w:val="o"/>
      <w:lvlJc w:val="left"/>
      <w:rPr>
        <w:rFonts w:ascii="Arial" w:eastAsia="Times New Roman" w:hAnsi="Arial"/>
        <w:color w:val="000000"/>
        <w:position w:val="0"/>
        <w:u w:color="000000"/>
      </w:rPr>
    </w:lvl>
    <w:lvl w:ilvl="2">
      <w:start w:val="1"/>
      <w:numFmt w:val="bullet"/>
      <w:lvlText w:val="▪"/>
      <w:lvlJc w:val="left"/>
      <w:rPr>
        <w:rFonts w:ascii="Arial" w:eastAsia="Times New Roman" w:hAnsi="Arial"/>
        <w:color w:val="000000"/>
        <w:position w:val="0"/>
        <w:u w:color="000000"/>
      </w:rPr>
    </w:lvl>
    <w:lvl w:ilvl="3">
      <w:start w:val="1"/>
      <w:numFmt w:val="bullet"/>
      <w:lvlText w:val="•"/>
      <w:lvlJc w:val="left"/>
      <w:rPr>
        <w:rFonts w:ascii="Arial" w:eastAsia="Times New Roman" w:hAnsi="Arial"/>
        <w:color w:val="000000"/>
        <w:position w:val="0"/>
        <w:u w:color="000000"/>
      </w:rPr>
    </w:lvl>
    <w:lvl w:ilvl="4">
      <w:start w:val="1"/>
      <w:numFmt w:val="bullet"/>
      <w:lvlText w:val="o"/>
      <w:lvlJc w:val="left"/>
      <w:rPr>
        <w:rFonts w:ascii="Arial" w:eastAsia="Times New Roman" w:hAnsi="Arial"/>
        <w:color w:val="000000"/>
        <w:position w:val="0"/>
        <w:u w:color="000000"/>
      </w:rPr>
    </w:lvl>
    <w:lvl w:ilvl="5">
      <w:start w:val="1"/>
      <w:numFmt w:val="bullet"/>
      <w:lvlText w:val="▪"/>
      <w:lvlJc w:val="left"/>
      <w:rPr>
        <w:rFonts w:ascii="Arial" w:eastAsia="Times New Roman" w:hAnsi="Arial"/>
        <w:color w:val="000000"/>
        <w:position w:val="0"/>
        <w:u w:color="000000"/>
      </w:rPr>
    </w:lvl>
    <w:lvl w:ilvl="6">
      <w:start w:val="1"/>
      <w:numFmt w:val="bullet"/>
      <w:lvlText w:val="•"/>
      <w:lvlJc w:val="left"/>
      <w:rPr>
        <w:rFonts w:ascii="Arial" w:eastAsia="Times New Roman" w:hAnsi="Arial"/>
        <w:color w:val="000000"/>
        <w:position w:val="0"/>
        <w:u w:color="000000"/>
      </w:rPr>
    </w:lvl>
    <w:lvl w:ilvl="7">
      <w:start w:val="1"/>
      <w:numFmt w:val="bullet"/>
      <w:lvlText w:val="o"/>
      <w:lvlJc w:val="left"/>
      <w:rPr>
        <w:rFonts w:ascii="Arial" w:eastAsia="Times New Roman" w:hAnsi="Arial"/>
        <w:color w:val="000000"/>
        <w:position w:val="0"/>
        <w:u w:color="000000"/>
      </w:rPr>
    </w:lvl>
    <w:lvl w:ilvl="8">
      <w:start w:val="1"/>
      <w:numFmt w:val="bullet"/>
      <w:lvlText w:val="▪"/>
      <w:lvlJc w:val="left"/>
      <w:rPr>
        <w:rFonts w:ascii="Arial" w:eastAsia="Times New Roman" w:hAnsi="Arial"/>
        <w:color w:val="000000"/>
        <w:position w:val="0"/>
        <w:u w:color="000000"/>
      </w:rPr>
    </w:lvl>
  </w:abstractNum>
  <w:abstractNum w:abstractNumId="6" w15:restartNumberingAfterBreak="0">
    <w:nsid w:val="2B8C52EF"/>
    <w:multiLevelType w:val="multilevel"/>
    <w:tmpl w:val="ADC034FC"/>
    <w:styleLink w:val="List41"/>
    <w:lvl w:ilvl="0">
      <w:numFmt w:val="bullet"/>
      <w:lvlText w:val="•"/>
      <w:lvlJc w:val="left"/>
      <w:rPr>
        <w:rFonts w:ascii="Arial" w:eastAsia="Times New Roman" w:hAnsi="Arial"/>
        <w:color w:val="000000"/>
        <w:position w:val="0"/>
        <w:u w:color="000000"/>
      </w:rPr>
    </w:lvl>
    <w:lvl w:ilvl="1">
      <w:start w:val="1"/>
      <w:numFmt w:val="bullet"/>
      <w:lvlText w:val="o"/>
      <w:lvlJc w:val="left"/>
      <w:rPr>
        <w:rFonts w:ascii="Arial" w:eastAsia="Times New Roman" w:hAnsi="Arial"/>
        <w:color w:val="000000"/>
        <w:position w:val="0"/>
        <w:u w:color="000000"/>
      </w:rPr>
    </w:lvl>
    <w:lvl w:ilvl="2">
      <w:start w:val="1"/>
      <w:numFmt w:val="bullet"/>
      <w:lvlText w:val="▪"/>
      <w:lvlJc w:val="left"/>
      <w:rPr>
        <w:rFonts w:ascii="Arial" w:eastAsia="Times New Roman" w:hAnsi="Arial"/>
        <w:color w:val="000000"/>
        <w:position w:val="0"/>
        <w:u w:color="000000"/>
      </w:rPr>
    </w:lvl>
    <w:lvl w:ilvl="3">
      <w:start w:val="1"/>
      <w:numFmt w:val="bullet"/>
      <w:lvlText w:val="•"/>
      <w:lvlJc w:val="left"/>
      <w:rPr>
        <w:rFonts w:ascii="Arial" w:eastAsia="Times New Roman" w:hAnsi="Arial"/>
        <w:color w:val="000000"/>
        <w:position w:val="0"/>
        <w:u w:color="000000"/>
      </w:rPr>
    </w:lvl>
    <w:lvl w:ilvl="4">
      <w:start w:val="1"/>
      <w:numFmt w:val="bullet"/>
      <w:lvlText w:val="o"/>
      <w:lvlJc w:val="left"/>
      <w:rPr>
        <w:rFonts w:ascii="Arial" w:eastAsia="Times New Roman" w:hAnsi="Arial"/>
        <w:color w:val="000000"/>
        <w:position w:val="0"/>
        <w:u w:color="000000"/>
      </w:rPr>
    </w:lvl>
    <w:lvl w:ilvl="5">
      <w:start w:val="1"/>
      <w:numFmt w:val="bullet"/>
      <w:lvlText w:val="▪"/>
      <w:lvlJc w:val="left"/>
      <w:rPr>
        <w:rFonts w:ascii="Arial" w:eastAsia="Times New Roman" w:hAnsi="Arial"/>
        <w:color w:val="000000"/>
        <w:position w:val="0"/>
        <w:u w:color="000000"/>
      </w:rPr>
    </w:lvl>
    <w:lvl w:ilvl="6">
      <w:start w:val="1"/>
      <w:numFmt w:val="bullet"/>
      <w:lvlText w:val="•"/>
      <w:lvlJc w:val="left"/>
      <w:rPr>
        <w:rFonts w:ascii="Arial" w:eastAsia="Times New Roman" w:hAnsi="Arial"/>
        <w:color w:val="000000"/>
        <w:position w:val="0"/>
        <w:u w:color="000000"/>
      </w:rPr>
    </w:lvl>
    <w:lvl w:ilvl="7">
      <w:start w:val="1"/>
      <w:numFmt w:val="bullet"/>
      <w:lvlText w:val="o"/>
      <w:lvlJc w:val="left"/>
      <w:rPr>
        <w:rFonts w:ascii="Arial" w:eastAsia="Times New Roman" w:hAnsi="Arial"/>
        <w:color w:val="000000"/>
        <w:position w:val="0"/>
        <w:u w:color="000000"/>
      </w:rPr>
    </w:lvl>
    <w:lvl w:ilvl="8">
      <w:start w:val="1"/>
      <w:numFmt w:val="bullet"/>
      <w:lvlText w:val="▪"/>
      <w:lvlJc w:val="left"/>
      <w:rPr>
        <w:rFonts w:ascii="Arial" w:eastAsia="Times New Roman" w:hAnsi="Arial"/>
        <w:color w:val="000000"/>
        <w:position w:val="0"/>
        <w:u w:color="000000"/>
      </w:rPr>
    </w:lvl>
  </w:abstractNum>
  <w:abstractNum w:abstractNumId="7" w15:restartNumberingAfterBreak="0">
    <w:nsid w:val="2BC441B4"/>
    <w:multiLevelType w:val="multilevel"/>
    <w:tmpl w:val="96026CB4"/>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8" w15:restartNumberingAfterBreak="0">
    <w:nsid w:val="39FA6619"/>
    <w:multiLevelType w:val="multilevel"/>
    <w:tmpl w:val="387EB5CE"/>
    <w:styleLink w:val="List21"/>
    <w:lvl w:ilvl="0">
      <w:start w:val="1"/>
      <w:numFmt w:val="bullet"/>
      <w:lvlText w:val="•"/>
      <w:lvlJc w:val="left"/>
      <w:rPr>
        <w:rFonts w:ascii="Arial" w:eastAsia="Times New Roman" w:hAnsi="Arial"/>
        <w:color w:val="000000"/>
        <w:position w:val="0"/>
        <w:u w:color="000000"/>
      </w:rPr>
    </w:lvl>
    <w:lvl w:ilvl="1">
      <w:start w:val="1"/>
      <w:numFmt w:val="bullet"/>
      <w:lvlText w:val="o"/>
      <w:lvlJc w:val="left"/>
      <w:rPr>
        <w:rFonts w:ascii="Arial" w:eastAsia="Times New Roman" w:hAnsi="Arial"/>
        <w:color w:val="000000"/>
        <w:position w:val="0"/>
        <w:u w:color="000000"/>
      </w:rPr>
    </w:lvl>
    <w:lvl w:ilvl="2">
      <w:start w:val="1"/>
      <w:numFmt w:val="bullet"/>
      <w:lvlText w:val="▪"/>
      <w:lvlJc w:val="left"/>
      <w:rPr>
        <w:rFonts w:ascii="Arial" w:eastAsia="Times New Roman" w:hAnsi="Arial"/>
        <w:color w:val="000000"/>
        <w:position w:val="0"/>
        <w:u w:color="000000"/>
      </w:rPr>
    </w:lvl>
    <w:lvl w:ilvl="3">
      <w:start w:val="1"/>
      <w:numFmt w:val="bullet"/>
      <w:lvlText w:val="•"/>
      <w:lvlJc w:val="left"/>
      <w:rPr>
        <w:rFonts w:ascii="Arial" w:eastAsia="Times New Roman" w:hAnsi="Arial"/>
        <w:color w:val="000000"/>
        <w:position w:val="0"/>
        <w:u w:color="000000"/>
      </w:rPr>
    </w:lvl>
    <w:lvl w:ilvl="4">
      <w:start w:val="1"/>
      <w:numFmt w:val="bullet"/>
      <w:lvlText w:val="o"/>
      <w:lvlJc w:val="left"/>
      <w:rPr>
        <w:rFonts w:ascii="Arial" w:eastAsia="Times New Roman" w:hAnsi="Arial"/>
        <w:color w:val="000000"/>
        <w:position w:val="0"/>
        <w:u w:color="000000"/>
      </w:rPr>
    </w:lvl>
    <w:lvl w:ilvl="5">
      <w:start w:val="1"/>
      <w:numFmt w:val="bullet"/>
      <w:lvlText w:val="▪"/>
      <w:lvlJc w:val="left"/>
      <w:rPr>
        <w:rFonts w:ascii="Arial" w:eastAsia="Times New Roman" w:hAnsi="Arial"/>
        <w:color w:val="000000"/>
        <w:position w:val="0"/>
        <w:u w:color="000000"/>
      </w:rPr>
    </w:lvl>
    <w:lvl w:ilvl="6">
      <w:start w:val="1"/>
      <w:numFmt w:val="bullet"/>
      <w:lvlText w:val="•"/>
      <w:lvlJc w:val="left"/>
      <w:rPr>
        <w:rFonts w:ascii="Arial" w:eastAsia="Times New Roman" w:hAnsi="Arial"/>
        <w:color w:val="000000"/>
        <w:position w:val="0"/>
        <w:u w:color="000000"/>
      </w:rPr>
    </w:lvl>
    <w:lvl w:ilvl="7">
      <w:start w:val="1"/>
      <w:numFmt w:val="bullet"/>
      <w:lvlText w:val="o"/>
      <w:lvlJc w:val="left"/>
      <w:rPr>
        <w:rFonts w:ascii="Arial" w:eastAsia="Times New Roman" w:hAnsi="Arial"/>
        <w:color w:val="000000"/>
        <w:position w:val="0"/>
        <w:u w:color="000000"/>
      </w:rPr>
    </w:lvl>
    <w:lvl w:ilvl="8">
      <w:start w:val="1"/>
      <w:numFmt w:val="bullet"/>
      <w:lvlText w:val="▪"/>
      <w:lvlJc w:val="left"/>
      <w:rPr>
        <w:rFonts w:ascii="Arial" w:eastAsia="Times New Roman" w:hAnsi="Arial"/>
        <w:color w:val="000000"/>
        <w:position w:val="0"/>
        <w:u w:color="000000"/>
      </w:rPr>
    </w:lvl>
  </w:abstractNum>
  <w:abstractNum w:abstractNumId="9" w15:restartNumberingAfterBreak="0">
    <w:nsid w:val="4B332D06"/>
    <w:multiLevelType w:val="multilevel"/>
    <w:tmpl w:val="DD0A8444"/>
    <w:lvl w:ilvl="0">
      <w:start w:val="1"/>
      <w:numFmt w:val="bullet"/>
      <w:lvlText w:val="•"/>
      <w:lvlJc w:val="left"/>
      <w:rPr>
        <w:rFonts w:ascii="Arial" w:eastAsia="Times New Roman" w:hAnsi="Arial"/>
        <w:color w:val="000000"/>
        <w:position w:val="0"/>
        <w:u w:color="000000"/>
      </w:rPr>
    </w:lvl>
    <w:lvl w:ilvl="1">
      <w:start w:val="1"/>
      <w:numFmt w:val="decimal"/>
      <w:lvlText w:val="%2."/>
      <w:lvlJc w:val="left"/>
      <w:rPr>
        <w:rFonts w:ascii="Arial" w:eastAsia="Times New Roman" w:hAnsi="Arial" w:cs="Arial"/>
        <w:color w:val="000000"/>
        <w:position w:val="0"/>
        <w:u w:color="000000"/>
      </w:rPr>
    </w:lvl>
    <w:lvl w:ilvl="2">
      <w:start w:val="1"/>
      <w:numFmt w:val="bullet"/>
      <w:lvlText w:val="▪"/>
      <w:lvlJc w:val="left"/>
      <w:rPr>
        <w:rFonts w:ascii="Arial" w:eastAsia="Times New Roman" w:hAnsi="Arial"/>
        <w:color w:val="000000"/>
        <w:position w:val="0"/>
        <w:u w:color="000000"/>
      </w:rPr>
    </w:lvl>
    <w:lvl w:ilvl="3">
      <w:start w:val="1"/>
      <w:numFmt w:val="bullet"/>
      <w:lvlText w:val="•"/>
      <w:lvlJc w:val="left"/>
      <w:rPr>
        <w:rFonts w:ascii="Arial" w:eastAsia="Times New Roman" w:hAnsi="Arial"/>
        <w:color w:val="000000"/>
        <w:position w:val="0"/>
        <w:u w:color="000000"/>
      </w:rPr>
    </w:lvl>
    <w:lvl w:ilvl="4">
      <w:start w:val="1"/>
      <w:numFmt w:val="bullet"/>
      <w:lvlText w:val="o"/>
      <w:lvlJc w:val="left"/>
      <w:rPr>
        <w:rFonts w:ascii="Arial" w:eastAsia="Times New Roman" w:hAnsi="Arial"/>
        <w:color w:val="000000"/>
        <w:position w:val="0"/>
        <w:u w:color="000000"/>
      </w:rPr>
    </w:lvl>
    <w:lvl w:ilvl="5">
      <w:start w:val="1"/>
      <w:numFmt w:val="bullet"/>
      <w:lvlText w:val="▪"/>
      <w:lvlJc w:val="left"/>
      <w:rPr>
        <w:rFonts w:ascii="Arial" w:eastAsia="Times New Roman" w:hAnsi="Arial"/>
        <w:color w:val="000000"/>
        <w:position w:val="0"/>
        <w:u w:color="000000"/>
      </w:rPr>
    </w:lvl>
    <w:lvl w:ilvl="6">
      <w:start w:val="1"/>
      <w:numFmt w:val="bullet"/>
      <w:lvlText w:val="•"/>
      <w:lvlJc w:val="left"/>
      <w:rPr>
        <w:rFonts w:ascii="Arial" w:eastAsia="Times New Roman" w:hAnsi="Arial"/>
        <w:color w:val="000000"/>
        <w:position w:val="0"/>
        <w:u w:color="000000"/>
      </w:rPr>
    </w:lvl>
    <w:lvl w:ilvl="7">
      <w:start w:val="1"/>
      <w:numFmt w:val="bullet"/>
      <w:lvlText w:val="o"/>
      <w:lvlJc w:val="left"/>
      <w:rPr>
        <w:rFonts w:ascii="Arial" w:eastAsia="Times New Roman" w:hAnsi="Arial"/>
        <w:color w:val="000000"/>
        <w:position w:val="0"/>
        <w:u w:color="000000"/>
      </w:rPr>
    </w:lvl>
    <w:lvl w:ilvl="8">
      <w:start w:val="1"/>
      <w:numFmt w:val="bullet"/>
      <w:lvlText w:val="▪"/>
      <w:lvlJc w:val="left"/>
      <w:rPr>
        <w:rFonts w:ascii="Arial" w:eastAsia="Times New Roman" w:hAnsi="Arial"/>
        <w:color w:val="000000"/>
        <w:position w:val="0"/>
        <w:u w:color="000000"/>
      </w:rPr>
    </w:lvl>
  </w:abstractNum>
  <w:abstractNum w:abstractNumId="10" w15:restartNumberingAfterBreak="0">
    <w:nsid w:val="5544526F"/>
    <w:multiLevelType w:val="multilevel"/>
    <w:tmpl w:val="65D8AB6E"/>
    <w:lvl w:ilvl="0">
      <w:start w:val="1"/>
      <w:numFmt w:val="bullet"/>
      <w:lvlText w:val="•"/>
      <w:lvlJc w:val="left"/>
      <w:rPr>
        <w:position w:val="0"/>
      </w:rPr>
    </w:lvl>
    <w:lvl w:ilvl="1">
      <w:start w:val="1"/>
      <w:numFmt w:val="decimal"/>
      <w:lvlText w:val="%2."/>
      <w:lvlJc w:val="left"/>
      <w:rPr>
        <w:rFonts w:cs="Times New Roman"/>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1" w15:restartNumberingAfterBreak="0">
    <w:nsid w:val="5A1D5E80"/>
    <w:multiLevelType w:val="multilevel"/>
    <w:tmpl w:val="27FC48D2"/>
    <w:lvl w:ilvl="0">
      <w:start w:val="1"/>
      <w:numFmt w:val="bullet"/>
      <w:lvlText w:val="•"/>
      <w:lvlJc w:val="left"/>
      <w:rPr>
        <w:rFonts w:ascii="Arial" w:eastAsia="Times New Roman" w:hAnsi="Arial"/>
        <w:color w:val="000000"/>
        <w:position w:val="0"/>
        <w:u w:color="000000"/>
      </w:rPr>
    </w:lvl>
    <w:lvl w:ilvl="1">
      <w:start w:val="1"/>
      <w:numFmt w:val="bullet"/>
      <w:lvlText w:val="o"/>
      <w:lvlJc w:val="left"/>
      <w:rPr>
        <w:rFonts w:ascii="Arial" w:eastAsia="Times New Roman" w:hAnsi="Arial"/>
        <w:color w:val="000000"/>
        <w:position w:val="0"/>
        <w:u w:color="000000"/>
      </w:rPr>
    </w:lvl>
    <w:lvl w:ilvl="2">
      <w:start w:val="1"/>
      <w:numFmt w:val="bullet"/>
      <w:lvlText w:val="▪"/>
      <w:lvlJc w:val="left"/>
      <w:rPr>
        <w:rFonts w:ascii="Arial" w:eastAsia="Times New Roman" w:hAnsi="Arial"/>
        <w:color w:val="000000"/>
        <w:position w:val="0"/>
        <w:u w:color="000000"/>
      </w:rPr>
    </w:lvl>
    <w:lvl w:ilvl="3">
      <w:start w:val="1"/>
      <w:numFmt w:val="bullet"/>
      <w:lvlText w:val="•"/>
      <w:lvlJc w:val="left"/>
      <w:rPr>
        <w:rFonts w:ascii="Arial" w:eastAsia="Times New Roman" w:hAnsi="Arial"/>
        <w:color w:val="000000"/>
        <w:position w:val="0"/>
        <w:u w:color="000000"/>
      </w:rPr>
    </w:lvl>
    <w:lvl w:ilvl="4">
      <w:start w:val="1"/>
      <w:numFmt w:val="bullet"/>
      <w:lvlText w:val="o"/>
      <w:lvlJc w:val="left"/>
      <w:rPr>
        <w:rFonts w:ascii="Arial" w:eastAsia="Times New Roman" w:hAnsi="Arial"/>
        <w:color w:val="000000"/>
        <w:position w:val="0"/>
        <w:u w:color="000000"/>
      </w:rPr>
    </w:lvl>
    <w:lvl w:ilvl="5">
      <w:start w:val="1"/>
      <w:numFmt w:val="bullet"/>
      <w:lvlText w:val="▪"/>
      <w:lvlJc w:val="left"/>
      <w:rPr>
        <w:rFonts w:ascii="Arial" w:eastAsia="Times New Roman" w:hAnsi="Arial"/>
        <w:color w:val="000000"/>
        <w:position w:val="0"/>
        <w:u w:color="000000"/>
      </w:rPr>
    </w:lvl>
    <w:lvl w:ilvl="6">
      <w:start w:val="1"/>
      <w:numFmt w:val="bullet"/>
      <w:lvlText w:val="•"/>
      <w:lvlJc w:val="left"/>
      <w:rPr>
        <w:rFonts w:ascii="Arial" w:eastAsia="Times New Roman" w:hAnsi="Arial"/>
        <w:color w:val="000000"/>
        <w:position w:val="0"/>
        <w:u w:color="000000"/>
      </w:rPr>
    </w:lvl>
    <w:lvl w:ilvl="7">
      <w:start w:val="1"/>
      <w:numFmt w:val="bullet"/>
      <w:lvlText w:val="o"/>
      <w:lvlJc w:val="left"/>
      <w:rPr>
        <w:rFonts w:ascii="Arial" w:eastAsia="Times New Roman" w:hAnsi="Arial"/>
        <w:color w:val="000000"/>
        <w:position w:val="0"/>
        <w:u w:color="000000"/>
      </w:rPr>
    </w:lvl>
    <w:lvl w:ilvl="8">
      <w:start w:val="1"/>
      <w:numFmt w:val="bullet"/>
      <w:lvlText w:val="▪"/>
      <w:lvlJc w:val="left"/>
      <w:rPr>
        <w:rFonts w:ascii="Arial" w:eastAsia="Times New Roman" w:hAnsi="Arial"/>
        <w:color w:val="000000"/>
        <w:position w:val="0"/>
        <w:u w:color="000000"/>
      </w:rPr>
    </w:lvl>
  </w:abstractNum>
  <w:abstractNum w:abstractNumId="12" w15:restartNumberingAfterBreak="0">
    <w:nsid w:val="5CF917EF"/>
    <w:multiLevelType w:val="multilevel"/>
    <w:tmpl w:val="C8C268FE"/>
    <w:styleLink w:val="List31"/>
    <w:lvl w:ilvl="0">
      <w:start w:val="1"/>
      <w:numFmt w:val="bullet"/>
      <w:lvlText w:val="•"/>
      <w:lvlJc w:val="left"/>
      <w:rPr>
        <w:rFonts w:ascii="Arial" w:eastAsia="Times New Roman" w:hAnsi="Arial"/>
        <w:color w:val="000000"/>
        <w:position w:val="0"/>
        <w:u w:color="000000"/>
      </w:rPr>
    </w:lvl>
    <w:lvl w:ilvl="1">
      <w:start w:val="1"/>
      <w:numFmt w:val="bullet"/>
      <w:lvlText w:val="o"/>
      <w:lvlJc w:val="left"/>
      <w:rPr>
        <w:rFonts w:ascii="Arial" w:eastAsia="Times New Roman" w:hAnsi="Arial"/>
        <w:color w:val="000000"/>
        <w:position w:val="0"/>
        <w:u w:color="000000"/>
      </w:rPr>
    </w:lvl>
    <w:lvl w:ilvl="2">
      <w:start w:val="1"/>
      <w:numFmt w:val="bullet"/>
      <w:lvlText w:val="▪"/>
      <w:lvlJc w:val="left"/>
      <w:rPr>
        <w:rFonts w:ascii="Arial" w:eastAsia="Times New Roman" w:hAnsi="Arial"/>
        <w:color w:val="000000"/>
        <w:position w:val="0"/>
        <w:u w:color="000000"/>
      </w:rPr>
    </w:lvl>
    <w:lvl w:ilvl="3">
      <w:start w:val="1"/>
      <w:numFmt w:val="bullet"/>
      <w:lvlText w:val="•"/>
      <w:lvlJc w:val="left"/>
      <w:rPr>
        <w:rFonts w:ascii="Arial" w:eastAsia="Times New Roman" w:hAnsi="Arial"/>
        <w:color w:val="000000"/>
        <w:position w:val="0"/>
        <w:u w:color="000000"/>
      </w:rPr>
    </w:lvl>
    <w:lvl w:ilvl="4">
      <w:start w:val="1"/>
      <w:numFmt w:val="bullet"/>
      <w:lvlText w:val="o"/>
      <w:lvlJc w:val="left"/>
      <w:rPr>
        <w:rFonts w:ascii="Arial" w:eastAsia="Times New Roman" w:hAnsi="Arial"/>
        <w:color w:val="000000"/>
        <w:position w:val="0"/>
        <w:u w:color="000000"/>
      </w:rPr>
    </w:lvl>
    <w:lvl w:ilvl="5">
      <w:start w:val="1"/>
      <w:numFmt w:val="bullet"/>
      <w:lvlText w:val="▪"/>
      <w:lvlJc w:val="left"/>
      <w:rPr>
        <w:rFonts w:ascii="Arial" w:eastAsia="Times New Roman" w:hAnsi="Arial"/>
        <w:color w:val="000000"/>
        <w:position w:val="0"/>
        <w:u w:color="000000"/>
      </w:rPr>
    </w:lvl>
    <w:lvl w:ilvl="6">
      <w:start w:val="1"/>
      <w:numFmt w:val="bullet"/>
      <w:lvlText w:val="•"/>
      <w:lvlJc w:val="left"/>
      <w:rPr>
        <w:rFonts w:ascii="Arial" w:eastAsia="Times New Roman" w:hAnsi="Arial"/>
        <w:color w:val="000000"/>
        <w:position w:val="0"/>
        <w:u w:color="000000"/>
      </w:rPr>
    </w:lvl>
    <w:lvl w:ilvl="7">
      <w:start w:val="1"/>
      <w:numFmt w:val="bullet"/>
      <w:lvlText w:val="o"/>
      <w:lvlJc w:val="left"/>
      <w:rPr>
        <w:rFonts w:ascii="Arial" w:eastAsia="Times New Roman" w:hAnsi="Arial"/>
        <w:color w:val="000000"/>
        <w:position w:val="0"/>
        <w:u w:color="000000"/>
      </w:rPr>
    </w:lvl>
    <w:lvl w:ilvl="8">
      <w:start w:val="1"/>
      <w:numFmt w:val="bullet"/>
      <w:lvlText w:val="▪"/>
      <w:lvlJc w:val="left"/>
      <w:rPr>
        <w:rFonts w:ascii="Arial" w:eastAsia="Times New Roman" w:hAnsi="Arial"/>
        <w:color w:val="000000"/>
        <w:position w:val="0"/>
        <w:u w:color="000000"/>
      </w:rPr>
    </w:lvl>
  </w:abstractNum>
  <w:abstractNum w:abstractNumId="13" w15:restartNumberingAfterBreak="0">
    <w:nsid w:val="65B21DB2"/>
    <w:multiLevelType w:val="multilevel"/>
    <w:tmpl w:val="E53268E2"/>
    <w:lvl w:ilvl="0">
      <w:start w:val="1"/>
      <w:numFmt w:val="upperLetter"/>
      <w:lvlText w:val="%1."/>
      <w:lvlJc w:val="left"/>
      <w:rPr>
        <w:rFonts w:ascii="Arial" w:eastAsia="Times New Roman" w:hAnsi="Arial" w:cs="Arial"/>
        <w:b/>
        <w:bCs/>
        <w:color w:val="000000"/>
        <w:position w:val="0"/>
        <w:u w:color="000000"/>
      </w:rPr>
    </w:lvl>
    <w:lvl w:ilvl="1">
      <w:start w:val="1"/>
      <w:numFmt w:val="lowerLetter"/>
      <w:lvlText w:val="%2."/>
      <w:lvlJc w:val="left"/>
      <w:rPr>
        <w:rFonts w:ascii="Arial" w:eastAsia="Times New Roman" w:hAnsi="Arial" w:cs="Arial"/>
        <w:b/>
        <w:bCs/>
        <w:color w:val="000000"/>
        <w:position w:val="0"/>
        <w:u w:color="000000"/>
      </w:rPr>
    </w:lvl>
    <w:lvl w:ilvl="2">
      <w:start w:val="1"/>
      <w:numFmt w:val="lowerRoman"/>
      <w:lvlText w:val="%3."/>
      <w:lvlJc w:val="left"/>
      <w:rPr>
        <w:rFonts w:ascii="Arial" w:eastAsia="Times New Roman" w:hAnsi="Arial" w:cs="Arial"/>
        <w:b/>
        <w:bCs/>
        <w:color w:val="000000"/>
        <w:position w:val="0"/>
        <w:u w:color="000000"/>
      </w:rPr>
    </w:lvl>
    <w:lvl w:ilvl="3">
      <w:start w:val="1"/>
      <w:numFmt w:val="decimal"/>
      <w:lvlText w:val="%4."/>
      <w:lvlJc w:val="left"/>
      <w:rPr>
        <w:rFonts w:ascii="Arial" w:eastAsia="Times New Roman" w:hAnsi="Arial" w:cs="Arial"/>
        <w:b/>
        <w:bCs/>
        <w:color w:val="000000"/>
        <w:position w:val="0"/>
        <w:u w:color="000000"/>
      </w:rPr>
    </w:lvl>
    <w:lvl w:ilvl="4">
      <w:start w:val="1"/>
      <w:numFmt w:val="lowerLetter"/>
      <w:lvlText w:val="%5."/>
      <w:lvlJc w:val="left"/>
      <w:rPr>
        <w:rFonts w:ascii="Arial" w:eastAsia="Times New Roman" w:hAnsi="Arial" w:cs="Arial"/>
        <w:b/>
        <w:bCs/>
        <w:color w:val="000000"/>
        <w:position w:val="0"/>
        <w:u w:color="000000"/>
      </w:rPr>
    </w:lvl>
    <w:lvl w:ilvl="5">
      <w:start w:val="1"/>
      <w:numFmt w:val="lowerRoman"/>
      <w:lvlText w:val="%6."/>
      <w:lvlJc w:val="left"/>
      <w:rPr>
        <w:rFonts w:ascii="Arial" w:eastAsia="Times New Roman" w:hAnsi="Arial" w:cs="Arial"/>
        <w:b/>
        <w:bCs/>
        <w:color w:val="000000"/>
        <w:position w:val="0"/>
        <w:u w:color="000000"/>
      </w:rPr>
    </w:lvl>
    <w:lvl w:ilvl="6">
      <w:start w:val="1"/>
      <w:numFmt w:val="decimal"/>
      <w:lvlText w:val="%7."/>
      <w:lvlJc w:val="left"/>
      <w:rPr>
        <w:rFonts w:ascii="Arial" w:eastAsia="Times New Roman" w:hAnsi="Arial" w:cs="Arial"/>
        <w:b/>
        <w:bCs/>
        <w:color w:val="000000"/>
        <w:position w:val="0"/>
        <w:u w:color="000000"/>
      </w:rPr>
    </w:lvl>
    <w:lvl w:ilvl="7">
      <w:start w:val="1"/>
      <w:numFmt w:val="lowerLetter"/>
      <w:lvlText w:val="%8."/>
      <w:lvlJc w:val="left"/>
      <w:rPr>
        <w:rFonts w:ascii="Arial" w:eastAsia="Times New Roman" w:hAnsi="Arial" w:cs="Arial"/>
        <w:b/>
        <w:bCs/>
        <w:color w:val="000000"/>
        <w:position w:val="0"/>
        <w:u w:color="000000"/>
      </w:rPr>
    </w:lvl>
    <w:lvl w:ilvl="8">
      <w:start w:val="1"/>
      <w:numFmt w:val="lowerRoman"/>
      <w:lvlText w:val="%9."/>
      <w:lvlJc w:val="left"/>
      <w:rPr>
        <w:rFonts w:ascii="Arial" w:eastAsia="Times New Roman" w:hAnsi="Arial" w:cs="Arial"/>
        <w:b/>
        <w:bCs/>
        <w:color w:val="000000"/>
        <w:position w:val="0"/>
        <w:u w:color="000000"/>
      </w:rPr>
    </w:lvl>
  </w:abstractNum>
  <w:num w:numId="1">
    <w:abstractNumId w:val="13"/>
  </w:num>
  <w:num w:numId="2">
    <w:abstractNumId w:val="3"/>
  </w:num>
  <w:num w:numId="3">
    <w:abstractNumId w:val="2"/>
  </w:num>
  <w:num w:numId="4">
    <w:abstractNumId w:val="9"/>
  </w:num>
  <w:num w:numId="5">
    <w:abstractNumId w:val="10"/>
  </w:num>
  <w:num w:numId="6">
    <w:abstractNumId w:val="0"/>
  </w:num>
  <w:num w:numId="7">
    <w:abstractNumId w:val="11"/>
  </w:num>
  <w:num w:numId="8">
    <w:abstractNumId w:val="1"/>
  </w:num>
  <w:num w:numId="9">
    <w:abstractNumId w:val="8"/>
  </w:num>
  <w:num w:numId="10">
    <w:abstractNumId w:val="4"/>
  </w:num>
  <w:num w:numId="11">
    <w:abstractNumId w:val="7"/>
  </w:num>
  <w:num w:numId="12">
    <w:abstractNumId w:val="12"/>
  </w:num>
  <w:num w:numId="13">
    <w:abstractNumId w:val="5"/>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gutterAtTop/>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894"/>
    <w:rsid w:val="00026415"/>
    <w:rsid w:val="000B2BA2"/>
    <w:rsid w:val="00123626"/>
    <w:rsid w:val="00132A9D"/>
    <w:rsid w:val="00145E99"/>
    <w:rsid w:val="00190C90"/>
    <w:rsid w:val="001B1BCD"/>
    <w:rsid w:val="001B6873"/>
    <w:rsid w:val="002017BA"/>
    <w:rsid w:val="00265ED3"/>
    <w:rsid w:val="002C7A0B"/>
    <w:rsid w:val="002F7203"/>
    <w:rsid w:val="003322B6"/>
    <w:rsid w:val="003629D7"/>
    <w:rsid w:val="00367A71"/>
    <w:rsid w:val="003A2A6F"/>
    <w:rsid w:val="003B3016"/>
    <w:rsid w:val="005A0400"/>
    <w:rsid w:val="005A6478"/>
    <w:rsid w:val="005C48DE"/>
    <w:rsid w:val="00670454"/>
    <w:rsid w:val="00745D30"/>
    <w:rsid w:val="00791485"/>
    <w:rsid w:val="007F618E"/>
    <w:rsid w:val="00814F26"/>
    <w:rsid w:val="008F0FEC"/>
    <w:rsid w:val="0091448C"/>
    <w:rsid w:val="00944DBF"/>
    <w:rsid w:val="00946658"/>
    <w:rsid w:val="009522E7"/>
    <w:rsid w:val="009851C7"/>
    <w:rsid w:val="009C7078"/>
    <w:rsid w:val="00A84D96"/>
    <w:rsid w:val="00AB5FC4"/>
    <w:rsid w:val="00B10894"/>
    <w:rsid w:val="00B10904"/>
    <w:rsid w:val="00B1278D"/>
    <w:rsid w:val="00B3579B"/>
    <w:rsid w:val="00B52CDD"/>
    <w:rsid w:val="00BF3BDA"/>
    <w:rsid w:val="00BF7C03"/>
    <w:rsid w:val="00C32DFC"/>
    <w:rsid w:val="00CF3AD7"/>
    <w:rsid w:val="00D20A53"/>
    <w:rsid w:val="00D31428"/>
    <w:rsid w:val="00D87D8C"/>
    <w:rsid w:val="00EB5112"/>
    <w:rsid w:val="00ED49EB"/>
    <w:rsid w:val="00EF49AC"/>
    <w:rsid w:val="00FA1F92"/>
    <w:rsid w:val="00FD05D3"/>
    <w:rsid w:val="14D0135E"/>
    <w:rsid w:val="2AA366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762CD552"/>
  <w15:docId w15:val="{9BDCF000-78D9-4CB7-8FB0-8248B3359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873"/>
    <w:pPr>
      <w:pBdr>
        <w:top w:val="none" w:sz="96" w:space="31" w:color="FFFFFF" w:frame="1"/>
        <w:left w:val="none" w:sz="96" w:space="31" w:color="FFFFFF" w:frame="1"/>
        <w:bottom w:val="none" w:sz="96" w:space="31" w:color="FFFFFF" w:frame="1"/>
        <w:right w:val="none" w:sz="96" w:space="31" w:color="FFFFFF" w:frame="1"/>
        <w:bar w:val="none" w:sz="0" w:color="000000"/>
      </w:pBdr>
    </w:pPr>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pPr>
      <w:pBdr>
        <w:top w:val="none" w:sz="0" w:space="0" w:color="auto"/>
        <w:left w:val="none" w:sz="0" w:space="0" w:color="auto"/>
        <w:bottom w:val="none" w:sz="0" w:space="0" w:color="auto"/>
        <w:right w:val="none" w:sz="0" w:space="0" w:color="auto"/>
        <w:bar w:val="none" w:sz="0" w:color="auto"/>
      </w:pBdr>
    </w:pPr>
    <w:rPr>
      <w:rFonts w:ascii="Tahoma" w:hAnsi="Tahoma" w:cs="Tahoma"/>
      <w:sz w:val="16"/>
      <w:szCs w:val="16"/>
      <w:lang w:val="en-GB" w:eastAsia="en-GB"/>
    </w:rPr>
  </w:style>
  <w:style w:type="character" w:customStyle="1" w:styleId="BalloonTextChar">
    <w:name w:val="Balloon Text Char"/>
    <w:link w:val="BalloonText"/>
    <w:uiPriority w:val="99"/>
    <w:semiHidden/>
    <w:rsid w:val="00A627D0"/>
    <w:rPr>
      <w:sz w:val="0"/>
      <w:szCs w:val="0"/>
      <w:lang w:val="en-US" w:eastAsia="en-US"/>
    </w:rPr>
  </w:style>
  <w:style w:type="character" w:styleId="Hyperlink">
    <w:name w:val="Hyperlink"/>
    <w:uiPriority w:val="99"/>
    <w:rsid w:val="001B6873"/>
    <w:rPr>
      <w:rFonts w:cs="Times New Roman"/>
      <w:u w:val="single"/>
    </w:rPr>
  </w:style>
  <w:style w:type="paragraph" w:customStyle="1" w:styleId="HeaderFooter">
    <w:name w:val="Header &amp; Footer"/>
    <w:uiPriority w:val="99"/>
    <w:rsid w:val="001B6873"/>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pPr>
    <w:rPr>
      <w:rFonts w:ascii="Helvetica" w:hAnsi="Arial Unicode MS" w:cs="Arial Unicode MS"/>
      <w:color w:val="000000"/>
      <w:sz w:val="24"/>
      <w:szCs w:val="24"/>
    </w:rPr>
  </w:style>
  <w:style w:type="paragraph" w:customStyle="1" w:styleId="Body">
    <w:name w:val="Body"/>
    <w:uiPriority w:val="99"/>
    <w:rsid w:val="001B6873"/>
    <w:pPr>
      <w:pBdr>
        <w:top w:val="none" w:sz="96" w:space="31" w:color="FFFFFF" w:frame="1"/>
        <w:left w:val="none" w:sz="96" w:space="31" w:color="FFFFFF" w:frame="1"/>
        <w:bottom w:val="none" w:sz="96" w:space="31" w:color="FFFFFF" w:frame="1"/>
        <w:right w:val="none" w:sz="96" w:space="31" w:color="FFFFFF" w:frame="1"/>
        <w:bar w:val="none" w:sz="0" w:color="000000"/>
      </w:pBdr>
      <w:spacing w:after="200" w:line="276" w:lineRule="auto"/>
    </w:pPr>
    <w:rPr>
      <w:rFonts w:ascii="Calibri" w:hAnsi="Calibri" w:cs="Calibri"/>
      <w:color w:val="000000"/>
      <w:sz w:val="22"/>
      <w:szCs w:val="22"/>
      <w:u w:color="000000"/>
    </w:rPr>
  </w:style>
  <w:style w:type="paragraph" w:styleId="Header">
    <w:name w:val="header"/>
    <w:basedOn w:val="Normal"/>
    <w:link w:val="HeaderChar"/>
    <w:uiPriority w:val="99"/>
    <w:rsid w:val="001B6873"/>
    <w:pPr>
      <w:tabs>
        <w:tab w:val="center" w:pos="4513"/>
        <w:tab w:val="right" w:pos="9026"/>
      </w:tabs>
    </w:pPr>
    <w:rPr>
      <w:rFonts w:ascii="Calibri" w:hAnsi="Calibri" w:cs="Calibri"/>
      <w:color w:val="000000"/>
      <w:sz w:val="22"/>
      <w:szCs w:val="22"/>
      <w:u w:color="000000"/>
      <w:lang w:eastAsia="en-GB"/>
    </w:rPr>
  </w:style>
  <w:style w:type="character" w:customStyle="1" w:styleId="HeaderChar">
    <w:name w:val="Header Char"/>
    <w:link w:val="Header"/>
    <w:uiPriority w:val="99"/>
    <w:semiHidden/>
    <w:rsid w:val="00A627D0"/>
    <w:rPr>
      <w:sz w:val="24"/>
      <w:szCs w:val="24"/>
      <w:lang w:val="en-US" w:eastAsia="en-US"/>
    </w:rPr>
  </w:style>
  <w:style w:type="paragraph" w:styleId="Footer">
    <w:name w:val="footer"/>
    <w:basedOn w:val="Normal"/>
    <w:link w:val="FooterChar"/>
    <w:uiPriority w:val="99"/>
    <w:rsid w:val="001B6873"/>
    <w:pPr>
      <w:tabs>
        <w:tab w:val="center" w:pos="4513"/>
        <w:tab w:val="right" w:pos="9026"/>
      </w:tabs>
    </w:pPr>
    <w:rPr>
      <w:rFonts w:ascii="Calibri" w:hAnsi="Calibri" w:cs="Calibri"/>
      <w:color w:val="000000"/>
      <w:sz w:val="22"/>
      <w:szCs w:val="22"/>
      <w:u w:color="000000"/>
      <w:lang w:eastAsia="en-GB"/>
    </w:rPr>
  </w:style>
  <w:style w:type="character" w:customStyle="1" w:styleId="FooterChar">
    <w:name w:val="Footer Char"/>
    <w:link w:val="Footer"/>
    <w:uiPriority w:val="99"/>
    <w:semiHidden/>
    <w:rsid w:val="00A627D0"/>
    <w:rPr>
      <w:sz w:val="24"/>
      <w:szCs w:val="24"/>
      <w:lang w:val="en-US" w:eastAsia="en-US"/>
    </w:rPr>
  </w:style>
  <w:style w:type="paragraph" w:customStyle="1" w:styleId="LightGrid-Accent31">
    <w:name w:val="Light Grid - Accent 31"/>
    <w:uiPriority w:val="99"/>
    <w:rsid w:val="001B6873"/>
    <w:pPr>
      <w:pBdr>
        <w:top w:val="none" w:sz="96" w:space="31" w:color="FFFFFF" w:frame="1"/>
        <w:left w:val="none" w:sz="96" w:space="31" w:color="FFFFFF" w:frame="1"/>
        <w:bottom w:val="none" w:sz="96" w:space="31" w:color="FFFFFF" w:frame="1"/>
        <w:right w:val="none" w:sz="96" w:space="31" w:color="FFFFFF" w:frame="1"/>
        <w:bar w:val="none" w:sz="0" w:color="000000"/>
      </w:pBdr>
      <w:spacing w:after="200" w:line="276" w:lineRule="auto"/>
      <w:ind w:left="720"/>
    </w:pPr>
    <w:rPr>
      <w:rFonts w:ascii="Calibri" w:hAnsi="Calibri" w:cs="Calibri"/>
      <w:color w:val="000000"/>
      <w:sz w:val="22"/>
      <w:szCs w:val="22"/>
      <w:u w:color="000000"/>
      <w:lang w:val="en-US"/>
    </w:rPr>
  </w:style>
  <w:style w:type="paragraph" w:styleId="PlainText">
    <w:name w:val="Plain Text"/>
    <w:basedOn w:val="Normal"/>
    <w:link w:val="PlainTextChar"/>
    <w:uiPriority w:val="99"/>
    <w:rsid w:val="001B6873"/>
    <w:rPr>
      <w:rFonts w:ascii="Courier New" w:hAnsi="Courier New" w:cs="Courier New"/>
      <w:color w:val="000000"/>
      <w:sz w:val="20"/>
      <w:szCs w:val="20"/>
      <w:u w:color="000000"/>
      <w:lang w:eastAsia="en-GB"/>
    </w:rPr>
  </w:style>
  <w:style w:type="character" w:customStyle="1" w:styleId="PlainTextChar">
    <w:name w:val="Plain Text Char"/>
    <w:link w:val="PlainText"/>
    <w:uiPriority w:val="99"/>
    <w:semiHidden/>
    <w:rsid w:val="00A627D0"/>
    <w:rPr>
      <w:rFonts w:ascii="Courier New" w:hAnsi="Courier New" w:cs="Courier New"/>
      <w:sz w:val="20"/>
      <w:szCs w:val="20"/>
      <w:lang w:val="en-US" w:eastAsia="en-US"/>
    </w:rPr>
  </w:style>
  <w:style w:type="paragraph" w:styleId="NormalWeb">
    <w:name w:val="Normal (Web)"/>
    <w:basedOn w:val="Normal"/>
    <w:uiPriority w:val="99"/>
    <w:rsid w:val="001B6873"/>
    <w:pPr>
      <w:spacing w:after="200"/>
    </w:pPr>
    <w:rPr>
      <w:rFonts w:ascii="Times" w:hAnsi="Times" w:cs="Times"/>
      <w:color w:val="000000"/>
      <w:sz w:val="20"/>
      <w:szCs w:val="20"/>
      <w:u w:color="000000"/>
      <w:lang w:eastAsia="en-GB"/>
    </w:rPr>
  </w:style>
  <w:style w:type="character" w:customStyle="1" w:styleId="Link">
    <w:name w:val="Link"/>
    <w:uiPriority w:val="99"/>
    <w:rsid w:val="001B6873"/>
    <w:rPr>
      <w:color w:val="0000FF"/>
      <w:u w:val="single" w:color="0000FF"/>
    </w:rPr>
  </w:style>
  <w:style w:type="character" w:customStyle="1" w:styleId="Hyperlink0">
    <w:name w:val="Hyperlink.0"/>
    <w:uiPriority w:val="99"/>
    <w:rsid w:val="001B6873"/>
    <w:rPr>
      <w:rFonts w:ascii="Arial" w:eastAsia="Times New Roman" w:hAnsi="Arial" w:cs="Arial"/>
      <w:color w:val="0000FF"/>
      <w:u w:val="single" w:color="0000FF"/>
    </w:rPr>
  </w:style>
  <w:style w:type="paragraph" w:styleId="ListParagraph">
    <w:name w:val="List Paragraph"/>
    <w:basedOn w:val="Normal"/>
    <w:uiPriority w:val="99"/>
    <w:qFormat/>
    <w:rsid w:val="001B6873"/>
    <w:pPr>
      <w:spacing w:after="200" w:line="276" w:lineRule="auto"/>
      <w:ind w:left="720"/>
    </w:pPr>
    <w:rPr>
      <w:rFonts w:ascii="Calibri" w:hAnsi="Calibri" w:cs="Calibri"/>
      <w:color w:val="000000"/>
      <w:sz w:val="22"/>
      <w:szCs w:val="22"/>
      <w:u w:color="000000"/>
      <w:lang w:eastAsia="en-GB"/>
    </w:rPr>
  </w:style>
  <w:style w:type="numbering" w:customStyle="1" w:styleId="List1">
    <w:name w:val="List 1"/>
    <w:rsid w:val="00A627D0"/>
    <w:pPr>
      <w:numPr>
        <w:numId w:val="6"/>
      </w:numPr>
    </w:pPr>
  </w:style>
  <w:style w:type="numbering" w:customStyle="1" w:styleId="List0">
    <w:name w:val="List 0"/>
    <w:rsid w:val="00A627D0"/>
    <w:pPr>
      <w:numPr>
        <w:numId w:val="3"/>
      </w:numPr>
    </w:pPr>
  </w:style>
  <w:style w:type="numbering" w:customStyle="1" w:styleId="List41">
    <w:name w:val="List 41"/>
    <w:rsid w:val="00A627D0"/>
    <w:pPr>
      <w:numPr>
        <w:numId w:val="14"/>
      </w:numPr>
    </w:pPr>
  </w:style>
  <w:style w:type="numbering" w:customStyle="1" w:styleId="List21">
    <w:name w:val="List 21"/>
    <w:rsid w:val="00A627D0"/>
    <w:pPr>
      <w:numPr>
        <w:numId w:val="9"/>
      </w:numPr>
    </w:pPr>
  </w:style>
  <w:style w:type="numbering" w:customStyle="1" w:styleId="List31">
    <w:name w:val="List 31"/>
    <w:rsid w:val="00A627D0"/>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www.kingston.ac.uk/faculties/kingston-school-of-art/research-and-innovation/crmep/recent-alumni/"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linkedinlearning.kingston.ac.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https://www.kingston.ac.uk/faculties/kingston-school-of-art/research-and-innovation/crme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www.kingston.ac.uk/postgraduate-course/aesthetics-art-theory-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BC0904-0A05-434A-9353-07BB61858025}">
  <ds:schemaRefs>
    <ds:schemaRef ds:uri="30bd1ae3-149d-4880-86ad-393ca53a6c39"/>
    <ds:schemaRef ds:uri="http://purl.org/dc/elements/1.1/"/>
    <ds:schemaRef ds:uri="http://www.w3.org/XML/1998/namespace"/>
    <ds:schemaRef ds:uri="http://schemas.microsoft.com/office/2006/metadata/properties"/>
    <ds:schemaRef ds:uri="http://schemas.openxmlformats.org/package/2006/metadata/core-properties"/>
    <ds:schemaRef ds:uri="http://schemas.microsoft.com/office/2006/documentManagement/types"/>
    <ds:schemaRef ds:uri="http://purl.org/dc/terms/"/>
    <ds:schemaRef ds:uri="http://purl.org/dc/dcmitype/"/>
    <ds:schemaRef ds:uri="http://schemas.microsoft.com/office/infopath/2007/PartnerControls"/>
    <ds:schemaRef ds:uri="56bcba56-1e8e-456b-9282-2a60465f51d5"/>
    <ds:schemaRef ds:uri="3949bc56-6107-4a37-a900-858857adfede"/>
  </ds:schemaRefs>
</ds:datastoreItem>
</file>

<file path=customXml/itemProps2.xml><?xml version="1.0" encoding="utf-8"?>
<ds:datastoreItem xmlns:ds="http://schemas.openxmlformats.org/officeDocument/2006/customXml" ds:itemID="{6AAFE80D-8009-4C4E-95E9-D88093F744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0EEEB8-0A6B-4D04-9EBE-B5C6349183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4461</Words>
  <Characters>26078</Characters>
  <Application>Microsoft Office Word</Application>
  <DocSecurity>0</DocSecurity>
  <Lines>217</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Freeman, Kate C</dc:creator>
  <cp:keywords/>
  <dc:description/>
  <cp:lastModifiedBy>Allan, Alice E</cp:lastModifiedBy>
  <cp:revision>4</cp:revision>
  <dcterms:created xsi:type="dcterms:W3CDTF">2022-07-01T10:57:00Z</dcterms:created>
  <dcterms:modified xsi:type="dcterms:W3CDTF">2022-08-15T14:58:00Z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551598-29da-492a-8b9f-8358cd43dd03_Enabled">
    <vt:lpwstr>True</vt:lpwstr>
  </property>
  <property fmtid="{D5CDD505-2E9C-101B-9397-08002B2CF9AE}" pid="3" name="MSIP_Label_3b551598-29da-492a-8b9f-8358cd43dd03_SiteId">
    <vt:lpwstr>c9ef029c-18cf-4016-86d3-93cf8e94ff94</vt:lpwstr>
  </property>
  <property fmtid="{D5CDD505-2E9C-101B-9397-08002B2CF9AE}" pid="4" name="MSIP_Label_3b551598-29da-492a-8b9f-8358cd43dd03_Owner">
    <vt:lpwstr>KU35048@kingston.ac.uk</vt:lpwstr>
  </property>
  <property fmtid="{D5CDD505-2E9C-101B-9397-08002B2CF9AE}" pid="5" name="MSIP_Label_3b551598-29da-492a-8b9f-8358cd43dd03_SetDate">
    <vt:lpwstr>2021-03-11T09:20:59.8220247Z</vt:lpwstr>
  </property>
  <property fmtid="{D5CDD505-2E9C-101B-9397-08002B2CF9AE}" pid="6" name="MSIP_Label_3b551598-29da-492a-8b9f-8358cd43dd03_Name">
    <vt:lpwstr>General</vt:lpwstr>
  </property>
  <property fmtid="{D5CDD505-2E9C-101B-9397-08002B2CF9AE}" pid="7" name="MSIP_Label_3b551598-29da-492a-8b9f-8358cd43dd03_Application">
    <vt:lpwstr>Microsoft Azure Information Protection</vt:lpwstr>
  </property>
  <property fmtid="{D5CDD505-2E9C-101B-9397-08002B2CF9AE}" pid="8" name="MSIP_Label_3b551598-29da-492a-8b9f-8358cd43dd03_ActionId">
    <vt:lpwstr>bcb0021a-2397-46d3-a21c-b1475a26d0f7</vt:lpwstr>
  </property>
  <property fmtid="{D5CDD505-2E9C-101B-9397-08002B2CF9AE}" pid="9" name="MSIP_Label_3b551598-29da-492a-8b9f-8358cd43dd03_Extended_MSFT_Method">
    <vt:lpwstr>Automatic</vt:lpwstr>
  </property>
  <property fmtid="{D5CDD505-2E9C-101B-9397-08002B2CF9AE}" pid="10" name="Sensitivity">
    <vt:lpwstr>General</vt:lpwstr>
  </property>
  <property fmtid="{D5CDD505-2E9C-101B-9397-08002B2CF9AE}" pid="11" name="ContentTypeId">
    <vt:lpwstr>0x010100C2FA48DAC8816C4BAF3E871E9ADA1CE4</vt:lpwstr>
  </property>
  <property fmtid="{D5CDD505-2E9C-101B-9397-08002B2CF9AE}" pid="12" name="_dlc_DocIdItemGuid">
    <vt:lpwstr>29d2e166-ca0b-45aa-a0c9-693c16a41a8b</vt:lpwstr>
  </property>
  <property fmtid="{D5CDD505-2E9C-101B-9397-08002B2CF9AE}" pid="13" name="TaxKeyword">
    <vt:lpwstr/>
  </property>
</Properties>
</file>