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A2044" w:rsidRDefault="00A92C9B" w:rsidP="00A92C9B">
      <w:pPr>
        <w:rPr>
          <w:rFonts w:ascii="Arial" w:hAnsi="Arial" w:cs="Arial"/>
          <w:b/>
        </w:rPr>
      </w:pPr>
      <w:bookmarkStart w:id="0" w:name="_Hlk87271259"/>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0B29E44F" w:rsidR="00A92C9B" w:rsidRPr="00DA2044" w:rsidRDefault="00A92C9B" w:rsidP="00A92C9B">
      <w:pPr>
        <w:rPr>
          <w:rFonts w:ascii="Arial" w:hAnsi="Arial" w:cs="Arial"/>
          <w:b/>
          <w:sz w:val="28"/>
        </w:rPr>
      </w:pPr>
      <w:r w:rsidRPr="00DA2044">
        <w:rPr>
          <w:rFonts w:ascii="Arial" w:hAnsi="Arial" w:cs="Arial"/>
          <w:b/>
          <w:sz w:val="28"/>
        </w:rPr>
        <w:t>Title of Course:</w:t>
      </w:r>
      <w:r w:rsidR="00A0622D">
        <w:rPr>
          <w:rFonts w:ascii="Arial" w:hAnsi="Arial" w:cs="Arial"/>
          <w:b/>
          <w:sz w:val="28"/>
        </w:rPr>
        <w:t xml:space="preserve"> PGCert/ PGDip/ MSc Healthcare Practice</w:t>
      </w:r>
    </w:p>
    <w:p w14:paraId="19C4D5A2" w14:textId="77777777" w:rsidR="00FB723E" w:rsidRPr="00FB723E" w:rsidRDefault="00FB723E" w:rsidP="00A92C9B">
      <w:pPr>
        <w:rPr>
          <w:rFonts w:ascii="Arial" w:hAnsi="Arial" w:cs="Arial"/>
          <w:b/>
          <w:sz w:val="28"/>
        </w:rPr>
      </w:pPr>
    </w:p>
    <w:p w14:paraId="05886BFD" w14:textId="77777777" w:rsidR="009B5F0A" w:rsidRPr="00DA2044" w:rsidRDefault="009B5F0A" w:rsidP="00A92C9B">
      <w:pPr>
        <w:rPr>
          <w:rFonts w:ascii="Arial" w:hAnsi="Arial" w:cs="Arial"/>
          <w:b/>
          <w:sz w:val="28"/>
        </w:rPr>
      </w:pPr>
      <w:bookmarkStart w:id="1" w:name="_Hlk87271401"/>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43839F0F"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October 2021</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7AEE2C9B" w:rsidR="00A92C9B" w:rsidRPr="00970D87" w:rsidRDefault="00A0622D" w:rsidP="00AD72D1">
            <w:pPr>
              <w:widowControl w:val="0"/>
              <w:tabs>
                <w:tab w:val="center" w:pos="4153"/>
                <w:tab w:val="right" w:pos="9072"/>
              </w:tabs>
              <w:rPr>
                <w:rFonts w:ascii="Arial" w:hAnsi="Arial" w:cs="Arial"/>
                <w:i/>
                <w:snapToGrid w:val="0"/>
                <w:sz w:val="20"/>
                <w:szCs w:val="20"/>
              </w:rPr>
            </w:pPr>
            <w:r>
              <w:rPr>
                <w:rFonts w:ascii="Arial" w:hAnsi="Arial" w:cs="Arial"/>
                <w:i/>
                <w:snapToGrid w:val="0"/>
                <w:sz w:val="20"/>
                <w:szCs w:val="20"/>
              </w:rPr>
              <w:t>NA</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3390ACD"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October 2022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6E605F05"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FA28F0B"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w:t>
            </w:r>
            <w:r w:rsidR="006F28FA">
              <w:rPr>
                <w:rFonts w:ascii="Arial" w:hAnsi="Arial" w:cs="Arial"/>
                <w:snapToGrid w:val="0"/>
                <w:sz w:val="20"/>
                <w:szCs w:val="20"/>
              </w:rPr>
              <w:t>S</w:t>
            </w:r>
            <w:r>
              <w:rPr>
                <w:rFonts w:ascii="Arial" w:hAnsi="Arial" w:cs="Arial"/>
                <w:snapToGrid w:val="0"/>
                <w:sz w:val="20"/>
                <w:szCs w:val="20"/>
              </w:rPr>
              <w:t>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AA0F59C"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21AA9175" w:rsidR="00A92C9B" w:rsidRPr="00970D87" w:rsidRDefault="00A92C9B" w:rsidP="00AD72D1">
            <w:pPr>
              <w:widowControl w:val="0"/>
              <w:tabs>
                <w:tab w:val="center" w:pos="4153"/>
                <w:tab w:val="right" w:pos="9072"/>
              </w:tabs>
              <w:rPr>
                <w:rFonts w:ascii="Arial" w:hAnsi="Arial" w:cs="Arial"/>
                <w:snapToGrid w:val="0"/>
                <w:sz w:val="20"/>
                <w:szCs w:val="20"/>
              </w:rPr>
            </w:pP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B5A99C9"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bookmarkEnd w:id="1"/>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BD315F">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5580" w:type="dxa"/>
          </w:tcPr>
          <w:p w14:paraId="36B9CD19" w14:textId="44F87FA8" w:rsidR="00A92C9B" w:rsidRDefault="00A0622D" w:rsidP="00A0622D">
            <w:pPr>
              <w:rPr>
                <w:rFonts w:ascii="Arial" w:hAnsi="Arial" w:cs="Arial"/>
                <w:iCs/>
                <w:sz w:val="22"/>
                <w:szCs w:val="22"/>
              </w:rPr>
            </w:pPr>
            <w:r w:rsidRPr="00A0622D">
              <w:rPr>
                <w:rFonts w:ascii="Arial" w:hAnsi="Arial" w:cs="Arial"/>
                <w:iCs/>
                <w:sz w:val="22"/>
                <w:szCs w:val="22"/>
              </w:rPr>
              <w:t>MSc Healthcare Practice</w:t>
            </w:r>
          </w:p>
          <w:p w14:paraId="7CE628FB" w14:textId="77777777" w:rsidR="007F01A2" w:rsidRPr="00A0622D" w:rsidRDefault="007F01A2" w:rsidP="007F01A2">
            <w:pPr>
              <w:rPr>
                <w:rFonts w:ascii="Arial" w:hAnsi="Arial" w:cs="Arial"/>
                <w:iCs/>
                <w:sz w:val="22"/>
                <w:szCs w:val="22"/>
              </w:rPr>
            </w:pPr>
            <w:r>
              <w:rPr>
                <w:rFonts w:ascii="Arial" w:hAnsi="Arial" w:cs="Arial"/>
                <w:iCs/>
                <w:sz w:val="22"/>
                <w:szCs w:val="22"/>
              </w:rPr>
              <w:t>PGDip</w:t>
            </w:r>
            <w:r w:rsidRPr="00A0622D">
              <w:rPr>
                <w:rFonts w:ascii="Arial" w:hAnsi="Arial" w:cs="Arial"/>
                <w:iCs/>
                <w:sz w:val="22"/>
                <w:szCs w:val="22"/>
              </w:rPr>
              <w:t xml:space="preserve"> Healthcare Practice</w:t>
            </w:r>
          </w:p>
          <w:p w14:paraId="25360923" w14:textId="77777777" w:rsidR="007F01A2" w:rsidRPr="00A0622D" w:rsidRDefault="007F01A2" w:rsidP="007F01A2">
            <w:pPr>
              <w:rPr>
                <w:rFonts w:ascii="Arial" w:hAnsi="Arial" w:cs="Arial"/>
                <w:iCs/>
                <w:sz w:val="22"/>
                <w:szCs w:val="22"/>
              </w:rPr>
            </w:pPr>
            <w:r w:rsidRPr="00A0622D">
              <w:rPr>
                <w:rFonts w:ascii="Arial" w:hAnsi="Arial" w:cs="Arial"/>
                <w:iCs/>
                <w:sz w:val="22"/>
                <w:szCs w:val="22"/>
              </w:rPr>
              <w:t>P</w:t>
            </w:r>
            <w:r>
              <w:rPr>
                <w:rFonts w:ascii="Arial" w:hAnsi="Arial" w:cs="Arial"/>
                <w:iCs/>
                <w:sz w:val="22"/>
                <w:szCs w:val="22"/>
              </w:rPr>
              <w:t>G</w:t>
            </w:r>
            <w:r w:rsidRPr="00A0622D">
              <w:rPr>
                <w:rFonts w:ascii="Arial" w:hAnsi="Arial" w:cs="Arial"/>
                <w:iCs/>
                <w:sz w:val="22"/>
                <w:szCs w:val="22"/>
              </w:rPr>
              <w:t>Cert Healthcare Practice</w:t>
            </w:r>
          </w:p>
          <w:p w14:paraId="250948E0" w14:textId="77777777" w:rsidR="007F01A2" w:rsidRPr="00A0622D" w:rsidRDefault="007F01A2" w:rsidP="007F01A2">
            <w:pPr>
              <w:rPr>
                <w:rFonts w:ascii="Arial" w:hAnsi="Arial" w:cs="Arial"/>
                <w:iCs/>
                <w:sz w:val="22"/>
                <w:szCs w:val="22"/>
              </w:rPr>
            </w:pPr>
            <w:r w:rsidRPr="00A0622D">
              <w:rPr>
                <w:rFonts w:ascii="Arial" w:hAnsi="Arial" w:cs="Arial"/>
                <w:iCs/>
                <w:sz w:val="22"/>
                <w:szCs w:val="22"/>
              </w:rPr>
              <w:t>PGCert Intensive Care</w:t>
            </w:r>
          </w:p>
          <w:p w14:paraId="703D85F3" w14:textId="50FF1BAF" w:rsidR="007F01A2" w:rsidRDefault="007F01A2" w:rsidP="007F01A2">
            <w:pPr>
              <w:rPr>
                <w:rFonts w:ascii="Arial" w:hAnsi="Arial" w:cs="Arial"/>
                <w:iCs/>
                <w:sz w:val="22"/>
                <w:szCs w:val="22"/>
              </w:rPr>
            </w:pPr>
            <w:r w:rsidRPr="00A0622D">
              <w:rPr>
                <w:rFonts w:ascii="Arial" w:hAnsi="Arial" w:cs="Arial"/>
                <w:iCs/>
                <w:sz w:val="22"/>
                <w:szCs w:val="22"/>
              </w:rPr>
              <w:t>PGCert Cardiac Care</w:t>
            </w:r>
          </w:p>
          <w:p w14:paraId="65D5E63C" w14:textId="585B5E4C" w:rsidR="007F01A2" w:rsidRDefault="007F01A2" w:rsidP="007F01A2">
            <w:pPr>
              <w:rPr>
                <w:rFonts w:ascii="Arial" w:hAnsi="Arial" w:cs="Arial"/>
                <w:iCs/>
                <w:sz w:val="22"/>
                <w:szCs w:val="22"/>
              </w:rPr>
            </w:pPr>
            <w:r w:rsidRPr="00A0622D">
              <w:rPr>
                <w:rFonts w:ascii="Arial" w:hAnsi="Arial" w:cs="Arial"/>
                <w:iCs/>
                <w:sz w:val="22"/>
                <w:szCs w:val="22"/>
              </w:rPr>
              <w:t>PGCert</w:t>
            </w:r>
            <w:r>
              <w:rPr>
                <w:rFonts w:ascii="Arial" w:hAnsi="Arial" w:cs="Arial"/>
                <w:iCs/>
                <w:sz w:val="22"/>
                <w:szCs w:val="22"/>
              </w:rPr>
              <w:t xml:space="preserve"> Independent/Supplementary Prescribing for Nurses and Midwives*</w:t>
            </w:r>
          </w:p>
          <w:p w14:paraId="443D6A58" w14:textId="0325788E" w:rsidR="007F01A2" w:rsidRDefault="007F01A2" w:rsidP="007F01A2">
            <w:pPr>
              <w:rPr>
                <w:rFonts w:ascii="Arial" w:hAnsi="Arial" w:cs="Arial"/>
                <w:iCs/>
                <w:sz w:val="22"/>
                <w:szCs w:val="22"/>
              </w:rPr>
            </w:pPr>
          </w:p>
          <w:p w14:paraId="507DFC1C" w14:textId="54210E30" w:rsidR="00A0622D" w:rsidRPr="00A0622D" w:rsidRDefault="007F01A2" w:rsidP="00A0622D">
            <w:pPr>
              <w:rPr>
                <w:rFonts w:ascii="Arial" w:hAnsi="Arial" w:cs="Arial"/>
                <w:iCs/>
                <w:sz w:val="22"/>
                <w:szCs w:val="22"/>
              </w:rPr>
            </w:pPr>
            <w:r>
              <w:rPr>
                <w:rFonts w:ascii="Arial" w:hAnsi="Arial" w:cs="Arial"/>
                <w:iCs/>
                <w:sz w:val="22"/>
                <w:szCs w:val="22"/>
              </w:rPr>
              <w:t>*</w:t>
            </w:r>
            <w:r w:rsidRPr="007F01A2">
              <w:rPr>
                <w:rFonts w:ascii="Arial" w:hAnsi="Arial" w:cs="Arial"/>
                <w:iCs/>
                <w:sz w:val="16"/>
                <w:szCs w:val="16"/>
              </w:rPr>
              <w:t>Already validated</w:t>
            </w:r>
          </w:p>
        </w:tc>
      </w:tr>
      <w:tr w:rsidR="00A92C9B" w:rsidRPr="00BF1022" w14:paraId="61FE1C85" w14:textId="77777777" w:rsidTr="00BF1022">
        <w:tc>
          <w:tcPr>
            <w:tcW w:w="343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779D20BE" w14:textId="77777777" w:rsidR="00A92C9B" w:rsidRPr="00A0622D" w:rsidRDefault="00A92C9B" w:rsidP="007F01A2">
            <w:pPr>
              <w:rPr>
                <w:rFonts w:ascii="Arial" w:hAnsi="Arial" w:cs="Arial"/>
                <w:iCs/>
                <w:sz w:val="22"/>
                <w:szCs w:val="22"/>
              </w:rPr>
            </w:pPr>
          </w:p>
        </w:tc>
      </w:tr>
      <w:tr w:rsidR="00B34FB1" w:rsidRPr="00BF1022" w14:paraId="644D12BB" w14:textId="77777777" w:rsidTr="00BF1022">
        <w:tc>
          <w:tcPr>
            <w:tcW w:w="3436" w:type="dxa"/>
          </w:tcPr>
          <w:p w14:paraId="6C991220" w14:textId="77777777" w:rsidR="00B34FB1" w:rsidRPr="00BF1022" w:rsidRDefault="00B34FB1" w:rsidP="00B34FB1">
            <w:pPr>
              <w:rPr>
                <w:rFonts w:ascii="Arial" w:hAnsi="Arial" w:cs="Arial"/>
                <w:b/>
                <w:sz w:val="22"/>
                <w:szCs w:val="22"/>
              </w:rPr>
            </w:pPr>
            <w:r w:rsidRPr="00BF1022">
              <w:rPr>
                <w:rFonts w:ascii="Arial" w:hAnsi="Arial" w:cs="Arial"/>
                <w:b/>
                <w:sz w:val="22"/>
                <w:szCs w:val="22"/>
              </w:rPr>
              <w:t>FHEQ Level for the Final Award:</w:t>
            </w:r>
          </w:p>
          <w:p w14:paraId="47594079" w14:textId="77777777" w:rsidR="00B34FB1" w:rsidRPr="00BF1022" w:rsidRDefault="00B34FB1" w:rsidP="00B34FB1">
            <w:pPr>
              <w:rPr>
                <w:rFonts w:ascii="Arial" w:hAnsi="Arial" w:cs="Arial"/>
                <w:b/>
                <w:sz w:val="22"/>
                <w:szCs w:val="22"/>
              </w:rPr>
            </w:pPr>
          </w:p>
        </w:tc>
        <w:tc>
          <w:tcPr>
            <w:tcW w:w="5580" w:type="dxa"/>
          </w:tcPr>
          <w:p w14:paraId="59F82BCD" w14:textId="77777777" w:rsidR="00B34FB1" w:rsidRPr="005A1046" w:rsidRDefault="00B34FB1" w:rsidP="00B34FB1">
            <w:pPr>
              <w:rPr>
                <w:rFonts w:ascii="Arial" w:hAnsi="Arial" w:cs="Arial"/>
                <w:iCs/>
                <w:sz w:val="22"/>
                <w:szCs w:val="22"/>
              </w:rPr>
            </w:pPr>
            <w:r>
              <w:rPr>
                <w:rFonts w:ascii="Arial" w:hAnsi="Arial" w:cs="Arial"/>
                <w:iCs/>
                <w:sz w:val="22"/>
                <w:szCs w:val="22"/>
              </w:rPr>
              <w:t>Level 7</w:t>
            </w:r>
          </w:p>
          <w:p w14:paraId="3824513B" w14:textId="77777777" w:rsidR="00B34FB1" w:rsidRPr="00BF1022" w:rsidRDefault="00B34FB1" w:rsidP="00B34FB1">
            <w:pPr>
              <w:rPr>
                <w:rFonts w:ascii="Arial" w:hAnsi="Arial" w:cs="Arial"/>
                <w:i/>
                <w:color w:val="FF0000"/>
                <w:sz w:val="22"/>
                <w:szCs w:val="22"/>
              </w:rPr>
            </w:pPr>
          </w:p>
        </w:tc>
      </w:tr>
      <w:tr w:rsidR="00B34FB1" w:rsidRPr="00BF1022" w14:paraId="097980E5" w14:textId="77777777" w:rsidTr="00BF1022">
        <w:tc>
          <w:tcPr>
            <w:tcW w:w="3436" w:type="dxa"/>
          </w:tcPr>
          <w:p w14:paraId="7BD48904" w14:textId="77777777" w:rsidR="00B34FB1" w:rsidRPr="00BF1022" w:rsidRDefault="00B34FB1" w:rsidP="00B34FB1">
            <w:pPr>
              <w:rPr>
                <w:rFonts w:ascii="Arial" w:hAnsi="Arial" w:cs="Arial"/>
                <w:b/>
                <w:sz w:val="22"/>
                <w:szCs w:val="22"/>
              </w:rPr>
            </w:pPr>
            <w:r w:rsidRPr="00BF1022">
              <w:rPr>
                <w:rFonts w:ascii="Arial" w:hAnsi="Arial" w:cs="Arial"/>
                <w:b/>
                <w:sz w:val="22"/>
                <w:szCs w:val="22"/>
              </w:rPr>
              <w:t>Awarding Institution:</w:t>
            </w:r>
          </w:p>
          <w:p w14:paraId="23994CAD" w14:textId="77777777" w:rsidR="00B34FB1" w:rsidRPr="00BF1022" w:rsidRDefault="00B34FB1" w:rsidP="00B34FB1">
            <w:pPr>
              <w:rPr>
                <w:rFonts w:ascii="Arial" w:hAnsi="Arial" w:cs="Arial"/>
                <w:b/>
                <w:sz w:val="22"/>
                <w:szCs w:val="22"/>
              </w:rPr>
            </w:pPr>
          </w:p>
        </w:tc>
        <w:tc>
          <w:tcPr>
            <w:tcW w:w="5580" w:type="dxa"/>
          </w:tcPr>
          <w:p w14:paraId="4B1F43D1" w14:textId="623FFB16" w:rsidR="00B34FB1" w:rsidRPr="00BF1022" w:rsidRDefault="00B34FB1" w:rsidP="00B34FB1">
            <w:pPr>
              <w:rPr>
                <w:rFonts w:ascii="Arial" w:hAnsi="Arial" w:cs="Arial"/>
                <w:sz w:val="22"/>
                <w:szCs w:val="22"/>
              </w:rPr>
            </w:pPr>
            <w:r w:rsidRPr="00BF1022">
              <w:rPr>
                <w:rFonts w:ascii="Arial" w:hAnsi="Arial" w:cs="Arial"/>
                <w:sz w:val="22"/>
                <w:szCs w:val="22"/>
              </w:rPr>
              <w:t>Kingston University</w:t>
            </w:r>
          </w:p>
        </w:tc>
      </w:tr>
      <w:tr w:rsidR="00B34FB1" w:rsidRPr="00BF1022" w14:paraId="721D6BCB" w14:textId="77777777" w:rsidTr="00BF1022">
        <w:tc>
          <w:tcPr>
            <w:tcW w:w="3436" w:type="dxa"/>
          </w:tcPr>
          <w:p w14:paraId="15528E1C" w14:textId="77777777" w:rsidR="00B34FB1" w:rsidRPr="00BF1022" w:rsidRDefault="00B34FB1" w:rsidP="00B34FB1">
            <w:pPr>
              <w:rPr>
                <w:rFonts w:ascii="Arial" w:hAnsi="Arial" w:cs="Arial"/>
                <w:b/>
                <w:sz w:val="22"/>
                <w:szCs w:val="22"/>
              </w:rPr>
            </w:pPr>
            <w:r w:rsidRPr="00BF1022">
              <w:rPr>
                <w:rFonts w:ascii="Arial" w:hAnsi="Arial" w:cs="Arial"/>
                <w:b/>
                <w:sz w:val="22"/>
                <w:szCs w:val="22"/>
              </w:rPr>
              <w:t>Teaching Institution:</w:t>
            </w:r>
          </w:p>
          <w:p w14:paraId="1B229580" w14:textId="77777777" w:rsidR="00B34FB1" w:rsidRPr="00BF1022" w:rsidRDefault="00B34FB1" w:rsidP="00B34FB1">
            <w:pPr>
              <w:rPr>
                <w:rFonts w:ascii="Arial" w:hAnsi="Arial" w:cs="Arial"/>
                <w:b/>
                <w:sz w:val="22"/>
                <w:szCs w:val="22"/>
              </w:rPr>
            </w:pPr>
          </w:p>
        </w:tc>
        <w:tc>
          <w:tcPr>
            <w:tcW w:w="5580" w:type="dxa"/>
          </w:tcPr>
          <w:p w14:paraId="34EFE47D" w14:textId="4B906624" w:rsidR="00B34FB1" w:rsidRPr="00BF1022" w:rsidRDefault="00B34FB1" w:rsidP="00B34FB1">
            <w:pPr>
              <w:rPr>
                <w:rFonts w:ascii="Arial" w:hAnsi="Arial" w:cs="Arial"/>
                <w:i/>
                <w:color w:val="FF0000"/>
                <w:sz w:val="22"/>
                <w:szCs w:val="22"/>
              </w:rPr>
            </w:pPr>
            <w:r w:rsidRPr="00BF1022">
              <w:rPr>
                <w:rFonts w:ascii="Arial" w:hAnsi="Arial" w:cs="Arial"/>
                <w:sz w:val="22"/>
                <w:szCs w:val="22"/>
              </w:rPr>
              <w:t>Kingston University</w:t>
            </w:r>
            <w:r w:rsidRPr="00BF1022">
              <w:rPr>
                <w:rFonts w:ascii="Arial" w:hAnsi="Arial" w:cs="Arial"/>
                <w:i/>
                <w:color w:val="FF0000"/>
                <w:sz w:val="22"/>
                <w:szCs w:val="22"/>
              </w:rPr>
              <w:t xml:space="preserve"> </w:t>
            </w:r>
          </w:p>
        </w:tc>
      </w:tr>
      <w:tr w:rsidR="00B34FB1" w:rsidRPr="00BF1022" w14:paraId="490F765D" w14:textId="77777777" w:rsidTr="00BF1022">
        <w:tc>
          <w:tcPr>
            <w:tcW w:w="3436" w:type="dxa"/>
          </w:tcPr>
          <w:p w14:paraId="6DBD4986" w14:textId="77777777" w:rsidR="00B34FB1" w:rsidRPr="00BF1022" w:rsidRDefault="00B34FB1" w:rsidP="00B34FB1">
            <w:pPr>
              <w:rPr>
                <w:rFonts w:ascii="Arial" w:hAnsi="Arial" w:cs="Arial"/>
                <w:b/>
                <w:sz w:val="22"/>
                <w:szCs w:val="22"/>
              </w:rPr>
            </w:pPr>
            <w:r w:rsidRPr="00BF1022">
              <w:rPr>
                <w:rFonts w:ascii="Arial" w:hAnsi="Arial" w:cs="Arial"/>
                <w:b/>
                <w:sz w:val="22"/>
                <w:szCs w:val="22"/>
              </w:rPr>
              <w:t>Location:</w:t>
            </w:r>
          </w:p>
        </w:tc>
        <w:tc>
          <w:tcPr>
            <w:tcW w:w="5580" w:type="dxa"/>
          </w:tcPr>
          <w:p w14:paraId="7DAB432C" w14:textId="77777777" w:rsidR="00B34FB1" w:rsidRPr="005A1046" w:rsidRDefault="00B34FB1" w:rsidP="00B34FB1">
            <w:pPr>
              <w:rPr>
                <w:rFonts w:ascii="Arial" w:hAnsi="Arial" w:cs="Arial"/>
                <w:iCs/>
                <w:sz w:val="22"/>
                <w:szCs w:val="22"/>
              </w:rPr>
            </w:pPr>
            <w:r w:rsidRPr="005A1046">
              <w:rPr>
                <w:rFonts w:ascii="Arial" w:hAnsi="Arial" w:cs="Arial"/>
                <w:iCs/>
                <w:sz w:val="22"/>
                <w:szCs w:val="22"/>
              </w:rPr>
              <w:t>Kingston Hill Campus</w:t>
            </w:r>
          </w:p>
          <w:p w14:paraId="3ADCF0D2" w14:textId="77777777" w:rsidR="00B34FB1" w:rsidRPr="00BF1022" w:rsidRDefault="00B34FB1" w:rsidP="00B34FB1">
            <w:pPr>
              <w:rPr>
                <w:rFonts w:ascii="Arial" w:hAnsi="Arial" w:cs="Arial"/>
                <w:color w:val="FF0000"/>
                <w:sz w:val="22"/>
                <w:szCs w:val="22"/>
              </w:rPr>
            </w:pPr>
          </w:p>
        </w:tc>
      </w:tr>
      <w:tr w:rsidR="00B34FB1" w:rsidRPr="00BF1022" w14:paraId="5F54BDB5" w14:textId="77777777" w:rsidTr="00BF1022">
        <w:tc>
          <w:tcPr>
            <w:tcW w:w="3436" w:type="dxa"/>
          </w:tcPr>
          <w:p w14:paraId="713CB1F6" w14:textId="77777777" w:rsidR="00B34FB1" w:rsidRPr="00BF1022" w:rsidRDefault="00B34FB1" w:rsidP="00B34FB1">
            <w:pPr>
              <w:rPr>
                <w:rFonts w:ascii="Arial" w:hAnsi="Arial" w:cs="Arial"/>
                <w:b/>
                <w:sz w:val="22"/>
                <w:szCs w:val="22"/>
              </w:rPr>
            </w:pPr>
            <w:r w:rsidRPr="00BF1022">
              <w:rPr>
                <w:rFonts w:ascii="Arial" w:hAnsi="Arial" w:cs="Arial"/>
                <w:b/>
                <w:sz w:val="22"/>
                <w:szCs w:val="22"/>
              </w:rPr>
              <w:t>Language of Delivery:</w:t>
            </w:r>
          </w:p>
          <w:p w14:paraId="408424F3" w14:textId="77777777" w:rsidR="00B34FB1" w:rsidRPr="00BF1022" w:rsidRDefault="00B34FB1" w:rsidP="00B34FB1">
            <w:pPr>
              <w:rPr>
                <w:rFonts w:ascii="Arial" w:hAnsi="Arial" w:cs="Arial"/>
                <w:b/>
                <w:sz w:val="22"/>
                <w:szCs w:val="22"/>
              </w:rPr>
            </w:pPr>
          </w:p>
        </w:tc>
        <w:tc>
          <w:tcPr>
            <w:tcW w:w="5580" w:type="dxa"/>
          </w:tcPr>
          <w:p w14:paraId="288A5E69" w14:textId="2E3CF5DB" w:rsidR="00B34FB1" w:rsidRPr="00BF1022" w:rsidRDefault="00B34FB1" w:rsidP="00B34FB1">
            <w:pPr>
              <w:rPr>
                <w:rFonts w:ascii="Arial" w:hAnsi="Arial" w:cs="Arial"/>
                <w:i/>
                <w:color w:val="FF0000"/>
                <w:sz w:val="22"/>
                <w:szCs w:val="22"/>
              </w:rPr>
            </w:pPr>
            <w:r>
              <w:rPr>
                <w:rFonts w:ascii="Arial" w:hAnsi="Arial" w:cs="Arial"/>
                <w:iCs/>
                <w:sz w:val="22"/>
                <w:szCs w:val="22"/>
              </w:rPr>
              <w:t>English</w:t>
            </w:r>
          </w:p>
        </w:tc>
      </w:tr>
      <w:tr w:rsidR="00A92C9B" w:rsidRPr="00BF1022" w14:paraId="421784EB" w14:textId="77777777" w:rsidTr="00BF1022">
        <w:tc>
          <w:tcPr>
            <w:tcW w:w="3436" w:type="dxa"/>
          </w:tcPr>
          <w:p w14:paraId="50FEA13E" w14:textId="77777777" w:rsidR="00A92C9B" w:rsidRPr="00A0622D" w:rsidRDefault="00A92C9B" w:rsidP="00AD72D1">
            <w:pPr>
              <w:rPr>
                <w:rFonts w:ascii="Arial" w:hAnsi="Arial" w:cs="Arial"/>
                <w:b/>
                <w:i/>
                <w:iCs/>
                <w:sz w:val="22"/>
                <w:szCs w:val="22"/>
              </w:rPr>
            </w:pPr>
            <w:r w:rsidRPr="00A0622D">
              <w:rPr>
                <w:rFonts w:ascii="Arial" w:hAnsi="Arial" w:cs="Arial"/>
                <w:b/>
                <w:i/>
                <w:iCs/>
                <w:sz w:val="22"/>
                <w:szCs w:val="22"/>
              </w:rPr>
              <w:t>Modes of Delivery:</w:t>
            </w:r>
          </w:p>
          <w:p w14:paraId="537CB538" w14:textId="77777777" w:rsidR="00A92C9B" w:rsidRPr="00A0622D" w:rsidRDefault="00A92C9B" w:rsidP="00AD72D1">
            <w:pPr>
              <w:rPr>
                <w:rFonts w:ascii="Arial" w:hAnsi="Arial" w:cs="Arial"/>
                <w:b/>
                <w:i/>
                <w:iCs/>
                <w:sz w:val="22"/>
                <w:szCs w:val="22"/>
              </w:rPr>
            </w:pPr>
          </w:p>
        </w:tc>
        <w:tc>
          <w:tcPr>
            <w:tcW w:w="5580" w:type="dxa"/>
            <w:shd w:val="clear" w:color="auto" w:fill="auto"/>
          </w:tcPr>
          <w:p w14:paraId="515773ED" w14:textId="77777777" w:rsidR="00A92C9B" w:rsidRPr="00873026" w:rsidRDefault="00970D87" w:rsidP="00970D87">
            <w:pPr>
              <w:rPr>
                <w:rFonts w:ascii="Arial" w:hAnsi="Arial" w:cs="Arial"/>
                <w:sz w:val="22"/>
                <w:szCs w:val="22"/>
              </w:rPr>
            </w:pPr>
            <w:r w:rsidRPr="00873026">
              <w:rPr>
                <w:rFonts w:ascii="Arial" w:hAnsi="Arial" w:cs="Arial"/>
                <w:sz w:val="22"/>
                <w:szCs w:val="22"/>
              </w:rPr>
              <w:t>Part time</w:t>
            </w:r>
          </w:p>
          <w:p w14:paraId="7240FC2F" w14:textId="1E5CC173" w:rsidR="005D2A01" w:rsidRPr="00873026" w:rsidRDefault="005D2A01" w:rsidP="00970D87">
            <w:pPr>
              <w:rPr>
                <w:rFonts w:ascii="Arial" w:hAnsi="Arial" w:cs="Arial"/>
                <w:strike/>
                <w:sz w:val="22"/>
                <w:szCs w:val="22"/>
              </w:rPr>
            </w:pPr>
          </w:p>
        </w:tc>
      </w:tr>
      <w:tr w:rsidR="00A92C9B" w:rsidRPr="00BF1022" w14:paraId="7CF0CC64" w14:textId="77777777" w:rsidTr="00BF1022">
        <w:tc>
          <w:tcPr>
            <w:tcW w:w="3436"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3626BAE6" w:rsidR="00A92C9B" w:rsidRPr="00873026" w:rsidRDefault="00A92C9B" w:rsidP="00AD72D1">
            <w:pPr>
              <w:rPr>
                <w:rFonts w:ascii="Arial" w:hAnsi="Arial" w:cs="Arial"/>
                <w:sz w:val="22"/>
                <w:szCs w:val="22"/>
              </w:rPr>
            </w:pPr>
            <w:r w:rsidRPr="00873026">
              <w:rPr>
                <w:rFonts w:ascii="Arial" w:hAnsi="Arial" w:cs="Arial"/>
                <w:sz w:val="22"/>
                <w:szCs w:val="22"/>
              </w:rPr>
              <w:t>Full field</w:t>
            </w:r>
          </w:p>
          <w:p w14:paraId="767EE3A9" w14:textId="06DCD217" w:rsidR="00A92C9B" w:rsidRPr="00873026" w:rsidRDefault="00A92C9B" w:rsidP="00AD72D1">
            <w:pPr>
              <w:rPr>
                <w:rFonts w:ascii="Arial" w:hAnsi="Arial" w:cs="Arial"/>
                <w:i/>
                <w:color w:val="FF0000"/>
                <w:sz w:val="22"/>
                <w:szCs w:val="22"/>
              </w:rPr>
            </w:pPr>
          </w:p>
        </w:tc>
      </w:tr>
      <w:tr w:rsidR="00A92C9B" w:rsidRPr="00BF1022" w14:paraId="0AB42F90" w14:textId="77777777" w:rsidTr="00BF1022">
        <w:tc>
          <w:tcPr>
            <w:tcW w:w="343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75DCE6C5" w14:textId="313E6679" w:rsidR="004F28DA" w:rsidRPr="00873026" w:rsidRDefault="004F28DA" w:rsidP="004F28DA">
            <w:pPr>
              <w:rPr>
                <w:rFonts w:ascii="Arial" w:hAnsi="Arial" w:cs="Arial"/>
                <w:iCs/>
                <w:sz w:val="22"/>
                <w:szCs w:val="22"/>
              </w:rPr>
            </w:pPr>
            <w:r w:rsidRPr="00873026">
              <w:rPr>
                <w:rFonts w:ascii="Arial" w:hAnsi="Arial" w:cs="Arial"/>
                <w:iCs/>
                <w:sz w:val="22"/>
                <w:szCs w:val="22"/>
              </w:rPr>
              <w:t>PgCert Part-time – 2 teaching blocks</w:t>
            </w:r>
          </w:p>
          <w:p w14:paraId="41A40400" w14:textId="25BE9681" w:rsidR="004F28DA" w:rsidRPr="00873026" w:rsidRDefault="004F28DA" w:rsidP="004F28DA">
            <w:pPr>
              <w:rPr>
                <w:rFonts w:ascii="Arial" w:hAnsi="Arial" w:cs="Arial"/>
                <w:iCs/>
                <w:sz w:val="22"/>
                <w:szCs w:val="22"/>
              </w:rPr>
            </w:pPr>
            <w:r w:rsidRPr="00873026">
              <w:rPr>
                <w:rFonts w:ascii="Arial" w:hAnsi="Arial" w:cs="Arial"/>
                <w:iCs/>
                <w:sz w:val="22"/>
                <w:szCs w:val="22"/>
              </w:rPr>
              <w:t>PGDip Part-time - 4 teaching blocks</w:t>
            </w:r>
          </w:p>
          <w:p w14:paraId="3938EAC6" w14:textId="48A032EB" w:rsidR="004F28DA" w:rsidRPr="00873026" w:rsidRDefault="004F28DA" w:rsidP="004F28DA">
            <w:pPr>
              <w:rPr>
                <w:rFonts w:ascii="Arial" w:hAnsi="Arial" w:cs="Arial"/>
                <w:iCs/>
                <w:sz w:val="22"/>
                <w:szCs w:val="22"/>
              </w:rPr>
            </w:pPr>
            <w:r w:rsidRPr="00873026">
              <w:rPr>
                <w:rFonts w:ascii="Arial" w:hAnsi="Arial" w:cs="Arial"/>
                <w:iCs/>
                <w:sz w:val="22"/>
                <w:szCs w:val="22"/>
              </w:rPr>
              <w:t xml:space="preserve">MSc Part-time - 2 years </w:t>
            </w:r>
          </w:p>
          <w:p w14:paraId="4AB48737" w14:textId="67762BF2" w:rsidR="00A92C9B" w:rsidRPr="00873026" w:rsidRDefault="00A92C9B" w:rsidP="005D2A01">
            <w:pPr>
              <w:rPr>
                <w:rFonts w:ascii="Arial" w:hAnsi="Arial" w:cs="Arial"/>
                <w:strike/>
                <w:sz w:val="22"/>
                <w:szCs w:val="22"/>
              </w:rPr>
            </w:pPr>
          </w:p>
        </w:tc>
      </w:tr>
      <w:tr w:rsidR="00A92C9B" w:rsidRPr="00BF1022" w14:paraId="2056D785" w14:textId="77777777" w:rsidTr="00BF1022">
        <w:tc>
          <w:tcPr>
            <w:tcW w:w="3436" w:type="dxa"/>
          </w:tcPr>
          <w:p w14:paraId="3D914DFA" w14:textId="77777777"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D72D1">
            <w:pPr>
              <w:rPr>
                <w:rFonts w:ascii="Arial" w:hAnsi="Arial" w:cs="Arial"/>
                <w:b/>
                <w:sz w:val="22"/>
                <w:szCs w:val="22"/>
              </w:rPr>
            </w:pPr>
          </w:p>
        </w:tc>
        <w:tc>
          <w:tcPr>
            <w:tcW w:w="5580" w:type="dxa"/>
          </w:tcPr>
          <w:p w14:paraId="317F6EDA" w14:textId="41EE1077" w:rsidR="004F28DA" w:rsidRPr="00873026" w:rsidRDefault="004F28DA" w:rsidP="004F28DA">
            <w:pPr>
              <w:rPr>
                <w:rFonts w:ascii="Arial" w:hAnsi="Arial" w:cs="Arial"/>
                <w:iCs/>
                <w:sz w:val="22"/>
                <w:szCs w:val="22"/>
              </w:rPr>
            </w:pPr>
            <w:r w:rsidRPr="00873026">
              <w:rPr>
                <w:rFonts w:ascii="Arial" w:hAnsi="Arial" w:cs="Arial"/>
                <w:iCs/>
                <w:sz w:val="22"/>
                <w:szCs w:val="22"/>
              </w:rPr>
              <w:t xml:space="preserve">PgCert Part-time - 2 years </w:t>
            </w:r>
          </w:p>
          <w:p w14:paraId="00CC7B7D" w14:textId="505A603B" w:rsidR="004F28DA" w:rsidRPr="00873026" w:rsidRDefault="004F28DA" w:rsidP="004F28DA">
            <w:pPr>
              <w:rPr>
                <w:rFonts w:ascii="Arial" w:hAnsi="Arial" w:cs="Arial"/>
                <w:iCs/>
                <w:sz w:val="22"/>
                <w:szCs w:val="22"/>
              </w:rPr>
            </w:pPr>
            <w:r w:rsidRPr="00873026">
              <w:rPr>
                <w:rFonts w:ascii="Arial" w:hAnsi="Arial" w:cs="Arial"/>
                <w:iCs/>
                <w:sz w:val="22"/>
                <w:szCs w:val="22"/>
              </w:rPr>
              <w:t>PGDip Part-time</w:t>
            </w:r>
            <w:r w:rsidR="003642BB" w:rsidRPr="00873026">
              <w:rPr>
                <w:rFonts w:ascii="Arial" w:hAnsi="Arial" w:cs="Arial"/>
                <w:iCs/>
                <w:sz w:val="22"/>
                <w:szCs w:val="22"/>
              </w:rPr>
              <w:t xml:space="preserve"> – 4 years</w:t>
            </w:r>
          </w:p>
          <w:p w14:paraId="3FAA192A" w14:textId="73E2388B" w:rsidR="004F28DA" w:rsidRPr="00873026" w:rsidRDefault="004F28DA" w:rsidP="004F28DA">
            <w:pPr>
              <w:rPr>
                <w:rFonts w:ascii="Arial" w:hAnsi="Arial" w:cs="Arial"/>
                <w:iCs/>
                <w:sz w:val="22"/>
                <w:szCs w:val="22"/>
              </w:rPr>
            </w:pPr>
            <w:r w:rsidRPr="00873026">
              <w:rPr>
                <w:rFonts w:ascii="Arial" w:hAnsi="Arial" w:cs="Arial"/>
                <w:iCs/>
                <w:sz w:val="22"/>
                <w:szCs w:val="22"/>
              </w:rPr>
              <w:t xml:space="preserve">MSc Part-time - 4 years </w:t>
            </w:r>
          </w:p>
          <w:p w14:paraId="31763EE0" w14:textId="3B80D495" w:rsidR="00A92C9B" w:rsidRPr="00873026" w:rsidRDefault="00A92C9B" w:rsidP="00AD72D1">
            <w:pPr>
              <w:rPr>
                <w:rFonts w:ascii="Arial" w:hAnsi="Arial" w:cs="Arial"/>
                <w:iCs/>
                <w:strike/>
                <w:color w:val="FF0000"/>
                <w:sz w:val="22"/>
                <w:szCs w:val="22"/>
              </w:rPr>
            </w:pPr>
          </w:p>
        </w:tc>
      </w:tr>
      <w:tr w:rsidR="00A92C9B" w:rsidRPr="00BF1022" w14:paraId="315211C4" w14:textId="77777777" w:rsidTr="00BF1022">
        <w:tc>
          <w:tcPr>
            <w:tcW w:w="3436" w:type="dxa"/>
          </w:tcPr>
          <w:p w14:paraId="3E96C004" w14:textId="77777777" w:rsidR="00A92C9B" w:rsidRPr="00600F71" w:rsidRDefault="00A92C9B" w:rsidP="00AD72D1">
            <w:pPr>
              <w:rPr>
                <w:rFonts w:ascii="Arial" w:hAnsi="Arial" w:cs="Arial"/>
                <w:b/>
                <w:sz w:val="22"/>
                <w:szCs w:val="22"/>
              </w:rPr>
            </w:pPr>
            <w:r w:rsidRPr="00600F71">
              <w:rPr>
                <w:rFonts w:ascii="Arial" w:hAnsi="Arial" w:cs="Arial"/>
                <w:b/>
                <w:sz w:val="22"/>
                <w:szCs w:val="22"/>
              </w:rPr>
              <w:t xml:space="preserve">Entry Requirements: </w:t>
            </w:r>
          </w:p>
        </w:tc>
        <w:tc>
          <w:tcPr>
            <w:tcW w:w="5580" w:type="dxa"/>
          </w:tcPr>
          <w:p w14:paraId="385123DC" w14:textId="4B8B0565" w:rsidR="00A92C9B" w:rsidRPr="00CE7368" w:rsidRDefault="004602AA" w:rsidP="00AD72D1">
            <w:pPr>
              <w:rPr>
                <w:rFonts w:ascii="Arial" w:hAnsi="Arial" w:cs="Arial"/>
                <w:sz w:val="22"/>
                <w:szCs w:val="22"/>
              </w:rPr>
            </w:pPr>
            <w:bookmarkStart w:id="2" w:name="_Hlk87281912"/>
            <w:r w:rsidRPr="00CE7368">
              <w:rPr>
                <w:rFonts w:ascii="Arial" w:hAnsi="Arial" w:cs="Arial"/>
                <w:b/>
                <w:bCs/>
                <w:sz w:val="22"/>
                <w:szCs w:val="22"/>
              </w:rPr>
              <w:t>Standard</w:t>
            </w:r>
            <w:r w:rsidR="00A92C9B" w:rsidRPr="00CE7368">
              <w:rPr>
                <w:rFonts w:ascii="Arial" w:hAnsi="Arial" w:cs="Arial"/>
                <w:b/>
                <w:bCs/>
                <w:sz w:val="22"/>
                <w:szCs w:val="22"/>
              </w:rPr>
              <w:t xml:space="preserve"> entry qualifications</w:t>
            </w:r>
            <w:r w:rsidR="00A92C9B" w:rsidRPr="00CE7368">
              <w:rPr>
                <w:rFonts w:ascii="Arial" w:hAnsi="Arial" w:cs="Arial"/>
                <w:sz w:val="22"/>
                <w:szCs w:val="22"/>
              </w:rPr>
              <w:t>:</w:t>
            </w:r>
          </w:p>
          <w:p w14:paraId="4F4A9055" w14:textId="32B94A77" w:rsidR="00CE7368" w:rsidRPr="00CE7368" w:rsidRDefault="004602AA" w:rsidP="00CE7368">
            <w:pPr>
              <w:spacing w:after="160"/>
              <w:rPr>
                <w:rFonts w:ascii="Arial" w:hAnsi="Arial" w:cs="Arial"/>
                <w:b/>
                <w:bCs/>
                <w:sz w:val="22"/>
                <w:szCs w:val="22"/>
              </w:rPr>
            </w:pPr>
            <w:r w:rsidRPr="00CE7368">
              <w:rPr>
                <w:rFonts w:ascii="Arial" w:hAnsi="Arial" w:cs="Arial"/>
                <w:sz w:val="22"/>
                <w:szCs w:val="22"/>
                <w:shd w:val="clear" w:color="auto" w:fill="FFFFFF"/>
              </w:rPr>
              <w:t xml:space="preserve">Honours degree 2(ii) </w:t>
            </w:r>
            <w:r w:rsidR="00703C91" w:rsidRPr="00CE7368">
              <w:rPr>
                <w:rFonts w:ascii="Arial" w:hAnsi="Arial" w:cs="Arial"/>
                <w:sz w:val="22"/>
                <w:szCs w:val="22"/>
                <w:shd w:val="clear" w:color="auto" w:fill="FFFFFF"/>
              </w:rPr>
              <w:t>or above</w:t>
            </w:r>
            <w:r w:rsidR="00CE7368" w:rsidRPr="00CE7368">
              <w:rPr>
                <w:rFonts w:ascii="Arial" w:hAnsi="Arial" w:cs="Arial"/>
                <w:sz w:val="22"/>
                <w:szCs w:val="22"/>
                <w:shd w:val="clear" w:color="auto" w:fill="FFFFFF"/>
              </w:rPr>
              <w:t>.</w:t>
            </w:r>
          </w:p>
          <w:bookmarkEnd w:id="2"/>
          <w:p w14:paraId="20264AFD" w14:textId="55EA4E66" w:rsidR="00941B1F" w:rsidRPr="00CE7368" w:rsidRDefault="00941B1F" w:rsidP="00CE7368">
            <w:pPr>
              <w:rPr>
                <w:rFonts w:ascii="Arial" w:hAnsi="Arial" w:cs="Arial"/>
                <w:b/>
                <w:bCs/>
                <w:sz w:val="22"/>
                <w:szCs w:val="22"/>
              </w:rPr>
            </w:pPr>
            <w:r w:rsidRPr="00CE7368">
              <w:rPr>
                <w:rFonts w:ascii="Arial" w:hAnsi="Arial" w:cs="Arial"/>
                <w:b/>
                <w:bCs/>
                <w:sz w:val="22"/>
                <w:szCs w:val="22"/>
              </w:rPr>
              <w:t xml:space="preserve">Non-standard applicants </w:t>
            </w:r>
          </w:p>
          <w:p w14:paraId="1FF067EB" w14:textId="0EFCB49A" w:rsidR="0067172A" w:rsidRPr="004112AC" w:rsidRDefault="00941B1F" w:rsidP="00941B1F">
            <w:pPr>
              <w:rPr>
                <w:rFonts w:ascii="Arial" w:hAnsi="Arial" w:cs="Arial"/>
                <w:sz w:val="22"/>
                <w:szCs w:val="22"/>
              </w:rPr>
            </w:pPr>
            <w:r w:rsidRPr="00CE7368">
              <w:rPr>
                <w:rFonts w:ascii="Arial" w:hAnsi="Arial" w:cs="Arial"/>
                <w:sz w:val="22"/>
                <w:szCs w:val="22"/>
              </w:rPr>
              <w:t xml:space="preserve">Non-standard applicants may be considered </w:t>
            </w:r>
            <w:r w:rsidR="00402B7B" w:rsidRPr="00CE7368">
              <w:rPr>
                <w:rFonts w:ascii="Arial" w:hAnsi="Arial" w:cs="Arial"/>
                <w:sz w:val="22"/>
                <w:szCs w:val="22"/>
              </w:rPr>
              <w:t xml:space="preserve">if they </w:t>
            </w:r>
            <w:r w:rsidR="007D4DB5">
              <w:rPr>
                <w:rFonts w:ascii="Arial" w:hAnsi="Arial" w:cs="Arial"/>
                <w:sz w:val="22"/>
                <w:szCs w:val="22"/>
              </w:rPr>
              <w:t>meet</w:t>
            </w:r>
            <w:r w:rsidR="00402B7B" w:rsidRPr="00CE7368">
              <w:rPr>
                <w:rFonts w:ascii="Arial" w:hAnsi="Arial" w:cs="Arial"/>
                <w:sz w:val="22"/>
                <w:szCs w:val="22"/>
              </w:rPr>
              <w:t xml:space="preserve"> one</w:t>
            </w:r>
            <w:r w:rsidR="00402B7B" w:rsidRPr="004112AC">
              <w:rPr>
                <w:rFonts w:ascii="Arial" w:hAnsi="Arial" w:cs="Arial"/>
                <w:sz w:val="22"/>
                <w:szCs w:val="22"/>
              </w:rPr>
              <w:t xml:space="preserve"> of the following</w:t>
            </w:r>
            <w:r w:rsidRPr="004112AC">
              <w:rPr>
                <w:rFonts w:ascii="Arial" w:hAnsi="Arial" w:cs="Arial"/>
                <w:sz w:val="22"/>
                <w:szCs w:val="22"/>
              </w:rPr>
              <w:t>:</w:t>
            </w:r>
          </w:p>
          <w:p w14:paraId="3C3EDF71" w14:textId="02F9E2C4" w:rsidR="00941B1F" w:rsidRPr="00941B1F" w:rsidRDefault="006178C4" w:rsidP="00941B1F">
            <w:pPr>
              <w:pStyle w:val="ListParagraph"/>
              <w:numPr>
                <w:ilvl w:val="0"/>
                <w:numId w:val="36"/>
              </w:numPr>
              <w:shd w:val="clear" w:color="auto" w:fill="FFFFFF"/>
              <w:rPr>
                <w:rFonts w:ascii="Arial" w:hAnsi="Arial" w:cs="Arial"/>
              </w:rPr>
            </w:pPr>
            <w:r w:rsidRPr="004112AC">
              <w:rPr>
                <w:rFonts w:ascii="Arial" w:hAnsi="Arial" w:cs="Arial"/>
              </w:rPr>
              <w:t>D</w:t>
            </w:r>
            <w:r w:rsidR="00941B1F" w:rsidRPr="004112AC">
              <w:rPr>
                <w:rFonts w:ascii="Arial" w:hAnsi="Arial" w:cs="Arial"/>
              </w:rPr>
              <w:t>iploma (HE)</w:t>
            </w:r>
            <w:r w:rsidRPr="004112AC">
              <w:rPr>
                <w:rFonts w:ascii="Arial" w:hAnsi="Arial" w:cs="Arial"/>
              </w:rPr>
              <w:t xml:space="preserve"> </w:t>
            </w:r>
            <w:r w:rsidR="00941B1F" w:rsidRPr="004112AC">
              <w:rPr>
                <w:rFonts w:ascii="Arial" w:hAnsi="Arial" w:cs="Arial"/>
              </w:rPr>
              <w:t xml:space="preserve">and free-standing </w:t>
            </w:r>
            <w:r w:rsidR="00CE7368">
              <w:rPr>
                <w:rFonts w:ascii="Arial" w:hAnsi="Arial" w:cs="Arial"/>
              </w:rPr>
              <w:t xml:space="preserve">level </w:t>
            </w:r>
            <w:r w:rsidR="00941B1F" w:rsidRPr="004112AC">
              <w:rPr>
                <w:rFonts w:ascii="Arial" w:hAnsi="Arial" w:cs="Arial"/>
              </w:rPr>
              <w:t>6 credit</w:t>
            </w:r>
            <w:r w:rsidR="00003025" w:rsidRPr="004112AC">
              <w:rPr>
                <w:rFonts w:ascii="Arial" w:hAnsi="Arial" w:cs="Arial"/>
              </w:rPr>
              <w:t>*</w:t>
            </w:r>
            <w:r w:rsidR="00941B1F" w:rsidRPr="004112AC">
              <w:rPr>
                <w:rFonts w:ascii="Arial" w:hAnsi="Arial" w:cs="Arial"/>
              </w:rPr>
              <w:t xml:space="preserve"> (minimum 30 credits</w:t>
            </w:r>
            <w:r w:rsidR="00941B1F" w:rsidRPr="00941B1F">
              <w:rPr>
                <w:rFonts w:ascii="Arial" w:hAnsi="Arial" w:cs="Arial"/>
              </w:rPr>
              <w:t xml:space="preserve"> B grade or above)</w:t>
            </w:r>
          </w:p>
          <w:p w14:paraId="530ED016" w14:textId="785B5491" w:rsidR="00941B1F" w:rsidRPr="00941B1F" w:rsidRDefault="006178C4" w:rsidP="00941B1F">
            <w:pPr>
              <w:pStyle w:val="ListParagraph"/>
              <w:numPr>
                <w:ilvl w:val="0"/>
                <w:numId w:val="36"/>
              </w:numPr>
              <w:shd w:val="clear" w:color="auto" w:fill="FFFFFF"/>
              <w:rPr>
                <w:rFonts w:ascii="Arial" w:hAnsi="Arial" w:cs="Arial"/>
              </w:rPr>
            </w:pPr>
            <w:r>
              <w:rPr>
                <w:rFonts w:ascii="Arial" w:hAnsi="Arial" w:cs="Arial"/>
              </w:rPr>
              <w:t>T</w:t>
            </w:r>
            <w:r w:rsidR="00941B1F" w:rsidRPr="00941B1F">
              <w:rPr>
                <w:rFonts w:ascii="Arial" w:hAnsi="Arial" w:cs="Arial"/>
              </w:rPr>
              <w:t xml:space="preserve">hird class or ordinary degree which includes evidence of a minimum of 30 credits at </w:t>
            </w:r>
            <w:r w:rsidR="00CE7368">
              <w:rPr>
                <w:rFonts w:ascii="Arial" w:hAnsi="Arial" w:cs="Arial"/>
              </w:rPr>
              <w:t>level</w:t>
            </w:r>
            <w:r w:rsidR="00CE7368" w:rsidRPr="00941B1F">
              <w:rPr>
                <w:rFonts w:ascii="Arial" w:hAnsi="Arial" w:cs="Arial"/>
              </w:rPr>
              <w:t xml:space="preserve"> </w:t>
            </w:r>
            <w:r w:rsidR="00941B1F" w:rsidRPr="00941B1F">
              <w:rPr>
                <w:rFonts w:ascii="Arial" w:hAnsi="Arial" w:cs="Arial"/>
              </w:rPr>
              <w:t>6, B grade or above.</w:t>
            </w:r>
          </w:p>
          <w:p w14:paraId="2B7D20C5" w14:textId="7EEDA34F" w:rsidR="00941B1F" w:rsidRDefault="00941B1F" w:rsidP="00941B1F">
            <w:pPr>
              <w:pStyle w:val="ListParagraph"/>
              <w:numPr>
                <w:ilvl w:val="0"/>
                <w:numId w:val="36"/>
              </w:numPr>
              <w:shd w:val="clear" w:color="auto" w:fill="FFFFFF"/>
              <w:rPr>
                <w:rFonts w:ascii="Arial" w:hAnsi="Arial" w:cs="Arial"/>
              </w:rPr>
            </w:pPr>
            <w:r w:rsidRPr="00827678">
              <w:rPr>
                <w:rFonts w:ascii="Arial" w:hAnsi="Arial" w:cs="Arial"/>
              </w:rPr>
              <w:t xml:space="preserve">PGCert or </w:t>
            </w:r>
            <w:r w:rsidR="00CE5375">
              <w:rPr>
                <w:rFonts w:ascii="Arial" w:hAnsi="Arial" w:cs="Arial"/>
              </w:rPr>
              <w:t xml:space="preserve">60 </w:t>
            </w:r>
            <w:r w:rsidRPr="00827678">
              <w:rPr>
                <w:rFonts w:ascii="Arial" w:hAnsi="Arial" w:cs="Arial"/>
              </w:rPr>
              <w:t xml:space="preserve">free-standing </w:t>
            </w:r>
            <w:r w:rsidR="00CE7368">
              <w:rPr>
                <w:rFonts w:ascii="Arial" w:hAnsi="Arial" w:cs="Arial"/>
              </w:rPr>
              <w:t>level</w:t>
            </w:r>
            <w:r w:rsidR="00CE7368" w:rsidRPr="00827678">
              <w:rPr>
                <w:rFonts w:ascii="Arial" w:hAnsi="Arial" w:cs="Arial"/>
              </w:rPr>
              <w:t xml:space="preserve"> </w:t>
            </w:r>
            <w:r w:rsidRPr="00827678">
              <w:rPr>
                <w:rFonts w:ascii="Arial" w:hAnsi="Arial" w:cs="Arial"/>
              </w:rPr>
              <w:t>7 credit</w:t>
            </w:r>
            <w:r w:rsidR="00D94D28">
              <w:rPr>
                <w:rFonts w:ascii="Arial" w:hAnsi="Arial" w:cs="Arial"/>
              </w:rPr>
              <w:t>s*</w:t>
            </w:r>
            <w:r w:rsidRPr="00827678">
              <w:rPr>
                <w:rFonts w:ascii="Arial" w:hAnsi="Arial" w:cs="Arial"/>
              </w:rPr>
              <w:t xml:space="preserve"> without a diploma (HE)</w:t>
            </w:r>
            <w:r w:rsidR="00003025">
              <w:rPr>
                <w:rFonts w:ascii="Arial" w:hAnsi="Arial" w:cs="Arial"/>
              </w:rPr>
              <w:t>.</w:t>
            </w:r>
          </w:p>
          <w:p w14:paraId="7EF53605" w14:textId="4557AF66" w:rsidR="00941B1F" w:rsidRPr="00D94D28" w:rsidRDefault="00003025" w:rsidP="00003025">
            <w:pPr>
              <w:rPr>
                <w:rFonts w:ascii="Arial" w:hAnsi="Arial" w:cs="Arial"/>
                <w:sz w:val="22"/>
                <w:szCs w:val="22"/>
                <w:shd w:val="clear" w:color="auto" w:fill="FFFFFF"/>
              </w:rPr>
            </w:pPr>
            <w:r w:rsidRPr="00D94D28">
              <w:rPr>
                <w:rFonts w:ascii="Arial" w:hAnsi="Arial" w:cs="Arial"/>
                <w:sz w:val="22"/>
                <w:szCs w:val="22"/>
                <w:shd w:val="clear" w:color="auto" w:fill="FFFFFF"/>
              </w:rPr>
              <w:t>*</w:t>
            </w:r>
            <w:r w:rsidRPr="00CE7368">
              <w:rPr>
                <w:rFonts w:ascii="Arial" w:hAnsi="Arial" w:cs="Arial"/>
                <w:sz w:val="18"/>
                <w:szCs w:val="18"/>
                <w:shd w:val="clear" w:color="auto" w:fill="FFFFFF"/>
              </w:rPr>
              <w:t xml:space="preserve">Free-standing credit </w:t>
            </w:r>
            <w:r w:rsidR="00CE7368" w:rsidRPr="00CE7368">
              <w:rPr>
                <w:rFonts w:ascii="Arial" w:hAnsi="Arial" w:cs="Arial"/>
                <w:sz w:val="18"/>
                <w:szCs w:val="18"/>
                <w:shd w:val="clear" w:color="auto" w:fill="FFFFFF"/>
              </w:rPr>
              <w:t xml:space="preserve">normally </w:t>
            </w:r>
            <w:r w:rsidRPr="00CE7368">
              <w:rPr>
                <w:rFonts w:ascii="Arial" w:hAnsi="Arial" w:cs="Arial"/>
                <w:sz w:val="18"/>
                <w:szCs w:val="18"/>
                <w:shd w:val="clear" w:color="auto" w:fill="FFFFFF"/>
              </w:rPr>
              <w:t>awarded within the past 5 years</w:t>
            </w:r>
            <w:r w:rsidR="004B7C1A" w:rsidRPr="00CE7368">
              <w:rPr>
                <w:rFonts w:ascii="Arial" w:hAnsi="Arial" w:cs="Arial"/>
                <w:sz w:val="18"/>
                <w:szCs w:val="18"/>
                <w:shd w:val="clear" w:color="auto" w:fill="FFFFFF"/>
              </w:rPr>
              <w:t>.</w:t>
            </w:r>
          </w:p>
          <w:p w14:paraId="352972EB" w14:textId="77777777" w:rsidR="00003025" w:rsidRDefault="00003025" w:rsidP="002C083B">
            <w:pPr>
              <w:widowControl w:val="0"/>
              <w:ind w:right="-46"/>
              <w:jc w:val="both"/>
              <w:textAlignment w:val="baseline"/>
              <w:rPr>
                <w:rFonts w:ascii="Arial" w:hAnsi="Arial" w:cs="Arial"/>
                <w:sz w:val="22"/>
                <w:szCs w:val="22"/>
              </w:rPr>
            </w:pPr>
            <w:bookmarkStart w:id="3" w:name="_Hlk87282108"/>
          </w:p>
          <w:p w14:paraId="1A27BD84" w14:textId="77777777" w:rsidR="00B2214E" w:rsidRDefault="00844DD9" w:rsidP="00000AD9">
            <w:pPr>
              <w:rPr>
                <w:rFonts w:ascii="Arial" w:hAnsi="Arial" w:cs="Arial"/>
                <w:iCs/>
                <w:sz w:val="22"/>
                <w:szCs w:val="22"/>
              </w:rPr>
            </w:pPr>
            <w:r w:rsidRPr="00844DD9">
              <w:rPr>
                <w:rFonts w:ascii="Arial" w:hAnsi="Arial" w:cs="Arial"/>
                <w:b/>
                <w:bCs/>
                <w:iCs/>
                <w:sz w:val="22"/>
                <w:szCs w:val="22"/>
              </w:rPr>
              <w:t>All applicants</w:t>
            </w:r>
            <w:r w:rsidRPr="00844DD9">
              <w:rPr>
                <w:rFonts w:ascii="Arial" w:hAnsi="Arial" w:cs="Arial"/>
                <w:iCs/>
                <w:sz w:val="22"/>
                <w:szCs w:val="22"/>
              </w:rPr>
              <w:t xml:space="preserve">: </w:t>
            </w:r>
          </w:p>
          <w:p w14:paraId="7307560D" w14:textId="08A7399E" w:rsidR="00B2214E" w:rsidRDefault="00B2214E" w:rsidP="007D4DB5">
            <w:pPr>
              <w:jc w:val="both"/>
              <w:rPr>
                <w:rFonts w:ascii="Arial" w:hAnsi="Arial" w:cs="Arial"/>
                <w:sz w:val="22"/>
                <w:szCs w:val="22"/>
                <w:shd w:val="clear" w:color="auto" w:fill="FFFFFF"/>
              </w:rPr>
            </w:pPr>
            <w:r w:rsidRPr="002C083B">
              <w:rPr>
                <w:rFonts w:ascii="Arial" w:hAnsi="Arial" w:cs="Arial"/>
                <w:sz w:val="22"/>
                <w:szCs w:val="22"/>
              </w:rPr>
              <w:t>All applicants will normally hold a p</w:t>
            </w:r>
            <w:r w:rsidRPr="002C083B">
              <w:rPr>
                <w:rFonts w:ascii="Arial" w:hAnsi="Arial" w:cs="Arial"/>
                <w:sz w:val="22"/>
                <w:szCs w:val="22"/>
                <w:shd w:val="clear" w:color="auto" w:fill="FFFFFF"/>
              </w:rPr>
              <w:t>rofessional healthcare qualification</w:t>
            </w:r>
            <w:r w:rsidR="004112AC">
              <w:rPr>
                <w:rFonts w:ascii="Arial" w:hAnsi="Arial" w:cs="Arial"/>
                <w:sz w:val="22"/>
                <w:szCs w:val="22"/>
                <w:shd w:val="clear" w:color="auto" w:fill="FFFFFF"/>
              </w:rPr>
              <w:t xml:space="preserve">, </w:t>
            </w:r>
            <w:r w:rsidRPr="002C083B">
              <w:rPr>
                <w:rFonts w:ascii="Arial" w:hAnsi="Arial" w:cs="Arial"/>
                <w:sz w:val="22"/>
                <w:szCs w:val="22"/>
                <w:shd w:val="clear" w:color="auto" w:fill="FFFFFF"/>
              </w:rPr>
              <w:t xml:space="preserve">current UK professional </w:t>
            </w:r>
            <w:r w:rsidRPr="002C083B">
              <w:rPr>
                <w:rFonts w:ascii="Arial" w:hAnsi="Arial" w:cs="Arial"/>
                <w:sz w:val="22"/>
                <w:szCs w:val="22"/>
                <w:shd w:val="clear" w:color="auto" w:fill="FFFFFF"/>
              </w:rPr>
              <w:lastRenderedPageBreak/>
              <w:t xml:space="preserve">registration and have </w:t>
            </w:r>
            <w:r w:rsidR="009C319F">
              <w:rPr>
                <w:rFonts w:ascii="Arial" w:hAnsi="Arial" w:cs="Arial"/>
                <w:sz w:val="22"/>
                <w:szCs w:val="22"/>
                <w:shd w:val="clear" w:color="auto" w:fill="FFFFFF"/>
              </w:rPr>
              <w:t>six month’</w:t>
            </w:r>
            <w:r w:rsidRPr="002C083B">
              <w:rPr>
                <w:rFonts w:ascii="Arial" w:hAnsi="Arial" w:cs="Arial"/>
                <w:sz w:val="22"/>
                <w:szCs w:val="22"/>
                <w:shd w:val="clear" w:color="auto" w:fill="FFFFFF"/>
              </w:rPr>
              <w:t xml:space="preserve">s post-qualifying practice experience. </w:t>
            </w:r>
          </w:p>
          <w:p w14:paraId="095E0D5E" w14:textId="77777777" w:rsidR="00B2214E" w:rsidRDefault="00B2214E" w:rsidP="00B2214E">
            <w:pPr>
              <w:jc w:val="both"/>
              <w:rPr>
                <w:rFonts w:ascii="Arial" w:hAnsi="Arial" w:cs="Arial"/>
                <w:sz w:val="22"/>
                <w:szCs w:val="22"/>
                <w:shd w:val="clear" w:color="auto" w:fill="FFFFFF"/>
              </w:rPr>
            </w:pPr>
          </w:p>
          <w:p w14:paraId="4F51398D" w14:textId="07CDEC3F" w:rsidR="005F61BD" w:rsidRPr="00B2214E" w:rsidRDefault="007D4DB5" w:rsidP="007D4DB5">
            <w:pPr>
              <w:jc w:val="both"/>
              <w:rPr>
                <w:rFonts w:ascii="Arial" w:hAnsi="Arial" w:cs="Arial"/>
                <w:b/>
                <w:bCs/>
                <w:sz w:val="22"/>
                <w:szCs w:val="22"/>
                <w:shd w:val="clear" w:color="auto" w:fill="FFFFFF"/>
              </w:rPr>
            </w:pPr>
            <w:r>
              <w:rPr>
                <w:rFonts w:ascii="Arial" w:hAnsi="Arial" w:cs="Arial"/>
                <w:sz w:val="22"/>
                <w:szCs w:val="22"/>
                <w:shd w:val="clear" w:color="auto" w:fill="FFFFFF"/>
              </w:rPr>
              <w:t>A</w:t>
            </w:r>
            <w:r w:rsidR="00844DD9" w:rsidRPr="00844DD9">
              <w:rPr>
                <w:rFonts w:ascii="Arial" w:hAnsi="Arial" w:cs="Arial"/>
                <w:sz w:val="22"/>
                <w:szCs w:val="22"/>
                <w:shd w:val="clear" w:color="auto" w:fill="FFFFFF"/>
              </w:rPr>
              <w:t>dditional entry criteria may apply to specified modules and will be indicated in the module outlines.</w:t>
            </w:r>
          </w:p>
          <w:p w14:paraId="23AEDEDD" w14:textId="77777777" w:rsidR="00000AD9" w:rsidRPr="001F0A2A" w:rsidRDefault="00000AD9" w:rsidP="007D4DB5">
            <w:pPr>
              <w:jc w:val="both"/>
              <w:rPr>
                <w:rFonts w:ascii="Arial" w:hAnsi="Arial" w:cs="Arial"/>
                <w:iCs/>
                <w:sz w:val="22"/>
                <w:szCs w:val="22"/>
                <w:highlight w:val="yellow"/>
              </w:rPr>
            </w:pPr>
          </w:p>
          <w:bookmarkEnd w:id="3"/>
          <w:p w14:paraId="5D55812F" w14:textId="77777777" w:rsidR="00F46906" w:rsidRDefault="00F46906" w:rsidP="00F46906">
            <w:pPr>
              <w:jc w:val="both"/>
              <w:rPr>
                <w:rFonts w:ascii="Arial" w:hAnsi="Arial" w:cs="Arial"/>
                <w:color w:val="000000"/>
                <w:sz w:val="22"/>
                <w:szCs w:val="22"/>
                <w:shd w:val="clear" w:color="auto" w:fill="FFFFFF"/>
              </w:rPr>
            </w:pPr>
            <w:r w:rsidRPr="00CA3690">
              <w:rPr>
                <w:rFonts w:ascii="Arial" w:hAnsi="Arial" w:cs="Arial"/>
                <w:sz w:val="22"/>
                <w:szCs w:val="22"/>
              </w:rPr>
              <w:t xml:space="preserve">A </w:t>
            </w:r>
            <w:r w:rsidRPr="00A95E48">
              <w:rPr>
                <w:rFonts w:ascii="Arial" w:hAnsi="Arial" w:cs="Arial"/>
                <w:sz w:val="22"/>
                <w:szCs w:val="22"/>
              </w:rPr>
              <w:t xml:space="preserve">minimum </w:t>
            </w:r>
            <w:r w:rsidRPr="00A95E48">
              <w:rPr>
                <w:rFonts w:ascii="Arial" w:hAnsi="Arial" w:cs="Arial"/>
                <w:color w:val="000000"/>
                <w:sz w:val="22"/>
                <w:szCs w:val="22"/>
                <w:shd w:val="clear" w:color="auto" w:fill="FFFFFF"/>
              </w:rPr>
              <w:t xml:space="preserve">Academic IELTS of </w:t>
            </w:r>
            <w:r w:rsidRPr="00A95E48">
              <w:rPr>
                <w:rFonts w:ascii="Arial" w:hAnsi="Arial" w:cs="Arial"/>
                <w:sz w:val="22"/>
                <w:szCs w:val="22"/>
                <w:shd w:val="clear" w:color="auto" w:fill="FFFFFF"/>
              </w:rPr>
              <w:t>7.0 overall with 6.5 in writing and 7.0 in all other elements</w:t>
            </w:r>
            <w:r w:rsidRPr="00A95E48">
              <w:rPr>
                <w:rFonts w:ascii="Arial" w:hAnsi="Arial" w:cs="Arial"/>
                <w:sz w:val="22"/>
                <w:szCs w:val="22"/>
              </w:rPr>
              <w:t xml:space="preserve"> is required for </w:t>
            </w:r>
            <w:r w:rsidRPr="00A95E48">
              <w:rPr>
                <w:rFonts w:ascii="Arial" w:hAnsi="Arial" w:cs="Arial"/>
                <w:color w:val="000000"/>
                <w:sz w:val="22"/>
                <w:szCs w:val="22"/>
                <w:shd w:val="clear" w:color="auto" w:fill="FFFFFF"/>
              </w:rPr>
              <w:t>non-native speakers</w:t>
            </w:r>
            <w:r w:rsidRPr="00A95E48">
              <w:rPr>
                <w:rFonts w:ascii="Arial" w:hAnsi="Arial" w:cs="Arial"/>
                <w:sz w:val="22"/>
                <w:szCs w:val="22"/>
              </w:rPr>
              <w:t xml:space="preserve"> who have not completed a UK degree/DipHE or </w:t>
            </w:r>
            <w:r w:rsidRPr="00A95E48">
              <w:rPr>
                <w:rFonts w:ascii="Arial" w:hAnsi="Arial" w:cs="Arial"/>
                <w:color w:val="000000"/>
                <w:sz w:val="22"/>
                <w:szCs w:val="22"/>
                <w:shd w:val="clear" w:color="auto" w:fill="FFFFFF"/>
              </w:rPr>
              <w:t>who do not have the equivalent</w:t>
            </w:r>
            <w:r w:rsidRPr="008A3E3A">
              <w:rPr>
                <w:rFonts w:ascii="Arial" w:hAnsi="Arial" w:cs="Arial"/>
                <w:color w:val="000000"/>
                <w:sz w:val="22"/>
                <w:szCs w:val="22"/>
                <w:shd w:val="clear" w:color="auto" w:fill="FFFFFF"/>
              </w:rPr>
              <w:t xml:space="preserve"> of GCSE English at grade 4 (formerly grade C) (</w:t>
            </w:r>
            <w:proofErr w:type="gramStart"/>
            <w:r w:rsidRPr="008A3E3A">
              <w:rPr>
                <w:rFonts w:ascii="Arial" w:hAnsi="Arial" w:cs="Arial"/>
                <w:color w:val="000000"/>
                <w:sz w:val="22"/>
                <w:szCs w:val="22"/>
                <w:shd w:val="clear" w:color="auto" w:fill="FFFFFF"/>
              </w:rPr>
              <w:t>e.g.</w:t>
            </w:r>
            <w:proofErr w:type="gramEnd"/>
            <w:r w:rsidRPr="008A3E3A">
              <w:rPr>
                <w:rFonts w:ascii="Arial" w:hAnsi="Arial" w:cs="Arial"/>
                <w:color w:val="000000"/>
                <w:sz w:val="22"/>
                <w:szCs w:val="22"/>
                <w:shd w:val="clear" w:color="auto" w:fill="FFFFFF"/>
              </w:rPr>
              <w:t xml:space="preserve"> Functional Skills Level 2 Literacy)</w:t>
            </w:r>
            <w:r>
              <w:rPr>
                <w:rFonts w:ascii="Arial" w:hAnsi="Arial" w:cs="Arial"/>
                <w:color w:val="000000"/>
                <w:sz w:val="22"/>
                <w:szCs w:val="22"/>
                <w:shd w:val="clear" w:color="auto" w:fill="FFFFFF"/>
              </w:rPr>
              <w:t>.</w:t>
            </w:r>
            <w:r w:rsidRPr="008A3E3A">
              <w:rPr>
                <w:rFonts w:ascii="Arial" w:hAnsi="Arial" w:cs="Arial"/>
                <w:color w:val="000000"/>
                <w:sz w:val="22"/>
                <w:szCs w:val="22"/>
                <w:shd w:val="clear" w:color="auto" w:fill="FFFFFF"/>
              </w:rPr>
              <w:t xml:space="preserve"> </w:t>
            </w:r>
          </w:p>
          <w:p w14:paraId="26D2F3EE" w14:textId="5D0454B5" w:rsidR="00A92C9B" w:rsidRDefault="00A92C9B" w:rsidP="007D4DB5">
            <w:pPr>
              <w:rPr>
                <w:rFonts w:ascii="Arial" w:hAnsi="Arial" w:cs="Arial"/>
                <w:sz w:val="22"/>
                <w:szCs w:val="22"/>
                <w:highlight w:val="yellow"/>
              </w:rPr>
            </w:pPr>
          </w:p>
          <w:p w14:paraId="4E901BD0" w14:textId="77777777" w:rsidR="00B2214E" w:rsidRPr="00DB7F97" w:rsidRDefault="00B2214E" w:rsidP="00B2214E">
            <w:pPr>
              <w:rPr>
                <w:rFonts w:ascii="Arial" w:hAnsi="Arial" w:cs="Arial"/>
                <w:b/>
                <w:bCs/>
                <w:sz w:val="22"/>
                <w:szCs w:val="22"/>
              </w:rPr>
            </w:pPr>
            <w:r w:rsidRPr="00DB7F97">
              <w:rPr>
                <w:rFonts w:ascii="Arial" w:hAnsi="Arial" w:cs="Arial"/>
                <w:b/>
                <w:bCs/>
                <w:sz w:val="22"/>
                <w:szCs w:val="22"/>
              </w:rPr>
              <w:t>Short course applicants</w:t>
            </w:r>
          </w:p>
          <w:p w14:paraId="02C1D37F" w14:textId="5AF327C2" w:rsidR="0067172A" w:rsidRDefault="00B2214E" w:rsidP="00B2214E">
            <w:pPr>
              <w:jc w:val="both"/>
              <w:rPr>
                <w:rFonts w:ascii="Arial" w:hAnsi="Arial" w:cs="Arial"/>
                <w:sz w:val="22"/>
                <w:szCs w:val="22"/>
              </w:rPr>
            </w:pPr>
            <w:r w:rsidRPr="00DB7F97">
              <w:rPr>
                <w:rFonts w:ascii="Arial" w:hAnsi="Arial" w:cs="Arial"/>
                <w:sz w:val="22"/>
                <w:szCs w:val="22"/>
              </w:rPr>
              <w:t xml:space="preserve">Applicants </w:t>
            </w:r>
            <w:r w:rsidR="00DA661C">
              <w:rPr>
                <w:rFonts w:ascii="Arial" w:hAnsi="Arial" w:cs="Arial"/>
                <w:sz w:val="22"/>
                <w:szCs w:val="22"/>
              </w:rPr>
              <w:t>may</w:t>
            </w:r>
            <w:r w:rsidRPr="00DB7F97">
              <w:rPr>
                <w:rFonts w:ascii="Arial" w:hAnsi="Arial" w:cs="Arial"/>
                <w:sz w:val="22"/>
                <w:szCs w:val="22"/>
              </w:rPr>
              <w:t xml:space="preserve"> take modules from the programme as free-standing CPD without registering for an award</w:t>
            </w:r>
            <w:r>
              <w:rPr>
                <w:rFonts w:ascii="Arial" w:hAnsi="Arial" w:cs="Arial"/>
                <w:sz w:val="22"/>
                <w:szCs w:val="22"/>
              </w:rPr>
              <w:t xml:space="preserve">. </w:t>
            </w:r>
            <w:r w:rsidR="00402B7B">
              <w:rPr>
                <w:rFonts w:ascii="Arial" w:hAnsi="Arial" w:cs="Arial"/>
                <w:sz w:val="22"/>
                <w:szCs w:val="22"/>
              </w:rPr>
              <w:t>S</w:t>
            </w:r>
            <w:r>
              <w:rPr>
                <w:rFonts w:ascii="Arial" w:hAnsi="Arial" w:cs="Arial"/>
                <w:sz w:val="22"/>
                <w:szCs w:val="22"/>
              </w:rPr>
              <w:t xml:space="preserve">hort course enrolment leading to an accumulation of 60 (or more) free-standing credits will </w:t>
            </w:r>
            <w:r w:rsidR="009E6F28">
              <w:rPr>
                <w:rFonts w:ascii="Arial" w:hAnsi="Arial" w:cs="Arial"/>
                <w:sz w:val="22"/>
                <w:szCs w:val="22"/>
              </w:rPr>
              <w:t>normally lead to</w:t>
            </w:r>
            <w:r>
              <w:rPr>
                <w:rFonts w:ascii="Arial" w:hAnsi="Arial" w:cs="Arial"/>
                <w:sz w:val="22"/>
                <w:szCs w:val="22"/>
              </w:rPr>
              <w:t xml:space="preserve"> programme enrolment. </w:t>
            </w:r>
            <w:r w:rsidR="00DA661C">
              <w:rPr>
                <w:rFonts w:ascii="Arial" w:hAnsi="Arial" w:cs="Arial"/>
                <w:sz w:val="22"/>
                <w:szCs w:val="22"/>
              </w:rPr>
              <w:t>A</w:t>
            </w:r>
            <w:r w:rsidRPr="001F32FE">
              <w:rPr>
                <w:rFonts w:ascii="Arial" w:hAnsi="Arial" w:cs="Arial"/>
                <w:sz w:val="22"/>
                <w:szCs w:val="22"/>
              </w:rPr>
              <w:t>pplicants</w:t>
            </w:r>
            <w:r w:rsidR="00DA661C">
              <w:rPr>
                <w:rFonts w:ascii="Arial" w:hAnsi="Arial" w:cs="Arial"/>
                <w:sz w:val="22"/>
                <w:szCs w:val="22"/>
              </w:rPr>
              <w:t xml:space="preserve"> </w:t>
            </w:r>
            <w:r>
              <w:rPr>
                <w:rFonts w:ascii="Arial" w:hAnsi="Arial" w:cs="Arial"/>
                <w:sz w:val="22"/>
                <w:szCs w:val="22"/>
              </w:rPr>
              <w:t>must meet programme entry requirements.</w:t>
            </w:r>
          </w:p>
          <w:p w14:paraId="0A32811E" w14:textId="3DAB0978" w:rsidR="00B2214E" w:rsidRDefault="00B2214E" w:rsidP="00AD72D1">
            <w:pPr>
              <w:rPr>
                <w:rFonts w:ascii="Arial" w:hAnsi="Arial" w:cs="Arial"/>
                <w:sz w:val="22"/>
                <w:szCs w:val="22"/>
                <w:highlight w:val="yellow"/>
              </w:rPr>
            </w:pPr>
          </w:p>
          <w:p w14:paraId="6F2EB964" w14:textId="77777777" w:rsidR="003E7D5C" w:rsidRPr="002D1D9A" w:rsidRDefault="003E7D5C" w:rsidP="003E7D5C">
            <w:pPr>
              <w:rPr>
                <w:rFonts w:ascii="Arial" w:hAnsi="Arial" w:cs="Arial"/>
                <w:b/>
                <w:bCs/>
                <w:sz w:val="22"/>
                <w:szCs w:val="22"/>
                <w:u w:val="single"/>
              </w:rPr>
            </w:pPr>
            <w:bookmarkStart w:id="4" w:name="_Hlk96069787"/>
            <w:bookmarkStart w:id="5" w:name="_Hlk96350779"/>
            <w:r w:rsidRPr="002D1D9A">
              <w:rPr>
                <w:rFonts w:ascii="Arial" w:hAnsi="Arial" w:cs="Arial"/>
                <w:b/>
                <w:bCs/>
                <w:sz w:val="22"/>
                <w:szCs w:val="22"/>
                <w:u w:val="single"/>
              </w:rPr>
              <w:t xml:space="preserve">Entry with Advanced Standing and Recognition of Prior Learning (RPL) </w:t>
            </w:r>
          </w:p>
          <w:p w14:paraId="6E8B356D" w14:textId="5ED260C5" w:rsidR="003E7D5C" w:rsidRDefault="003E7D5C" w:rsidP="003E7D5C">
            <w:pPr>
              <w:jc w:val="both"/>
              <w:rPr>
                <w:rFonts w:ascii="Arial" w:hAnsi="Arial" w:cs="Arial"/>
                <w:iCs/>
                <w:sz w:val="22"/>
                <w:szCs w:val="22"/>
              </w:rPr>
            </w:pPr>
            <w:r w:rsidRPr="002D1D9A">
              <w:rPr>
                <w:rFonts w:ascii="Arial" w:hAnsi="Arial" w:cs="Arial"/>
                <w:iCs/>
                <w:sz w:val="22"/>
                <w:szCs w:val="22"/>
              </w:rPr>
              <w:t>Applicants may be given credit for prior certificated learning (free-standing credit or interim postgraduate awards) up to the credit values specified below:</w:t>
            </w:r>
          </w:p>
          <w:p w14:paraId="47D761A6" w14:textId="77777777" w:rsidR="003E7D5C" w:rsidRPr="002D1D9A" w:rsidRDefault="003E7D5C" w:rsidP="003E7D5C">
            <w:pPr>
              <w:jc w:val="both"/>
              <w:rPr>
                <w:rFonts w:ascii="Arial" w:hAnsi="Arial" w:cs="Arial"/>
                <w:iCs/>
                <w:sz w:val="22"/>
                <w:szCs w:val="22"/>
              </w:rPr>
            </w:pPr>
          </w:p>
          <w:p w14:paraId="17B2623D" w14:textId="77777777" w:rsidR="003E7D5C" w:rsidRPr="003C371B" w:rsidRDefault="003E7D5C" w:rsidP="003E7D5C">
            <w:pPr>
              <w:numPr>
                <w:ilvl w:val="0"/>
                <w:numId w:val="30"/>
              </w:numPr>
              <w:tabs>
                <w:tab w:val="clear" w:pos="360"/>
                <w:tab w:val="num" w:pos="457"/>
              </w:tabs>
              <w:rPr>
                <w:rFonts w:ascii="Arial" w:hAnsi="Arial" w:cs="Arial"/>
                <w:iCs/>
                <w:sz w:val="22"/>
                <w:szCs w:val="22"/>
              </w:rPr>
            </w:pPr>
            <w:r w:rsidRPr="00366EF7">
              <w:rPr>
                <w:rFonts w:ascii="Arial" w:hAnsi="Arial" w:cs="Arial"/>
                <w:iCs/>
                <w:sz w:val="22"/>
                <w:szCs w:val="22"/>
              </w:rPr>
              <w:t>120 credits of the 180 credits required for the M.Sc.</w:t>
            </w:r>
          </w:p>
          <w:p w14:paraId="05B11171" w14:textId="77777777" w:rsidR="003E7D5C" w:rsidRDefault="003E7D5C" w:rsidP="003E7D5C">
            <w:pPr>
              <w:numPr>
                <w:ilvl w:val="0"/>
                <w:numId w:val="30"/>
              </w:numPr>
              <w:tabs>
                <w:tab w:val="clear" w:pos="360"/>
                <w:tab w:val="num" w:pos="457"/>
              </w:tabs>
              <w:rPr>
                <w:rFonts w:ascii="Arial" w:hAnsi="Arial" w:cs="Arial"/>
                <w:iCs/>
                <w:sz w:val="22"/>
                <w:szCs w:val="22"/>
              </w:rPr>
            </w:pPr>
            <w:r w:rsidRPr="003C371B">
              <w:rPr>
                <w:rFonts w:ascii="Arial" w:hAnsi="Arial" w:cs="Arial"/>
                <w:iCs/>
                <w:sz w:val="22"/>
                <w:szCs w:val="22"/>
              </w:rPr>
              <w:t>75 credits of the 120 credits required for the Postgraduate Diploma</w:t>
            </w:r>
          </w:p>
          <w:p w14:paraId="0A7907A4" w14:textId="3AC3A861" w:rsidR="003E7D5C" w:rsidRDefault="003E7D5C" w:rsidP="003E7D5C">
            <w:pPr>
              <w:numPr>
                <w:ilvl w:val="0"/>
                <w:numId w:val="30"/>
              </w:numPr>
              <w:tabs>
                <w:tab w:val="clear" w:pos="360"/>
                <w:tab w:val="num" w:pos="457"/>
              </w:tabs>
              <w:rPr>
                <w:rFonts w:ascii="Arial" w:hAnsi="Arial" w:cs="Arial"/>
                <w:iCs/>
                <w:sz w:val="22"/>
                <w:szCs w:val="22"/>
              </w:rPr>
            </w:pPr>
            <w:r w:rsidRPr="003E7D5C">
              <w:rPr>
                <w:rFonts w:ascii="Arial" w:hAnsi="Arial" w:cs="Arial"/>
                <w:iCs/>
                <w:sz w:val="22"/>
                <w:szCs w:val="22"/>
              </w:rPr>
              <w:t>30 credits of the 60 credits required for the Postgraduate Certificate</w:t>
            </w:r>
            <w:r>
              <w:rPr>
                <w:rFonts w:ascii="Arial" w:hAnsi="Arial" w:cs="Arial"/>
                <w:iCs/>
                <w:sz w:val="22"/>
                <w:szCs w:val="22"/>
              </w:rPr>
              <w:t>.</w:t>
            </w:r>
          </w:p>
          <w:p w14:paraId="7F1F7244" w14:textId="77777777" w:rsidR="003E7D5C" w:rsidRPr="003E7D5C" w:rsidRDefault="003E7D5C" w:rsidP="003E7D5C">
            <w:pPr>
              <w:ind w:left="360"/>
              <w:rPr>
                <w:rFonts w:ascii="Arial" w:hAnsi="Arial" w:cs="Arial"/>
                <w:iCs/>
                <w:sz w:val="22"/>
                <w:szCs w:val="22"/>
              </w:rPr>
            </w:pPr>
          </w:p>
          <w:p w14:paraId="6026CFE1" w14:textId="0F5B3B1D" w:rsidR="003E7D5C" w:rsidRDefault="003E7D5C" w:rsidP="003E7D5C">
            <w:pPr>
              <w:jc w:val="both"/>
              <w:rPr>
                <w:rFonts w:ascii="Arial" w:hAnsi="Arial" w:cs="Arial"/>
                <w:iCs/>
                <w:sz w:val="22"/>
                <w:szCs w:val="22"/>
              </w:rPr>
            </w:pPr>
            <w:r w:rsidRPr="002D1D9A">
              <w:rPr>
                <w:rFonts w:ascii="Arial" w:hAnsi="Arial" w:cs="Arial"/>
                <w:sz w:val="22"/>
                <w:szCs w:val="22"/>
              </w:rPr>
              <w:t xml:space="preserve">RPL claims are assessed to </w:t>
            </w:r>
            <w:r>
              <w:rPr>
                <w:rFonts w:ascii="Arial" w:hAnsi="Arial" w:cs="Arial"/>
                <w:sz w:val="22"/>
                <w:szCs w:val="22"/>
              </w:rPr>
              <w:t>ensure</w:t>
            </w:r>
            <w:r w:rsidRPr="002D1D9A">
              <w:rPr>
                <w:rFonts w:ascii="Arial" w:hAnsi="Arial" w:cs="Arial"/>
                <w:sz w:val="22"/>
                <w:szCs w:val="22"/>
              </w:rPr>
              <w:t xml:space="preserve"> prior learning is current (normally credit will have been gained no longer than 5 years prior to enrolment on the course) and matches </w:t>
            </w:r>
            <w:r w:rsidRPr="002D1D9A">
              <w:rPr>
                <w:rFonts w:ascii="Arial" w:hAnsi="Arial" w:cs="Arial"/>
                <w:iCs/>
                <w:sz w:val="22"/>
                <w:szCs w:val="22"/>
              </w:rPr>
              <w:t>specific modules in the programme.</w:t>
            </w:r>
            <w:r>
              <w:rPr>
                <w:rFonts w:ascii="Arial" w:hAnsi="Arial" w:cs="Arial"/>
                <w:iCs/>
                <w:sz w:val="22"/>
                <w:szCs w:val="22"/>
              </w:rPr>
              <w:t xml:space="preserve"> </w:t>
            </w:r>
            <w:bookmarkEnd w:id="4"/>
            <w:bookmarkEnd w:id="5"/>
          </w:p>
          <w:p w14:paraId="39F788CC" w14:textId="6847DBF7" w:rsidR="00BA278C" w:rsidRDefault="00BA278C" w:rsidP="003E7D5C">
            <w:pPr>
              <w:jc w:val="both"/>
              <w:rPr>
                <w:rFonts w:ascii="Arial" w:hAnsi="Arial" w:cs="Arial"/>
                <w:iCs/>
                <w:sz w:val="22"/>
                <w:szCs w:val="22"/>
              </w:rPr>
            </w:pPr>
          </w:p>
          <w:p w14:paraId="27CE751D" w14:textId="0717509D" w:rsidR="00BA278C" w:rsidRPr="00BA278C" w:rsidRDefault="00BA278C" w:rsidP="003E7D5C">
            <w:pPr>
              <w:jc w:val="both"/>
              <w:rPr>
                <w:rFonts w:ascii="Arial" w:hAnsi="Arial" w:cs="Arial"/>
                <w:sz w:val="22"/>
                <w:szCs w:val="22"/>
                <w:lang w:eastAsia="en-US"/>
              </w:rPr>
            </w:pPr>
            <w:r w:rsidRPr="00F7728A">
              <w:rPr>
                <w:rFonts w:ascii="Arial" w:hAnsi="Arial" w:cs="Arial"/>
                <w:sz w:val="22"/>
                <w:szCs w:val="22"/>
              </w:rPr>
              <w:t xml:space="preserve">St George’s University of London students who gained credit on the earlier Joint Faculty version of the programmes referred to in this </w:t>
            </w:r>
            <w:r>
              <w:rPr>
                <w:rFonts w:ascii="Arial" w:hAnsi="Arial" w:cs="Arial"/>
                <w:sz w:val="22"/>
                <w:szCs w:val="22"/>
              </w:rPr>
              <w:t xml:space="preserve">Programme Specification </w:t>
            </w:r>
            <w:r w:rsidRPr="00F7728A">
              <w:rPr>
                <w:rFonts w:ascii="Arial" w:hAnsi="Arial" w:cs="Arial"/>
                <w:sz w:val="22"/>
                <w:szCs w:val="22"/>
              </w:rPr>
              <w:t xml:space="preserve">may apply to RPL in both </w:t>
            </w:r>
            <w:r>
              <w:rPr>
                <w:rFonts w:ascii="Arial" w:hAnsi="Arial" w:cs="Arial"/>
                <w:sz w:val="22"/>
                <w:szCs w:val="22"/>
              </w:rPr>
              <w:t>the</w:t>
            </w:r>
            <w:r w:rsidRPr="00F7728A">
              <w:rPr>
                <w:rFonts w:ascii="Arial" w:hAnsi="Arial" w:cs="Arial"/>
                <w:sz w:val="22"/>
                <w:szCs w:val="22"/>
              </w:rPr>
              <w:t xml:space="preserve"> credit</w:t>
            </w:r>
            <w:r>
              <w:rPr>
                <w:rFonts w:ascii="Arial" w:hAnsi="Arial" w:cs="Arial"/>
                <w:sz w:val="22"/>
                <w:szCs w:val="22"/>
              </w:rPr>
              <w:t>s</w:t>
            </w:r>
            <w:r w:rsidRPr="00F7728A">
              <w:rPr>
                <w:rFonts w:ascii="Arial" w:hAnsi="Arial" w:cs="Arial"/>
                <w:sz w:val="22"/>
                <w:szCs w:val="22"/>
              </w:rPr>
              <w:t xml:space="preserve"> </w:t>
            </w:r>
            <w:r>
              <w:rPr>
                <w:rFonts w:ascii="Arial" w:hAnsi="Arial" w:cs="Arial"/>
                <w:sz w:val="22"/>
                <w:szCs w:val="22"/>
              </w:rPr>
              <w:t xml:space="preserve">awarded </w:t>
            </w:r>
            <w:r w:rsidRPr="00F7728A">
              <w:rPr>
                <w:rFonts w:ascii="Arial" w:hAnsi="Arial" w:cs="Arial"/>
                <w:sz w:val="22"/>
                <w:szCs w:val="22"/>
              </w:rPr>
              <w:t xml:space="preserve">and </w:t>
            </w:r>
            <w:r>
              <w:rPr>
                <w:rFonts w:ascii="Arial" w:hAnsi="Arial" w:cs="Arial"/>
                <w:sz w:val="22"/>
                <w:szCs w:val="22"/>
              </w:rPr>
              <w:t xml:space="preserve">the </w:t>
            </w:r>
            <w:r w:rsidRPr="00F7728A">
              <w:rPr>
                <w:rFonts w:ascii="Arial" w:hAnsi="Arial" w:cs="Arial"/>
                <w:sz w:val="22"/>
                <w:szCs w:val="22"/>
              </w:rPr>
              <w:t>grades.</w:t>
            </w:r>
          </w:p>
          <w:p w14:paraId="4B08F2A9" w14:textId="7A6559D7" w:rsidR="00C447A7" w:rsidRPr="007D4DB5" w:rsidRDefault="00C447A7" w:rsidP="003E7D5C">
            <w:pPr>
              <w:rPr>
                <w:rFonts w:ascii="Arial" w:hAnsi="Arial" w:cs="Arial"/>
                <w:iCs/>
                <w:color w:val="FF0000"/>
                <w:sz w:val="22"/>
                <w:szCs w:val="22"/>
                <w:highlight w:val="yellow"/>
              </w:rPr>
            </w:pPr>
          </w:p>
        </w:tc>
      </w:tr>
      <w:tr w:rsidR="00A92C9B" w:rsidRPr="00BF1022" w14:paraId="2D5500BF" w14:textId="77777777" w:rsidTr="00BF1022">
        <w:tc>
          <w:tcPr>
            <w:tcW w:w="3436" w:type="dxa"/>
          </w:tcPr>
          <w:p w14:paraId="348053E9" w14:textId="77777777" w:rsidR="00A92C9B" w:rsidRPr="00A0622D" w:rsidRDefault="00A92C9B" w:rsidP="00AD72D1">
            <w:pPr>
              <w:rPr>
                <w:rFonts w:ascii="Arial" w:hAnsi="Arial" w:cs="Arial"/>
                <w:b/>
                <w:sz w:val="22"/>
                <w:szCs w:val="22"/>
              </w:rPr>
            </w:pPr>
            <w:r w:rsidRPr="00A0622D">
              <w:rPr>
                <w:rFonts w:ascii="Arial" w:hAnsi="Arial" w:cs="Arial"/>
                <w:b/>
                <w:sz w:val="22"/>
                <w:szCs w:val="22"/>
              </w:rPr>
              <w:lastRenderedPageBreak/>
              <w:t>Programme Accredited by:</w:t>
            </w:r>
          </w:p>
          <w:p w14:paraId="3A1FE4F7" w14:textId="77777777" w:rsidR="00A92C9B" w:rsidRPr="00A0622D" w:rsidRDefault="00A92C9B" w:rsidP="00AD72D1">
            <w:pPr>
              <w:rPr>
                <w:rFonts w:ascii="Arial" w:hAnsi="Arial" w:cs="Arial"/>
                <w:b/>
                <w:sz w:val="22"/>
                <w:szCs w:val="22"/>
              </w:rPr>
            </w:pPr>
          </w:p>
        </w:tc>
        <w:tc>
          <w:tcPr>
            <w:tcW w:w="5580" w:type="dxa"/>
          </w:tcPr>
          <w:p w14:paraId="749FB0F8" w14:textId="1222D1CE" w:rsidR="00A92C9B" w:rsidRPr="00A0622D" w:rsidRDefault="00A0622D" w:rsidP="00AD72D1">
            <w:pPr>
              <w:rPr>
                <w:rFonts w:ascii="Arial" w:hAnsi="Arial" w:cs="Arial"/>
                <w:sz w:val="22"/>
                <w:szCs w:val="22"/>
              </w:rPr>
            </w:pPr>
            <w:r w:rsidRPr="00A0622D">
              <w:rPr>
                <w:rFonts w:ascii="Arial" w:hAnsi="Arial" w:cs="Arial"/>
                <w:sz w:val="22"/>
                <w:szCs w:val="22"/>
              </w:rPr>
              <w:t>NA</w:t>
            </w:r>
          </w:p>
        </w:tc>
      </w:tr>
      <w:tr w:rsidR="00A92C9B" w:rsidRPr="00BF1022" w14:paraId="1D2A8CE1" w14:textId="77777777" w:rsidTr="00BF1022">
        <w:tc>
          <w:tcPr>
            <w:tcW w:w="3436" w:type="dxa"/>
          </w:tcPr>
          <w:p w14:paraId="310A7388" w14:textId="77777777"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AD72D1">
            <w:pPr>
              <w:rPr>
                <w:rFonts w:ascii="Arial" w:hAnsi="Arial" w:cs="Arial"/>
                <w:b/>
                <w:sz w:val="22"/>
                <w:szCs w:val="22"/>
              </w:rPr>
            </w:pPr>
          </w:p>
        </w:tc>
        <w:tc>
          <w:tcPr>
            <w:tcW w:w="5580" w:type="dxa"/>
          </w:tcPr>
          <w:p w14:paraId="69EC1DB8" w14:textId="5C74BB5E" w:rsidR="00A92C9B" w:rsidRPr="00A0622D" w:rsidRDefault="00A92C9B" w:rsidP="00AD72D1">
            <w:pPr>
              <w:rPr>
                <w:rFonts w:ascii="Arial" w:hAnsi="Arial" w:cs="Arial"/>
                <w:iCs/>
                <w:sz w:val="22"/>
                <w:szCs w:val="22"/>
              </w:rPr>
            </w:pPr>
            <w:r w:rsidRPr="00A0622D">
              <w:rPr>
                <w:rFonts w:ascii="Arial" w:hAnsi="Arial" w:cs="Arial"/>
                <w:iCs/>
                <w:sz w:val="22"/>
                <w:szCs w:val="22"/>
              </w:rPr>
              <w:t>QAA Master’s Degree Characteristics.</w:t>
            </w:r>
          </w:p>
          <w:p w14:paraId="223D1A66" w14:textId="77777777" w:rsidR="00A92C9B" w:rsidRPr="00BF1022" w:rsidRDefault="00A92C9B" w:rsidP="00AD72D1">
            <w:pPr>
              <w:rPr>
                <w:rFonts w:ascii="Arial" w:hAnsi="Arial" w:cs="Arial"/>
                <w:i/>
                <w:color w:val="FF0000"/>
                <w:sz w:val="22"/>
                <w:szCs w:val="22"/>
              </w:rPr>
            </w:pPr>
          </w:p>
        </w:tc>
      </w:tr>
      <w:tr w:rsidR="00A92C9B" w:rsidRPr="00BF1022" w14:paraId="53E5FC2C" w14:textId="77777777" w:rsidTr="00C0237A">
        <w:tc>
          <w:tcPr>
            <w:tcW w:w="3436" w:type="dxa"/>
          </w:tcPr>
          <w:p w14:paraId="046B54B4" w14:textId="77777777" w:rsidR="00A92C9B" w:rsidRPr="00EE756C" w:rsidRDefault="00A92C9B" w:rsidP="00AD72D1">
            <w:pPr>
              <w:rPr>
                <w:rFonts w:ascii="Arial" w:hAnsi="Arial" w:cs="Arial"/>
                <w:b/>
                <w:sz w:val="22"/>
                <w:szCs w:val="22"/>
              </w:rPr>
            </w:pPr>
            <w:r w:rsidRPr="00EE756C">
              <w:rPr>
                <w:rFonts w:ascii="Arial" w:hAnsi="Arial" w:cs="Arial"/>
                <w:b/>
                <w:sz w:val="22"/>
                <w:szCs w:val="22"/>
              </w:rPr>
              <w:t>Approved Variants:</w:t>
            </w:r>
          </w:p>
        </w:tc>
        <w:tc>
          <w:tcPr>
            <w:tcW w:w="5580" w:type="dxa"/>
            <w:shd w:val="clear" w:color="auto" w:fill="auto"/>
          </w:tcPr>
          <w:p w14:paraId="77D214EC" w14:textId="77777777" w:rsidR="00C0237A" w:rsidRPr="00E332D3" w:rsidRDefault="00C0237A" w:rsidP="00C0237A">
            <w:pPr>
              <w:rPr>
                <w:rFonts w:ascii="Arial" w:hAnsi="Arial" w:cs="Arial"/>
                <w:iCs/>
                <w:sz w:val="22"/>
                <w:szCs w:val="22"/>
              </w:rPr>
            </w:pPr>
            <w:r w:rsidRPr="00E332D3">
              <w:rPr>
                <w:rFonts w:ascii="Arial" w:hAnsi="Arial" w:cs="Arial"/>
                <w:i/>
                <w:sz w:val="22"/>
                <w:szCs w:val="22"/>
              </w:rPr>
              <w:t>15 credit Modules*</w:t>
            </w:r>
            <w:r w:rsidRPr="00E332D3">
              <w:rPr>
                <w:rFonts w:ascii="Arial" w:hAnsi="Arial" w:cs="Arial"/>
                <w:iCs/>
                <w:sz w:val="22"/>
                <w:szCs w:val="22"/>
              </w:rPr>
              <w:t xml:space="preserve">: </w:t>
            </w:r>
          </w:p>
          <w:p w14:paraId="5EBF6D33" w14:textId="77777777" w:rsidR="00C0237A" w:rsidRPr="00C0237A" w:rsidRDefault="00C0237A" w:rsidP="00C0237A">
            <w:pPr>
              <w:pStyle w:val="ListParagraph"/>
              <w:numPr>
                <w:ilvl w:val="0"/>
                <w:numId w:val="35"/>
              </w:numPr>
              <w:rPr>
                <w:rFonts w:ascii="Arial" w:eastAsia="Times New Roman" w:hAnsi="Arial" w:cs="Arial"/>
              </w:rPr>
            </w:pPr>
            <w:r w:rsidRPr="00C0237A">
              <w:rPr>
                <w:rFonts w:ascii="Arial" w:eastAsia="Times New Roman" w:hAnsi="Arial" w:cs="Arial"/>
              </w:rPr>
              <w:t>PGDip Healthcare Practice: up to 8 x 15 credit modules</w:t>
            </w:r>
          </w:p>
          <w:p w14:paraId="70CD175D" w14:textId="739F1A8D" w:rsidR="00C0237A" w:rsidRPr="00C0237A" w:rsidRDefault="00C0237A" w:rsidP="00C0237A">
            <w:pPr>
              <w:pStyle w:val="ListParagraph"/>
              <w:numPr>
                <w:ilvl w:val="0"/>
                <w:numId w:val="35"/>
              </w:numPr>
              <w:rPr>
                <w:rFonts w:ascii="Arial" w:eastAsia="Times New Roman" w:hAnsi="Arial" w:cs="Arial"/>
              </w:rPr>
            </w:pPr>
            <w:r w:rsidRPr="00C0237A">
              <w:rPr>
                <w:rFonts w:ascii="Arial" w:eastAsia="Times New Roman" w:hAnsi="Arial" w:cs="Arial"/>
              </w:rPr>
              <w:t>MSc Healthcare Practice: up to 10 x 15 credit modules.</w:t>
            </w:r>
          </w:p>
          <w:p w14:paraId="587D86E0" w14:textId="39CA9A78" w:rsidR="00CA62C0" w:rsidRPr="00CE5375" w:rsidRDefault="00C0237A" w:rsidP="00CE5375">
            <w:pPr>
              <w:rPr>
                <w:rFonts w:ascii="Arial" w:hAnsi="Arial" w:cs="Arial"/>
              </w:rPr>
            </w:pPr>
            <w:r w:rsidRPr="00CE5375">
              <w:rPr>
                <w:rFonts w:ascii="Arial" w:hAnsi="Arial" w:cs="Arial"/>
                <w:b/>
                <w:bCs/>
                <w:i/>
              </w:rPr>
              <w:lastRenderedPageBreak/>
              <w:t>*</w:t>
            </w:r>
            <w:r w:rsidRPr="00CE5375">
              <w:rPr>
                <w:rFonts w:ascii="Arial" w:hAnsi="Arial" w:cs="Arial"/>
                <w:iCs/>
                <w:sz w:val="22"/>
                <w:szCs w:val="22"/>
              </w:rPr>
              <w:t xml:space="preserve"> </w:t>
            </w:r>
            <w:r w:rsidRPr="00CE5375">
              <w:rPr>
                <w:rFonts w:ascii="Arial" w:hAnsi="Arial" w:cs="Arial"/>
                <w:iCs/>
                <w:sz w:val="16"/>
                <w:szCs w:val="16"/>
              </w:rPr>
              <w:t>Application for variant submitted.</w:t>
            </w:r>
            <w:bookmarkStart w:id="6" w:name="_Hlk95747033"/>
          </w:p>
          <w:bookmarkEnd w:id="6"/>
          <w:p w14:paraId="402E8661" w14:textId="20F12B01" w:rsidR="00A92C9B" w:rsidRPr="00EE756C" w:rsidRDefault="00A92C9B" w:rsidP="00AD72D1">
            <w:pPr>
              <w:rPr>
                <w:rFonts w:ascii="Arial" w:hAnsi="Arial" w:cs="Arial"/>
                <w:b/>
                <w:bCs/>
                <w:i/>
                <w:sz w:val="22"/>
                <w:szCs w:val="22"/>
              </w:rPr>
            </w:pPr>
          </w:p>
        </w:tc>
      </w:tr>
      <w:tr w:rsidR="00A92C9B" w:rsidRPr="00BF1022" w14:paraId="033C9415" w14:textId="77777777" w:rsidTr="00BF1022">
        <w:tc>
          <w:tcPr>
            <w:tcW w:w="3436" w:type="dxa"/>
          </w:tcPr>
          <w:p w14:paraId="39080205" w14:textId="77777777" w:rsidR="00A92C9B" w:rsidRPr="00BF1022" w:rsidRDefault="00A92C9B" w:rsidP="00AD72D1">
            <w:pPr>
              <w:rPr>
                <w:rFonts w:ascii="Arial" w:hAnsi="Arial" w:cs="Arial"/>
                <w:b/>
                <w:sz w:val="22"/>
                <w:szCs w:val="22"/>
              </w:rPr>
            </w:pPr>
            <w:r w:rsidRPr="00BF1022">
              <w:rPr>
                <w:rFonts w:ascii="Arial" w:hAnsi="Arial" w:cs="Arial"/>
                <w:b/>
                <w:sz w:val="22"/>
                <w:szCs w:val="22"/>
              </w:rPr>
              <w:lastRenderedPageBreak/>
              <w:t>UCAS Code:</w:t>
            </w:r>
          </w:p>
          <w:p w14:paraId="03425216" w14:textId="77777777" w:rsidR="00A92C9B" w:rsidRPr="00BF1022" w:rsidRDefault="00A92C9B" w:rsidP="00AD72D1">
            <w:pPr>
              <w:rPr>
                <w:rFonts w:ascii="Arial" w:hAnsi="Arial" w:cs="Arial"/>
                <w:b/>
                <w:sz w:val="22"/>
                <w:szCs w:val="22"/>
              </w:rPr>
            </w:pPr>
          </w:p>
        </w:tc>
        <w:tc>
          <w:tcPr>
            <w:tcW w:w="5580" w:type="dxa"/>
          </w:tcPr>
          <w:p w14:paraId="2253C86C" w14:textId="35A6D637" w:rsidR="00A92C9B" w:rsidRPr="00A0622D" w:rsidRDefault="00A0622D" w:rsidP="00AD72D1">
            <w:pPr>
              <w:rPr>
                <w:rFonts w:ascii="Arial" w:hAnsi="Arial" w:cs="Arial"/>
                <w:iCs/>
                <w:color w:val="FF0000"/>
                <w:sz w:val="22"/>
                <w:szCs w:val="22"/>
              </w:rPr>
            </w:pPr>
            <w:r w:rsidRPr="00A0622D">
              <w:rPr>
                <w:rFonts w:ascii="Arial" w:hAnsi="Arial" w:cs="Arial"/>
                <w:sz w:val="22"/>
                <w:szCs w:val="22"/>
              </w:rPr>
              <w:t>NA</w:t>
            </w:r>
          </w:p>
        </w:tc>
      </w:tr>
    </w:tbl>
    <w:p w14:paraId="5B3ED563" w14:textId="77777777" w:rsidR="00BF1022" w:rsidRDefault="00BF1022"/>
    <w:p w14:paraId="539A5D82" w14:textId="77777777" w:rsidR="00CE5375" w:rsidRDefault="00CE5375">
      <w:pPr>
        <w:spacing w:after="160" w:line="259" w:lineRule="auto"/>
        <w:rPr>
          <w:rFonts w:ascii="Arial" w:hAnsi="Arial" w:cs="Arial"/>
          <w:b/>
          <w:sz w:val="22"/>
          <w:szCs w:val="22"/>
        </w:rPr>
      </w:pPr>
      <w:r>
        <w:rPr>
          <w:rFonts w:ascii="Arial" w:hAnsi="Arial" w:cs="Arial"/>
          <w:b/>
          <w:sz w:val="22"/>
          <w:szCs w:val="22"/>
        </w:rPr>
        <w:br w:type="page"/>
      </w:r>
    </w:p>
    <w:p w14:paraId="68688226" w14:textId="6A72DD22" w:rsidR="00A92C9B" w:rsidRPr="000765B1" w:rsidRDefault="005E1A06" w:rsidP="00A92C9B">
      <w:pPr>
        <w:rPr>
          <w:rFonts w:ascii="Arial" w:hAnsi="Arial" w:cs="Arial"/>
          <w:b/>
          <w:sz w:val="22"/>
          <w:szCs w:val="22"/>
        </w:rPr>
      </w:pPr>
      <w:r>
        <w:rPr>
          <w:rFonts w:ascii="Arial" w:hAnsi="Arial" w:cs="Arial"/>
          <w:b/>
          <w:sz w:val="22"/>
          <w:szCs w:val="22"/>
        </w:rPr>
        <w:lastRenderedPageBreak/>
        <w:t>S</w:t>
      </w:r>
      <w:r w:rsidR="00A92C9B" w:rsidRPr="000765B1">
        <w:rPr>
          <w:rFonts w:ascii="Arial" w:hAnsi="Arial" w:cs="Arial"/>
          <w:b/>
          <w:sz w:val="22"/>
          <w:szCs w:val="22"/>
        </w:rPr>
        <w:t>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2DC2E26D" w14:textId="415970B1" w:rsidR="009D140B" w:rsidRPr="008E1FD6" w:rsidRDefault="009D140B" w:rsidP="009D140B">
      <w:pPr>
        <w:spacing w:line="276" w:lineRule="auto"/>
        <w:jc w:val="both"/>
        <w:rPr>
          <w:rFonts w:ascii="Arial" w:hAnsi="Arial" w:cs="Arial"/>
          <w:sz w:val="22"/>
          <w:szCs w:val="22"/>
        </w:rPr>
      </w:pPr>
      <w:r w:rsidRPr="008E1FD6">
        <w:rPr>
          <w:rFonts w:ascii="Arial" w:hAnsi="Arial" w:cs="Arial"/>
          <w:b/>
          <w:bCs/>
          <w:sz w:val="22"/>
          <w:szCs w:val="22"/>
        </w:rPr>
        <w:t>The overall aims of the MSc programme are to</w:t>
      </w:r>
      <w:r w:rsidRPr="008E1FD6">
        <w:rPr>
          <w:rFonts w:ascii="Arial" w:hAnsi="Arial" w:cs="Arial"/>
          <w:sz w:val="22"/>
          <w:szCs w:val="22"/>
        </w:rPr>
        <w:t>:</w:t>
      </w:r>
    </w:p>
    <w:p w14:paraId="2875435F" w14:textId="77777777" w:rsidR="009D140B" w:rsidRPr="00253F34" w:rsidRDefault="009D140B" w:rsidP="008E1FD6">
      <w:pPr>
        <w:spacing w:line="276" w:lineRule="auto"/>
        <w:jc w:val="both"/>
        <w:rPr>
          <w:rFonts w:ascii="Arial" w:hAnsi="Arial" w:cs="Arial"/>
        </w:rPr>
      </w:pPr>
    </w:p>
    <w:p w14:paraId="2EC4134D" w14:textId="0FB3B13D" w:rsidR="00601B31" w:rsidRPr="004F68D4" w:rsidRDefault="00601B31" w:rsidP="008E1FD6">
      <w:pPr>
        <w:pStyle w:val="ListParagraph"/>
        <w:numPr>
          <w:ilvl w:val="0"/>
          <w:numId w:val="12"/>
        </w:numPr>
        <w:ind w:left="360"/>
        <w:jc w:val="both"/>
        <w:rPr>
          <w:rFonts w:ascii="Arial" w:hAnsi="Arial" w:cs="Arial"/>
          <w:iCs/>
        </w:rPr>
      </w:pPr>
      <w:r w:rsidRPr="004F68D4">
        <w:rPr>
          <w:rFonts w:ascii="Arial" w:hAnsi="Arial" w:cs="Arial"/>
          <w:iCs/>
        </w:rPr>
        <w:t xml:space="preserve">Provide flexible, contemporary </w:t>
      </w:r>
      <w:proofErr w:type="gramStart"/>
      <w:r w:rsidRPr="004F68D4">
        <w:rPr>
          <w:rFonts w:ascii="Arial" w:hAnsi="Arial" w:cs="Arial"/>
          <w:iCs/>
        </w:rPr>
        <w:t>Master’s</w:t>
      </w:r>
      <w:proofErr w:type="gramEnd"/>
      <w:r w:rsidRPr="004F68D4">
        <w:rPr>
          <w:rFonts w:ascii="Arial" w:hAnsi="Arial" w:cs="Arial"/>
          <w:iCs/>
        </w:rPr>
        <w:t xml:space="preserve"> level education aligned to the changing context of healthcare provision and which meet</w:t>
      </w:r>
      <w:r w:rsidR="00C45251" w:rsidRPr="004F68D4">
        <w:rPr>
          <w:rFonts w:ascii="Arial" w:hAnsi="Arial" w:cs="Arial"/>
          <w:iCs/>
        </w:rPr>
        <w:t>s</w:t>
      </w:r>
      <w:r w:rsidRPr="004F68D4">
        <w:rPr>
          <w:rFonts w:ascii="Arial" w:hAnsi="Arial" w:cs="Arial"/>
          <w:iCs/>
        </w:rPr>
        <w:t xml:space="preserve"> the life-long personal and professional development needs of registered healthcare practitioners across the career span.</w:t>
      </w:r>
    </w:p>
    <w:p w14:paraId="33254EA2" w14:textId="77777777" w:rsidR="00601B31" w:rsidRPr="004F68D4" w:rsidRDefault="00601B31" w:rsidP="008E1FD6">
      <w:pPr>
        <w:pStyle w:val="ListParagraph"/>
        <w:ind w:left="-360"/>
        <w:jc w:val="both"/>
        <w:rPr>
          <w:rFonts w:ascii="Arial" w:hAnsi="Arial" w:cs="Arial"/>
          <w:iCs/>
        </w:rPr>
      </w:pPr>
    </w:p>
    <w:p w14:paraId="09FE2C02" w14:textId="7BA33950" w:rsidR="00601B31" w:rsidRPr="004F68D4" w:rsidRDefault="00601B31" w:rsidP="008E1FD6">
      <w:pPr>
        <w:pStyle w:val="ListParagraph"/>
        <w:numPr>
          <w:ilvl w:val="0"/>
          <w:numId w:val="12"/>
        </w:numPr>
        <w:ind w:left="360"/>
        <w:jc w:val="both"/>
        <w:rPr>
          <w:rFonts w:ascii="Arial" w:hAnsi="Arial" w:cs="Arial"/>
          <w:iCs/>
        </w:rPr>
      </w:pPr>
      <w:r w:rsidRPr="004F68D4">
        <w:rPr>
          <w:rFonts w:ascii="Arial" w:hAnsi="Arial" w:cs="Arial"/>
          <w:iCs/>
        </w:rPr>
        <w:t xml:space="preserve">Develop practitioners </w:t>
      </w:r>
      <w:r w:rsidR="00266138" w:rsidRPr="004F68D4">
        <w:rPr>
          <w:rFonts w:ascii="Arial" w:hAnsi="Arial" w:cs="Arial"/>
          <w:iCs/>
        </w:rPr>
        <w:t xml:space="preserve">who </w:t>
      </w:r>
      <w:r w:rsidR="0096241B" w:rsidRPr="004F68D4">
        <w:rPr>
          <w:rFonts w:ascii="Arial" w:hAnsi="Arial" w:cs="Arial"/>
          <w:iCs/>
        </w:rPr>
        <w:t>can cr</w:t>
      </w:r>
      <w:r w:rsidRPr="004F68D4">
        <w:rPr>
          <w:rFonts w:ascii="Arial" w:hAnsi="Arial" w:cs="Arial"/>
          <w:iCs/>
        </w:rPr>
        <w:t xml:space="preserve">itically </w:t>
      </w:r>
      <w:r w:rsidR="00266138" w:rsidRPr="004F68D4">
        <w:rPr>
          <w:rFonts w:ascii="Arial" w:hAnsi="Arial" w:cs="Arial"/>
          <w:iCs/>
        </w:rPr>
        <w:t xml:space="preserve">evaluate </w:t>
      </w:r>
      <w:r w:rsidR="0096241B" w:rsidRPr="004F68D4">
        <w:rPr>
          <w:rFonts w:ascii="Arial" w:hAnsi="Arial" w:cs="Arial"/>
          <w:iCs/>
        </w:rPr>
        <w:t xml:space="preserve">contemporary healthcare </w:t>
      </w:r>
      <w:r w:rsidRPr="004F68D4">
        <w:rPr>
          <w:rFonts w:ascii="Arial" w:hAnsi="Arial" w:cs="Arial"/>
          <w:iCs/>
        </w:rPr>
        <w:t xml:space="preserve">research and advanced scholarship, and </w:t>
      </w:r>
      <w:r w:rsidR="00266138" w:rsidRPr="004F68D4">
        <w:rPr>
          <w:rFonts w:ascii="Arial" w:hAnsi="Arial" w:cs="Arial"/>
          <w:iCs/>
        </w:rPr>
        <w:t xml:space="preserve">who </w:t>
      </w:r>
      <w:r w:rsidR="0096241B" w:rsidRPr="004F68D4">
        <w:rPr>
          <w:rFonts w:ascii="Arial" w:hAnsi="Arial" w:cs="Arial"/>
          <w:iCs/>
        </w:rPr>
        <w:t>can</w:t>
      </w:r>
      <w:r w:rsidR="00266138" w:rsidRPr="004F68D4">
        <w:rPr>
          <w:rFonts w:ascii="Arial" w:hAnsi="Arial" w:cs="Arial"/>
          <w:iCs/>
        </w:rPr>
        <w:t xml:space="preserve"> </w:t>
      </w:r>
      <w:r w:rsidRPr="004F68D4">
        <w:rPr>
          <w:rFonts w:ascii="Arial" w:hAnsi="Arial" w:cs="Arial"/>
          <w:iCs/>
        </w:rPr>
        <w:t xml:space="preserve">demonstrate originality in problem solving and </w:t>
      </w:r>
      <w:r w:rsidR="00CA3BDF" w:rsidRPr="004F68D4">
        <w:rPr>
          <w:rFonts w:ascii="Arial" w:hAnsi="Arial" w:cs="Arial"/>
          <w:iCs/>
        </w:rPr>
        <w:t>when managing</w:t>
      </w:r>
      <w:r w:rsidRPr="004F68D4">
        <w:rPr>
          <w:rFonts w:ascii="Arial" w:hAnsi="Arial" w:cs="Arial"/>
          <w:iCs/>
        </w:rPr>
        <w:t xml:space="preserve"> </w:t>
      </w:r>
      <w:r w:rsidR="009F09A4" w:rsidRPr="004F68D4">
        <w:rPr>
          <w:rFonts w:ascii="Arial" w:hAnsi="Arial" w:cs="Arial"/>
          <w:iCs/>
        </w:rPr>
        <w:t xml:space="preserve">unpredictable and </w:t>
      </w:r>
      <w:r w:rsidRPr="004F68D4">
        <w:rPr>
          <w:rFonts w:ascii="Arial" w:hAnsi="Arial" w:cs="Arial"/>
          <w:iCs/>
        </w:rPr>
        <w:t xml:space="preserve">complex issues. </w:t>
      </w:r>
    </w:p>
    <w:p w14:paraId="741D4AB7" w14:textId="77777777" w:rsidR="00C45251" w:rsidRPr="004F68D4" w:rsidRDefault="00C45251" w:rsidP="008E1FD6">
      <w:pPr>
        <w:pStyle w:val="ListParagraph"/>
        <w:ind w:left="360"/>
        <w:jc w:val="both"/>
        <w:rPr>
          <w:rFonts w:ascii="Arial" w:hAnsi="Arial" w:cs="Arial"/>
          <w:iCs/>
        </w:rPr>
      </w:pPr>
    </w:p>
    <w:p w14:paraId="3F1C55D3" w14:textId="77777777" w:rsidR="00C45251" w:rsidRPr="004F68D4" w:rsidRDefault="00C45251" w:rsidP="008E1FD6">
      <w:pPr>
        <w:pStyle w:val="ListParagraph"/>
        <w:numPr>
          <w:ilvl w:val="0"/>
          <w:numId w:val="12"/>
        </w:numPr>
        <w:ind w:left="360"/>
        <w:jc w:val="both"/>
        <w:rPr>
          <w:rFonts w:ascii="Arial" w:hAnsi="Arial" w:cs="Arial"/>
          <w:iCs/>
        </w:rPr>
      </w:pPr>
      <w:r w:rsidRPr="004F68D4">
        <w:rPr>
          <w:rFonts w:ascii="Arial" w:hAnsi="Arial" w:cs="Arial"/>
          <w:iCs/>
        </w:rPr>
        <w:t xml:space="preserve">Develop practitioners who can actively participate in the advancement of contemporary healthcare knowledge, service development and clinical practice through research, </w:t>
      </w:r>
      <w:proofErr w:type="gramStart"/>
      <w:r w:rsidRPr="004F68D4">
        <w:rPr>
          <w:rFonts w:ascii="Arial" w:hAnsi="Arial" w:cs="Arial"/>
          <w:iCs/>
        </w:rPr>
        <w:t>creativity</w:t>
      </w:r>
      <w:proofErr w:type="gramEnd"/>
      <w:r w:rsidRPr="004F68D4">
        <w:rPr>
          <w:rFonts w:ascii="Arial" w:hAnsi="Arial" w:cs="Arial"/>
          <w:iCs/>
        </w:rPr>
        <w:t xml:space="preserve"> and innovation. </w:t>
      </w:r>
    </w:p>
    <w:p w14:paraId="10A475D1" w14:textId="77777777" w:rsidR="009D140B" w:rsidRDefault="009D140B" w:rsidP="008E1FD6">
      <w:pPr>
        <w:spacing w:line="276" w:lineRule="auto"/>
        <w:jc w:val="both"/>
        <w:rPr>
          <w:rFonts w:ascii="Arial" w:hAnsi="Arial" w:cs="Arial"/>
        </w:rPr>
      </w:pPr>
    </w:p>
    <w:p w14:paraId="1439A30A" w14:textId="6515CE9E" w:rsidR="009D140B" w:rsidRPr="008E1FD6" w:rsidRDefault="009D140B" w:rsidP="008E1FD6">
      <w:pPr>
        <w:spacing w:line="276" w:lineRule="auto"/>
        <w:jc w:val="both"/>
        <w:rPr>
          <w:rFonts w:ascii="Arial" w:hAnsi="Arial" w:cs="Arial"/>
          <w:sz w:val="22"/>
          <w:szCs w:val="22"/>
        </w:rPr>
      </w:pPr>
      <w:r w:rsidRPr="008E1FD6">
        <w:rPr>
          <w:rFonts w:ascii="Arial" w:hAnsi="Arial" w:cs="Arial"/>
          <w:b/>
          <w:bCs/>
          <w:sz w:val="22"/>
          <w:szCs w:val="22"/>
        </w:rPr>
        <w:t>The overall aims of the PGDip are to</w:t>
      </w:r>
      <w:r w:rsidRPr="008E1FD6">
        <w:rPr>
          <w:rFonts w:ascii="Arial" w:hAnsi="Arial" w:cs="Arial"/>
          <w:sz w:val="22"/>
          <w:szCs w:val="22"/>
        </w:rPr>
        <w:t>:</w:t>
      </w:r>
    </w:p>
    <w:p w14:paraId="1650C316" w14:textId="010D4506" w:rsidR="00601B31" w:rsidRPr="004F68D4" w:rsidRDefault="00601B31" w:rsidP="008E1FD6">
      <w:pPr>
        <w:pStyle w:val="ListParagraph"/>
        <w:numPr>
          <w:ilvl w:val="0"/>
          <w:numId w:val="31"/>
        </w:numPr>
        <w:jc w:val="both"/>
        <w:rPr>
          <w:rFonts w:ascii="Arial" w:hAnsi="Arial" w:cs="Arial"/>
          <w:iCs/>
        </w:rPr>
      </w:pPr>
      <w:r w:rsidRPr="004F68D4">
        <w:rPr>
          <w:rFonts w:ascii="Arial" w:hAnsi="Arial" w:cs="Arial"/>
          <w:iCs/>
        </w:rPr>
        <w:t xml:space="preserve">Provide flexible, contemporary </w:t>
      </w:r>
      <w:proofErr w:type="gramStart"/>
      <w:r w:rsidRPr="004F68D4">
        <w:rPr>
          <w:rFonts w:ascii="Arial" w:hAnsi="Arial" w:cs="Arial"/>
          <w:iCs/>
        </w:rPr>
        <w:t>Master’s</w:t>
      </w:r>
      <w:proofErr w:type="gramEnd"/>
      <w:r w:rsidRPr="004F68D4">
        <w:rPr>
          <w:rFonts w:ascii="Arial" w:hAnsi="Arial" w:cs="Arial"/>
          <w:iCs/>
        </w:rPr>
        <w:t xml:space="preserve"> level education aligned to the changing context of healthcare provision and which meet</w:t>
      </w:r>
      <w:r w:rsidR="009F09A4" w:rsidRPr="004F68D4">
        <w:rPr>
          <w:rFonts w:ascii="Arial" w:hAnsi="Arial" w:cs="Arial"/>
          <w:iCs/>
        </w:rPr>
        <w:t>s</w:t>
      </w:r>
      <w:r w:rsidRPr="004F68D4">
        <w:rPr>
          <w:rFonts w:ascii="Arial" w:hAnsi="Arial" w:cs="Arial"/>
          <w:iCs/>
        </w:rPr>
        <w:t xml:space="preserve"> the life-long personal and professional development needs of registered healthcare practitioners across the career span.</w:t>
      </w:r>
    </w:p>
    <w:p w14:paraId="3358D665" w14:textId="77777777" w:rsidR="00601B31" w:rsidRPr="004F68D4" w:rsidRDefault="00601B31" w:rsidP="008E1FD6">
      <w:pPr>
        <w:pStyle w:val="ListParagraph"/>
        <w:ind w:left="360"/>
        <w:jc w:val="both"/>
        <w:rPr>
          <w:rFonts w:ascii="Arial" w:hAnsi="Arial" w:cs="Arial"/>
          <w:iCs/>
        </w:rPr>
      </w:pPr>
    </w:p>
    <w:p w14:paraId="3820527C" w14:textId="77777777" w:rsidR="0037794B" w:rsidRPr="008E1FD6" w:rsidRDefault="0037794B" w:rsidP="008E1FD6">
      <w:pPr>
        <w:pStyle w:val="ListParagraph"/>
        <w:numPr>
          <w:ilvl w:val="0"/>
          <w:numId w:val="31"/>
        </w:numPr>
        <w:jc w:val="both"/>
        <w:rPr>
          <w:rFonts w:ascii="Arial" w:hAnsi="Arial" w:cs="Arial"/>
          <w:iCs/>
        </w:rPr>
      </w:pPr>
      <w:r w:rsidRPr="004F68D4">
        <w:rPr>
          <w:rFonts w:ascii="Arial" w:hAnsi="Arial" w:cs="Arial"/>
          <w:iCs/>
        </w:rPr>
        <w:t xml:space="preserve">Develop practitioners who can critically evaluate contemporary healthcare research and advanced scholarship, and who can demonstrate originality in problem solving and when </w:t>
      </w:r>
      <w:r w:rsidRPr="008E1FD6">
        <w:rPr>
          <w:rFonts w:ascii="Arial" w:hAnsi="Arial" w:cs="Arial"/>
          <w:iCs/>
        </w:rPr>
        <w:t xml:space="preserve">managing unpredictable and complex issues. </w:t>
      </w:r>
    </w:p>
    <w:p w14:paraId="191566CF" w14:textId="77777777" w:rsidR="009D140B" w:rsidRPr="008E1FD6" w:rsidRDefault="009D140B" w:rsidP="008E1FD6">
      <w:pPr>
        <w:spacing w:line="276" w:lineRule="auto"/>
        <w:jc w:val="both"/>
        <w:rPr>
          <w:rFonts w:ascii="Arial" w:hAnsi="Arial" w:cs="Arial"/>
          <w:sz w:val="22"/>
          <w:szCs w:val="22"/>
        </w:rPr>
      </w:pPr>
    </w:p>
    <w:p w14:paraId="22062DA0" w14:textId="5F1E5079" w:rsidR="009D140B" w:rsidRDefault="009D140B" w:rsidP="008E1FD6">
      <w:pPr>
        <w:spacing w:line="276" w:lineRule="auto"/>
        <w:jc w:val="both"/>
        <w:rPr>
          <w:rFonts w:ascii="Arial" w:hAnsi="Arial" w:cs="Arial"/>
        </w:rPr>
      </w:pPr>
      <w:r w:rsidRPr="008E1FD6">
        <w:rPr>
          <w:rFonts w:ascii="Arial" w:hAnsi="Arial" w:cs="Arial"/>
          <w:b/>
          <w:bCs/>
          <w:sz w:val="22"/>
          <w:szCs w:val="22"/>
        </w:rPr>
        <w:t>The overall aims of the PGCert are to</w:t>
      </w:r>
      <w:r w:rsidRPr="008E1FD6">
        <w:rPr>
          <w:rFonts w:ascii="Arial" w:hAnsi="Arial" w:cs="Arial"/>
          <w:sz w:val="22"/>
          <w:szCs w:val="22"/>
        </w:rPr>
        <w:t>:</w:t>
      </w:r>
    </w:p>
    <w:p w14:paraId="1162366D" w14:textId="0181F454" w:rsidR="00601B31" w:rsidRPr="004F68D4" w:rsidRDefault="00601B31" w:rsidP="008E1FD6">
      <w:pPr>
        <w:pStyle w:val="ListParagraph"/>
        <w:numPr>
          <w:ilvl w:val="0"/>
          <w:numId w:val="32"/>
        </w:numPr>
        <w:jc w:val="both"/>
        <w:rPr>
          <w:rFonts w:ascii="Arial" w:hAnsi="Arial" w:cs="Arial"/>
          <w:iCs/>
        </w:rPr>
      </w:pPr>
      <w:r w:rsidRPr="004F68D4">
        <w:rPr>
          <w:rFonts w:ascii="Arial" w:hAnsi="Arial" w:cs="Arial"/>
          <w:iCs/>
        </w:rPr>
        <w:t xml:space="preserve">Provide flexible, contemporary </w:t>
      </w:r>
      <w:proofErr w:type="gramStart"/>
      <w:r w:rsidRPr="004F68D4">
        <w:rPr>
          <w:rFonts w:ascii="Arial" w:hAnsi="Arial" w:cs="Arial"/>
          <w:iCs/>
        </w:rPr>
        <w:t>Master’s</w:t>
      </w:r>
      <w:proofErr w:type="gramEnd"/>
      <w:r w:rsidRPr="004F68D4">
        <w:rPr>
          <w:rFonts w:ascii="Arial" w:hAnsi="Arial" w:cs="Arial"/>
          <w:iCs/>
        </w:rPr>
        <w:t xml:space="preserve"> level education </w:t>
      </w:r>
      <w:r w:rsidR="008E1FD6">
        <w:rPr>
          <w:rFonts w:ascii="Arial" w:hAnsi="Arial" w:cs="Arial"/>
          <w:iCs/>
        </w:rPr>
        <w:t>i</w:t>
      </w:r>
      <w:r w:rsidR="00CB550B" w:rsidRPr="004F68D4">
        <w:rPr>
          <w:rFonts w:ascii="Arial" w:hAnsi="Arial" w:cs="Arial"/>
          <w:iCs/>
        </w:rPr>
        <w:t xml:space="preserve">n </w:t>
      </w:r>
      <w:r w:rsidR="000C556A" w:rsidRPr="004F68D4">
        <w:rPr>
          <w:rFonts w:ascii="Arial" w:hAnsi="Arial" w:cs="Arial"/>
          <w:iCs/>
        </w:rPr>
        <w:t xml:space="preserve">a </w:t>
      </w:r>
      <w:r w:rsidR="00CB550B" w:rsidRPr="004F68D4">
        <w:rPr>
          <w:rFonts w:ascii="Arial" w:hAnsi="Arial" w:cs="Arial"/>
          <w:iCs/>
        </w:rPr>
        <w:t xml:space="preserve">focused area of healthcare </w:t>
      </w:r>
      <w:r w:rsidR="0037794B" w:rsidRPr="004F68D4">
        <w:rPr>
          <w:rFonts w:ascii="Arial" w:hAnsi="Arial" w:cs="Arial"/>
          <w:iCs/>
        </w:rPr>
        <w:t xml:space="preserve">which is </w:t>
      </w:r>
      <w:r w:rsidRPr="004F68D4">
        <w:rPr>
          <w:rFonts w:ascii="Arial" w:hAnsi="Arial" w:cs="Arial"/>
          <w:iCs/>
        </w:rPr>
        <w:t>aligned to the changing context of healthcare provision and which meet</w:t>
      </w:r>
      <w:r w:rsidR="009F09A4" w:rsidRPr="004F68D4">
        <w:rPr>
          <w:rFonts w:ascii="Arial" w:hAnsi="Arial" w:cs="Arial"/>
          <w:iCs/>
        </w:rPr>
        <w:t>s</w:t>
      </w:r>
      <w:r w:rsidRPr="004F68D4">
        <w:rPr>
          <w:rFonts w:ascii="Arial" w:hAnsi="Arial" w:cs="Arial"/>
          <w:iCs/>
        </w:rPr>
        <w:t xml:space="preserve"> the life-long personal and professional development needs of registered healthcare practitioners across the career span.</w:t>
      </w:r>
    </w:p>
    <w:p w14:paraId="7FCE9FBA" w14:textId="77777777" w:rsidR="00601B31" w:rsidRPr="004F68D4" w:rsidRDefault="00601B31" w:rsidP="008E1FD6">
      <w:pPr>
        <w:pStyle w:val="ListParagraph"/>
        <w:ind w:left="360"/>
        <w:jc w:val="both"/>
        <w:rPr>
          <w:rFonts w:ascii="Arial" w:hAnsi="Arial" w:cs="Arial"/>
          <w:iCs/>
        </w:rPr>
      </w:pPr>
    </w:p>
    <w:p w14:paraId="34D2A240" w14:textId="6E51ADF8" w:rsidR="00601B31" w:rsidRPr="004F68D4" w:rsidRDefault="00601B31" w:rsidP="008E1FD6">
      <w:pPr>
        <w:pStyle w:val="ListParagraph"/>
        <w:numPr>
          <w:ilvl w:val="0"/>
          <w:numId w:val="32"/>
        </w:numPr>
        <w:jc w:val="both"/>
        <w:rPr>
          <w:rFonts w:ascii="Arial" w:hAnsi="Arial" w:cs="Arial"/>
          <w:iCs/>
        </w:rPr>
      </w:pPr>
      <w:r w:rsidRPr="004F68D4">
        <w:rPr>
          <w:rFonts w:ascii="Arial" w:hAnsi="Arial" w:cs="Arial"/>
          <w:iCs/>
        </w:rPr>
        <w:t xml:space="preserve">Develop practitioners who </w:t>
      </w:r>
      <w:r w:rsidR="0096241B" w:rsidRPr="004F68D4">
        <w:rPr>
          <w:rFonts w:ascii="Arial" w:hAnsi="Arial" w:cs="Arial"/>
          <w:iCs/>
        </w:rPr>
        <w:t>can</w:t>
      </w:r>
      <w:r w:rsidRPr="004F68D4">
        <w:rPr>
          <w:rFonts w:ascii="Arial" w:hAnsi="Arial" w:cs="Arial"/>
          <w:iCs/>
        </w:rPr>
        <w:t xml:space="preserve"> demonstrate originality </w:t>
      </w:r>
      <w:r w:rsidR="0096241B" w:rsidRPr="004F68D4">
        <w:rPr>
          <w:rFonts w:ascii="Arial" w:hAnsi="Arial" w:cs="Arial"/>
          <w:iCs/>
        </w:rPr>
        <w:t>when</w:t>
      </w:r>
      <w:r w:rsidRPr="004F68D4">
        <w:rPr>
          <w:rFonts w:ascii="Arial" w:hAnsi="Arial" w:cs="Arial"/>
          <w:iCs/>
        </w:rPr>
        <w:t xml:space="preserve"> appl</w:t>
      </w:r>
      <w:r w:rsidR="0096241B" w:rsidRPr="004F68D4">
        <w:rPr>
          <w:rFonts w:ascii="Arial" w:hAnsi="Arial" w:cs="Arial"/>
          <w:iCs/>
        </w:rPr>
        <w:t xml:space="preserve">ying detailed </w:t>
      </w:r>
      <w:r w:rsidRPr="004F68D4">
        <w:rPr>
          <w:rFonts w:ascii="Arial" w:hAnsi="Arial" w:cs="Arial"/>
          <w:iCs/>
        </w:rPr>
        <w:t xml:space="preserve">knowledge </w:t>
      </w:r>
      <w:r w:rsidR="0096241B" w:rsidRPr="004F68D4">
        <w:rPr>
          <w:rFonts w:ascii="Arial" w:hAnsi="Arial" w:cs="Arial"/>
          <w:iCs/>
        </w:rPr>
        <w:t>to specific</w:t>
      </w:r>
      <w:r w:rsidRPr="004F68D4">
        <w:rPr>
          <w:rFonts w:ascii="Arial" w:hAnsi="Arial" w:cs="Arial"/>
          <w:iCs/>
        </w:rPr>
        <w:t xml:space="preserve"> healthcare contexts.</w:t>
      </w:r>
    </w:p>
    <w:p w14:paraId="4164D6A0" w14:textId="133775C0" w:rsidR="00A92C9B" w:rsidRDefault="00A92C9B" w:rsidP="008E1FD6">
      <w:pPr>
        <w:pStyle w:val="ListParagraph"/>
        <w:ind w:left="0"/>
        <w:jc w:val="both"/>
        <w:rPr>
          <w:rFonts w:ascii="Arial" w:hAnsi="Arial" w:cs="Arial"/>
          <w:i/>
          <w:color w:val="FF0000"/>
        </w:rPr>
      </w:pPr>
    </w:p>
    <w:p w14:paraId="548A958F" w14:textId="77777777" w:rsidR="00A92C9B" w:rsidRPr="004F68D4" w:rsidRDefault="00A92C9B" w:rsidP="008E1FD6">
      <w:pPr>
        <w:pStyle w:val="ListParagraph"/>
        <w:ind w:left="0"/>
        <w:jc w:val="both"/>
        <w:rPr>
          <w:rFonts w:ascii="Arial" w:hAnsi="Arial" w:cs="Arial"/>
          <w:iCs/>
        </w:rPr>
      </w:pPr>
    </w:p>
    <w:p w14:paraId="63987C31" w14:textId="77777777" w:rsidR="00A92C9B" w:rsidRPr="000765B1" w:rsidRDefault="00A92C9B" w:rsidP="008E1FD6">
      <w:pPr>
        <w:pStyle w:val="ListParagraph"/>
        <w:numPr>
          <w:ilvl w:val="0"/>
          <w:numId w:val="1"/>
        </w:numPr>
        <w:jc w:val="both"/>
        <w:rPr>
          <w:rFonts w:ascii="Arial" w:hAnsi="Arial" w:cs="Arial"/>
        </w:rPr>
      </w:pPr>
      <w:r w:rsidRPr="000765B1">
        <w:rPr>
          <w:rFonts w:ascii="Arial" w:hAnsi="Arial" w:cs="Arial"/>
          <w:b/>
        </w:rPr>
        <w:t>Intended Learning Outcomes</w:t>
      </w:r>
    </w:p>
    <w:p w14:paraId="6BE15D8F" w14:textId="77777777" w:rsidR="00A92C9B" w:rsidRPr="000765B1" w:rsidRDefault="00A92C9B" w:rsidP="008E1FD6">
      <w:pPr>
        <w:jc w:val="both"/>
        <w:rPr>
          <w:rFonts w:ascii="Arial" w:hAnsi="Arial" w:cs="Arial"/>
          <w:sz w:val="22"/>
          <w:szCs w:val="22"/>
        </w:rPr>
      </w:pPr>
    </w:p>
    <w:p w14:paraId="3FCF1728" w14:textId="7186F509" w:rsidR="00A92C9B" w:rsidRPr="00602D7E" w:rsidRDefault="00A92C9B" w:rsidP="008E1FD6">
      <w:pPr>
        <w:jc w:val="both"/>
        <w:rPr>
          <w:rFonts w:ascii="Arial" w:hAnsi="Arial" w:cs="Arial"/>
          <w:sz w:val="22"/>
          <w:szCs w:val="22"/>
        </w:rPr>
      </w:pPr>
      <w:r w:rsidRPr="000765B1">
        <w:rPr>
          <w:rFonts w:ascii="Arial" w:hAnsi="Arial" w:cs="Arial"/>
          <w:sz w:val="22"/>
          <w:szCs w:val="22"/>
        </w:rPr>
        <w:t>The course outcomes are referenced to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w:t>
      </w:r>
      <w:r w:rsidRPr="00602D7E">
        <w:rPr>
          <w:rFonts w:ascii="Arial" w:hAnsi="Arial" w:cs="Arial"/>
          <w:sz w:val="22"/>
          <w:szCs w:val="22"/>
        </w:rPr>
        <w:t>areas:</w:t>
      </w:r>
    </w:p>
    <w:p w14:paraId="06B83C11" w14:textId="77777777" w:rsidR="00A92C9B" w:rsidRPr="00602D7E" w:rsidRDefault="00A92C9B" w:rsidP="00A92C9B">
      <w:pPr>
        <w:rPr>
          <w:rFonts w:ascii="Arial" w:hAnsi="Arial" w:cs="Arial"/>
          <w:sz w:val="22"/>
          <w:szCs w:val="22"/>
        </w:rPr>
      </w:pPr>
    </w:p>
    <w:p w14:paraId="3385991A" w14:textId="77777777" w:rsidR="00A92C9B" w:rsidRPr="00DA2044" w:rsidRDefault="00A92C9B" w:rsidP="008066E5">
      <w:pPr>
        <w:contextualSpacing/>
        <w:rPr>
          <w:rFonts w:ascii="Arial" w:hAnsi="Arial" w:cs="Arial"/>
        </w:rPr>
        <w:sectPr w:rsidR="00A92C9B" w:rsidRPr="00DA2044" w:rsidSect="00B431D3">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1454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4027"/>
        <w:gridCol w:w="851"/>
        <w:gridCol w:w="4069"/>
        <w:gridCol w:w="832"/>
        <w:gridCol w:w="4213"/>
      </w:tblGrid>
      <w:tr w:rsidR="00A92C9B" w:rsidRPr="000765B1" w14:paraId="239FDEAA" w14:textId="77777777" w:rsidTr="00A44D74">
        <w:tc>
          <w:tcPr>
            <w:tcW w:w="14547" w:type="dxa"/>
            <w:gridSpan w:val="6"/>
            <w:shd w:val="clear" w:color="auto" w:fill="DBE5F1"/>
          </w:tcPr>
          <w:p w14:paraId="28811048" w14:textId="77777777" w:rsidR="00A92C9B" w:rsidRPr="00CE5375" w:rsidRDefault="00A92C9B" w:rsidP="00CE5375">
            <w:pPr>
              <w:rPr>
                <w:rFonts w:ascii="Arial" w:hAnsi="Arial" w:cs="Arial"/>
                <w:b/>
                <w:sz w:val="20"/>
                <w:szCs w:val="20"/>
              </w:rPr>
            </w:pPr>
            <w:r w:rsidRPr="00CE5375">
              <w:rPr>
                <w:rFonts w:ascii="Arial" w:hAnsi="Arial" w:cs="Arial"/>
                <w:b/>
                <w:sz w:val="20"/>
                <w:szCs w:val="20"/>
              </w:rPr>
              <w:t>Programme Learning Outcomes</w:t>
            </w:r>
          </w:p>
          <w:p w14:paraId="777D7935" w14:textId="77777777" w:rsidR="00A92C9B" w:rsidRPr="00CE5375" w:rsidRDefault="00A92C9B" w:rsidP="00CE5375">
            <w:pPr>
              <w:rPr>
                <w:rFonts w:ascii="Arial" w:hAnsi="Arial" w:cs="Arial"/>
                <w:b/>
                <w:sz w:val="20"/>
                <w:szCs w:val="20"/>
              </w:rPr>
            </w:pPr>
          </w:p>
        </w:tc>
      </w:tr>
      <w:tr w:rsidR="00767A97" w:rsidRPr="000765B1" w14:paraId="12B4F4E8" w14:textId="77777777" w:rsidTr="00A44D74">
        <w:tc>
          <w:tcPr>
            <w:tcW w:w="555" w:type="dxa"/>
            <w:shd w:val="clear" w:color="auto" w:fill="DBE5F1"/>
          </w:tcPr>
          <w:p w14:paraId="472DF5B3" w14:textId="77777777" w:rsidR="00A92C9B" w:rsidRPr="00CE5375" w:rsidRDefault="00A92C9B" w:rsidP="00CE5375">
            <w:pPr>
              <w:rPr>
                <w:rFonts w:ascii="Arial" w:hAnsi="Arial" w:cs="Arial"/>
                <w:b/>
                <w:sz w:val="20"/>
                <w:szCs w:val="20"/>
              </w:rPr>
            </w:pPr>
          </w:p>
        </w:tc>
        <w:tc>
          <w:tcPr>
            <w:tcW w:w="4027" w:type="dxa"/>
            <w:shd w:val="clear" w:color="auto" w:fill="DBE5F1"/>
          </w:tcPr>
          <w:p w14:paraId="4937BAFB" w14:textId="77777777" w:rsidR="00A92C9B" w:rsidRPr="00CE5375" w:rsidRDefault="00A92C9B" w:rsidP="00CE5375">
            <w:pPr>
              <w:ind w:right="-345"/>
              <w:rPr>
                <w:rFonts w:ascii="Arial" w:hAnsi="Arial" w:cs="Arial"/>
                <w:b/>
                <w:sz w:val="20"/>
                <w:szCs w:val="20"/>
              </w:rPr>
            </w:pPr>
            <w:r w:rsidRPr="00CE5375">
              <w:rPr>
                <w:rFonts w:ascii="Arial" w:hAnsi="Arial" w:cs="Arial"/>
                <w:b/>
                <w:sz w:val="20"/>
                <w:szCs w:val="20"/>
              </w:rPr>
              <w:t>Knowledge and Understanding</w:t>
            </w:r>
          </w:p>
          <w:p w14:paraId="7A0CF8AF" w14:textId="77777777" w:rsidR="00A92C9B" w:rsidRPr="00CE5375" w:rsidRDefault="00A92C9B" w:rsidP="00CE5375">
            <w:pPr>
              <w:rPr>
                <w:rFonts w:ascii="Arial" w:hAnsi="Arial" w:cs="Arial"/>
                <w:b/>
                <w:sz w:val="20"/>
                <w:szCs w:val="20"/>
              </w:rPr>
            </w:pPr>
          </w:p>
          <w:p w14:paraId="5EAD590B" w14:textId="2C7DC1EB" w:rsidR="00A92C9B" w:rsidRPr="00CE5375" w:rsidRDefault="00A92C9B" w:rsidP="00CE5375">
            <w:pPr>
              <w:rPr>
                <w:rFonts w:ascii="Arial" w:hAnsi="Arial" w:cs="Arial"/>
                <w:sz w:val="20"/>
                <w:szCs w:val="20"/>
              </w:rPr>
            </w:pPr>
            <w:r w:rsidRPr="00CE5375">
              <w:rPr>
                <w:rFonts w:ascii="Arial" w:hAnsi="Arial" w:cs="Arial"/>
                <w:sz w:val="20"/>
                <w:szCs w:val="20"/>
              </w:rPr>
              <w:t>On completion of the course students will be able to:</w:t>
            </w:r>
          </w:p>
        </w:tc>
        <w:tc>
          <w:tcPr>
            <w:tcW w:w="851" w:type="dxa"/>
            <w:shd w:val="clear" w:color="auto" w:fill="DBE5F1"/>
          </w:tcPr>
          <w:p w14:paraId="3B3DE46C" w14:textId="77777777" w:rsidR="00A92C9B" w:rsidRPr="00CE5375" w:rsidRDefault="00A92C9B" w:rsidP="00CE5375">
            <w:pPr>
              <w:rPr>
                <w:rFonts w:ascii="Arial" w:hAnsi="Arial" w:cs="Arial"/>
                <w:b/>
                <w:sz w:val="20"/>
                <w:szCs w:val="20"/>
              </w:rPr>
            </w:pPr>
          </w:p>
        </w:tc>
        <w:tc>
          <w:tcPr>
            <w:tcW w:w="4069" w:type="dxa"/>
            <w:shd w:val="clear" w:color="auto" w:fill="DBE5F1"/>
          </w:tcPr>
          <w:p w14:paraId="5070CC83" w14:textId="77777777" w:rsidR="00A92C9B" w:rsidRPr="00CE5375" w:rsidRDefault="00A92C9B" w:rsidP="00CE5375">
            <w:pPr>
              <w:rPr>
                <w:rFonts w:ascii="Arial" w:hAnsi="Arial" w:cs="Arial"/>
                <w:b/>
                <w:sz w:val="20"/>
                <w:szCs w:val="20"/>
              </w:rPr>
            </w:pPr>
            <w:r w:rsidRPr="00CE5375">
              <w:rPr>
                <w:rFonts w:ascii="Arial" w:hAnsi="Arial" w:cs="Arial"/>
                <w:b/>
                <w:sz w:val="20"/>
                <w:szCs w:val="20"/>
              </w:rPr>
              <w:t>Intellectual Skills</w:t>
            </w:r>
          </w:p>
          <w:p w14:paraId="1262B029" w14:textId="77777777" w:rsidR="00A92C9B" w:rsidRPr="00CE5375" w:rsidRDefault="00A92C9B" w:rsidP="00CE5375">
            <w:pPr>
              <w:rPr>
                <w:rFonts w:ascii="Arial" w:hAnsi="Arial" w:cs="Arial"/>
                <w:b/>
                <w:sz w:val="20"/>
                <w:szCs w:val="20"/>
              </w:rPr>
            </w:pPr>
          </w:p>
          <w:p w14:paraId="6F0CBDF4" w14:textId="605A2B60" w:rsidR="00A92C9B" w:rsidRPr="00CE5375" w:rsidRDefault="00A92C9B" w:rsidP="00CE5375">
            <w:pPr>
              <w:rPr>
                <w:rFonts w:ascii="Arial" w:hAnsi="Arial" w:cs="Arial"/>
                <w:sz w:val="20"/>
                <w:szCs w:val="20"/>
              </w:rPr>
            </w:pPr>
            <w:r w:rsidRPr="00CE5375">
              <w:rPr>
                <w:rFonts w:ascii="Arial" w:hAnsi="Arial" w:cs="Arial"/>
                <w:sz w:val="20"/>
                <w:szCs w:val="20"/>
              </w:rPr>
              <w:t>On completion of the course students will be able to</w:t>
            </w:r>
            <w:r w:rsidR="00A44D74">
              <w:rPr>
                <w:rFonts w:ascii="Arial" w:hAnsi="Arial" w:cs="Arial"/>
                <w:sz w:val="20"/>
                <w:szCs w:val="20"/>
              </w:rPr>
              <w:t>:</w:t>
            </w:r>
          </w:p>
        </w:tc>
        <w:tc>
          <w:tcPr>
            <w:tcW w:w="832" w:type="dxa"/>
            <w:shd w:val="clear" w:color="auto" w:fill="DBE5F1"/>
          </w:tcPr>
          <w:p w14:paraId="56E02829" w14:textId="77777777" w:rsidR="00A92C9B" w:rsidRPr="00CE5375" w:rsidRDefault="00A92C9B" w:rsidP="00CE5375">
            <w:pPr>
              <w:rPr>
                <w:rFonts w:ascii="Arial" w:hAnsi="Arial" w:cs="Arial"/>
                <w:b/>
                <w:sz w:val="20"/>
                <w:szCs w:val="20"/>
              </w:rPr>
            </w:pPr>
          </w:p>
        </w:tc>
        <w:tc>
          <w:tcPr>
            <w:tcW w:w="4213" w:type="dxa"/>
            <w:shd w:val="clear" w:color="auto" w:fill="DBE5F1"/>
          </w:tcPr>
          <w:p w14:paraId="707183BC" w14:textId="77777777" w:rsidR="00A92C9B" w:rsidRPr="00CE5375" w:rsidRDefault="00A92C9B" w:rsidP="00CE5375">
            <w:pPr>
              <w:rPr>
                <w:rFonts w:ascii="Arial" w:hAnsi="Arial" w:cs="Arial"/>
                <w:b/>
                <w:sz w:val="20"/>
                <w:szCs w:val="20"/>
              </w:rPr>
            </w:pPr>
            <w:r w:rsidRPr="00CE5375">
              <w:rPr>
                <w:rFonts w:ascii="Arial" w:hAnsi="Arial" w:cs="Arial"/>
                <w:b/>
                <w:sz w:val="20"/>
                <w:szCs w:val="20"/>
              </w:rPr>
              <w:t>Subject Practical Skills</w:t>
            </w:r>
          </w:p>
          <w:p w14:paraId="4DD7B124" w14:textId="77777777" w:rsidR="00A92C9B" w:rsidRPr="00CE5375" w:rsidRDefault="00A92C9B" w:rsidP="00CE5375">
            <w:pPr>
              <w:rPr>
                <w:rFonts w:ascii="Arial" w:hAnsi="Arial" w:cs="Arial"/>
                <w:b/>
                <w:sz w:val="20"/>
                <w:szCs w:val="20"/>
              </w:rPr>
            </w:pPr>
          </w:p>
          <w:p w14:paraId="66B39701" w14:textId="7E3EEC1F" w:rsidR="00A92C9B" w:rsidRPr="00CE5375" w:rsidRDefault="00A92C9B" w:rsidP="00CE5375">
            <w:pPr>
              <w:rPr>
                <w:rFonts w:ascii="Arial" w:hAnsi="Arial" w:cs="Arial"/>
                <w:b/>
                <w:sz w:val="20"/>
                <w:szCs w:val="20"/>
              </w:rPr>
            </w:pPr>
            <w:r w:rsidRPr="00CE5375">
              <w:rPr>
                <w:rFonts w:ascii="Arial" w:hAnsi="Arial" w:cs="Arial"/>
                <w:sz w:val="20"/>
                <w:szCs w:val="20"/>
              </w:rPr>
              <w:t>On completion of the course students will be able to</w:t>
            </w:r>
            <w:r w:rsidR="00A44D74">
              <w:rPr>
                <w:rFonts w:ascii="Arial" w:hAnsi="Arial" w:cs="Arial"/>
                <w:sz w:val="20"/>
                <w:szCs w:val="20"/>
              </w:rPr>
              <w:t>:</w:t>
            </w:r>
          </w:p>
        </w:tc>
      </w:tr>
      <w:tr w:rsidR="00767A97" w:rsidRPr="000765B1" w14:paraId="326EC52B" w14:textId="77777777" w:rsidTr="00A44D74">
        <w:tc>
          <w:tcPr>
            <w:tcW w:w="555" w:type="dxa"/>
            <w:shd w:val="clear" w:color="auto" w:fill="auto"/>
          </w:tcPr>
          <w:p w14:paraId="43241F34" w14:textId="77777777" w:rsidR="00A92C9B" w:rsidRPr="00CE5375" w:rsidRDefault="00A92C9B" w:rsidP="00CE5375">
            <w:pPr>
              <w:rPr>
                <w:rFonts w:ascii="Arial" w:hAnsi="Arial" w:cs="Arial"/>
                <w:sz w:val="20"/>
                <w:szCs w:val="20"/>
              </w:rPr>
            </w:pPr>
            <w:r w:rsidRPr="00CE5375">
              <w:rPr>
                <w:rFonts w:ascii="Arial" w:hAnsi="Arial" w:cs="Arial"/>
                <w:sz w:val="20"/>
                <w:szCs w:val="20"/>
              </w:rPr>
              <w:t>A1</w:t>
            </w:r>
          </w:p>
        </w:tc>
        <w:tc>
          <w:tcPr>
            <w:tcW w:w="4027" w:type="dxa"/>
            <w:shd w:val="clear" w:color="auto" w:fill="auto"/>
          </w:tcPr>
          <w:p w14:paraId="16859256" w14:textId="77777777" w:rsidR="00D10E07" w:rsidRPr="00CE5375" w:rsidRDefault="00C34547" w:rsidP="00CE5375">
            <w:pPr>
              <w:pStyle w:val="NoSpacing"/>
              <w:rPr>
                <w:rFonts w:ascii="Arial" w:hAnsi="Arial" w:cs="Arial"/>
              </w:rPr>
            </w:pPr>
            <w:r w:rsidRPr="00CE5375">
              <w:rPr>
                <w:rFonts w:ascii="Arial" w:hAnsi="Arial" w:cs="Arial"/>
              </w:rPr>
              <w:t>Apply</w:t>
            </w:r>
            <w:r w:rsidR="00722221" w:rsidRPr="00CE5375">
              <w:rPr>
                <w:rFonts w:ascii="Arial" w:hAnsi="Arial" w:cs="Arial"/>
              </w:rPr>
              <w:t xml:space="preserve"> </w:t>
            </w:r>
            <w:r w:rsidR="0006318D" w:rsidRPr="00CE5375">
              <w:rPr>
                <w:rFonts w:ascii="Arial" w:hAnsi="Arial" w:cs="Arial"/>
              </w:rPr>
              <w:t>mastery of knowledge and detailed, in-depth</w:t>
            </w:r>
            <w:r w:rsidR="00722221" w:rsidRPr="00CE5375">
              <w:rPr>
                <w:rFonts w:ascii="Arial" w:hAnsi="Arial" w:cs="Arial"/>
              </w:rPr>
              <w:t xml:space="preserve"> </w:t>
            </w:r>
            <w:r w:rsidR="00DD5066" w:rsidRPr="00CE5375">
              <w:rPr>
                <w:rFonts w:ascii="Arial" w:hAnsi="Arial" w:cs="Arial"/>
              </w:rPr>
              <w:t>understanding</w:t>
            </w:r>
            <w:r w:rsidR="0006318D" w:rsidRPr="00CE5375">
              <w:rPr>
                <w:rFonts w:ascii="Arial" w:hAnsi="Arial" w:cs="Arial"/>
              </w:rPr>
              <w:t xml:space="preserve"> </w:t>
            </w:r>
            <w:r w:rsidRPr="00CE5375">
              <w:rPr>
                <w:rFonts w:ascii="Arial" w:hAnsi="Arial" w:cs="Arial"/>
              </w:rPr>
              <w:t xml:space="preserve">to </w:t>
            </w:r>
            <w:r w:rsidR="0006318D" w:rsidRPr="00CE5375">
              <w:rPr>
                <w:rFonts w:ascii="Arial" w:hAnsi="Arial" w:cs="Arial"/>
              </w:rPr>
              <w:t>a</w:t>
            </w:r>
            <w:r w:rsidRPr="00CE5375">
              <w:rPr>
                <w:rFonts w:ascii="Arial" w:hAnsi="Arial" w:cs="Arial"/>
              </w:rPr>
              <w:t>n</w:t>
            </w:r>
            <w:r w:rsidR="00CE13B5" w:rsidRPr="00CE5375">
              <w:rPr>
                <w:rFonts w:ascii="Arial" w:hAnsi="Arial" w:cs="Arial"/>
              </w:rPr>
              <w:t xml:space="preserve"> </w:t>
            </w:r>
            <w:r w:rsidR="00DD5066" w:rsidRPr="00CE5375">
              <w:rPr>
                <w:rFonts w:ascii="Arial" w:hAnsi="Arial" w:cs="Arial"/>
              </w:rPr>
              <w:t xml:space="preserve">area of healthcare provision, including the wider socio-political, financial, </w:t>
            </w:r>
            <w:proofErr w:type="gramStart"/>
            <w:r w:rsidR="00DD5066" w:rsidRPr="00CE5375">
              <w:rPr>
                <w:rFonts w:ascii="Arial" w:hAnsi="Arial" w:cs="Arial"/>
              </w:rPr>
              <w:t>cultural</w:t>
            </w:r>
            <w:proofErr w:type="gramEnd"/>
            <w:r w:rsidR="00DD5066" w:rsidRPr="00CE5375">
              <w:rPr>
                <w:rFonts w:ascii="Arial" w:hAnsi="Arial" w:cs="Arial"/>
              </w:rPr>
              <w:t xml:space="preserve"> and international influences</w:t>
            </w:r>
            <w:r w:rsidR="00D10E07" w:rsidRPr="00CE5375">
              <w:rPr>
                <w:rFonts w:ascii="Arial" w:hAnsi="Arial" w:cs="Arial"/>
              </w:rPr>
              <w:t>.</w:t>
            </w:r>
            <w:r w:rsidR="00DD5066" w:rsidRPr="00CE5375">
              <w:rPr>
                <w:rFonts w:ascii="Arial" w:hAnsi="Arial" w:cs="Arial"/>
              </w:rPr>
              <w:t xml:space="preserve"> </w:t>
            </w:r>
          </w:p>
          <w:p w14:paraId="5BCDED33" w14:textId="34E042B5" w:rsidR="00A92C9B" w:rsidRPr="00CE5375" w:rsidRDefault="00A92C9B" w:rsidP="00CE5375">
            <w:pPr>
              <w:pStyle w:val="NoSpacing"/>
              <w:rPr>
                <w:rFonts w:ascii="Arial" w:hAnsi="Arial" w:cs="Arial"/>
                <w:i/>
                <w:color w:val="FF0000"/>
              </w:rPr>
            </w:pPr>
          </w:p>
        </w:tc>
        <w:tc>
          <w:tcPr>
            <w:tcW w:w="851" w:type="dxa"/>
            <w:shd w:val="clear" w:color="auto" w:fill="auto"/>
          </w:tcPr>
          <w:p w14:paraId="0611992B" w14:textId="77777777" w:rsidR="00A92C9B" w:rsidRPr="00CE5375" w:rsidRDefault="00A92C9B" w:rsidP="00767A97">
            <w:pPr>
              <w:ind w:left="360"/>
              <w:rPr>
                <w:rFonts w:ascii="Arial" w:hAnsi="Arial" w:cs="Arial"/>
                <w:sz w:val="20"/>
                <w:szCs w:val="20"/>
              </w:rPr>
            </w:pPr>
            <w:r w:rsidRPr="00CE5375">
              <w:rPr>
                <w:rFonts w:ascii="Arial" w:hAnsi="Arial" w:cs="Arial"/>
                <w:sz w:val="20"/>
                <w:szCs w:val="20"/>
              </w:rPr>
              <w:t>B1</w:t>
            </w:r>
          </w:p>
        </w:tc>
        <w:tc>
          <w:tcPr>
            <w:tcW w:w="4069" w:type="dxa"/>
            <w:shd w:val="clear" w:color="auto" w:fill="auto"/>
          </w:tcPr>
          <w:p w14:paraId="62564CF6" w14:textId="7C9926EF" w:rsidR="00A92C9B" w:rsidRPr="00CE5375" w:rsidRDefault="0034384E" w:rsidP="00CE5375">
            <w:pPr>
              <w:pStyle w:val="NoSpacing"/>
              <w:rPr>
                <w:rFonts w:ascii="Arial" w:hAnsi="Arial" w:cs="Arial"/>
              </w:rPr>
            </w:pPr>
            <w:r w:rsidRPr="00CE5375">
              <w:rPr>
                <w:rFonts w:ascii="Arial" w:hAnsi="Arial" w:cs="Arial"/>
              </w:rPr>
              <w:t>Critically a</w:t>
            </w:r>
            <w:r w:rsidR="00DD5066" w:rsidRPr="00CE5375">
              <w:rPr>
                <w:rFonts w:ascii="Arial" w:hAnsi="Arial" w:cs="Arial"/>
              </w:rPr>
              <w:t>ppl</w:t>
            </w:r>
            <w:r w:rsidR="00782116" w:rsidRPr="00CE5375">
              <w:rPr>
                <w:rFonts w:ascii="Arial" w:hAnsi="Arial" w:cs="Arial"/>
              </w:rPr>
              <w:t>y</w:t>
            </w:r>
            <w:r w:rsidR="00DD5066" w:rsidRPr="00CE5375">
              <w:rPr>
                <w:rFonts w:ascii="Arial" w:hAnsi="Arial" w:cs="Arial"/>
              </w:rPr>
              <w:t xml:space="preserve"> reflexivity and advanced reasoning skills to complex novel </w:t>
            </w:r>
            <w:r w:rsidR="00A94162" w:rsidRPr="00CE5375">
              <w:rPr>
                <w:rFonts w:ascii="Arial" w:hAnsi="Arial" w:cs="Arial"/>
              </w:rPr>
              <w:t xml:space="preserve">healthcare </w:t>
            </w:r>
            <w:r w:rsidR="00DD5066" w:rsidRPr="00CE5375">
              <w:rPr>
                <w:rFonts w:ascii="Arial" w:hAnsi="Arial" w:cs="Arial"/>
              </w:rPr>
              <w:t>situations</w:t>
            </w:r>
            <w:r w:rsidR="00B42958" w:rsidRPr="00CE5375">
              <w:rPr>
                <w:rFonts w:ascii="Arial" w:hAnsi="Arial" w:cs="Arial"/>
              </w:rPr>
              <w:t>.</w:t>
            </w:r>
            <w:r w:rsidR="00371C36" w:rsidRPr="00CE5375">
              <w:rPr>
                <w:rFonts w:ascii="Arial" w:hAnsi="Arial" w:cs="Arial"/>
              </w:rPr>
              <w:t xml:space="preserve"> </w:t>
            </w:r>
          </w:p>
          <w:p w14:paraId="7D03ABBC" w14:textId="77777777" w:rsidR="00515320" w:rsidRPr="00CE5375" w:rsidRDefault="00515320" w:rsidP="00CE5375">
            <w:pPr>
              <w:pStyle w:val="NoSpacing"/>
              <w:rPr>
                <w:rFonts w:ascii="Arial" w:hAnsi="Arial" w:cs="Arial"/>
              </w:rPr>
            </w:pPr>
          </w:p>
          <w:p w14:paraId="6C2DBFB7" w14:textId="23D35229" w:rsidR="00515320" w:rsidRPr="00CE5375" w:rsidRDefault="00515320" w:rsidP="00CE5375">
            <w:pPr>
              <w:pStyle w:val="NoSpacing"/>
              <w:rPr>
                <w:rFonts w:ascii="Arial" w:hAnsi="Arial" w:cs="Arial"/>
              </w:rPr>
            </w:pPr>
          </w:p>
        </w:tc>
        <w:tc>
          <w:tcPr>
            <w:tcW w:w="832" w:type="dxa"/>
            <w:shd w:val="clear" w:color="auto" w:fill="auto"/>
          </w:tcPr>
          <w:p w14:paraId="3220B90E" w14:textId="77777777" w:rsidR="00A92C9B" w:rsidRPr="00CE5375" w:rsidRDefault="00A92C9B" w:rsidP="00CE5375">
            <w:pPr>
              <w:ind w:left="360"/>
              <w:rPr>
                <w:rFonts w:ascii="Arial" w:hAnsi="Arial" w:cs="Arial"/>
                <w:sz w:val="20"/>
                <w:szCs w:val="20"/>
              </w:rPr>
            </w:pPr>
            <w:r w:rsidRPr="00CE5375">
              <w:rPr>
                <w:rFonts w:ascii="Arial" w:hAnsi="Arial" w:cs="Arial"/>
                <w:sz w:val="20"/>
                <w:szCs w:val="20"/>
              </w:rPr>
              <w:t>C1</w:t>
            </w:r>
          </w:p>
        </w:tc>
        <w:tc>
          <w:tcPr>
            <w:tcW w:w="4213" w:type="dxa"/>
            <w:shd w:val="clear" w:color="auto" w:fill="auto"/>
          </w:tcPr>
          <w:p w14:paraId="16014070" w14:textId="20DDBA8A" w:rsidR="00DA3E9D" w:rsidRPr="00CE5375" w:rsidRDefault="009B281B" w:rsidP="00CE5375">
            <w:pPr>
              <w:pStyle w:val="NoSpacing"/>
              <w:rPr>
                <w:rFonts w:ascii="Arial" w:hAnsi="Arial" w:cs="Arial"/>
              </w:rPr>
            </w:pPr>
            <w:r w:rsidRPr="00CE5375">
              <w:rPr>
                <w:rFonts w:ascii="Arial" w:hAnsi="Arial" w:cs="Arial"/>
              </w:rPr>
              <w:t>I</w:t>
            </w:r>
            <w:r w:rsidR="00DA3E9D" w:rsidRPr="00CE5375">
              <w:rPr>
                <w:rFonts w:ascii="Arial" w:hAnsi="Arial" w:cs="Arial"/>
              </w:rPr>
              <w:t>ncorporate a critical and ethical/professional dimension into complex decision-making.</w:t>
            </w:r>
          </w:p>
          <w:p w14:paraId="70627ABE" w14:textId="26B0E779" w:rsidR="00DD5066" w:rsidRPr="00CE5375" w:rsidRDefault="00DD5066" w:rsidP="00CE5375">
            <w:pPr>
              <w:pStyle w:val="NoSpacing"/>
              <w:rPr>
                <w:rFonts w:ascii="Arial" w:hAnsi="Arial" w:cs="Arial"/>
              </w:rPr>
            </w:pPr>
          </w:p>
          <w:p w14:paraId="4E821897" w14:textId="77777777" w:rsidR="00A92C9B" w:rsidRPr="00CE5375" w:rsidRDefault="00A92C9B" w:rsidP="00CE5375">
            <w:pPr>
              <w:pStyle w:val="NoSpacing"/>
              <w:rPr>
                <w:rFonts w:ascii="Arial" w:hAnsi="Arial" w:cs="Arial"/>
              </w:rPr>
            </w:pPr>
          </w:p>
          <w:p w14:paraId="2C682561" w14:textId="3EB862F6" w:rsidR="00515320" w:rsidRPr="00CE5375" w:rsidRDefault="00515320" w:rsidP="00CE5375">
            <w:pPr>
              <w:pStyle w:val="NoSpacing"/>
              <w:rPr>
                <w:rFonts w:ascii="Arial" w:hAnsi="Arial" w:cs="Arial"/>
              </w:rPr>
            </w:pPr>
          </w:p>
        </w:tc>
      </w:tr>
      <w:tr w:rsidR="00767A97" w:rsidRPr="000765B1" w14:paraId="154A535A" w14:textId="77777777" w:rsidTr="00A44D74">
        <w:tc>
          <w:tcPr>
            <w:tcW w:w="555" w:type="dxa"/>
            <w:shd w:val="clear" w:color="auto" w:fill="auto"/>
          </w:tcPr>
          <w:p w14:paraId="5E8ECEAC" w14:textId="77777777" w:rsidR="00A92C9B" w:rsidRPr="00CE5375" w:rsidRDefault="00A92C9B" w:rsidP="00CE5375">
            <w:pPr>
              <w:rPr>
                <w:rFonts w:ascii="Arial" w:hAnsi="Arial" w:cs="Arial"/>
                <w:sz w:val="20"/>
                <w:szCs w:val="20"/>
              </w:rPr>
            </w:pPr>
            <w:r w:rsidRPr="00CE5375">
              <w:rPr>
                <w:rFonts w:ascii="Arial" w:hAnsi="Arial" w:cs="Arial"/>
                <w:sz w:val="20"/>
                <w:szCs w:val="20"/>
              </w:rPr>
              <w:t>A2</w:t>
            </w:r>
          </w:p>
        </w:tc>
        <w:tc>
          <w:tcPr>
            <w:tcW w:w="4027" w:type="dxa"/>
            <w:shd w:val="clear" w:color="auto" w:fill="auto"/>
          </w:tcPr>
          <w:p w14:paraId="7DD73AF5" w14:textId="005510C2" w:rsidR="00DD5066" w:rsidRPr="00CE5375" w:rsidRDefault="0034384E" w:rsidP="00CE5375">
            <w:pPr>
              <w:pStyle w:val="NoSpacing"/>
              <w:rPr>
                <w:rFonts w:ascii="Arial" w:hAnsi="Arial" w:cs="Arial"/>
              </w:rPr>
            </w:pPr>
            <w:r w:rsidRPr="00CE5375">
              <w:rPr>
                <w:rFonts w:ascii="Arial" w:hAnsi="Arial" w:cs="Arial"/>
              </w:rPr>
              <w:t>Apply</w:t>
            </w:r>
            <w:r w:rsidR="005A7B3C" w:rsidRPr="00CE5375">
              <w:rPr>
                <w:rFonts w:ascii="Arial" w:hAnsi="Arial" w:cs="Arial"/>
              </w:rPr>
              <w:t xml:space="preserve"> deep and systematic understanding of the wider ethical, </w:t>
            </w:r>
            <w:proofErr w:type="gramStart"/>
            <w:r w:rsidR="005A7B3C" w:rsidRPr="00CE5375">
              <w:rPr>
                <w:rFonts w:ascii="Arial" w:hAnsi="Arial" w:cs="Arial"/>
              </w:rPr>
              <w:t>legal</w:t>
            </w:r>
            <w:proofErr w:type="gramEnd"/>
            <w:r w:rsidR="005A7B3C" w:rsidRPr="00CE5375">
              <w:rPr>
                <w:rFonts w:ascii="Arial" w:hAnsi="Arial" w:cs="Arial"/>
              </w:rPr>
              <w:t xml:space="preserve"> and professional perspectives </w:t>
            </w:r>
            <w:r w:rsidRPr="00CE5375">
              <w:rPr>
                <w:rFonts w:ascii="Arial" w:hAnsi="Arial" w:cs="Arial"/>
              </w:rPr>
              <w:t xml:space="preserve">to an area </w:t>
            </w:r>
            <w:r w:rsidR="005A7B3C" w:rsidRPr="00CE5375">
              <w:rPr>
                <w:rFonts w:ascii="Arial" w:hAnsi="Arial" w:cs="Arial"/>
              </w:rPr>
              <w:t>of healthcare</w:t>
            </w:r>
            <w:r w:rsidR="00D352BC" w:rsidRPr="00CE5375">
              <w:rPr>
                <w:rFonts w:ascii="Arial" w:hAnsi="Arial" w:cs="Arial"/>
              </w:rPr>
              <w:t>.</w:t>
            </w:r>
            <w:r w:rsidR="000C2888" w:rsidRPr="00CE5375">
              <w:rPr>
                <w:rFonts w:ascii="Arial" w:hAnsi="Arial" w:cs="Arial"/>
              </w:rPr>
              <w:t xml:space="preserve"> </w:t>
            </w:r>
          </w:p>
          <w:p w14:paraId="279B8456" w14:textId="77777777" w:rsidR="00A92C9B" w:rsidRPr="00CE5375" w:rsidRDefault="00A92C9B" w:rsidP="00CE5375">
            <w:pPr>
              <w:pStyle w:val="NoSpacing"/>
              <w:rPr>
                <w:rFonts w:ascii="Arial" w:hAnsi="Arial" w:cs="Arial"/>
              </w:rPr>
            </w:pPr>
          </w:p>
        </w:tc>
        <w:tc>
          <w:tcPr>
            <w:tcW w:w="851" w:type="dxa"/>
            <w:shd w:val="clear" w:color="auto" w:fill="auto"/>
          </w:tcPr>
          <w:p w14:paraId="1430A7A5" w14:textId="77777777" w:rsidR="00A92C9B" w:rsidRPr="00CE5375" w:rsidRDefault="00A92C9B" w:rsidP="00CE5375">
            <w:pPr>
              <w:ind w:left="360"/>
              <w:rPr>
                <w:rFonts w:ascii="Arial" w:hAnsi="Arial" w:cs="Arial"/>
                <w:sz w:val="20"/>
                <w:szCs w:val="20"/>
              </w:rPr>
            </w:pPr>
            <w:r w:rsidRPr="00CE5375">
              <w:rPr>
                <w:rFonts w:ascii="Arial" w:hAnsi="Arial" w:cs="Arial"/>
                <w:sz w:val="20"/>
                <w:szCs w:val="20"/>
              </w:rPr>
              <w:t>B2</w:t>
            </w:r>
          </w:p>
        </w:tc>
        <w:tc>
          <w:tcPr>
            <w:tcW w:w="4069" w:type="dxa"/>
            <w:shd w:val="clear" w:color="auto" w:fill="auto"/>
          </w:tcPr>
          <w:p w14:paraId="7DFA42CF" w14:textId="3B7D48FE" w:rsidR="00371C36" w:rsidRPr="00CE5375" w:rsidRDefault="00C34547" w:rsidP="00CE5375">
            <w:pPr>
              <w:pStyle w:val="NoSpacing"/>
              <w:rPr>
                <w:rFonts w:ascii="Arial" w:hAnsi="Arial" w:cs="Arial"/>
              </w:rPr>
            </w:pPr>
            <w:r w:rsidRPr="00CE5375">
              <w:rPr>
                <w:rFonts w:ascii="Arial" w:hAnsi="Arial" w:cs="Arial"/>
              </w:rPr>
              <w:t>S</w:t>
            </w:r>
            <w:r w:rsidR="00371C36" w:rsidRPr="00CE5375">
              <w:rPr>
                <w:rFonts w:ascii="Arial" w:hAnsi="Arial" w:cs="Arial"/>
              </w:rPr>
              <w:t xml:space="preserve">ynthesise and integrate diverse and contradictory contemporary sources, </w:t>
            </w:r>
            <w:proofErr w:type="gramStart"/>
            <w:r w:rsidR="00371C36" w:rsidRPr="00CE5375">
              <w:rPr>
                <w:rFonts w:ascii="Arial" w:hAnsi="Arial" w:cs="Arial"/>
              </w:rPr>
              <w:t>evidence</w:t>
            </w:r>
            <w:proofErr w:type="gramEnd"/>
            <w:r w:rsidR="00371C36" w:rsidRPr="00CE5375">
              <w:rPr>
                <w:rFonts w:ascii="Arial" w:hAnsi="Arial" w:cs="Arial"/>
              </w:rPr>
              <w:t xml:space="preserve"> and concepts.</w:t>
            </w:r>
          </w:p>
          <w:p w14:paraId="299C1499" w14:textId="77777777" w:rsidR="00A92C9B" w:rsidRPr="00CE5375" w:rsidRDefault="00A92C9B" w:rsidP="00CE5375">
            <w:pPr>
              <w:pStyle w:val="NoSpacing"/>
              <w:rPr>
                <w:rFonts w:ascii="Arial" w:hAnsi="Arial" w:cs="Arial"/>
              </w:rPr>
            </w:pPr>
          </w:p>
        </w:tc>
        <w:tc>
          <w:tcPr>
            <w:tcW w:w="832" w:type="dxa"/>
            <w:shd w:val="clear" w:color="auto" w:fill="auto"/>
          </w:tcPr>
          <w:p w14:paraId="63CEF923" w14:textId="77777777" w:rsidR="00A92C9B" w:rsidRPr="00CE5375" w:rsidRDefault="00A92C9B" w:rsidP="00CE5375">
            <w:pPr>
              <w:ind w:left="360"/>
              <w:rPr>
                <w:rFonts w:ascii="Arial" w:hAnsi="Arial" w:cs="Arial"/>
                <w:sz w:val="20"/>
                <w:szCs w:val="20"/>
              </w:rPr>
            </w:pPr>
            <w:r w:rsidRPr="00CE5375">
              <w:rPr>
                <w:rFonts w:ascii="Arial" w:hAnsi="Arial" w:cs="Arial"/>
                <w:sz w:val="20"/>
                <w:szCs w:val="20"/>
              </w:rPr>
              <w:t>C2</w:t>
            </w:r>
          </w:p>
        </w:tc>
        <w:tc>
          <w:tcPr>
            <w:tcW w:w="4213" w:type="dxa"/>
            <w:shd w:val="clear" w:color="auto" w:fill="auto"/>
          </w:tcPr>
          <w:p w14:paraId="5DFF3FC4" w14:textId="77777777" w:rsidR="00A92C9B" w:rsidRDefault="00403974" w:rsidP="00CE5375">
            <w:pPr>
              <w:pStyle w:val="NoSpacing"/>
              <w:rPr>
                <w:rFonts w:ascii="Arial" w:hAnsi="Arial" w:cs="Arial"/>
              </w:rPr>
            </w:pPr>
            <w:r w:rsidRPr="00CE5375">
              <w:rPr>
                <w:rFonts w:ascii="Arial" w:hAnsi="Arial" w:cs="Arial"/>
              </w:rPr>
              <w:t>S</w:t>
            </w:r>
            <w:r w:rsidR="00C55E3F" w:rsidRPr="00CE5375">
              <w:rPr>
                <w:rFonts w:ascii="Arial" w:hAnsi="Arial" w:cs="Arial"/>
              </w:rPr>
              <w:t>elf-direct</w:t>
            </w:r>
            <w:r w:rsidR="006F016F" w:rsidRPr="00CE5375">
              <w:rPr>
                <w:rFonts w:ascii="Arial" w:hAnsi="Arial" w:cs="Arial"/>
              </w:rPr>
              <w:t xml:space="preserve"> their own </w:t>
            </w:r>
            <w:r w:rsidRPr="00CE5375">
              <w:rPr>
                <w:rFonts w:ascii="Arial" w:hAnsi="Arial" w:cs="Arial"/>
              </w:rPr>
              <w:t>personal and professional development</w:t>
            </w:r>
            <w:r w:rsidR="00C55E3F" w:rsidRPr="00CE5375">
              <w:rPr>
                <w:rFonts w:ascii="Arial" w:hAnsi="Arial" w:cs="Arial"/>
              </w:rPr>
              <w:t xml:space="preserve">, based on </w:t>
            </w:r>
            <w:r w:rsidRPr="00CE5375">
              <w:rPr>
                <w:rFonts w:ascii="Arial" w:hAnsi="Arial" w:cs="Arial"/>
              </w:rPr>
              <w:t xml:space="preserve">the application of critical enquiry, reflective </w:t>
            </w:r>
            <w:proofErr w:type="gramStart"/>
            <w:r w:rsidRPr="00CE5375">
              <w:rPr>
                <w:rFonts w:ascii="Arial" w:hAnsi="Arial" w:cs="Arial"/>
              </w:rPr>
              <w:t>practice</w:t>
            </w:r>
            <w:proofErr w:type="gramEnd"/>
            <w:r w:rsidRPr="00CE5375">
              <w:rPr>
                <w:rFonts w:ascii="Arial" w:hAnsi="Arial" w:cs="Arial"/>
              </w:rPr>
              <w:t xml:space="preserve"> and appraisal of evidence.</w:t>
            </w:r>
          </w:p>
          <w:p w14:paraId="16389F77" w14:textId="07979A18" w:rsidR="00767A97" w:rsidRPr="00CE5375" w:rsidRDefault="00767A97" w:rsidP="00CE5375">
            <w:pPr>
              <w:pStyle w:val="NoSpacing"/>
              <w:rPr>
                <w:rFonts w:ascii="Arial" w:hAnsi="Arial" w:cs="Arial"/>
              </w:rPr>
            </w:pPr>
          </w:p>
        </w:tc>
      </w:tr>
      <w:tr w:rsidR="00767A97" w:rsidRPr="000765B1" w14:paraId="346A8E4D" w14:textId="77777777" w:rsidTr="00A44D74">
        <w:tc>
          <w:tcPr>
            <w:tcW w:w="555" w:type="dxa"/>
            <w:shd w:val="clear" w:color="auto" w:fill="F2F2F2" w:themeFill="background1" w:themeFillShade="F2"/>
          </w:tcPr>
          <w:p w14:paraId="5F6C633C" w14:textId="594D5073" w:rsidR="00371C36" w:rsidRPr="00CE5375" w:rsidRDefault="00371C36" w:rsidP="00CE5375">
            <w:pPr>
              <w:rPr>
                <w:rFonts w:ascii="Arial" w:hAnsi="Arial" w:cs="Arial"/>
                <w:sz w:val="20"/>
                <w:szCs w:val="20"/>
              </w:rPr>
            </w:pPr>
          </w:p>
        </w:tc>
        <w:tc>
          <w:tcPr>
            <w:tcW w:w="4027" w:type="dxa"/>
            <w:shd w:val="clear" w:color="auto" w:fill="F2F2F2" w:themeFill="background1" w:themeFillShade="F2"/>
          </w:tcPr>
          <w:p w14:paraId="5C27CFD5" w14:textId="0438D535" w:rsidR="00371C36" w:rsidRPr="00CE5375" w:rsidRDefault="00371C36" w:rsidP="00CE5375">
            <w:pPr>
              <w:pStyle w:val="NoSpacing"/>
              <w:rPr>
                <w:rFonts w:ascii="Arial" w:hAnsi="Arial" w:cs="Arial"/>
              </w:rPr>
            </w:pPr>
          </w:p>
        </w:tc>
        <w:tc>
          <w:tcPr>
            <w:tcW w:w="851" w:type="dxa"/>
            <w:shd w:val="clear" w:color="auto" w:fill="auto"/>
          </w:tcPr>
          <w:p w14:paraId="7E5D12D0" w14:textId="77777777" w:rsidR="00371C36" w:rsidRPr="00CE5375" w:rsidRDefault="00371C36" w:rsidP="00CE5375">
            <w:pPr>
              <w:ind w:left="360"/>
              <w:rPr>
                <w:rFonts w:ascii="Arial" w:hAnsi="Arial" w:cs="Arial"/>
                <w:sz w:val="20"/>
                <w:szCs w:val="20"/>
              </w:rPr>
            </w:pPr>
            <w:r w:rsidRPr="00CE5375">
              <w:rPr>
                <w:rFonts w:ascii="Arial" w:hAnsi="Arial" w:cs="Arial"/>
                <w:sz w:val="20"/>
                <w:szCs w:val="20"/>
              </w:rPr>
              <w:t>B3</w:t>
            </w:r>
          </w:p>
        </w:tc>
        <w:tc>
          <w:tcPr>
            <w:tcW w:w="4069" w:type="dxa"/>
            <w:shd w:val="clear" w:color="auto" w:fill="auto"/>
          </w:tcPr>
          <w:p w14:paraId="78E212E7" w14:textId="77777777" w:rsidR="00314FCC" w:rsidRPr="00CE5375" w:rsidRDefault="009B281B" w:rsidP="00CE5375">
            <w:pPr>
              <w:rPr>
                <w:rFonts w:ascii="Arial" w:hAnsi="Arial" w:cs="Arial"/>
                <w:sz w:val="20"/>
                <w:szCs w:val="20"/>
              </w:rPr>
            </w:pPr>
            <w:r w:rsidRPr="00CE5375">
              <w:rPr>
                <w:rFonts w:ascii="Arial" w:hAnsi="Arial" w:cs="Arial"/>
                <w:sz w:val="20"/>
                <w:szCs w:val="20"/>
              </w:rPr>
              <w:t>Apply d</w:t>
            </w:r>
            <w:r w:rsidR="00371C36" w:rsidRPr="00CE5375">
              <w:rPr>
                <w:rFonts w:ascii="Arial" w:hAnsi="Arial" w:cs="Arial"/>
                <w:sz w:val="20"/>
                <w:szCs w:val="20"/>
              </w:rPr>
              <w:t>etailed and systematic understanding of research methods</w:t>
            </w:r>
            <w:r w:rsidRPr="00CE5375">
              <w:rPr>
                <w:rFonts w:ascii="Arial" w:hAnsi="Arial" w:cs="Arial"/>
                <w:sz w:val="20"/>
                <w:szCs w:val="20"/>
              </w:rPr>
              <w:t xml:space="preserve"> to professional practice.</w:t>
            </w:r>
            <w:r w:rsidR="00371C36" w:rsidRPr="00CE5375">
              <w:rPr>
                <w:rFonts w:ascii="Arial" w:hAnsi="Arial" w:cs="Arial"/>
                <w:sz w:val="20"/>
                <w:szCs w:val="20"/>
              </w:rPr>
              <w:t xml:space="preserve"> </w:t>
            </w:r>
          </w:p>
          <w:p w14:paraId="3848786F" w14:textId="77777777" w:rsidR="00785EE7" w:rsidRPr="00CE5375" w:rsidRDefault="00785EE7" w:rsidP="00CE5375">
            <w:pPr>
              <w:rPr>
                <w:rFonts w:ascii="Arial" w:hAnsi="Arial" w:cs="Arial"/>
                <w:sz w:val="20"/>
                <w:szCs w:val="20"/>
              </w:rPr>
            </w:pPr>
          </w:p>
          <w:p w14:paraId="53A7C01B" w14:textId="0F472AFA" w:rsidR="009B281B" w:rsidRPr="00CE5375" w:rsidRDefault="00371C36" w:rsidP="00CE5375">
            <w:pPr>
              <w:rPr>
                <w:rFonts w:ascii="Arial" w:hAnsi="Arial" w:cs="Arial"/>
                <w:sz w:val="20"/>
                <w:szCs w:val="20"/>
              </w:rPr>
            </w:pPr>
            <w:r w:rsidRPr="00CE5375">
              <w:rPr>
                <w:rFonts w:ascii="Arial" w:hAnsi="Arial" w:cs="Arial"/>
                <w:sz w:val="20"/>
                <w:szCs w:val="20"/>
              </w:rPr>
              <w:t>PGDip</w:t>
            </w:r>
            <w:r w:rsidR="00314FCC" w:rsidRPr="00CE5375">
              <w:rPr>
                <w:rFonts w:ascii="Arial" w:hAnsi="Arial" w:cs="Arial"/>
                <w:sz w:val="20"/>
                <w:szCs w:val="20"/>
              </w:rPr>
              <w:t>/</w:t>
            </w:r>
            <w:r w:rsidRPr="00CE5375">
              <w:rPr>
                <w:rFonts w:ascii="Arial" w:hAnsi="Arial" w:cs="Arial"/>
                <w:sz w:val="20"/>
                <w:szCs w:val="20"/>
              </w:rPr>
              <w:t>MSc</w:t>
            </w:r>
            <w:r w:rsidR="00314FCC" w:rsidRPr="00CE5375">
              <w:rPr>
                <w:rFonts w:ascii="Arial" w:hAnsi="Arial" w:cs="Arial"/>
                <w:sz w:val="20"/>
                <w:szCs w:val="20"/>
              </w:rPr>
              <w:t xml:space="preserve"> only</w:t>
            </w:r>
          </w:p>
        </w:tc>
        <w:tc>
          <w:tcPr>
            <w:tcW w:w="832" w:type="dxa"/>
            <w:shd w:val="clear" w:color="auto" w:fill="auto"/>
          </w:tcPr>
          <w:p w14:paraId="6581A01A" w14:textId="77777777" w:rsidR="00371C36" w:rsidRPr="00CE5375" w:rsidRDefault="00371C36" w:rsidP="00CE5375">
            <w:pPr>
              <w:ind w:left="360"/>
              <w:rPr>
                <w:rFonts w:ascii="Arial" w:hAnsi="Arial" w:cs="Arial"/>
                <w:sz w:val="20"/>
                <w:szCs w:val="20"/>
              </w:rPr>
            </w:pPr>
            <w:r w:rsidRPr="00CE5375">
              <w:rPr>
                <w:rFonts w:ascii="Arial" w:hAnsi="Arial" w:cs="Arial"/>
                <w:sz w:val="20"/>
                <w:szCs w:val="20"/>
              </w:rPr>
              <w:t>C3</w:t>
            </w:r>
          </w:p>
        </w:tc>
        <w:tc>
          <w:tcPr>
            <w:tcW w:w="4213" w:type="dxa"/>
            <w:shd w:val="clear" w:color="auto" w:fill="auto"/>
          </w:tcPr>
          <w:p w14:paraId="4082B7DC" w14:textId="61F3AE81" w:rsidR="00C55E3F" w:rsidRPr="00CE5375" w:rsidRDefault="00FC5858" w:rsidP="00CE5375">
            <w:pPr>
              <w:pStyle w:val="NoSpacing"/>
              <w:rPr>
                <w:rFonts w:ascii="Arial" w:hAnsi="Arial" w:cs="Arial"/>
              </w:rPr>
            </w:pPr>
            <w:r w:rsidRPr="00CE5375">
              <w:rPr>
                <w:rFonts w:ascii="Arial" w:hAnsi="Arial" w:cs="Arial"/>
              </w:rPr>
              <w:t>Act as a professional role model, w</w:t>
            </w:r>
            <w:r w:rsidR="00C55E3F" w:rsidRPr="00CE5375">
              <w:rPr>
                <w:rFonts w:ascii="Arial" w:hAnsi="Arial" w:cs="Arial"/>
              </w:rPr>
              <w:t>ork</w:t>
            </w:r>
            <w:r w:rsidRPr="00CE5375">
              <w:rPr>
                <w:rFonts w:ascii="Arial" w:hAnsi="Arial" w:cs="Arial"/>
              </w:rPr>
              <w:t>ing</w:t>
            </w:r>
            <w:r w:rsidR="00C55E3F" w:rsidRPr="00CE5375">
              <w:rPr>
                <w:rFonts w:ascii="Arial" w:hAnsi="Arial" w:cs="Arial"/>
              </w:rPr>
              <w:t xml:space="preserve"> effectively and collaboratively across multiple teams, to lead and develop others.</w:t>
            </w:r>
          </w:p>
          <w:p w14:paraId="7BAC68AF" w14:textId="7B7A5B03" w:rsidR="00371C36" w:rsidRPr="00CE5375" w:rsidRDefault="00371C36" w:rsidP="00CE5375">
            <w:pPr>
              <w:pStyle w:val="NoSpacing"/>
              <w:rPr>
                <w:rFonts w:ascii="Arial" w:hAnsi="Arial" w:cs="Arial"/>
              </w:rPr>
            </w:pPr>
            <w:r w:rsidRPr="00CE5375">
              <w:rPr>
                <w:rFonts w:ascii="Arial" w:hAnsi="Arial" w:cs="Arial"/>
              </w:rPr>
              <w:t xml:space="preserve"> </w:t>
            </w:r>
          </w:p>
          <w:p w14:paraId="38E7EC8C" w14:textId="345161DE" w:rsidR="00371C36" w:rsidRPr="00CE5375" w:rsidRDefault="00371C36" w:rsidP="00CE5375">
            <w:pPr>
              <w:pStyle w:val="NoSpacing"/>
              <w:rPr>
                <w:rFonts w:ascii="Arial" w:hAnsi="Arial" w:cs="Arial"/>
              </w:rPr>
            </w:pPr>
          </w:p>
        </w:tc>
      </w:tr>
      <w:tr w:rsidR="00767A97" w:rsidRPr="000765B1" w14:paraId="328082EC" w14:textId="77777777" w:rsidTr="00A44D74">
        <w:tc>
          <w:tcPr>
            <w:tcW w:w="555" w:type="dxa"/>
            <w:shd w:val="clear" w:color="auto" w:fill="F2F2F2" w:themeFill="background1" w:themeFillShade="F2"/>
          </w:tcPr>
          <w:p w14:paraId="76E1F8D6" w14:textId="061438CB" w:rsidR="00C55E3F" w:rsidRPr="00CE5375" w:rsidRDefault="00C55E3F" w:rsidP="00CE5375">
            <w:pPr>
              <w:rPr>
                <w:rFonts w:ascii="Arial" w:hAnsi="Arial" w:cs="Arial"/>
                <w:sz w:val="20"/>
                <w:szCs w:val="20"/>
              </w:rPr>
            </w:pPr>
          </w:p>
        </w:tc>
        <w:tc>
          <w:tcPr>
            <w:tcW w:w="4027" w:type="dxa"/>
            <w:shd w:val="clear" w:color="auto" w:fill="F2F2F2" w:themeFill="background1" w:themeFillShade="F2"/>
          </w:tcPr>
          <w:p w14:paraId="561413EA" w14:textId="77777777" w:rsidR="00C55E3F" w:rsidRPr="00CE5375" w:rsidRDefault="00C55E3F" w:rsidP="00CE5375">
            <w:pPr>
              <w:ind w:left="360"/>
              <w:rPr>
                <w:rFonts w:ascii="Arial" w:hAnsi="Arial" w:cs="Arial"/>
                <w:sz w:val="20"/>
                <w:szCs w:val="20"/>
              </w:rPr>
            </w:pPr>
          </w:p>
        </w:tc>
        <w:tc>
          <w:tcPr>
            <w:tcW w:w="851" w:type="dxa"/>
            <w:shd w:val="clear" w:color="auto" w:fill="auto"/>
          </w:tcPr>
          <w:p w14:paraId="5B4CE0AE" w14:textId="77777777" w:rsidR="00C55E3F" w:rsidRPr="00CE5375" w:rsidRDefault="00C55E3F" w:rsidP="00CE5375">
            <w:pPr>
              <w:ind w:left="360"/>
              <w:rPr>
                <w:rFonts w:ascii="Arial" w:hAnsi="Arial" w:cs="Arial"/>
                <w:sz w:val="20"/>
                <w:szCs w:val="20"/>
              </w:rPr>
            </w:pPr>
            <w:r w:rsidRPr="00CE5375">
              <w:rPr>
                <w:rFonts w:ascii="Arial" w:hAnsi="Arial" w:cs="Arial"/>
                <w:sz w:val="20"/>
                <w:szCs w:val="20"/>
              </w:rPr>
              <w:t>B4</w:t>
            </w:r>
          </w:p>
        </w:tc>
        <w:tc>
          <w:tcPr>
            <w:tcW w:w="4069" w:type="dxa"/>
            <w:shd w:val="clear" w:color="auto" w:fill="auto"/>
          </w:tcPr>
          <w:p w14:paraId="7DF5D969" w14:textId="3C4D969B" w:rsidR="00314FCC" w:rsidRPr="00CE5375" w:rsidRDefault="00C55E3F" w:rsidP="00767A97">
            <w:pPr>
              <w:rPr>
                <w:rFonts w:ascii="Arial" w:hAnsi="Arial" w:cs="Arial"/>
                <w:sz w:val="20"/>
                <w:szCs w:val="20"/>
              </w:rPr>
            </w:pPr>
            <w:r w:rsidRPr="00CE5375">
              <w:rPr>
                <w:rFonts w:ascii="Arial" w:hAnsi="Arial" w:cs="Arial"/>
                <w:sz w:val="20"/>
                <w:szCs w:val="20"/>
              </w:rPr>
              <w:t xml:space="preserve">Complete a capstone project which demonstrates systematic inquiry, </w:t>
            </w:r>
            <w:r w:rsidR="005419CA" w:rsidRPr="00CE5375">
              <w:rPr>
                <w:rFonts w:ascii="Arial" w:hAnsi="Arial" w:cs="Arial"/>
                <w:sz w:val="20"/>
                <w:szCs w:val="20"/>
              </w:rPr>
              <w:t xml:space="preserve">synthesis of evidence, </w:t>
            </w:r>
            <w:r w:rsidRPr="00CE5375">
              <w:rPr>
                <w:rFonts w:ascii="Arial" w:hAnsi="Arial" w:cs="Arial"/>
                <w:sz w:val="20"/>
                <w:szCs w:val="20"/>
              </w:rPr>
              <w:t>project management skills and originality of thinking</w:t>
            </w:r>
            <w:r w:rsidR="00767A97">
              <w:rPr>
                <w:rFonts w:ascii="Arial" w:hAnsi="Arial" w:cs="Arial"/>
                <w:sz w:val="20"/>
                <w:szCs w:val="20"/>
              </w:rPr>
              <w:t>.</w:t>
            </w:r>
            <w:r w:rsidRPr="00CE5375">
              <w:rPr>
                <w:rFonts w:ascii="Arial" w:hAnsi="Arial" w:cs="Arial"/>
                <w:sz w:val="20"/>
                <w:szCs w:val="20"/>
              </w:rPr>
              <w:t xml:space="preserve"> </w:t>
            </w:r>
          </w:p>
          <w:p w14:paraId="07330F22" w14:textId="77777777" w:rsidR="00314FCC" w:rsidRPr="00CE5375" w:rsidRDefault="00314FCC" w:rsidP="00CE5375">
            <w:pPr>
              <w:rPr>
                <w:rFonts w:ascii="Arial" w:hAnsi="Arial" w:cs="Arial"/>
                <w:sz w:val="20"/>
                <w:szCs w:val="20"/>
              </w:rPr>
            </w:pPr>
          </w:p>
          <w:p w14:paraId="2F5469E6" w14:textId="7EF81B95" w:rsidR="009B281B" w:rsidRPr="00CE5375" w:rsidRDefault="00C55E3F" w:rsidP="00CE5375">
            <w:pPr>
              <w:rPr>
                <w:rFonts w:ascii="Arial" w:hAnsi="Arial" w:cs="Arial"/>
                <w:sz w:val="20"/>
                <w:szCs w:val="20"/>
              </w:rPr>
            </w:pPr>
            <w:r w:rsidRPr="00CE5375">
              <w:rPr>
                <w:rFonts w:ascii="Arial" w:hAnsi="Arial" w:cs="Arial"/>
                <w:sz w:val="20"/>
                <w:szCs w:val="20"/>
              </w:rPr>
              <w:t>Full MSc</w:t>
            </w:r>
            <w:r w:rsidR="00314FCC" w:rsidRPr="00CE5375">
              <w:rPr>
                <w:rFonts w:ascii="Arial" w:hAnsi="Arial" w:cs="Arial"/>
                <w:sz w:val="20"/>
                <w:szCs w:val="20"/>
              </w:rPr>
              <w:t xml:space="preserve"> only</w:t>
            </w:r>
          </w:p>
        </w:tc>
        <w:tc>
          <w:tcPr>
            <w:tcW w:w="832" w:type="dxa"/>
            <w:shd w:val="clear" w:color="auto" w:fill="auto"/>
          </w:tcPr>
          <w:p w14:paraId="546F6B9A" w14:textId="77777777" w:rsidR="00C55E3F" w:rsidRPr="00CE5375" w:rsidRDefault="00C55E3F" w:rsidP="00CE5375">
            <w:pPr>
              <w:ind w:left="360"/>
              <w:rPr>
                <w:rFonts w:ascii="Arial" w:hAnsi="Arial" w:cs="Arial"/>
                <w:sz w:val="20"/>
                <w:szCs w:val="20"/>
              </w:rPr>
            </w:pPr>
            <w:r w:rsidRPr="00CE5375">
              <w:rPr>
                <w:rFonts w:ascii="Arial" w:hAnsi="Arial" w:cs="Arial"/>
                <w:sz w:val="20"/>
                <w:szCs w:val="20"/>
              </w:rPr>
              <w:t>C4</w:t>
            </w:r>
          </w:p>
        </w:tc>
        <w:tc>
          <w:tcPr>
            <w:tcW w:w="4213" w:type="dxa"/>
            <w:shd w:val="clear" w:color="auto" w:fill="auto"/>
          </w:tcPr>
          <w:p w14:paraId="517FE4FC" w14:textId="125B280C" w:rsidR="00C55E3F" w:rsidRPr="00CE5375" w:rsidRDefault="00FC5858" w:rsidP="00CE5375">
            <w:pPr>
              <w:rPr>
                <w:rFonts w:ascii="Arial" w:hAnsi="Arial" w:cs="Arial"/>
                <w:sz w:val="20"/>
                <w:szCs w:val="20"/>
              </w:rPr>
            </w:pPr>
            <w:r w:rsidRPr="00CE5375">
              <w:rPr>
                <w:rFonts w:ascii="Arial" w:hAnsi="Arial" w:cs="Arial"/>
                <w:sz w:val="20"/>
                <w:szCs w:val="20"/>
              </w:rPr>
              <w:t>R</w:t>
            </w:r>
            <w:r w:rsidR="00C55E3F" w:rsidRPr="00CE5375">
              <w:rPr>
                <w:rFonts w:ascii="Arial" w:hAnsi="Arial" w:cs="Arial"/>
                <w:sz w:val="20"/>
                <w:szCs w:val="20"/>
              </w:rPr>
              <w:t xml:space="preserve">econcile uncertainty, </w:t>
            </w:r>
            <w:proofErr w:type="gramStart"/>
            <w:r w:rsidR="00C55E3F" w:rsidRPr="00CE5375">
              <w:rPr>
                <w:rFonts w:ascii="Arial" w:hAnsi="Arial" w:cs="Arial"/>
                <w:sz w:val="20"/>
                <w:szCs w:val="20"/>
              </w:rPr>
              <w:t>constraints</w:t>
            </w:r>
            <w:proofErr w:type="gramEnd"/>
            <w:r w:rsidR="00C55E3F" w:rsidRPr="00CE5375">
              <w:rPr>
                <w:rFonts w:ascii="Arial" w:hAnsi="Arial" w:cs="Arial"/>
                <w:sz w:val="20"/>
                <w:szCs w:val="20"/>
              </w:rPr>
              <w:t xml:space="preserve"> and dilemmas within the unpredictable and changing context of </w:t>
            </w:r>
            <w:r w:rsidR="00AF7518" w:rsidRPr="00CE5375">
              <w:rPr>
                <w:rFonts w:ascii="Arial" w:hAnsi="Arial" w:cs="Arial"/>
                <w:sz w:val="20"/>
                <w:szCs w:val="20"/>
              </w:rPr>
              <w:t xml:space="preserve">professional </w:t>
            </w:r>
            <w:r w:rsidR="00C55E3F" w:rsidRPr="00CE5375">
              <w:rPr>
                <w:rFonts w:ascii="Arial" w:hAnsi="Arial" w:cs="Arial"/>
                <w:sz w:val="20"/>
                <w:szCs w:val="20"/>
              </w:rPr>
              <w:t>practice.</w:t>
            </w:r>
          </w:p>
        </w:tc>
      </w:tr>
      <w:tr w:rsidR="00767A97" w:rsidRPr="000765B1" w14:paraId="4A4B1788" w14:textId="77777777" w:rsidTr="00A44D74">
        <w:tc>
          <w:tcPr>
            <w:tcW w:w="555" w:type="dxa"/>
            <w:shd w:val="clear" w:color="auto" w:fill="F2F2F2" w:themeFill="background1" w:themeFillShade="F2"/>
          </w:tcPr>
          <w:p w14:paraId="072B5661" w14:textId="77777777" w:rsidR="00C55E3F" w:rsidRPr="00CE5375" w:rsidRDefault="00C55E3F" w:rsidP="00CE5375">
            <w:pPr>
              <w:rPr>
                <w:rFonts w:ascii="Arial" w:hAnsi="Arial" w:cs="Arial"/>
                <w:sz w:val="20"/>
                <w:szCs w:val="20"/>
              </w:rPr>
            </w:pPr>
          </w:p>
        </w:tc>
        <w:tc>
          <w:tcPr>
            <w:tcW w:w="4027" w:type="dxa"/>
            <w:shd w:val="clear" w:color="auto" w:fill="F2F2F2" w:themeFill="background1" w:themeFillShade="F2"/>
          </w:tcPr>
          <w:p w14:paraId="249D7505" w14:textId="77777777" w:rsidR="00C55E3F" w:rsidRPr="00CE5375" w:rsidRDefault="00C55E3F" w:rsidP="00CE5375">
            <w:pPr>
              <w:ind w:left="360"/>
              <w:rPr>
                <w:rFonts w:ascii="Arial" w:hAnsi="Arial" w:cs="Arial"/>
                <w:sz w:val="20"/>
                <w:szCs w:val="20"/>
              </w:rPr>
            </w:pPr>
          </w:p>
        </w:tc>
        <w:tc>
          <w:tcPr>
            <w:tcW w:w="851" w:type="dxa"/>
            <w:shd w:val="clear" w:color="auto" w:fill="auto"/>
          </w:tcPr>
          <w:p w14:paraId="479F19FB" w14:textId="77777777" w:rsidR="00C55E3F" w:rsidRPr="00CE5375" w:rsidRDefault="00C55E3F" w:rsidP="00CE5375">
            <w:pPr>
              <w:ind w:left="360"/>
              <w:rPr>
                <w:rFonts w:ascii="Arial" w:hAnsi="Arial" w:cs="Arial"/>
                <w:sz w:val="20"/>
                <w:szCs w:val="20"/>
              </w:rPr>
            </w:pPr>
          </w:p>
        </w:tc>
        <w:tc>
          <w:tcPr>
            <w:tcW w:w="4069" w:type="dxa"/>
            <w:shd w:val="clear" w:color="auto" w:fill="F2F2F2" w:themeFill="background1" w:themeFillShade="F2"/>
          </w:tcPr>
          <w:p w14:paraId="3DB491DE" w14:textId="77777777" w:rsidR="00C55E3F" w:rsidRPr="00CE5375" w:rsidRDefault="00C55E3F" w:rsidP="00CE5375">
            <w:pPr>
              <w:ind w:left="360"/>
              <w:rPr>
                <w:rFonts w:ascii="Arial" w:hAnsi="Arial" w:cs="Arial"/>
                <w:sz w:val="20"/>
                <w:szCs w:val="20"/>
              </w:rPr>
            </w:pPr>
          </w:p>
        </w:tc>
        <w:tc>
          <w:tcPr>
            <w:tcW w:w="832" w:type="dxa"/>
            <w:shd w:val="clear" w:color="auto" w:fill="auto"/>
          </w:tcPr>
          <w:p w14:paraId="534CC9C3" w14:textId="39903911" w:rsidR="00C55E3F" w:rsidRPr="00CE5375" w:rsidRDefault="00D352BC" w:rsidP="00CE5375">
            <w:pPr>
              <w:ind w:left="360"/>
              <w:rPr>
                <w:rFonts w:ascii="Arial" w:hAnsi="Arial" w:cs="Arial"/>
                <w:sz w:val="20"/>
                <w:szCs w:val="20"/>
              </w:rPr>
            </w:pPr>
            <w:r w:rsidRPr="00CE5375">
              <w:rPr>
                <w:rFonts w:ascii="Arial" w:hAnsi="Arial" w:cs="Arial"/>
                <w:sz w:val="20"/>
                <w:szCs w:val="20"/>
              </w:rPr>
              <w:t>C5</w:t>
            </w:r>
          </w:p>
        </w:tc>
        <w:tc>
          <w:tcPr>
            <w:tcW w:w="4213" w:type="dxa"/>
            <w:shd w:val="clear" w:color="auto" w:fill="auto"/>
          </w:tcPr>
          <w:p w14:paraId="488A4CF9" w14:textId="77777777" w:rsidR="00C55E3F" w:rsidRPr="00CE5375" w:rsidRDefault="00D352BC" w:rsidP="00CE5375">
            <w:pPr>
              <w:rPr>
                <w:rFonts w:ascii="Arial" w:hAnsi="Arial" w:cs="Arial"/>
                <w:sz w:val="20"/>
                <w:szCs w:val="20"/>
              </w:rPr>
            </w:pPr>
            <w:r w:rsidRPr="00CE5375">
              <w:rPr>
                <w:rFonts w:ascii="Arial" w:hAnsi="Arial" w:cs="Arial"/>
                <w:sz w:val="20"/>
                <w:szCs w:val="20"/>
              </w:rPr>
              <w:t xml:space="preserve">Contribute to development and transformation of services, new </w:t>
            </w:r>
            <w:proofErr w:type="gramStart"/>
            <w:r w:rsidRPr="00CE5375">
              <w:rPr>
                <w:rFonts w:ascii="Arial" w:hAnsi="Arial" w:cs="Arial"/>
                <w:sz w:val="20"/>
                <w:szCs w:val="20"/>
              </w:rPr>
              <w:t>roles</w:t>
            </w:r>
            <w:proofErr w:type="gramEnd"/>
            <w:r w:rsidRPr="00CE5375">
              <w:rPr>
                <w:rFonts w:ascii="Arial" w:hAnsi="Arial" w:cs="Arial"/>
                <w:sz w:val="20"/>
                <w:szCs w:val="20"/>
              </w:rPr>
              <w:t xml:space="preserve"> and ways of working to meet changing workforce needs.</w:t>
            </w:r>
          </w:p>
          <w:p w14:paraId="43E52F0E" w14:textId="5C6C79D2" w:rsidR="00314FCC" w:rsidRPr="00CE5375" w:rsidRDefault="00314FCC" w:rsidP="00CE5375">
            <w:pPr>
              <w:rPr>
                <w:rFonts w:ascii="Arial" w:hAnsi="Arial" w:cs="Arial"/>
                <w:sz w:val="20"/>
                <w:szCs w:val="20"/>
              </w:rPr>
            </w:pPr>
          </w:p>
        </w:tc>
      </w:tr>
      <w:tr w:rsidR="00767A97" w:rsidRPr="000765B1" w14:paraId="485F3D6E" w14:textId="77777777" w:rsidTr="00A44D74">
        <w:tc>
          <w:tcPr>
            <w:tcW w:w="555" w:type="dxa"/>
            <w:shd w:val="clear" w:color="auto" w:fill="F2F2F2" w:themeFill="background1" w:themeFillShade="F2"/>
          </w:tcPr>
          <w:p w14:paraId="3DD2A861" w14:textId="77777777" w:rsidR="00C55E3F" w:rsidRPr="00CE5375" w:rsidRDefault="00C55E3F" w:rsidP="00CE5375">
            <w:pPr>
              <w:rPr>
                <w:rFonts w:ascii="Arial" w:hAnsi="Arial" w:cs="Arial"/>
                <w:sz w:val="20"/>
                <w:szCs w:val="20"/>
              </w:rPr>
            </w:pPr>
          </w:p>
        </w:tc>
        <w:tc>
          <w:tcPr>
            <w:tcW w:w="4027" w:type="dxa"/>
            <w:shd w:val="clear" w:color="auto" w:fill="F2F2F2" w:themeFill="background1" w:themeFillShade="F2"/>
          </w:tcPr>
          <w:p w14:paraId="55926143" w14:textId="77777777" w:rsidR="00C55E3F" w:rsidRPr="00CE5375" w:rsidRDefault="00C55E3F" w:rsidP="00CE5375">
            <w:pPr>
              <w:ind w:left="360"/>
              <w:rPr>
                <w:rFonts w:ascii="Arial" w:hAnsi="Arial" w:cs="Arial"/>
                <w:sz w:val="20"/>
                <w:szCs w:val="20"/>
              </w:rPr>
            </w:pPr>
          </w:p>
        </w:tc>
        <w:tc>
          <w:tcPr>
            <w:tcW w:w="851" w:type="dxa"/>
            <w:shd w:val="clear" w:color="auto" w:fill="auto"/>
          </w:tcPr>
          <w:p w14:paraId="6BAA20E0" w14:textId="77777777" w:rsidR="00C55E3F" w:rsidRPr="00CE5375" w:rsidRDefault="00C55E3F" w:rsidP="00CE5375">
            <w:pPr>
              <w:ind w:left="360"/>
              <w:rPr>
                <w:rFonts w:ascii="Arial" w:hAnsi="Arial" w:cs="Arial"/>
                <w:sz w:val="20"/>
                <w:szCs w:val="20"/>
              </w:rPr>
            </w:pPr>
          </w:p>
        </w:tc>
        <w:tc>
          <w:tcPr>
            <w:tcW w:w="4069" w:type="dxa"/>
            <w:shd w:val="clear" w:color="auto" w:fill="F2F2F2" w:themeFill="background1" w:themeFillShade="F2"/>
          </w:tcPr>
          <w:p w14:paraId="78BC33E6" w14:textId="77777777" w:rsidR="00C55E3F" w:rsidRPr="00CE5375" w:rsidRDefault="00C55E3F" w:rsidP="00CE5375">
            <w:pPr>
              <w:ind w:left="360"/>
              <w:rPr>
                <w:rFonts w:ascii="Arial" w:hAnsi="Arial" w:cs="Arial"/>
                <w:sz w:val="20"/>
                <w:szCs w:val="20"/>
              </w:rPr>
            </w:pPr>
          </w:p>
        </w:tc>
        <w:tc>
          <w:tcPr>
            <w:tcW w:w="832" w:type="dxa"/>
            <w:shd w:val="clear" w:color="auto" w:fill="auto"/>
          </w:tcPr>
          <w:p w14:paraId="671FE893" w14:textId="39715016" w:rsidR="00C55E3F" w:rsidRPr="00CE5375" w:rsidRDefault="00AF7518" w:rsidP="00CE5375">
            <w:pPr>
              <w:ind w:left="360"/>
              <w:rPr>
                <w:rFonts w:ascii="Arial" w:hAnsi="Arial" w:cs="Arial"/>
                <w:sz w:val="20"/>
                <w:szCs w:val="20"/>
              </w:rPr>
            </w:pPr>
            <w:r w:rsidRPr="00CE5375">
              <w:rPr>
                <w:rFonts w:ascii="Arial" w:hAnsi="Arial" w:cs="Arial"/>
                <w:sz w:val="20"/>
                <w:szCs w:val="20"/>
              </w:rPr>
              <w:t>C6</w:t>
            </w:r>
          </w:p>
        </w:tc>
        <w:tc>
          <w:tcPr>
            <w:tcW w:w="4213" w:type="dxa"/>
            <w:shd w:val="clear" w:color="auto" w:fill="auto"/>
          </w:tcPr>
          <w:p w14:paraId="1C21E8FD" w14:textId="77777777" w:rsidR="00AF7518" w:rsidRPr="00CE5375" w:rsidRDefault="00AF7518" w:rsidP="00CE5375">
            <w:pPr>
              <w:pStyle w:val="NoSpacing"/>
              <w:rPr>
                <w:rFonts w:ascii="Arial" w:hAnsi="Arial" w:cs="Arial"/>
              </w:rPr>
            </w:pPr>
            <w:r w:rsidRPr="00CE5375">
              <w:rPr>
                <w:rFonts w:ascii="Arial" w:hAnsi="Arial" w:cs="Arial"/>
              </w:rPr>
              <w:t>Apply specialist or advanced professional practice skills to a defined area of healthcare provision.</w:t>
            </w:r>
          </w:p>
          <w:p w14:paraId="4E2A5081" w14:textId="66F2E860" w:rsidR="00C55E3F" w:rsidRPr="00CE5375" w:rsidRDefault="00C55E3F" w:rsidP="00CE5375">
            <w:pPr>
              <w:rPr>
                <w:rFonts w:ascii="Arial" w:hAnsi="Arial" w:cs="Arial"/>
                <w:b/>
                <w:bCs/>
                <w:sz w:val="20"/>
                <w:szCs w:val="20"/>
              </w:rPr>
            </w:pPr>
          </w:p>
        </w:tc>
      </w:tr>
    </w:tbl>
    <w:p w14:paraId="08C47344"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7099A084" w14:textId="3487FF4E" w:rsidR="00767A97" w:rsidRPr="00554BFB" w:rsidRDefault="00767A97" w:rsidP="00767A97">
      <w:pPr>
        <w:spacing w:after="160" w:line="259" w:lineRule="auto"/>
        <w:rPr>
          <w:rFonts w:ascii="Arial" w:hAnsi="Arial" w:cs="Arial"/>
          <w:sz w:val="22"/>
          <w:szCs w:val="22"/>
        </w:rPr>
      </w:pPr>
      <w:r w:rsidRPr="00554BFB">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50AFEC80" w14:textId="77777777" w:rsidR="00767A97" w:rsidRPr="00DA2044" w:rsidRDefault="00767A97" w:rsidP="00767A9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67A97" w:rsidRPr="000765B1" w14:paraId="082639D0" w14:textId="77777777" w:rsidTr="00F20E8C">
        <w:tc>
          <w:tcPr>
            <w:tcW w:w="15417" w:type="dxa"/>
            <w:gridSpan w:val="7"/>
            <w:shd w:val="clear" w:color="auto" w:fill="DBE5F1"/>
          </w:tcPr>
          <w:p w14:paraId="0810D0C8" w14:textId="77777777" w:rsidR="00767A97" w:rsidRPr="000765B1" w:rsidRDefault="00767A97" w:rsidP="00F20E8C">
            <w:pPr>
              <w:jc w:val="center"/>
              <w:rPr>
                <w:rFonts w:ascii="Arial" w:hAnsi="Arial" w:cs="Arial"/>
                <w:b/>
                <w:sz w:val="20"/>
                <w:szCs w:val="20"/>
              </w:rPr>
            </w:pPr>
            <w:r w:rsidRPr="000765B1">
              <w:rPr>
                <w:rFonts w:ascii="Arial" w:hAnsi="Arial" w:cs="Arial"/>
                <w:b/>
                <w:sz w:val="20"/>
                <w:szCs w:val="20"/>
              </w:rPr>
              <w:t>Key Skills</w:t>
            </w:r>
          </w:p>
        </w:tc>
      </w:tr>
      <w:tr w:rsidR="00767A97" w:rsidRPr="000765B1" w14:paraId="63657226" w14:textId="77777777" w:rsidTr="00F20E8C">
        <w:tc>
          <w:tcPr>
            <w:tcW w:w="2202" w:type="dxa"/>
            <w:shd w:val="clear" w:color="auto" w:fill="DBE5F1"/>
          </w:tcPr>
          <w:p w14:paraId="3D849A08" w14:textId="77777777" w:rsidR="00767A97" w:rsidRPr="000765B1" w:rsidRDefault="00767A97" w:rsidP="00F20E8C">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23160AF6" w14:textId="77777777" w:rsidR="00767A97" w:rsidRPr="000765B1" w:rsidRDefault="00767A97" w:rsidP="00F20E8C">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1FAF41FB" w14:textId="77777777" w:rsidR="00767A97" w:rsidRPr="000765B1" w:rsidRDefault="00767A97" w:rsidP="00F20E8C">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21830005" w14:textId="77777777" w:rsidR="00767A97" w:rsidRPr="000765B1" w:rsidRDefault="00767A97" w:rsidP="00F20E8C">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39A47E62" w14:textId="77777777" w:rsidR="00767A97" w:rsidRPr="000765B1" w:rsidRDefault="00767A97" w:rsidP="00F20E8C">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769142C6" w14:textId="77777777" w:rsidR="00767A97" w:rsidRPr="000765B1" w:rsidRDefault="00767A97" w:rsidP="00F20E8C">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3DBBA994" w14:textId="77777777" w:rsidR="00767A97" w:rsidRPr="000765B1" w:rsidRDefault="00767A97" w:rsidP="00F20E8C">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767A97" w:rsidRPr="000765B1" w14:paraId="163726D1" w14:textId="77777777" w:rsidTr="00F20E8C">
        <w:tc>
          <w:tcPr>
            <w:tcW w:w="2202" w:type="dxa"/>
            <w:shd w:val="clear" w:color="auto" w:fill="auto"/>
          </w:tcPr>
          <w:p w14:paraId="45D8FE69" w14:textId="77777777" w:rsidR="00767A97" w:rsidRPr="000765B1" w:rsidRDefault="00767A97" w:rsidP="00F20E8C">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30A4DD7C" w14:textId="77777777" w:rsidR="00767A97" w:rsidRPr="000765B1" w:rsidRDefault="00767A97" w:rsidP="00F20E8C">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FD1A1A2" w14:textId="77777777" w:rsidR="00767A97" w:rsidRPr="000765B1" w:rsidRDefault="00767A97" w:rsidP="00F20E8C">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6832978B" w14:textId="77777777" w:rsidR="00767A97" w:rsidRPr="000765B1" w:rsidRDefault="00767A97" w:rsidP="00F20E8C">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77ECAB93" w14:textId="77777777" w:rsidR="00767A97" w:rsidRPr="000765B1" w:rsidRDefault="00767A97" w:rsidP="00F20E8C">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D7F1ED0" w14:textId="77777777" w:rsidR="00767A97" w:rsidRPr="000765B1" w:rsidRDefault="00767A97" w:rsidP="00F20E8C">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20CDE782" w14:textId="77777777" w:rsidR="00767A97" w:rsidRPr="000765B1" w:rsidRDefault="00767A97" w:rsidP="00F20E8C">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767A97" w:rsidRPr="000765B1" w14:paraId="4776E53F" w14:textId="77777777" w:rsidTr="00F20E8C">
        <w:tc>
          <w:tcPr>
            <w:tcW w:w="2202" w:type="dxa"/>
            <w:shd w:val="clear" w:color="auto" w:fill="auto"/>
          </w:tcPr>
          <w:p w14:paraId="5CD8E96E" w14:textId="77777777" w:rsidR="00767A97" w:rsidRPr="000765B1" w:rsidRDefault="00767A97" w:rsidP="00F20E8C">
            <w:pPr>
              <w:rPr>
                <w:rFonts w:ascii="Arial" w:hAnsi="Arial" w:cs="Arial"/>
                <w:sz w:val="20"/>
                <w:szCs w:val="20"/>
              </w:rPr>
            </w:pPr>
            <w:r w:rsidRPr="000765B1">
              <w:rPr>
                <w:rFonts w:ascii="Arial" w:hAnsi="Arial" w:cs="Arial"/>
                <w:sz w:val="20"/>
                <w:szCs w:val="20"/>
              </w:rPr>
              <w:t xml:space="preserve">Recognise own academic strengths and weaknesses, reflect on </w:t>
            </w:r>
            <w:proofErr w:type="gramStart"/>
            <w:r w:rsidRPr="000765B1">
              <w:rPr>
                <w:rFonts w:ascii="Arial" w:hAnsi="Arial" w:cs="Arial"/>
                <w:sz w:val="20"/>
                <w:szCs w:val="20"/>
              </w:rPr>
              <w:t>performance</w:t>
            </w:r>
            <w:proofErr w:type="gramEnd"/>
            <w:r w:rsidRPr="000765B1">
              <w:rPr>
                <w:rFonts w:ascii="Arial" w:hAnsi="Arial" w:cs="Arial"/>
                <w:sz w:val="20"/>
                <w:szCs w:val="20"/>
              </w:rPr>
              <w:t xml:space="preserve"> and progress and respond to feedback</w:t>
            </w:r>
          </w:p>
        </w:tc>
        <w:tc>
          <w:tcPr>
            <w:tcW w:w="2202" w:type="dxa"/>
            <w:shd w:val="clear" w:color="auto" w:fill="auto"/>
          </w:tcPr>
          <w:p w14:paraId="08800212" w14:textId="77777777" w:rsidR="00767A97" w:rsidRPr="000765B1" w:rsidRDefault="00767A97" w:rsidP="00F20E8C">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31DC2F9A" w14:textId="77777777" w:rsidR="00767A97" w:rsidRPr="000765B1" w:rsidRDefault="00767A97" w:rsidP="00F20E8C">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671AF039" w14:textId="77777777" w:rsidR="00767A97" w:rsidRPr="000765B1" w:rsidRDefault="00767A97" w:rsidP="00F20E8C">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0F7EAD47" w14:textId="77777777" w:rsidR="00767A97" w:rsidRPr="000765B1" w:rsidRDefault="00767A97" w:rsidP="00F20E8C">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09CA25DB" w14:textId="77777777" w:rsidR="00767A97" w:rsidRPr="000765B1" w:rsidRDefault="00767A97" w:rsidP="00F20E8C">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2B1B0AB7" w14:textId="77777777" w:rsidR="00767A97" w:rsidRPr="000765B1" w:rsidRDefault="00767A97" w:rsidP="00F20E8C">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767A97" w:rsidRPr="000765B1" w14:paraId="7B67413F" w14:textId="77777777" w:rsidTr="00F20E8C">
        <w:tc>
          <w:tcPr>
            <w:tcW w:w="2202" w:type="dxa"/>
            <w:shd w:val="clear" w:color="auto" w:fill="auto"/>
          </w:tcPr>
          <w:p w14:paraId="374588C4" w14:textId="77777777" w:rsidR="00767A97" w:rsidRPr="000765B1" w:rsidRDefault="00767A97" w:rsidP="00F20E8C">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19C89BE" w14:textId="77777777" w:rsidR="00767A97" w:rsidRPr="000765B1" w:rsidRDefault="00767A97" w:rsidP="00F20E8C">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D5CFCE3" w14:textId="77777777" w:rsidR="00767A97" w:rsidRPr="000765B1" w:rsidRDefault="00767A97" w:rsidP="00F20E8C">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235E7984" w14:textId="77777777" w:rsidR="00767A97" w:rsidRPr="000765B1" w:rsidRDefault="00767A97" w:rsidP="00F20E8C">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A68954A" w14:textId="77777777" w:rsidR="00767A97" w:rsidRPr="000765B1" w:rsidRDefault="00767A97" w:rsidP="00F20E8C">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19343E02" w14:textId="77777777" w:rsidR="00767A97" w:rsidRPr="000765B1" w:rsidRDefault="00767A97" w:rsidP="00F20E8C">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43B8B9A" w14:textId="77777777" w:rsidR="00767A97" w:rsidRPr="000765B1" w:rsidRDefault="00767A97" w:rsidP="00F20E8C">
            <w:pPr>
              <w:rPr>
                <w:rFonts w:ascii="Arial" w:hAnsi="Arial" w:cs="Arial"/>
                <w:sz w:val="20"/>
                <w:szCs w:val="20"/>
              </w:rPr>
            </w:pPr>
          </w:p>
        </w:tc>
      </w:tr>
      <w:tr w:rsidR="00767A97" w:rsidRPr="000765B1" w14:paraId="26FFFE74" w14:textId="77777777" w:rsidTr="00F20E8C">
        <w:tc>
          <w:tcPr>
            <w:tcW w:w="2202" w:type="dxa"/>
            <w:shd w:val="clear" w:color="auto" w:fill="auto"/>
          </w:tcPr>
          <w:p w14:paraId="433F17D4" w14:textId="77777777" w:rsidR="00767A97" w:rsidRPr="000765B1" w:rsidRDefault="00767A97" w:rsidP="00F20E8C">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6682094A" w14:textId="77777777" w:rsidR="00767A97" w:rsidRPr="000765B1" w:rsidRDefault="00767A97" w:rsidP="00F20E8C">
            <w:pPr>
              <w:rPr>
                <w:rFonts w:ascii="Arial" w:hAnsi="Arial" w:cs="Arial"/>
                <w:sz w:val="20"/>
                <w:szCs w:val="20"/>
              </w:rPr>
            </w:pPr>
          </w:p>
        </w:tc>
        <w:tc>
          <w:tcPr>
            <w:tcW w:w="2203" w:type="dxa"/>
            <w:shd w:val="clear" w:color="auto" w:fill="auto"/>
          </w:tcPr>
          <w:p w14:paraId="25AB3D97" w14:textId="77777777" w:rsidR="00767A97" w:rsidRPr="000765B1" w:rsidRDefault="00767A97" w:rsidP="00F20E8C">
            <w:pPr>
              <w:rPr>
                <w:rFonts w:ascii="Arial" w:hAnsi="Arial" w:cs="Arial"/>
                <w:sz w:val="20"/>
                <w:szCs w:val="20"/>
              </w:rPr>
            </w:pPr>
            <w:r w:rsidRPr="000765B1">
              <w:rPr>
                <w:rFonts w:ascii="Arial" w:hAnsi="Arial" w:cs="Arial"/>
                <w:sz w:val="20"/>
                <w:szCs w:val="20"/>
              </w:rPr>
              <w:t xml:space="preserve">Give, </w:t>
            </w:r>
            <w:proofErr w:type="gramStart"/>
            <w:r w:rsidRPr="000765B1">
              <w:rPr>
                <w:rFonts w:ascii="Arial" w:hAnsi="Arial" w:cs="Arial"/>
                <w:sz w:val="20"/>
                <w:szCs w:val="20"/>
              </w:rPr>
              <w:t>accept</w:t>
            </w:r>
            <w:proofErr w:type="gramEnd"/>
            <w:r w:rsidRPr="000765B1">
              <w:rPr>
                <w:rFonts w:ascii="Arial" w:hAnsi="Arial" w:cs="Arial"/>
                <w:sz w:val="20"/>
                <w:szCs w:val="20"/>
              </w:rPr>
              <w:t xml:space="preserve"> and respond to constructive feedback</w:t>
            </w:r>
          </w:p>
        </w:tc>
        <w:tc>
          <w:tcPr>
            <w:tcW w:w="2202" w:type="dxa"/>
            <w:shd w:val="clear" w:color="auto" w:fill="auto"/>
          </w:tcPr>
          <w:p w14:paraId="35669E4D" w14:textId="77777777" w:rsidR="00767A97" w:rsidRPr="000765B1" w:rsidRDefault="00767A97" w:rsidP="00F20E8C">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3CD3BEA6" w14:textId="77777777" w:rsidR="00767A97" w:rsidRPr="000765B1" w:rsidRDefault="00767A97" w:rsidP="00F20E8C">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2245B582" w14:textId="77777777" w:rsidR="00767A97" w:rsidRPr="000765B1" w:rsidRDefault="00767A97" w:rsidP="00F20E8C">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750EF7A" w14:textId="77777777" w:rsidR="00767A97" w:rsidRPr="000765B1" w:rsidRDefault="00767A97" w:rsidP="00F20E8C">
            <w:pPr>
              <w:rPr>
                <w:rFonts w:ascii="Arial" w:hAnsi="Arial" w:cs="Arial"/>
                <w:sz w:val="20"/>
                <w:szCs w:val="20"/>
              </w:rPr>
            </w:pPr>
          </w:p>
        </w:tc>
      </w:tr>
      <w:tr w:rsidR="00767A97" w:rsidRPr="000765B1" w14:paraId="6B1EDA23" w14:textId="77777777" w:rsidTr="00F20E8C">
        <w:trPr>
          <w:trHeight w:val="564"/>
        </w:trPr>
        <w:tc>
          <w:tcPr>
            <w:tcW w:w="2202" w:type="dxa"/>
            <w:shd w:val="clear" w:color="auto" w:fill="auto"/>
          </w:tcPr>
          <w:p w14:paraId="45D16788" w14:textId="77777777" w:rsidR="00767A97" w:rsidRPr="000765B1" w:rsidRDefault="00767A97" w:rsidP="00F20E8C">
            <w:pPr>
              <w:rPr>
                <w:rFonts w:ascii="Arial" w:hAnsi="Arial" w:cs="Arial"/>
                <w:sz w:val="20"/>
                <w:szCs w:val="20"/>
              </w:rPr>
            </w:pPr>
          </w:p>
        </w:tc>
        <w:tc>
          <w:tcPr>
            <w:tcW w:w="2202" w:type="dxa"/>
            <w:shd w:val="clear" w:color="auto" w:fill="auto"/>
          </w:tcPr>
          <w:p w14:paraId="0D7D9983" w14:textId="77777777" w:rsidR="00767A97" w:rsidRPr="000765B1" w:rsidRDefault="00767A97" w:rsidP="00F20E8C">
            <w:pPr>
              <w:rPr>
                <w:rFonts w:ascii="Arial" w:hAnsi="Arial" w:cs="Arial"/>
                <w:sz w:val="20"/>
                <w:szCs w:val="20"/>
              </w:rPr>
            </w:pPr>
          </w:p>
        </w:tc>
        <w:tc>
          <w:tcPr>
            <w:tcW w:w="2203" w:type="dxa"/>
            <w:shd w:val="clear" w:color="auto" w:fill="auto"/>
          </w:tcPr>
          <w:p w14:paraId="2676E68C" w14:textId="77777777" w:rsidR="00767A97" w:rsidRPr="000765B1" w:rsidRDefault="00767A97" w:rsidP="00F20E8C">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3A7745ED" w14:textId="77777777" w:rsidR="00767A97" w:rsidRPr="000765B1" w:rsidRDefault="00767A97" w:rsidP="00F20E8C">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0CC2705D" w14:textId="77777777" w:rsidR="00767A97" w:rsidRPr="000765B1" w:rsidRDefault="00767A97" w:rsidP="00F20E8C">
            <w:pPr>
              <w:rPr>
                <w:rFonts w:ascii="Arial" w:hAnsi="Arial" w:cs="Arial"/>
                <w:sz w:val="20"/>
                <w:szCs w:val="20"/>
              </w:rPr>
            </w:pPr>
          </w:p>
        </w:tc>
        <w:tc>
          <w:tcPr>
            <w:tcW w:w="2202" w:type="dxa"/>
            <w:shd w:val="clear" w:color="auto" w:fill="auto"/>
          </w:tcPr>
          <w:p w14:paraId="1A5D5C68" w14:textId="77777777" w:rsidR="00767A97" w:rsidRPr="000765B1" w:rsidRDefault="00767A97" w:rsidP="00F20E8C">
            <w:pPr>
              <w:rPr>
                <w:rFonts w:ascii="Arial" w:hAnsi="Arial" w:cs="Arial"/>
                <w:sz w:val="20"/>
                <w:szCs w:val="20"/>
              </w:rPr>
            </w:pPr>
          </w:p>
        </w:tc>
        <w:tc>
          <w:tcPr>
            <w:tcW w:w="2203" w:type="dxa"/>
            <w:shd w:val="clear" w:color="auto" w:fill="auto"/>
          </w:tcPr>
          <w:p w14:paraId="0AAEB33D" w14:textId="77777777" w:rsidR="00767A97" w:rsidRPr="000765B1" w:rsidRDefault="00767A97" w:rsidP="00F20E8C">
            <w:pPr>
              <w:rPr>
                <w:rFonts w:ascii="Arial" w:hAnsi="Arial" w:cs="Arial"/>
                <w:sz w:val="20"/>
                <w:szCs w:val="20"/>
              </w:rPr>
            </w:pPr>
          </w:p>
        </w:tc>
      </w:tr>
    </w:tbl>
    <w:p w14:paraId="05B3FCB3" w14:textId="05E10953" w:rsidR="00A92C9B" w:rsidRPr="00767A97" w:rsidRDefault="00767A97" w:rsidP="00767A97">
      <w:pPr>
        <w:spacing w:after="160" w:line="259" w:lineRule="auto"/>
        <w:ind w:right="139"/>
        <w:rPr>
          <w:rFonts w:ascii="Arial" w:hAnsi="Arial" w:cs="Arial"/>
          <w:sz w:val="22"/>
          <w:szCs w:val="22"/>
        </w:rPr>
      </w:pPr>
      <w:r>
        <w:rPr>
          <w:rFonts w:ascii="Arial" w:hAnsi="Arial" w:cs="Arial"/>
          <w:sz w:val="22"/>
          <w:szCs w:val="22"/>
        </w:rPr>
        <w:br w:type="page"/>
      </w:r>
    </w:p>
    <w:p w14:paraId="38639FDA" w14:textId="77777777" w:rsidR="00A92C9B" w:rsidRPr="00DA2044" w:rsidRDefault="00A92C9B" w:rsidP="00A92C9B">
      <w:pPr>
        <w:rPr>
          <w:rFonts w:ascii="Arial" w:hAnsi="Arial" w:cs="Arial"/>
        </w:rPr>
        <w:sectPr w:rsidR="00A92C9B" w:rsidRPr="00DA2044" w:rsidSect="00767A97">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00EFC4D5" w14:textId="21F1F9B2" w:rsidR="00A92C9B" w:rsidRPr="00C911A3" w:rsidRDefault="00870264" w:rsidP="00A92C9B">
      <w:pPr>
        <w:rPr>
          <w:rFonts w:ascii="Arial" w:hAnsi="Arial" w:cs="Arial"/>
          <w:iCs/>
          <w:sz w:val="22"/>
          <w:szCs w:val="22"/>
        </w:rPr>
      </w:pPr>
      <w:r>
        <w:rPr>
          <w:noProof/>
        </w:rPr>
        <w:drawing>
          <wp:inline distT="0" distB="0" distL="0" distR="0" wp14:anchorId="5B04EA45" wp14:editId="7D08C451">
            <wp:extent cx="5731510" cy="3223895"/>
            <wp:effectExtent l="0" t="0" r="254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5731510" cy="3223895"/>
                    </a:xfrm>
                    <a:prstGeom prst="rect">
                      <a:avLst/>
                    </a:prstGeom>
                  </pic:spPr>
                </pic:pic>
              </a:graphicData>
            </a:graphic>
          </wp:inline>
        </w:drawing>
      </w:r>
    </w:p>
    <w:p w14:paraId="6E3CA265" w14:textId="77777777" w:rsidR="008E1FD6" w:rsidRDefault="008E1FD6" w:rsidP="00F728B9">
      <w:pPr>
        <w:jc w:val="both"/>
        <w:rPr>
          <w:rFonts w:ascii="Arial" w:hAnsi="Arial" w:cs="Arial"/>
          <w:sz w:val="22"/>
          <w:szCs w:val="22"/>
        </w:rPr>
      </w:pPr>
    </w:p>
    <w:p w14:paraId="095EC020" w14:textId="6D79A1AF" w:rsidR="00A92C9B" w:rsidRPr="005D2A40" w:rsidRDefault="00A92C9B" w:rsidP="00F728B9">
      <w:pPr>
        <w:jc w:val="both"/>
        <w:rPr>
          <w:rFonts w:ascii="Arial" w:hAnsi="Arial" w:cs="Arial"/>
          <w:iCs/>
          <w:sz w:val="22"/>
          <w:szCs w:val="22"/>
        </w:rPr>
      </w:pPr>
      <w:r w:rsidRPr="000765B1">
        <w:rPr>
          <w:rFonts w:ascii="Arial" w:hAnsi="Arial" w:cs="Arial"/>
          <w:sz w:val="22"/>
          <w:szCs w:val="22"/>
        </w:rPr>
        <w:t xml:space="preserve">Full details of each module will be provided in module descriptors and student module guides.  </w:t>
      </w:r>
      <w:r w:rsidR="005D2A40">
        <w:rPr>
          <w:rFonts w:ascii="Arial" w:hAnsi="Arial" w:cs="Arial"/>
          <w:iCs/>
          <w:sz w:val="22"/>
          <w:szCs w:val="22"/>
        </w:rPr>
        <w:t>For information on option module selection and c</w:t>
      </w:r>
      <w:r w:rsidR="005D2A40" w:rsidRPr="00291FD5">
        <w:rPr>
          <w:rFonts w:ascii="Arial" w:hAnsi="Arial" w:cs="Arial"/>
          <w:iCs/>
          <w:sz w:val="22"/>
          <w:szCs w:val="22"/>
        </w:rPr>
        <w:t>oherence of students’ study plans</w:t>
      </w:r>
      <w:r w:rsidR="005D2A40">
        <w:rPr>
          <w:rFonts w:ascii="Arial" w:hAnsi="Arial" w:cs="Arial"/>
          <w:iCs/>
          <w:sz w:val="22"/>
          <w:szCs w:val="22"/>
        </w:rPr>
        <w:t xml:space="preserve"> please see section D.</w:t>
      </w:r>
      <w:r w:rsidR="005D2A40" w:rsidRPr="00291FD5">
        <w:rPr>
          <w:rFonts w:ascii="Arial" w:hAnsi="Arial" w:cs="Arial"/>
          <w:iCs/>
          <w:sz w:val="22"/>
          <w:szCs w:val="22"/>
        </w:rPr>
        <w:t xml:space="preserve"> </w:t>
      </w:r>
    </w:p>
    <w:p w14:paraId="12FD4D91" w14:textId="687F1CF5" w:rsidR="00A92C9B" w:rsidRDefault="00A92C9B" w:rsidP="00A92C9B">
      <w:pPr>
        <w:rPr>
          <w:rFonts w:ascii="Arial" w:hAnsi="Arial" w:cs="Arial"/>
          <w:sz w:val="22"/>
          <w:szCs w:val="22"/>
        </w:rPr>
      </w:pPr>
    </w:p>
    <w:p w14:paraId="6D8B988A" w14:textId="63EB5184" w:rsidR="006C2CF3" w:rsidRDefault="002925B1" w:rsidP="00F728B9">
      <w:pPr>
        <w:jc w:val="both"/>
        <w:rPr>
          <w:rFonts w:ascii="Arial" w:hAnsi="Arial" w:cs="Arial"/>
          <w:sz w:val="22"/>
          <w:szCs w:val="22"/>
        </w:rPr>
      </w:pPr>
      <w:r>
        <w:rPr>
          <w:rFonts w:ascii="Arial" w:hAnsi="Arial" w:cs="Arial"/>
          <w:sz w:val="22"/>
          <w:szCs w:val="22"/>
        </w:rPr>
        <w:t xml:space="preserve">Note: </w:t>
      </w:r>
      <w:r w:rsidR="00A6691A">
        <w:rPr>
          <w:rFonts w:ascii="Arial" w:hAnsi="Arial" w:cs="Arial"/>
          <w:sz w:val="22"/>
          <w:szCs w:val="22"/>
        </w:rPr>
        <w:t>A</w:t>
      </w:r>
      <w:r w:rsidR="00A6691A" w:rsidRPr="00A6691A">
        <w:rPr>
          <w:rFonts w:ascii="Arial" w:hAnsi="Arial" w:cs="Arial"/>
          <w:sz w:val="22"/>
          <w:szCs w:val="22"/>
        </w:rPr>
        <w:t xml:space="preserve">s per </w:t>
      </w:r>
      <w:hyperlink r:id="rId19" w:history="1">
        <w:r w:rsidR="00A6691A" w:rsidRPr="00952510">
          <w:rPr>
            <w:rStyle w:val="Hyperlink"/>
            <w:rFonts w:ascii="Arial" w:hAnsi="Arial" w:cs="Arial"/>
            <w:sz w:val="22"/>
            <w:szCs w:val="22"/>
          </w:rPr>
          <w:t>GR5</w:t>
        </w:r>
      </w:hyperlink>
      <w:r w:rsidR="00A6691A" w:rsidRPr="00A6691A">
        <w:rPr>
          <w:rFonts w:ascii="Arial" w:hAnsi="Arial" w:cs="Arial"/>
          <w:sz w:val="22"/>
          <w:szCs w:val="22"/>
        </w:rPr>
        <w:t xml:space="preserve"> within the general regulations, the University aims to ensure </w:t>
      </w:r>
      <w:r w:rsidR="00554C98">
        <w:rPr>
          <w:rFonts w:ascii="Arial" w:hAnsi="Arial" w:cs="Arial"/>
          <w:sz w:val="22"/>
          <w:szCs w:val="22"/>
        </w:rPr>
        <w:t xml:space="preserve">that </w:t>
      </w:r>
      <w:r w:rsidR="00A6691A" w:rsidRPr="00A6691A">
        <w:rPr>
          <w:rFonts w:ascii="Arial" w:hAnsi="Arial" w:cs="Arial"/>
          <w:sz w:val="22"/>
          <w:szCs w:val="22"/>
        </w:rPr>
        <w:t xml:space="preserve">all option modules </w:t>
      </w:r>
      <w:r w:rsidR="00554C98">
        <w:rPr>
          <w:rFonts w:ascii="Arial" w:hAnsi="Arial" w:cs="Arial"/>
          <w:sz w:val="22"/>
          <w:szCs w:val="22"/>
        </w:rPr>
        <w:t xml:space="preserve">listed below </w:t>
      </w:r>
      <w:r w:rsidR="00A6691A" w:rsidRPr="00A6691A">
        <w:rPr>
          <w:rFonts w:ascii="Arial" w:hAnsi="Arial" w:cs="Arial"/>
          <w:sz w:val="22"/>
          <w:szCs w:val="22"/>
        </w:rPr>
        <w:t xml:space="preserve">are delivered. </w:t>
      </w:r>
      <w:r w:rsidR="00554C98">
        <w:rPr>
          <w:rFonts w:ascii="Arial" w:hAnsi="Arial" w:cs="Arial"/>
          <w:sz w:val="22"/>
          <w:szCs w:val="22"/>
        </w:rPr>
        <w:t xml:space="preserve">However, </w:t>
      </w:r>
      <w:r w:rsidR="007E562C">
        <w:rPr>
          <w:rFonts w:ascii="Arial" w:hAnsi="Arial" w:cs="Arial"/>
          <w:sz w:val="22"/>
          <w:szCs w:val="22"/>
        </w:rPr>
        <w:t>for various reasons, such as demand</w:t>
      </w:r>
      <w:r w:rsidR="00C77B6F">
        <w:rPr>
          <w:rFonts w:ascii="Arial" w:hAnsi="Arial" w:cs="Arial"/>
          <w:sz w:val="22"/>
          <w:szCs w:val="22"/>
        </w:rPr>
        <w:t xml:space="preserve">, </w:t>
      </w:r>
      <w:r w:rsidR="00B87386">
        <w:rPr>
          <w:rFonts w:ascii="Arial" w:hAnsi="Arial" w:cs="Arial"/>
          <w:sz w:val="22"/>
          <w:szCs w:val="22"/>
        </w:rPr>
        <w:t xml:space="preserve">the availability of </w:t>
      </w:r>
      <w:r w:rsidR="002B10B3">
        <w:rPr>
          <w:rFonts w:ascii="Arial" w:hAnsi="Arial" w:cs="Arial"/>
          <w:sz w:val="22"/>
          <w:szCs w:val="22"/>
        </w:rPr>
        <w:t xml:space="preserve">option modules may </w:t>
      </w:r>
      <w:r w:rsidR="00C77B6F">
        <w:rPr>
          <w:rFonts w:ascii="Arial" w:hAnsi="Arial" w:cs="Arial"/>
          <w:sz w:val="22"/>
          <w:szCs w:val="22"/>
        </w:rPr>
        <w:t xml:space="preserve">vary </w:t>
      </w:r>
      <w:r w:rsidR="002B10B3">
        <w:rPr>
          <w:rFonts w:ascii="Arial" w:hAnsi="Arial" w:cs="Arial"/>
          <w:sz w:val="22"/>
          <w:szCs w:val="22"/>
        </w:rPr>
        <w:t xml:space="preserve">from year to year or </w:t>
      </w:r>
      <w:r w:rsidR="00C77B6F">
        <w:rPr>
          <w:rFonts w:ascii="Arial" w:hAnsi="Arial" w:cs="Arial"/>
          <w:sz w:val="22"/>
          <w:szCs w:val="22"/>
        </w:rPr>
        <w:t xml:space="preserve">between </w:t>
      </w:r>
      <w:r w:rsidR="007E562C">
        <w:rPr>
          <w:rFonts w:ascii="Arial" w:hAnsi="Arial" w:cs="Arial"/>
          <w:sz w:val="22"/>
          <w:szCs w:val="22"/>
        </w:rPr>
        <w:t>teaching blocks</w:t>
      </w:r>
      <w:r w:rsidR="00A6691A" w:rsidRPr="00A6691A">
        <w:rPr>
          <w:rFonts w:ascii="Arial" w:hAnsi="Arial" w:cs="Arial"/>
          <w:sz w:val="22"/>
          <w:szCs w:val="22"/>
        </w:rPr>
        <w:t xml:space="preserve">.  The University will notify </w:t>
      </w:r>
      <w:r w:rsidR="006C2CF3">
        <w:rPr>
          <w:rFonts w:ascii="Arial" w:hAnsi="Arial" w:cs="Arial"/>
          <w:sz w:val="22"/>
          <w:szCs w:val="22"/>
        </w:rPr>
        <w:t xml:space="preserve">students </w:t>
      </w:r>
      <w:r w:rsidR="00A6691A" w:rsidRPr="00A6691A">
        <w:rPr>
          <w:rFonts w:ascii="Arial" w:hAnsi="Arial" w:cs="Arial"/>
          <w:sz w:val="22"/>
          <w:szCs w:val="22"/>
        </w:rPr>
        <w:t>as soon as these circumstances arise by email.</w:t>
      </w:r>
    </w:p>
    <w:p w14:paraId="5C1E4B70" w14:textId="764D6D51" w:rsidR="000765B1" w:rsidRPr="005D2A40" w:rsidRDefault="00A6691A" w:rsidP="00A92C9B">
      <w:pPr>
        <w:rPr>
          <w:rFonts w:ascii="Arial" w:hAnsi="Arial" w:cs="Arial"/>
          <w:sz w:val="22"/>
          <w:szCs w:val="22"/>
        </w:rPr>
      </w:pPr>
      <w:r w:rsidRPr="00A6691A">
        <w:rPr>
          <w:rFonts w:ascii="Arial" w:hAnsi="Arial" w:cs="Arial"/>
          <w:sz w:val="22"/>
          <w:szCs w:val="22"/>
        </w:rPr>
        <w:t xml:space="preserve">  </w:t>
      </w:r>
    </w:p>
    <w:p w14:paraId="1F903702" w14:textId="527FC055" w:rsidR="00A92C9B" w:rsidRPr="000765B1" w:rsidRDefault="00A92C9B" w:rsidP="00A92C9B">
      <w:pPr>
        <w:rPr>
          <w:rFonts w:ascii="Arial" w:hAnsi="Arial" w:cs="Arial"/>
          <w:sz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114"/>
        <w:gridCol w:w="1417"/>
        <w:gridCol w:w="1134"/>
        <w:gridCol w:w="851"/>
        <w:gridCol w:w="1105"/>
        <w:gridCol w:w="1626"/>
      </w:tblGrid>
      <w:tr w:rsidR="00A92C9B" w:rsidRPr="00DA2044" w14:paraId="26C36A24" w14:textId="77777777" w:rsidTr="00AD72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A9AFC06" w14:textId="7F01F0E3" w:rsidR="00A92C9B" w:rsidRPr="00711936" w:rsidRDefault="00A92C9B" w:rsidP="00AD72D1">
            <w:pPr>
              <w:rPr>
                <w:rFonts w:ascii="Arial" w:hAnsi="Arial" w:cs="Arial"/>
                <w:sz w:val="22"/>
                <w:szCs w:val="22"/>
              </w:rPr>
            </w:pPr>
            <w:r w:rsidRPr="00711936">
              <w:rPr>
                <w:rFonts w:ascii="Arial" w:hAnsi="Arial" w:cs="Arial"/>
                <w:b/>
                <w:sz w:val="22"/>
                <w:szCs w:val="22"/>
              </w:rPr>
              <w:t xml:space="preserve">Level 7  </w:t>
            </w:r>
          </w:p>
        </w:tc>
      </w:tr>
      <w:tr w:rsidR="00A92C9B" w:rsidRPr="00DA2044" w14:paraId="257EAB03" w14:textId="77777777" w:rsidTr="00091369">
        <w:tc>
          <w:tcPr>
            <w:tcW w:w="3114" w:type="dxa"/>
            <w:tcBorders>
              <w:top w:val="single" w:sz="4" w:space="0" w:color="auto"/>
              <w:left w:val="single" w:sz="4" w:space="0" w:color="auto"/>
              <w:bottom w:val="single" w:sz="4" w:space="0" w:color="auto"/>
              <w:right w:val="single" w:sz="4" w:space="0" w:color="auto"/>
            </w:tcBorders>
            <w:shd w:val="clear" w:color="auto" w:fill="DBE5F1"/>
          </w:tcPr>
          <w:p w14:paraId="31CBB993" w14:textId="77777777" w:rsidR="00A92C9B" w:rsidRPr="00DA2044" w:rsidRDefault="00A92C9B" w:rsidP="00AD72D1">
            <w:pPr>
              <w:rPr>
                <w:rFonts w:ascii="Arial" w:hAnsi="Arial" w:cs="Arial"/>
                <w:b/>
                <w:sz w:val="20"/>
              </w:rPr>
            </w:pPr>
            <w:r w:rsidRPr="00DA2044">
              <w:rPr>
                <w:rFonts w:ascii="Arial" w:hAnsi="Arial" w:cs="Arial"/>
                <w:b/>
                <w:sz w:val="20"/>
              </w:rPr>
              <w:t>Core modules</w:t>
            </w:r>
          </w:p>
          <w:p w14:paraId="6F9B15B7" w14:textId="77777777" w:rsidR="00A92C9B" w:rsidRPr="00DA2044" w:rsidRDefault="00A92C9B" w:rsidP="00AD72D1">
            <w:pPr>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2B9CFB1A" w14:textId="20809C16" w:rsidR="00A92C9B" w:rsidRPr="00DA2044" w:rsidRDefault="00A92C9B" w:rsidP="00AD72D1">
            <w:pPr>
              <w:jc w:val="center"/>
              <w:rPr>
                <w:rFonts w:ascii="Arial" w:hAnsi="Arial" w:cs="Arial"/>
                <w:b/>
                <w:sz w:val="20"/>
              </w:rPr>
            </w:pPr>
            <w:r w:rsidRPr="00DA2044">
              <w:rPr>
                <w:rFonts w:ascii="Arial" w:hAnsi="Arial" w:cs="Arial"/>
                <w:b/>
                <w:sz w:val="20"/>
              </w:rPr>
              <w:t xml:space="preserve">Module </w:t>
            </w:r>
            <w:r w:rsidR="007B437A">
              <w:rPr>
                <w:rFonts w:ascii="Arial" w:hAnsi="Arial" w:cs="Arial"/>
                <w:b/>
                <w:sz w:val="20"/>
              </w:rPr>
              <w:t>C</w:t>
            </w:r>
            <w:r w:rsidRPr="00DA2044">
              <w:rPr>
                <w:rFonts w:ascii="Arial" w:hAnsi="Arial" w:cs="Arial"/>
                <w:b/>
                <w:sz w:val="20"/>
              </w:rPr>
              <w:t>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059E465" w14:textId="77777777" w:rsidR="00A92C9B" w:rsidRPr="00DA2044" w:rsidRDefault="00A92C9B" w:rsidP="00AD72D1">
            <w:pPr>
              <w:jc w:val="center"/>
              <w:rPr>
                <w:rFonts w:ascii="Arial" w:hAnsi="Arial" w:cs="Arial"/>
                <w:b/>
                <w:sz w:val="20"/>
              </w:rPr>
            </w:pPr>
            <w:r w:rsidRPr="00DA2044">
              <w:rPr>
                <w:rFonts w:ascii="Arial" w:hAnsi="Arial" w:cs="Arial"/>
                <w:b/>
                <w:sz w:val="20"/>
              </w:rPr>
              <w:t xml:space="preserve">Credit </w:t>
            </w:r>
          </w:p>
          <w:p w14:paraId="539BC943" w14:textId="77777777" w:rsidR="00A92C9B" w:rsidRPr="00DA2044" w:rsidRDefault="00A92C9B" w:rsidP="00AD72D1">
            <w:pPr>
              <w:jc w:val="center"/>
              <w:rPr>
                <w:rFonts w:ascii="Arial" w:hAnsi="Arial" w:cs="Arial"/>
                <w:b/>
                <w:sz w:val="20"/>
              </w:rPr>
            </w:pPr>
            <w:r w:rsidRPr="00DA2044">
              <w:rPr>
                <w:rFonts w:ascii="Arial" w:hAnsi="Arial" w:cs="Arial"/>
                <w:b/>
                <w:sz w:val="20"/>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A92C9B" w:rsidRPr="00DA2044" w:rsidRDefault="00A92C9B" w:rsidP="00AD72D1">
            <w:pPr>
              <w:jc w:val="center"/>
              <w:rPr>
                <w:rFonts w:ascii="Arial" w:hAnsi="Arial" w:cs="Arial"/>
                <w:b/>
                <w:sz w:val="20"/>
              </w:rPr>
            </w:pPr>
            <w:r w:rsidRPr="00DA2044">
              <w:rPr>
                <w:rFonts w:ascii="Arial" w:hAnsi="Arial" w:cs="Arial"/>
                <w:b/>
                <w:sz w:val="20"/>
              </w:rPr>
              <w:t xml:space="preserve">Level </w:t>
            </w:r>
          </w:p>
        </w:tc>
        <w:tc>
          <w:tcPr>
            <w:tcW w:w="1105" w:type="dxa"/>
            <w:tcBorders>
              <w:top w:val="single" w:sz="4" w:space="0" w:color="auto"/>
              <w:left w:val="single" w:sz="4" w:space="0" w:color="auto"/>
              <w:bottom w:val="single" w:sz="4" w:space="0" w:color="auto"/>
              <w:right w:val="single" w:sz="4" w:space="0" w:color="auto"/>
            </w:tcBorders>
            <w:shd w:val="clear" w:color="auto" w:fill="DBE5F1"/>
          </w:tcPr>
          <w:p w14:paraId="78E99042" w14:textId="77777777" w:rsidR="00A92C9B" w:rsidRPr="00DA2044" w:rsidRDefault="00A92C9B" w:rsidP="00AD72D1">
            <w:pPr>
              <w:jc w:val="center"/>
              <w:rPr>
                <w:rFonts w:ascii="Arial" w:hAnsi="Arial" w:cs="Arial"/>
                <w:b/>
                <w:sz w:val="20"/>
              </w:rPr>
            </w:pPr>
            <w:r w:rsidRPr="00DA2044">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33502A97" w14:textId="1E51911E" w:rsidR="00A92C9B" w:rsidRPr="00DA2044" w:rsidRDefault="00422FE8" w:rsidP="00AD72D1">
            <w:pPr>
              <w:jc w:val="center"/>
              <w:rPr>
                <w:rFonts w:ascii="Arial" w:hAnsi="Arial" w:cs="Arial"/>
                <w:b/>
                <w:sz w:val="20"/>
              </w:rPr>
            </w:pPr>
            <w:r>
              <w:rPr>
                <w:rFonts w:ascii="Arial" w:hAnsi="Arial" w:cs="Arial"/>
                <w:b/>
                <w:sz w:val="20"/>
              </w:rPr>
              <w:t>Year of Study</w:t>
            </w:r>
          </w:p>
        </w:tc>
      </w:tr>
      <w:tr w:rsidR="00A92C9B" w:rsidRPr="00DA2044" w14:paraId="321D2C28" w14:textId="77777777" w:rsidTr="00091369">
        <w:tc>
          <w:tcPr>
            <w:tcW w:w="3114" w:type="dxa"/>
            <w:tcBorders>
              <w:top w:val="single" w:sz="4" w:space="0" w:color="auto"/>
              <w:left w:val="single" w:sz="4" w:space="0" w:color="auto"/>
              <w:bottom w:val="single" w:sz="4" w:space="0" w:color="auto"/>
              <w:right w:val="single" w:sz="4" w:space="0" w:color="auto"/>
            </w:tcBorders>
          </w:tcPr>
          <w:p w14:paraId="27114E23" w14:textId="77777777" w:rsidR="00A92C9B" w:rsidRDefault="004B7C1A" w:rsidP="00AD72D1">
            <w:pPr>
              <w:rPr>
                <w:rFonts w:ascii="Arial" w:hAnsi="Arial" w:cs="Arial"/>
                <w:sz w:val="20"/>
              </w:rPr>
            </w:pPr>
            <w:r>
              <w:rPr>
                <w:rFonts w:ascii="Arial" w:hAnsi="Arial" w:cs="Arial"/>
                <w:sz w:val="20"/>
              </w:rPr>
              <w:t xml:space="preserve">Applied </w:t>
            </w:r>
            <w:r w:rsidR="00BA0814">
              <w:rPr>
                <w:rFonts w:ascii="Arial" w:hAnsi="Arial" w:cs="Arial"/>
                <w:sz w:val="20"/>
              </w:rPr>
              <w:t>Research Methods</w:t>
            </w:r>
          </w:p>
          <w:p w14:paraId="077368DC" w14:textId="104AF7CE" w:rsidR="00A44D74" w:rsidRPr="00DA2044" w:rsidRDefault="00A44D74" w:rsidP="00AD72D1">
            <w:pP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18A806F" w14:textId="0DB9F372" w:rsidR="00A92C9B" w:rsidRPr="00DA2044" w:rsidRDefault="00A44D74" w:rsidP="00AD72D1">
            <w:pPr>
              <w:jc w:val="center"/>
              <w:rPr>
                <w:rFonts w:ascii="Arial" w:hAnsi="Arial" w:cs="Arial"/>
                <w:sz w:val="20"/>
              </w:rPr>
            </w:pPr>
            <w:r w:rsidRPr="003D33C7">
              <w:rPr>
                <w:rFonts w:ascii="Arial" w:hAnsi="Arial" w:cs="Arial"/>
                <w:sz w:val="20"/>
                <w:szCs w:val="20"/>
              </w:rPr>
              <w:t>NW7011</w:t>
            </w:r>
          </w:p>
        </w:tc>
        <w:tc>
          <w:tcPr>
            <w:tcW w:w="1134" w:type="dxa"/>
            <w:tcBorders>
              <w:top w:val="single" w:sz="4" w:space="0" w:color="auto"/>
              <w:left w:val="single" w:sz="4" w:space="0" w:color="auto"/>
              <w:bottom w:val="single" w:sz="4" w:space="0" w:color="auto"/>
              <w:right w:val="single" w:sz="4" w:space="0" w:color="auto"/>
            </w:tcBorders>
          </w:tcPr>
          <w:p w14:paraId="696E0B39" w14:textId="5E5F0C3A" w:rsidR="00A92C9B" w:rsidRPr="00DA2044" w:rsidRDefault="00BA0814" w:rsidP="00AD72D1">
            <w:pPr>
              <w:jc w:val="center"/>
              <w:rPr>
                <w:rFonts w:ascii="Arial" w:hAnsi="Arial" w:cs="Arial"/>
                <w:sz w:val="20"/>
              </w:rPr>
            </w:pPr>
            <w:r>
              <w:rPr>
                <w:rFonts w:ascii="Arial" w:hAnsi="Arial" w:cs="Arial"/>
                <w:sz w:val="20"/>
              </w:rPr>
              <w:t>15</w:t>
            </w:r>
          </w:p>
        </w:tc>
        <w:tc>
          <w:tcPr>
            <w:tcW w:w="851" w:type="dxa"/>
            <w:tcBorders>
              <w:top w:val="single" w:sz="4" w:space="0" w:color="auto"/>
              <w:left w:val="single" w:sz="4" w:space="0" w:color="auto"/>
              <w:bottom w:val="single" w:sz="4" w:space="0" w:color="auto"/>
              <w:right w:val="single" w:sz="4" w:space="0" w:color="auto"/>
            </w:tcBorders>
          </w:tcPr>
          <w:p w14:paraId="3DB16EF0" w14:textId="1735EDF3" w:rsidR="00A92C9B" w:rsidRPr="00DA2044" w:rsidRDefault="00BA0814" w:rsidP="00AD72D1">
            <w:pPr>
              <w:jc w:val="center"/>
              <w:rPr>
                <w:rFonts w:ascii="Arial" w:hAnsi="Arial" w:cs="Arial"/>
                <w:sz w:val="20"/>
              </w:rPr>
            </w:pPr>
            <w:r>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5AF9AFDF" w14:textId="1678DE12" w:rsidR="00A92C9B" w:rsidRPr="00DA2044" w:rsidRDefault="00A44D74" w:rsidP="00AD72D1">
            <w:pPr>
              <w:jc w:val="center"/>
              <w:rPr>
                <w:rFonts w:ascii="Arial" w:hAnsi="Arial" w:cs="Arial"/>
                <w:sz w:val="20"/>
              </w:rPr>
            </w:pPr>
            <w:r>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37DCF12D" w14:textId="439BF97F" w:rsidR="00A92C9B" w:rsidRPr="00DA2044" w:rsidRDefault="00554BFB" w:rsidP="00AD72D1">
            <w:pPr>
              <w:jc w:val="center"/>
              <w:rPr>
                <w:rFonts w:ascii="Arial" w:hAnsi="Arial" w:cs="Arial"/>
                <w:sz w:val="20"/>
              </w:rPr>
            </w:pPr>
            <w:r>
              <w:rPr>
                <w:rFonts w:ascii="Arial" w:hAnsi="Arial" w:cs="Arial"/>
                <w:sz w:val="20"/>
              </w:rPr>
              <w:t>Year 2</w:t>
            </w:r>
          </w:p>
        </w:tc>
      </w:tr>
      <w:tr w:rsidR="00A92C9B" w:rsidRPr="00DA2044" w14:paraId="04CC2C79" w14:textId="77777777" w:rsidTr="00091369">
        <w:tc>
          <w:tcPr>
            <w:tcW w:w="3114" w:type="dxa"/>
            <w:tcBorders>
              <w:top w:val="single" w:sz="4" w:space="0" w:color="auto"/>
              <w:left w:val="single" w:sz="4" w:space="0" w:color="auto"/>
              <w:bottom w:val="single" w:sz="4" w:space="0" w:color="auto"/>
              <w:right w:val="single" w:sz="4" w:space="0" w:color="auto"/>
            </w:tcBorders>
          </w:tcPr>
          <w:p w14:paraId="4434DD7C" w14:textId="77777777" w:rsidR="00A92C9B" w:rsidRDefault="00BA0814" w:rsidP="00AD72D1">
            <w:pPr>
              <w:rPr>
                <w:rFonts w:ascii="Arial" w:hAnsi="Arial" w:cs="Arial"/>
                <w:sz w:val="20"/>
              </w:rPr>
            </w:pPr>
            <w:r>
              <w:rPr>
                <w:rFonts w:ascii="Arial" w:hAnsi="Arial" w:cs="Arial"/>
                <w:sz w:val="20"/>
              </w:rPr>
              <w:t>Capstone Project</w:t>
            </w:r>
          </w:p>
          <w:p w14:paraId="2433C816" w14:textId="5DEF664F" w:rsidR="00A44D74" w:rsidRPr="00DA2044" w:rsidRDefault="00A44D74" w:rsidP="00AD72D1">
            <w:pP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18FA764" w14:textId="1646EC46" w:rsidR="00A92C9B" w:rsidRPr="00DA2044" w:rsidRDefault="00A44D74" w:rsidP="00AD72D1">
            <w:pPr>
              <w:jc w:val="center"/>
              <w:rPr>
                <w:rFonts w:ascii="Arial" w:hAnsi="Arial" w:cs="Arial"/>
                <w:sz w:val="20"/>
              </w:rPr>
            </w:pPr>
            <w:r w:rsidRPr="003D33C7">
              <w:rPr>
                <w:rFonts w:ascii="Arial" w:eastAsia="Arial" w:hAnsi="Arial" w:cs="Arial"/>
                <w:sz w:val="20"/>
                <w:szCs w:val="20"/>
              </w:rPr>
              <w:t>NW7012</w:t>
            </w:r>
          </w:p>
        </w:tc>
        <w:tc>
          <w:tcPr>
            <w:tcW w:w="1134" w:type="dxa"/>
            <w:tcBorders>
              <w:top w:val="single" w:sz="4" w:space="0" w:color="auto"/>
              <w:left w:val="single" w:sz="4" w:space="0" w:color="auto"/>
              <w:bottom w:val="single" w:sz="4" w:space="0" w:color="auto"/>
              <w:right w:val="single" w:sz="4" w:space="0" w:color="auto"/>
            </w:tcBorders>
          </w:tcPr>
          <w:p w14:paraId="2F159865" w14:textId="6028C5B7" w:rsidR="00A92C9B" w:rsidRPr="00DA2044" w:rsidRDefault="00BA0814" w:rsidP="00AD72D1">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6A843846" w14:textId="0AF64F68" w:rsidR="00A92C9B" w:rsidRPr="00DA2044" w:rsidRDefault="00BA0814" w:rsidP="00AD72D1">
            <w:pPr>
              <w:jc w:val="center"/>
              <w:rPr>
                <w:rFonts w:ascii="Arial" w:hAnsi="Arial" w:cs="Arial"/>
                <w:sz w:val="20"/>
              </w:rPr>
            </w:pPr>
            <w:r>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6D6FD09C" w14:textId="0F0F1D71" w:rsidR="00A92C9B" w:rsidRPr="00DA2044" w:rsidRDefault="00BA0814" w:rsidP="00AD72D1">
            <w:pPr>
              <w:jc w:val="center"/>
              <w:rPr>
                <w:rFonts w:ascii="Arial" w:hAnsi="Arial" w:cs="Arial"/>
                <w:sz w:val="20"/>
              </w:rPr>
            </w:pPr>
            <w:r>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75A2E22F" w14:textId="27BF32B7" w:rsidR="00A92C9B" w:rsidRPr="00DA2044" w:rsidRDefault="00554BFB" w:rsidP="00AD72D1">
            <w:pPr>
              <w:jc w:val="center"/>
              <w:rPr>
                <w:rFonts w:ascii="Arial" w:hAnsi="Arial" w:cs="Arial"/>
                <w:sz w:val="20"/>
              </w:rPr>
            </w:pPr>
            <w:r>
              <w:rPr>
                <w:rFonts w:ascii="Arial" w:hAnsi="Arial" w:cs="Arial"/>
                <w:sz w:val="20"/>
              </w:rPr>
              <w:t>Year 3</w:t>
            </w:r>
          </w:p>
        </w:tc>
      </w:tr>
      <w:tr w:rsidR="00A92C9B" w:rsidRPr="00DA2044" w14:paraId="175BEBF9" w14:textId="77777777" w:rsidTr="00091369">
        <w:tc>
          <w:tcPr>
            <w:tcW w:w="3114" w:type="dxa"/>
            <w:tcBorders>
              <w:top w:val="single" w:sz="4" w:space="0" w:color="auto"/>
              <w:left w:val="single" w:sz="4" w:space="0" w:color="auto"/>
              <w:bottom w:val="single" w:sz="4" w:space="0" w:color="auto"/>
              <w:right w:val="single" w:sz="4" w:space="0" w:color="auto"/>
            </w:tcBorders>
            <w:shd w:val="clear" w:color="auto" w:fill="DBE5F1"/>
          </w:tcPr>
          <w:p w14:paraId="128FFBE5" w14:textId="77777777" w:rsidR="00A92C9B" w:rsidRPr="00DA2044" w:rsidRDefault="00A92C9B" w:rsidP="00AD72D1">
            <w:pPr>
              <w:rPr>
                <w:rFonts w:ascii="Arial" w:hAnsi="Arial" w:cs="Arial"/>
                <w:b/>
                <w:sz w:val="20"/>
              </w:rPr>
            </w:pPr>
            <w:r w:rsidRPr="00DA2044">
              <w:rPr>
                <w:rFonts w:ascii="Arial" w:hAnsi="Arial" w:cs="Arial"/>
                <w:b/>
                <w:sz w:val="20"/>
              </w:rPr>
              <w:t>Option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38BF4CC5" w14:textId="77777777" w:rsidR="00A92C9B" w:rsidRPr="00DA2044" w:rsidRDefault="00A92C9B" w:rsidP="00AD72D1">
            <w:pPr>
              <w:jc w:val="center"/>
              <w:rPr>
                <w:rFonts w:ascii="Arial" w:hAnsi="Arial" w:cs="Arial"/>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F0ED79" w14:textId="77777777" w:rsidR="00A92C9B" w:rsidRPr="00DA2044" w:rsidRDefault="00A92C9B" w:rsidP="00AD72D1">
            <w:pPr>
              <w:jc w:val="center"/>
              <w:rPr>
                <w:rFonts w:ascii="Arial" w:hAnsi="Arial" w:cs="Arial"/>
                <w:b/>
                <w:sz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3ED2EE82" w14:textId="77777777" w:rsidR="00A92C9B" w:rsidRPr="00DA2044" w:rsidRDefault="00A92C9B" w:rsidP="00AD72D1">
            <w:pPr>
              <w:jc w:val="center"/>
              <w:rPr>
                <w:rFonts w:ascii="Arial" w:hAnsi="Arial" w:cs="Arial"/>
                <w:b/>
                <w:sz w:val="20"/>
              </w:rPr>
            </w:pPr>
          </w:p>
        </w:tc>
        <w:tc>
          <w:tcPr>
            <w:tcW w:w="1105" w:type="dxa"/>
            <w:tcBorders>
              <w:top w:val="single" w:sz="4" w:space="0" w:color="auto"/>
              <w:left w:val="single" w:sz="4" w:space="0" w:color="auto"/>
              <w:bottom w:val="single" w:sz="4" w:space="0" w:color="auto"/>
              <w:right w:val="single" w:sz="4" w:space="0" w:color="auto"/>
            </w:tcBorders>
            <w:shd w:val="clear" w:color="auto" w:fill="DBE5F1"/>
          </w:tcPr>
          <w:p w14:paraId="3D14C9DE" w14:textId="2C62F7A0" w:rsidR="00A92C9B" w:rsidRPr="00DA2044" w:rsidRDefault="007B437A" w:rsidP="00AD72D1">
            <w:pPr>
              <w:jc w:val="center"/>
              <w:rPr>
                <w:rFonts w:ascii="Arial" w:hAnsi="Arial" w:cs="Arial"/>
                <w:b/>
                <w:sz w:val="20"/>
              </w:rPr>
            </w:pPr>
            <w:r>
              <w:rPr>
                <w:rFonts w:ascii="Arial" w:hAnsi="Arial" w:cs="Arial"/>
                <w:b/>
                <w:sz w:val="20"/>
              </w:rPr>
              <w:t>Year of Study</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1911EEA" w14:textId="77777777" w:rsidR="00A92C9B" w:rsidRPr="00DA2044" w:rsidRDefault="00A92C9B" w:rsidP="00AD72D1">
            <w:pPr>
              <w:jc w:val="center"/>
              <w:rPr>
                <w:rFonts w:ascii="Arial" w:hAnsi="Arial" w:cs="Arial"/>
                <w:b/>
                <w:sz w:val="20"/>
              </w:rPr>
            </w:pPr>
            <w:r w:rsidRPr="00DA2044">
              <w:rPr>
                <w:rFonts w:ascii="Arial" w:hAnsi="Arial" w:cs="Arial"/>
                <w:b/>
                <w:sz w:val="20"/>
              </w:rPr>
              <w:t>Pre-requisites</w:t>
            </w:r>
          </w:p>
        </w:tc>
      </w:tr>
      <w:tr w:rsidR="00A92C9B" w:rsidRPr="00DA2044" w14:paraId="6074D6AA" w14:textId="77777777" w:rsidTr="00091369">
        <w:tc>
          <w:tcPr>
            <w:tcW w:w="3114" w:type="dxa"/>
            <w:tcBorders>
              <w:top w:val="single" w:sz="4" w:space="0" w:color="auto"/>
              <w:left w:val="single" w:sz="4" w:space="0" w:color="auto"/>
              <w:bottom w:val="single" w:sz="4" w:space="0" w:color="auto"/>
              <w:right w:val="single" w:sz="4" w:space="0" w:color="auto"/>
            </w:tcBorders>
          </w:tcPr>
          <w:p w14:paraId="672EFA73" w14:textId="77777777" w:rsidR="00A92C9B" w:rsidRDefault="00091369" w:rsidP="00AD72D1">
            <w:pPr>
              <w:rPr>
                <w:rFonts w:ascii="Arial" w:hAnsi="Arial" w:cs="Arial"/>
                <w:bCs/>
                <w:sz w:val="20"/>
                <w:szCs w:val="20"/>
              </w:rPr>
            </w:pPr>
            <w:bookmarkStart w:id="7" w:name="_Hlk96101394"/>
            <w:r w:rsidRPr="00221089">
              <w:rPr>
                <w:rFonts w:ascii="Arial" w:hAnsi="Arial" w:cs="Arial"/>
                <w:bCs/>
                <w:sz w:val="20"/>
                <w:szCs w:val="20"/>
              </w:rPr>
              <w:t>A</w:t>
            </w:r>
            <w:r w:rsidR="00904997" w:rsidRPr="00221089">
              <w:rPr>
                <w:rFonts w:ascii="Arial" w:hAnsi="Arial" w:cs="Arial"/>
                <w:bCs/>
                <w:sz w:val="20"/>
                <w:szCs w:val="20"/>
              </w:rPr>
              <w:t xml:space="preserve">cutely </w:t>
            </w:r>
            <w:r w:rsidRPr="00221089">
              <w:rPr>
                <w:rFonts w:ascii="Arial" w:hAnsi="Arial" w:cs="Arial"/>
                <w:bCs/>
                <w:sz w:val="20"/>
                <w:szCs w:val="20"/>
              </w:rPr>
              <w:t>U</w:t>
            </w:r>
            <w:r w:rsidR="00904997" w:rsidRPr="00221089">
              <w:rPr>
                <w:rFonts w:ascii="Arial" w:hAnsi="Arial" w:cs="Arial"/>
                <w:bCs/>
                <w:sz w:val="20"/>
                <w:szCs w:val="20"/>
              </w:rPr>
              <w:t xml:space="preserve">nwell </w:t>
            </w:r>
            <w:r w:rsidRPr="00221089">
              <w:rPr>
                <w:rFonts w:ascii="Arial" w:hAnsi="Arial" w:cs="Arial"/>
                <w:bCs/>
                <w:sz w:val="20"/>
                <w:szCs w:val="20"/>
              </w:rPr>
              <w:t>A</w:t>
            </w:r>
            <w:r w:rsidR="00904997" w:rsidRPr="00221089">
              <w:rPr>
                <w:rFonts w:ascii="Arial" w:hAnsi="Arial" w:cs="Arial"/>
                <w:bCs/>
                <w:sz w:val="20"/>
                <w:szCs w:val="20"/>
              </w:rPr>
              <w:t>dult</w:t>
            </w:r>
          </w:p>
          <w:p w14:paraId="3C7877B0" w14:textId="342AC0B0" w:rsidR="00A44D74" w:rsidRPr="00221089" w:rsidRDefault="00A44D74" w:rsidP="00AD72D1">
            <w:pP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49478AB" w14:textId="5A790755" w:rsidR="00A92C9B" w:rsidRPr="00DA2044" w:rsidRDefault="00A44D74" w:rsidP="00AD72D1">
            <w:pPr>
              <w:jc w:val="center"/>
              <w:rPr>
                <w:rFonts w:ascii="Arial" w:hAnsi="Arial" w:cs="Arial"/>
                <w:sz w:val="20"/>
              </w:rPr>
            </w:pPr>
            <w:r w:rsidRPr="00706D33">
              <w:rPr>
                <w:rFonts w:ascii="Arial" w:hAnsi="Arial" w:cs="Arial"/>
                <w:sz w:val="20"/>
                <w:szCs w:val="20"/>
              </w:rPr>
              <w:t>NW7006</w:t>
            </w:r>
          </w:p>
        </w:tc>
        <w:tc>
          <w:tcPr>
            <w:tcW w:w="1134" w:type="dxa"/>
            <w:tcBorders>
              <w:top w:val="single" w:sz="4" w:space="0" w:color="auto"/>
              <w:left w:val="single" w:sz="4" w:space="0" w:color="auto"/>
              <w:bottom w:val="single" w:sz="4" w:space="0" w:color="auto"/>
              <w:right w:val="single" w:sz="4" w:space="0" w:color="auto"/>
            </w:tcBorders>
          </w:tcPr>
          <w:p w14:paraId="7EE6413D" w14:textId="16259073" w:rsidR="00A92C9B" w:rsidRPr="00DA2044" w:rsidRDefault="002643AE" w:rsidP="00AD72D1">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6261AA95" w14:textId="3194D5C3" w:rsidR="00A92C9B" w:rsidRPr="00DA2044" w:rsidRDefault="00F15565" w:rsidP="00AD72D1">
            <w:pPr>
              <w:jc w:val="center"/>
              <w:rPr>
                <w:rFonts w:ascii="Arial" w:hAnsi="Arial" w:cs="Arial"/>
                <w:sz w:val="20"/>
              </w:rPr>
            </w:pPr>
            <w:r>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57DA05D9" w14:textId="327B9C72" w:rsidR="00A92C9B" w:rsidRPr="00DA2044" w:rsidRDefault="007B437A" w:rsidP="00AD72D1">
            <w:pPr>
              <w:jc w:val="center"/>
              <w:rPr>
                <w:rFonts w:ascii="Arial" w:hAnsi="Arial" w:cs="Arial"/>
                <w:sz w:val="20"/>
              </w:rPr>
            </w:pPr>
            <w:r>
              <w:rPr>
                <w:rFonts w:ascii="Arial" w:hAnsi="Arial" w:cs="Arial"/>
                <w:sz w:val="20"/>
              </w:rPr>
              <w:t>1</w:t>
            </w:r>
            <w:r w:rsidR="00117985">
              <w:rPr>
                <w:rFonts w:ascii="Arial" w:hAnsi="Arial" w:cs="Arial"/>
                <w:sz w:val="20"/>
              </w:rPr>
              <w:t>,</w:t>
            </w:r>
            <w:r>
              <w:rPr>
                <w:rFonts w:ascii="Arial" w:hAnsi="Arial" w:cs="Arial"/>
                <w:sz w:val="20"/>
              </w:rPr>
              <w:t xml:space="preserve"> 2 or 3</w:t>
            </w:r>
          </w:p>
        </w:tc>
        <w:tc>
          <w:tcPr>
            <w:tcW w:w="1626" w:type="dxa"/>
            <w:tcBorders>
              <w:top w:val="single" w:sz="4" w:space="0" w:color="auto"/>
              <w:left w:val="single" w:sz="4" w:space="0" w:color="auto"/>
              <w:bottom w:val="single" w:sz="4" w:space="0" w:color="auto"/>
              <w:right w:val="single" w:sz="4" w:space="0" w:color="auto"/>
            </w:tcBorders>
          </w:tcPr>
          <w:p w14:paraId="621F2900" w14:textId="77777777" w:rsidR="00A92C9B" w:rsidRPr="00DA2044" w:rsidRDefault="00A92C9B" w:rsidP="00AD72D1">
            <w:pPr>
              <w:jc w:val="center"/>
              <w:rPr>
                <w:rFonts w:ascii="Arial" w:hAnsi="Arial" w:cs="Arial"/>
                <w:sz w:val="20"/>
              </w:rPr>
            </w:pPr>
          </w:p>
        </w:tc>
      </w:tr>
      <w:tr w:rsidR="007B437A" w:rsidRPr="00DA2044" w14:paraId="6901E9F6" w14:textId="77777777" w:rsidTr="008E1FD6">
        <w:trPr>
          <w:trHeight w:val="746"/>
        </w:trPr>
        <w:tc>
          <w:tcPr>
            <w:tcW w:w="3114" w:type="dxa"/>
            <w:tcBorders>
              <w:top w:val="single" w:sz="4" w:space="0" w:color="auto"/>
              <w:left w:val="single" w:sz="4" w:space="0" w:color="auto"/>
              <w:bottom w:val="single" w:sz="4" w:space="0" w:color="auto"/>
              <w:right w:val="single" w:sz="4" w:space="0" w:color="auto"/>
            </w:tcBorders>
          </w:tcPr>
          <w:p w14:paraId="7D5C26A6" w14:textId="3E0A8012" w:rsidR="007B437A" w:rsidRPr="00221089" w:rsidRDefault="007B437A" w:rsidP="008E1FD6">
            <w:pPr>
              <w:rPr>
                <w:rFonts w:ascii="Arial" w:hAnsi="Arial" w:cs="Arial"/>
                <w:bCs/>
                <w:sz w:val="20"/>
                <w:szCs w:val="20"/>
              </w:rPr>
            </w:pPr>
            <w:r w:rsidRPr="00221089">
              <w:rPr>
                <w:rFonts w:ascii="Arial" w:hAnsi="Arial" w:cs="Arial"/>
                <w:bCs/>
                <w:sz w:val="20"/>
                <w:szCs w:val="20"/>
              </w:rPr>
              <w:t xml:space="preserve">Advanced Clinical Reasoning in Health Assessment: Lifespan </w:t>
            </w:r>
            <w:r w:rsidR="00A44D74">
              <w:rPr>
                <w:rFonts w:ascii="Arial" w:hAnsi="Arial" w:cs="Arial"/>
                <w:bCs/>
                <w:sz w:val="20"/>
                <w:szCs w:val="20"/>
              </w:rPr>
              <w:t>P</w:t>
            </w:r>
            <w:r w:rsidRPr="00221089">
              <w:rPr>
                <w:rFonts w:ascii="Arial" w:hAnsi="Arial" w:cs="Arial"/>
                <w:bCs/>
                <w:sz w:val="20"/>
                <w:szCs w:val="20"/>
              </w:rPr>
              <w:t>erspectives</w:t>
            </w:r>
          </w:p>
        </w:tc>
        <w:tc>
          <w:tcPr>
            <w:tcW w:w="1417" w:type="dxa"/>
            <w:tcBorders>
              <w:top w:val="single" w:sz="4" w:space="0" w:color="auto"/>
              <w:left w:val="single" w:sz="4" w:space="0" w:color="auto"/>
              <w:bottom w:val="single" w:sz="4" w:space="0" w:color="auto"/>
              <w:right w:val="single" w:sz="4" w:space="0" w:color="auto"/>
            </w:tcBorders>
          </w:tcPr>
          <w:p w14:paraId="5343A7EA" w14:textId="30FA2897" w:rsidR="007B437A" w:rsidRPr="00DA2044" w:rsidRDefault="00A44D74" w:rsidP="007B437A">
            <w:pPr>
              <w:jc w:val="center"/>
              <w:rPr>
                <w:rFonts w:ascii="Arial" w:hAnsi="Arial" w:cs="Arial"/>
                <w:sz w:val="20"/>
              </w:rPr>
            </w:pPr>
            <w:r w:rsidRPr="007E63EE">
              <w:rPr>
                <w:rFonts w:ascii="Arial" w:hAnsi="Arial" w:cs="Arial"/>
                <w:sz w:val="20"/>
                <w:szCs w:val="20"/>
              </w:rPr>
              <w:t>NW7032</w:t>
            </w:r>
          </w:p>
        </w:tc>
        <w:tc>
          <w:tcPr>
            <w:tcW w:w="1134" w:type="dxa"/>
            <w:tcBorders>
              <w:top w:val="single" w:sz="4" w:space="0" w:color="auto"/>
              <w:left w:val="single" w:sz="4" w:space="0" w:color="auto"/>
              <w:bottom w:val="single" w:sz="4" w:space="0" w:color="auto"/>
              <w:right w:val="single" w:sz="4" w:space="0" w:color="auto"/>
            </w:tcBorders>
          </w:tcPr>
          <w:p w14:paraId="658D8E5A" w14:textId="7729FC2B" w:rsidR="007B437A" w:rsidRPr="00DA2044" w:rsidRDefault="007B437A" w:rsidP="007B437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029B0471" w14:textId="167BA0D4" w:rsidR="007B437A" w:rsidRPr="00DA2044" w:rsidRDefault="007B437A" w:rsidP="007B437A">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10060C31" w14:textId="7C192E6C" w:rsidR="007B437A" w:rsidRPr="00DA2044" w:rsidRDefault="007B437A" w:rsidP="007B437A">
            <w:pPr>
              <w:jc w:val="center"/>
              <w:rPr>
                <w:rFonts w:ascii="Arial" w:hAnsi="Arial" w:cs="Arial"/>
                <w:sz w:val="20"/>
              </w:rPr>
            </w:pPr>
            <w:r w:rsidRPr="00512C91">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530E5C90" w14:textId="77777777" w:rsidR="007B437A" w:rsidRPr="00DA2044" w:rsidRDefault="007B437A" w:rsidP="007B437A">
            <w:pPr>
              <w:jc w:val="center"/>
              <w:rPr>
                <w:rFonts w:ascii="Arial" w:hAnsi="Arial" w:cs="Arial"/>
                <w:sz w:val="20"/>
              </w:rPr>
            </w:pPr>
          </w:p>
        </w:tc>
      </w:tr>
      <w:tr w:rsidR="00A44D74" w:rsidRPr="00DA2044" w14:paraId="39D4A261" w14:textId="77777777" w:rsidTr="00091369">
        <w:tc>
          <w:tcPr>
            <w:tcW w:w="3114" w:type="dxa"/>
            <w:tcBorders>
              <w:top w:val="single" w:sz="4" w:space="0" w:color="auto"/>
              <w:left w:val="single" w:sz="4" w:space="0" w:color="auto"/>
              <w:bottom w:val="single" w:sz="4" w:space="0" w:color="auto"/>
              <w:right w:val="single" w:sz="4" w:space="0" w:color="auto"/>
            </w:tcBorders>
          </w:tcPr>
          <w:p w14:paraId="0979608E" w14:textId="3DEBBA6F" w:rsidR="00A44D74" w:rsidRPr="00221089" w:rsidRDefault="00A44D74" w:rsidP="00A44D74">
            <w:pPr>
              <w:rPr>
                <w:rFonts w:ascii="Arial" w:hAnsi="Arial" w:cs="Arial"/>
                <w:bCs/>
                <w:sz w:val="20"/>
                <w:szCs w:val="20"/>
              </w:rPr>
            </w:pPr>
            <w:r w:rsidRPr="00221089">
              <w:rPr>
                <w:rFonts w:ascii="Arial" w:hAnsi="Arial" w:cs="Arial"/>
                <w:bCs/>
                <w:sz w:val="20"/>
                <w:szCs w:val="20"/>
              </w:rPr>
              <w:t xml:space="preserve">Advanced Practice: Minor Ailment Management </w:t>
            </w:r>
          </w:p>
        </w:tc>
        <w:tc>
          <w:tcPr>
            <w:tcW w:w="1417" w:type="dxa"/>
            <w:tcBorders>
              <w:top w:val="single" w:sz="4" w:space="0" w:color="auto"/>
              <w:left w:val="single" w:sz="4" w:space="0" w:color="auto"/>
              <w:bottom w:val="single" w:sz="4" w:space="0" w:color="auto"/>
              <w:right w:val="single" w:sz="4" w:space="0" w:color="auto"/>
            </w:tcBorders>
          </w:tcPr>
          <w:p w14:paraId="1079E76E" w14:textId="7D01A3DB" w:rsidR="00A44D74" w:rsidRPr="00DA2044" w:rsidRDefault="00A44D74" w:rsidP="00A44D74">
            <w:pPr>
              <w:jc w:val="center"/>
              <w:rPr>
                <w:rFonts w:ascii="Arial" w:hAnsi="Arial" w:cs="Arial"/>
                <w:sz w:val="20"/>
              </w:rPr>
            </w:pPr>
            <w:r w:rsidRPr="00706D33">
              <w:rPr>
                <w:rFonts w:ascii="Arial" w:eastAsia="Arial" w:hAnsi="Arial" w:cs="Arial"/>
                <w:sz w:val="20"/>
                <w:szCs w:val="20"/>
              </w:rPr>
              <w:t>NW7008</w:t>
            </w:r>
          </w:p>
        </w:tc>
        <w:tc>
          <w:tcPr>
            <w:tcW w:w="1134" w:type="dxa"/>
            <w:tcBorders>
              <w:top w:val="single" w:sz="4" w:space="0" w:color="auto"/>
              <w:left w:val="single" w:sz="4" w:space="0" w:color="auto"/>
              <w:bottom w:val="single" w:sz="4" w:space="0" w:color="auto"/>
              <w:right w:val="single" w:sz="4" w:space="0" w:color="auto"/>
            </w:tcBorders>
          </w:tcPr>
          <w:p w14:paraId="2FB01126" w14:textId="64D4D28A" w:rsidR="00A44D74" w:rsidRPr="00DA2044" w:rsidRDefault="00A44D74" w:rsidP="00A44D74">
            <w:pPr>
              <w:jc w:val="center"/>
              <w:rPr>
                <w:rFonts w:ascii="Arial" w:hAnsi="Arial" w:cs="Arial"/>
                <w:sz w:val="20"/>
              </w:rPr>
            </w:pPr>
            <w:r>
              <w:rPr>
                <w:rFonts w:ascii="Arial" w:hAnsi="Arial" w:cs="Arial"/>
                <w:sz w:val="20"/>
              </w:rPr>
              <w:t>15</w:t>
            </w:r>
          </w:p>
        </w:tc>
        <w:tc>
          <w:tcPr>
            <w:tcW w:w="851" w:type="dxa"/>
            <w:tcBorders>
              <w:top w:val="single" w:sz="4" w:space="0" w:color="auto"/>
              <w:left w:val="single" w:sz="4" w:space="0" w:color="auto"/>
              <w:bottom w:val="single" w:sz="4" w:space="0" w:color="auto"/>
              <w:right w:val="single" w:sz="4" w:space="0" w:color="auto"/>
            </w:tcBorders>
          </w:tcPr>
          <w:p w14:paraId="108E9C66" w14:textId="1FD5AAED" w:rsidR="00A44D74" w:rsidRPr="00DA2044" w:rsidRDefault="00A44D74" w:rsidP="00A44D74">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4A12B45E" w14:textId="1F536F21" w:rsidR="00A44D74" w:rsidRPr="00DA2044" w:rsidRDefault="00A44D74" w:rsidP="00A44D74">
            <w:pPr>
              <w:jc w:val="center"/>
              <w:rPr>
                <w:rFonts w:ascii="Arial" w:hAnsi="Arial" w:cs="Arial"/>
                <w:sz w:val="20"/>
              </w:rPr>
            </w:pPr>
            <w:r w:rsidRPr="00512C91">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4A9E66A5" w14:textId="77777777" w:rsidR="00A44D74" w:rsidRPr="00DA2044" w:rsidRDefault="00A44D74" w:rsidP="00A44D74">
            <w:pPr>
              <w:jc w:val="center"/>
              <w:rPr>
                <w:rFonts w:ascii="Arial" w:hAnsi="Arial" w:cs="Arial"/>
                <w:sz w:val="20"/>
              </w:rPr>
            </w:pPr>
          </w:p>
        </w:tc>
      </w:tr>
      <w:tr w:rsidR="00A44D74" w:rsidRPr="00DA2044" w14:paraId="1326B545" w14:textId="77777777" w:rsidTr="00091369">
        <w:tc>
          <w:tcPr>
            <w:tcW w:w="3114" w:type="dxa"/>
            <w:tcBorders>
              <w:top w:val="single" w:sz="4" w:space="0" w:color="auto"/>
              <w:left w:val="single" w:sz="4" w:space="0" w:color="auto"/>
              <w:bottom w:val="single" w:sz="4" w:space="0" w:color="auto"/>
              <w:right w:val="single" w:sz="4" w:space="0" w:color="auto"/>
            </w:tcBorders>
          </w:tcPr>
          <w:p w14:paraId="07CA4341" w14:textId="0B7F969F" w:rsidR="00A44D74" w:rsidRPr="00221089" w:rsidRDefault="00A44D74" w:rsidP="00A44D74">
            <w:pPr>
              <w:rPr>
                <w:rFonts w:ascii="Arial" w:hAnsi="Arial" w:cs="Arial"/>
                <w:bCs/>
                <w:sz w:val="20"/>
                <w:szCs w:val="20"/>
              </w:rPr>
            </w:pPr>
            <w:r w:rsidRPr="00221089">
              <w:rPr>
                <w:rFonts w:ascii="Arial" w:hAnsi="Arial" w:cs="Arial"/>
                <w:bCs/>
                <w:sz w:val="20"/>
                <w:szCs w:val="20"/>
              </w:rPr>
              <w:t>Advanced Practice: Minor Injury Management</w:t>
            </w:r>
          </w:p>
        </w:tc>
        <w:tc>
          <w:tcPr>
            <w:tcW w:w="1417" w:type="dxa"/>
            <w:tcBorders>
              <w:top w:val="single" w:sz="4" w:space="0" w:color="auto"/>
              <w:left w:val="single" w:sz="4" w:space="0" w:color="auto"/>
              <w:bottom w:val="single" w:sz="4" w:space="0" w:color="auto"/>
              <w:right w:val="single" w:sz="4" w:space="0" w:color="auto"/>
            </w:tcBorders>
          </w:tcPr>
          <w:p w14:paraId="7582C1DE" w14:textId="42F80264" w:rsidR="00A44D74" w:rsidRPr="00DA2044" w:rsidRDefault="00A44D74" w:rsidP="00A44D74">
            <w:pPr>
              <w:jc w:val="center"/>
              <w:rPr>
                <w:rFonts w:ascii="Arial" w:hAnsi="Arial" w:cs="Arial"/>
                <w:sz w:val="20"/>
              </w:rPr>
            </w:pPr>
            <w:r w:rsidRPr="00706D33">
              <w:rPr>
                <w:rFonts w:ascii="Arial" w:eastAsia="Arial" w:hAnsi="Arial" w:cs="Arial"/>
                <w:sz w:val="20"/>
                <w:szCs w:val="20"/>
              </w:rPr>
              <w:t>NW7009</w:t>
            </w:r>
          </w:p>
        </w:tc>
        <w:tc>
          <w:tcPr>
            <w:tcW w:w="1134" w:type="dxa"/>
            <w:tcBorders>
              <w:top w:val="single" w:sz="4" w:space="0" w:color="auto"/>
              <w:left w:val="single" w:sz="4" w:space="0" w:color="auto"/>
              <w:bottom w:val="single" w:sz="4" w:space="0" w:color="auto"/>
              <w:right w:val="single" w:sz="4" w:space="0" w:color="auto"/>
            </w:tcBorders>
          </w:tcPr>
          <w:p w14:paraId="345456C3" w14:textId="6DEDF12E" w:rsidR="00A44D74" w:rsidRPr="00DA2044" w:rsidRDefault="00A44D74" w:rsidP="00A44D74">
            <w:pPr>
              <w:jc w:val="center"/>
              <w:rPr>
                <w:rFonts w:ascii="Arial" w:hAnsi="Arial" w:cs="Arial"/>
                <w:sz w:val="20"/>
              </w:rPr>
            </w:pPr>
            <w:r>
              <w:rPr>
                <w:rFonts w:ascii="Arial" w:hAnsi="Arial" w:cs="Arial"/>
                <w:sz w:val="20"/>
              </w:rPr>
              <w:t>15</w:t>
            </w:r>
          </w:p>
        </w:tc>
        <w:tc>
          <w:tcPr>
            <w:tcW w:w="851" w:type="dxa"/>
            <w:tcBorders>
              <w:top w:val="single" w:sz="4" w:space="0" w:color="auto"/>
              <w:left w:val="single" w:sz="4" w:space="0" w:color="auto"/>
              <w:bottom w:val="single" w:sz="4" w:space="0" w:color="auto"/>
              <w:right w:val="single" w:sz="4" w:space="0" w:color="auto"/>
            </w:tcBorders>
          </w:tcPr>
          <w:p w14:paraId="22914D16" w14:textId="630B0BA1" w:rsidR="00A44D74" w:rsidRPr="00DA2044" w:rsidRDefault="00A44D74" w:rsidP="00A44D74">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3B46FB17" w14:textId="16320897" w:rsidR="00A44D74" w:rsidRPr="00DA2044" w:rsidRDefault="00A44D74" w:rsidP="00A44D74">
            <w:pPr>
              <w:jc w:val="center"/>
              <w:rPr>
                <w:rFonts w:ascii="Arial" w:hAnsi="Arial" w:cs="Arial"/>
                <w:sz w:val="20"/>
              </w:rPr>
            </w:pPr>
            <w:r w:rsidRPr="00512C91">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2D1B80BE" w14:textId="77777777" w:rsidR="00A44D74" w:rsidRPr="00DA2044" w:rsidRDefault="00A44D74" w:rsidP="00A44D74">
            <w:pPr>
              <w:jc w:val="center"/>
              <w:rPr>
                <w:rFonts w:ascii="Arial" w:hAnsi="Arial" w:cs="Arial"/>
                <w:sz w:val="20"/>
              </w:rPr>
            </w:pPr>
          </w:p>
        </w:tc>
      </w:tr>
      <w:tr w:rsidR="007B437A" w:rsidRPr="00DA2044" w14:paraId="70A44F13" w14:textId="77777777" w:rsidTr="00091369">
        <w:tc>
          <w:tcPr>
            <w:tcW w:w="3114" w:type="dxa"/>
            <w:tcBorders>
              <w:top w:val="single" w:sz="4" w:space="0" w:color="auto"/>
              <w:left w:val="single" w:sz="4" w:space="0" w:color="auto"/>
              <w:bottom w:val="single" w:sz="4" w:space="0" w:color="auto"/>
              <w:right w:val="single" w:sz="4" w:space="0" w:color="auto"/>
            </w:tcBorders>
          </w:tcPr>
          <w:p w14:paraId="11EB7AD7" w14:textId="3BF421EF" w:rsidR="007B437A" w:rsidRPr="00221089" w:rsidRDefault="007B437A" w:rsidP="007B437A">
            <w:pPr>
              <w:spacing w:after="200"/>
              <w:rPr>
                <w:rFonts w:ascii="Arial" w:hAnsi="Arial" w:cs="Arial"/>
                <w:bCs/>
                <w:sz w:val="20"/>
                <w:szCs w:val="20"/>
              </w:rPr>
            </w:pPr>
            <w:r w:rsidRPr="00221089">
              <w:rPr>
                <w:rFonts w:ascii="Arial" w:hAnsi="Arial" w:cs="Arial"/>
                <w:bCs/>
                <w:sz w:val="20"/>
                <w:szCs w:val="20"/>
              </w:rPr>
              <w:t>Anaesthetic Practice</w:t>
            </w:r>
          </w:p>
        </w:tc>
        <w:tc>
          <w:tcPr>
            <w:tcW w:w="1417" w:type="dxa"/>
            <w:tcBorders>
              <w:top w:val="single" w:sz="4" w:space="0" w:color="auto"/>
              <w:left w:val="single" w:sz="4" w:space="0" w:color="auto"/>
              <w:bottom w:val="single" w:sz="4" w:space="0" w:color="auto"/>
              <w:right w:val="single" w:sz="4" w:space="0" w:color="auto"/>
            </w:tcBorders>
          </w:tcPr>
          <w:p w14:paraId="11D44BE5" w14:textId="1EC65220" w:rsidR="007B437A" w:rsidRPr="00707047" w:rsidRDefault="00707047" w:rsidP="007B437A">
            <w:pPr>
              <w:jc w:val="center"/>
              <w:rPr>
                <w:rFonts w:ascii="Arial" w:hAnsi="Arial" w:cs="Arial"/>
                <w:sz w:val="20"/>
                <w:szCs w:val="20"/>
              </w:rPr>
            </w:pPr>
            <w:r w:rsidRPr="00707047">
              <w:rPr>
                <w:rFonts w:ascii="Arial" w:eastAsia="Arial" w:hAnsi="Arial" w:cs="Arial"/>
                <w:sz w:val="20"/>
                <w:szCs w:val="20"/>
              </w:rPr>
              <w:t>NW7010</w:t>
            </w:r>
          </w:p>
        </w:tc>
        <w:tc>
          <w:tcPr>
            <w:tcW w:w="1134" w:type="dxa"/>
            <w:tcBorders>
              <w:top w:val="single" w:sz="4" w:space="0" w:color="auto"/>
              <w:left w:val="single" w:sz="4" w:space="0" w:color="auto"/>
              <w:bottom w:val="single" w:sz="4" w:space="0" w:color="auto"/>
              <w:right w:val="single" w:sz="4" w:space="0" w:color="auto"/>
            </w:tcBorders>
          </w:tcPr>
          <w:p w14:paraId="1870561A" w14:textId="2C51EE97" w:rsidR="007B437A" w:rsidRPr="00DA2044" w:rsidRDefault="007B437A" w:rsidP="007B437A">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28A3E8FB" w14:textId="39CA0EE8" w:rsidR="007B437A" w:rsidRPr="00DA2044" w:rsidRDefault="007B437A" w:rsidP="007B437A">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332DAE3D" w14:textId="09D9A317" w:rsidR="007B437A" w:rsidRPr="00DA2044" w:rsidRDefault="007B437A" w:rsidP="007B437A">
            <w:pPr>
              <w:jc w:val="center"/>
              <w:rPr>
                <w:rFonts w:ascii="Arial" w:hAnsi="Arial" w:cs="Arial"/>
                <w:sz w:val="20"/>
              </w:rPr>
            </w:pPr>
            <w:r w:rsidRPr="00512C91">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7A8237D1" w14:textId="77777777" w:rsidR="007B437A" w:rsidRPr="00DA2044" w:rsidRDefault="007B437A" w:rsidP="007B437A">
            <w:pPr>
              <w:jc w:val="center"/>
              <w:rPr>
                <w:rFonts w:ascii="Arial" w:hAnsi="Arial" w:cs="Arial"/>
                <w:sz w:val="20"/>
              </w:rPr>
            </w:pPr>
          </w:p>
        </w:tc>
      </w:tr>
      <w:tr w:rsidR="00A44D74" w:rsidRPr="00DA2044" w14:paraId="132A7BF0" w14:textId="77777777" w:rsidTr="00091369">
        <w:tc>
          <w:tcPr>
            <w:tcW w:w="3114" w:type="dxa"/>
            <w:tcBorders>
              <w:top w:val="single" w:sz="4" w:space="0" w:color="auto"/>
              <w:left w:val="single" w:sz="4" w:space="0" w:color="auto"/>
              <w:bottom w:val="single" w:sz="4" w:space="0" w:color="auto"/>
              <w:right w:val="single" w:sz="4" w:space="0" w:color="auto"/>
            </w:tcBorders>
          </w:tcPr>
          <w:p w14:paraId="0F7ED2BD" w14:textId="51DBBA41" w:rsidR="00A44D74" w:rsidRPr="00221089" w:rsidRDefault="00A44D74" w:rsidP="00A44D74">
            <w:pPr>
              <w:rPr>
                <w:rFonts w:ascii="Arial" w:hAnsi="Arial" w:cs="Arial"/>
                <w:bCs/>
                <w:sz w:val="20"/>
                <w:szCs w:val="20"/>
              </w:rPr>
            </w:pPr>
            <w:r w:rsidRPr="00221089">
              <w:rPr>
                <w:rFonts w:ascii="Arial" w:hAnsi="Arial" w:cs="Arial"/>
                <w:bCs/>
                <w:sz w:val="20"/>
                <w:szCs w:val="20"/>
              </w:rPr>
              <w:t xml:space="preserve">Cardiac Arrhythmias: Interpretation and management </w:t>
            </w:r>
          </w:p>
        </w:tc>
        <w:tc>
          <w:tcPr>
            <w:tcW w:w="1417" w:type="dxa"/>
            <w:tcBorders>
              <w:top w:val="single" w:sz="4" w:space="0" w:color="auto"/>
              <w:left w:val="single" w:sz="4" w:space="0" w:color="auto"/>
              <w:bottom w:val="single" w:sz="4" w:space="0" w:color="auto"/>
              <w:right w:val="single" w:sz="4" w:space="0" w:color="auto"/>
            </w:tcBorders>
          </w:tcPr>
          <w:p w14:paraId="0F675AEE" w14:textId="651E612F" w:rsidR="00A44D74" w:rsidRPr="00DA2044" w:rsidRDefault="00A44D74" w:rsidP="00A44D74">
            <w:pPr>
              <w:jc w:val="center"/>
              <w:rPr>
                <w:rFonts w:ascii="Arial" w:hAnsi="Arial" w:cs="Arial"/>
                <w:sz w:val="20"/>
              </w:rPr>
            </w:pPr>
            <w:r w:rsidRPr="00706D33">
              <w:rPr>
                <w:rFonts w:ascii="Arial" w:eastAsia="Arial" w:hAnsi="Arial" w:cs="Arial"/>
                <w:sz w:val="20"/>
                <w:szCs w:val="20"/>
              </w:rPr>
              <w:t>NW7013</w:t>
            </w:r>
          </w:p>
        </w:tc>
        <w:tc>
          <w:tcPr>
            <w:tcW w:w="1134" w:type="dxa"/>
            <w:tcBorders>
              <w:top w:val="single" w:sz="4" w:space="0" w:color="auto"/>
              <w:left w:val="single" w:sz="4" w:space="0" w:color="auto"/>
              <w:bottom w:val="single" w:sz="4" w:space="0" w:color="auto"/>
              <w:right w:val="single" w:sz="4" w:space="0" w:color="auto"/>
            </w:tcBorders>
          </w:tcPr>
          <w:p w14:paraId="0B180DC4" w14:textId="143F64B6" w:rsidR="00A44D74" w:rsidRPr="00DA2044" w:rsidRDefault="00A44D74" w:rsidP="00A44D74">
            <w:pPr>
              <w:jc w:val="center"/>
              <w:rPr>
                <w:rFonts w:ascii="Arial" w:hAnsi="Arial" w:cs="Arial"/>
                <w:sz w:val="20"/>
              </w:rPr>
            </w:pPr>
            <w:r>
              <w:rPr>
                <w:rFonts w:ascii="Arial" w:hAnsi="Arial" w:cs="Arial"/>
                <w:sz w:val="20"/>
              </w:rPr>
              <w:t>15</w:t>
            </w:r>
          </w:p>
        </w:tc>
        <w:tc>
          <w:tcPr>
            <w:tcW w:w="851" w:type="dxa"/>
            <w:tcBorders>
              <w:top w:val="single" w:sz="4" w:space="0" w:color="auto"/>
              <w:left w:val="single" w:sz="4" w:space="0" w:color="auto"/>
              <w:bottom w:val="single" w:sz="4" w:space="0" w:color="auto"/>
              <w:right w:val="single" w:sz="4" w:space="0" w:color="auto"/>
            </w:tcBorders>
          </w:tcPr>
          <w:p w14:paraId="34D4DF9C" w14:textId="17AAB7F2" w:rsidR="00A44D74" w:rsidRPr="00DA2044" w:rsidRDefault="00A44D74" w:rsidP="00A44D74">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6593417B" w14:textId="5C3323E0" w:rsidR="00A44D74" w:rsidRPr="00DA2044" w:rsidRDefault="00A44D74" w:rsidP="00A44D74">
            <w:pPr>
              <w:jc w:val="center"/>
              <w:rPr>
                <w:rFonts w:ascii="Arial" w:hAnsi="Arial" w:cs="Arial"/>
                <w:sz w:val="20"/>
              </w:rPr>
            </w:pPr>
            <w:r w:rsidRPr="00512C91">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5D43F568" w14:textId="77777777" w:rsidR="00A44D74" w:rsidRPr="00DA2044" w:rsidRDefault="00A44D74" w:rsidP="00A44D74">
            <w:pPr>
              <w:jc w:val="center"/>
              <w:rPr>
                <w:rFonts w:ascii="Arial" w:hAnsi="Arial" w:cs="Arial"/>
                <w:sz w:val="20"/>
              </w:rPr>
            </w:pPr>
          </w:p>
        </w:tc>
      </w:tr>
      <w:bookmarkEnd w:id="7"/>
      <w:tr w:rsidR="00A44D74" w:rsidRPr="00DA2044" w14:paraId="344F0A33" w14:textId="77777777" w:rsidTr="00091369">
        <w:tc>
          <w:tcPr>
            <w:tcW w:w="3114" w:type="dxa"/>
            <w:tcBorders>
              <w:top w:val="single" w:sz="4" w:space="0" w:color="auto"/>
              <w:left w:val="single" w:sz="4" w:space="0" w:color="auto"/>
              <w:bottom w:val="single" w:sz="4" w:space="0" w:color="auto"/>
              <w:right w:val="single" w:sz="4" w:space="0" w:color="auto"/>
            </w:tcBorders>
          </w:tcPr>
          <w:p w14:paraId="6C00BA98" w14:textId="5CC9964E" w:rsidR="00A44D74" w:rsidRPr="00221089" w:rsidRDefault="00A44D74" w:rsidP="00A44D74">
            <w:pPr>
              <w:rPr>
                <w:rFonts w:ascii="Arial" w:hAnsi="Arial" w:cs="Arial"/>
                <w:bCs/>
                <w:sz w:val="20"/>
                <w:szCs w:val="20"/>
              </w:rPr>
            </w:pPr>
            <w:r w:rsidRPr="00221089">
              <w:rPr>
                <w:rFonts w:ascii="Arial" w:hAnsi="Arial" w:cs="Arial"/>
                <w:bCs/>
                <w:sz w:val="20"/>
                <w:szCs w:val="20"/>
              </w:rPr>
              <w:lastRenderedPageBreak/>
              <w:t>Cardiac Care: Patient Assessment and Management</w:t>
            </w:r>
          </w:p>
        </w:tc>
        <w:tc>
          <w:tcPr>
            <w:tcW w:w="1417" w:type="dxa"/>
            <w:tcBorders>
              <w:top w:val="single" w:sz="4" w:space="0" w:color="auto"/>
              <w:left w:val="single" w:sz="4" w:space="0" w:color="auto"/>
              <w:bottom w:val="single" w:sz="4" w:space="0" w:color="auto"/>
              <w:right w:val="single" w:sz="4" w:space="0" w:color="auto"/>
            </w:tcBorders>
          </w:tcPr>
          <w:p w14:paraId="73034F01" w14:textId="59834760" w:rsidR="00A44D74" w:rsidRPr="00DA2044" w:rsidRDefault="00A44D74" w:rsidP="00A44D74">
            <w:pPr>
              <w:jc w:val="center"/>
              <w:rPr>
                <w:rFonts w:ascii="Arial" w:hAnsi="Arial" w:cs="Arial"/>
                <w:sz w:val="20"/>
              </w:rPr>
            </w:pPr>
            <w:r w:rsidRPr="00706D33">
              <w:rPr>
                <w:rFonts w:ascii="Arial" w:eastAsia="Arial" w:hAnsi="Arial" w:cs="Arial"/>
                <w:sz w:val="20"/>
                <w:szCs w:val="20"/>
              </w:rPr>
              <w:t>NW7014</w:t>
            </w:r>
          </w:p>
        </w:tc>
        <w:tc>
          <w:tcPr>
            <w:tcW w:w="1134" w:type="dxa"/>
            <w:tcBorders>
              <w:top w:val="single" w:sz="4" w:space="0" w:color="auto"/>
              <w:left w:val="single" w:sz="4" w:space="0" w:color="auto"/>
              <w:bottom w:val="single" w:sz="4" w:space="0" w:color="auto"/>
              <w:right w:val="single" w:sz="4" w:space="0" w:color="auto"/>
            </w:tcBorders>
          </w:tcPr>
          <w:p w14:paraId="60FAC7E1" w14:textId="734613BE" w:rsidR="00A44D74" w:rsidRPr="00DA2044" w:rsidRDefault="00A44D74" w:rsidP="00A44D74">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0FD2FFF2" w14:textId="0B5F7457" w:rsidR="00A44D74" w:rsidRPr="00DA2044" w:rsidRDefault="00A44D74" w:rsidP="00A44D74">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2CB1AE66" w14:textId="24D0BB9D" w:rsidR="00A44D74" w:rsidRPr="00DA2044" w:rsidRDefault="00A44D74" w:rsidP="00A44D74">
            <w:pPr>
              <w:jc w:val="center"/>
              <w:rPr>
                <w:rFonts w:ascii="Arial" w:hAnsi="Arial" w:cs="Arial"/>
                <w:sz w:val="20"/>
              </w:rPr>
            </w:pPr>
            <w:r w:rsidRPr="00512C91">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377C3D79" w14:textId="77777777" w:rsidR="00A44D74" w:rsidRPr="00DA2044" w:rsidRDefault="00A44D74" w:rsidP="00A44D74">
            <w:pPr>
              <w:jc w:val="center"/>
              <w:rPr>
                <w:rFonts w:ascii="Arial" w:hAnsi="Arial" w:cs="Arial"/>
                <w:sz w:val="20"/>
              </w:rPr>
            </w:pPr>
          </w:p>
        </w:tc>
      </w:tr>
      <w:tr w:rsidR="00707047" w:rsidRPr="00DA2044" w14:paraId="49A67BC0" w14:textId="77777777" w:rsidTr="00091369">
        <w:tc>
          <w:tcPr>
            <w:tcW w:w="3114" w:type="dxa"/>
            <w:tcBorders>
              <w:top w:val="single" w:sz="4" w:space="0" w:color="auto"/>
              <w:left w:val="single" w:sz="4" w:space="0" w:color="auto"/>
              <w:bottom w:val="single" w:sz="4" w:space="0" w:color="auto"/>
              <w:right w:val="single" w:sz="4" w:space="0" w:color="auto"/>
            </w:tcBorders>
          </w:tcPr>
          <w:p w14:paraId="7FF0DA72" w14:textId="77777777" w:rsidR="00707047" w:rsidRPr="00221089" w:rsidRDefault="00707047" w:rsidP="00707047">
            <w:pPr>
              <w:rPr>
                <w:rFonts w:ascii="Arial" w:hAnsi="Arial" w:cs="Arial"/>
                <w:bCs/>
                <w:sz w:val="20"/>
                <w:szCs w:val="20"/>
              </w:rPr>
            </w:pPr>
            <w:r w:rsidRPr="00221089">
              <w:rPr>
                <w:rFonts w:ascii="Arial" w:hAnsi="Arial" w:cs="Arial"/>
                <w:bCs/>
                <w:sz w:val="20"/>
                <w:szCs w:val="20"/>
              </w:rPr>
              <w:t>Emergency Practice</w:t>
            </w:r>
          </w:p>
          <w:p w14:paraId="2BC4DE54" w14:textId="179D130F" w:rsidR="00707047" w:rsidRPr="00221089" w:rsidRDefault="00707047" w:rsidP="00707047">
            <w:pP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A9200ED" w14:textId="4EE237D3" w:rsidR="00707047" w:rsidRPr="00707047" w:rsidRDefault="00707047" w:rsidP="00707047">
            <w:pPr>
              <w:jc w:val="center"/>
              <w:rPr>
                <w:rFonts w:ascii="Arial" w:hAnsi="Arial" w:cs="Arial"/>
                <w:sz w:val="20"/>
                <w:szCs w:val="20"/>
              </w:rPr>
            </w:pPr>
            <w:r w:rsidRPr="00707047">
              <w:rPr>
                <w:rFonts w:ascii="Arial" w:eastAsia="Arial" w:hAnsi="Arial" w:cs="Arial"/>
                <w:sz w:val="20"/>
                <w:szCs w:val="20"/>
              </w:rPr>
              <w:t xml:space="preserve"> NW7015</w:t>
            </w:r>
          </w:p>
        </w:tc>
        <w:tc>
          <w:tcPr>
            <w:tcW w:w="1134" w:type="dxa"/>
            <w:tcBorders>
              <w:top w:val="single" w:sz="4" w:space="0" w:color="auto"/>
              <w:left w:val="single" w:sz="4" w:space="0" w:color="auto"/>
              <w:bottom w:val="single" w:sz="4" w:space="0" w:color="auto"/>
              <w:right w:val="single" w:sz="4" w:space="0" w:color="auto"/>
            </w:tcBorders>
          </w:tcPr>
          <w:p w14:paraId="0E3A57B9" w14:textId="73F4AE03" w:rsidR="00707047" w:rsidRPr="00DA2044" w:rsidRDefault="00707047" w:rsidP="00707047">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6F43FC97" w14:textId="3AFBF28C" w:rsidR="00707047" w:rsidRPr="00DA2044" w:rsidRDefault="00707047" w:rsidP="00707047">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1E3E2964" w14:textId="50277721" w:rsidR="00707047" w:rsidRPr="00DA2044" w:rsidRDefault="00707047" w:rsidP="00707047">
            <w:pPr>
              <w:jc w:val="center"/>
              <w:rPr>
                <w:rFonts w:ascii="Arial" w:hAnsi="Arial" w:cs="Arial"/>
                <w:sz w:val="20"/>
              </w:rPr>
            </w:pPr>
            <w:r w:rsidRPr="00E500D2">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51C6909B" w14:textId="77777777" w:rsidR="00707047" w:rsidRPr="00DA2044" w:rsidRDefault="00707047" w:rsidP="00707047">
            <w:pPr>
              <w:jc w:val="center"/>
              <w:rPr>
                <w:rFonts w:ascii="Arial" w:hAnsi="Arial" w:cs="Arial"/>
                <w:sz w:val="20"/>
              </w:rPr>
            </w:pPr>
          </w:p>
        </w:tc>
      </w:tr>
      <w:tr w:rsidR="00707047" w:rsidRPr="00DA2044" w14:paraId="2E527A88" w14:textId="77777777" w:rsidTr="00091369">
        <w:tc>
          <w:tcPr>
            <w:tcW w:w="3114" w:type="dxa"/>
            <w:tcBorders>
              <w:top w:val="single" w:sz="4" w:space="0" w:color="auto"/>
              <w:left w:val="single" w:sz="4" w:space="0" w:color="auto"/>
              <w:bottom w:val="single" w:sz="4" w:space="0" w:color="auto"/>
              <w:right w:val="single" w:sz="4" w:space="0" w:color="auto"/>
            </w:tcBorders>
          </w:tcPr>
          <w:p w14:paraId="57938644" w14:textId="77777777" w:rsidR="00707047" w:rsidRPr="00221089" w:rsidRDefault="00707047" w:rsidP="00707047">
            <w:pPr>
              <w:rPr>
                <w:rFonts w:ascii="Arial" w:hAnsi="Arial" w:cs="Arial"/>
                <w:bCs/>
                <w:sz w:val="20"/>
                <w:szCs w:val="20"/>
              </w:rPr>
            </w:pPr>
            <w:r w:rsidRPr="00221089">
              <w:rPr>
                <w:rFonts w:ascii="Arial" w:hAnsi="Arial" w:cs="Arial"/>
                <w:bCs/>
                <w:sz w:val="20"/>
                <w:szCs w:val="20"/>
              </w:rPr>
              <w:t xml:space="preserve">Examination of the </w:t>
            </w:r>
            <w:proofErr w:type="spellStart"/>
            <w:r w:rsidRPr="00221089">
              <w:rPr>
                <w:rFonts w:ascii="Arial" w:hAnsi="Arial" w:cs="Arial"/>
                <w:bCs/>
                <w:sz w:val="20"/>
                <w:szCs w:val="20"/>
              </w:rPr>
              <w:t>Newborn</w:t>
            </w:r>
            <w:proofErr w:type="spellEnd"/>
          </w:p>
          <w:p w14:paraId="5F2A4771" w14:textId="55F949DD" w:rsidR="00707047" w:rsidRPr="00221089" w:rsidRDefault="00707047" w:rsidP="00707047">
            <w:pP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403A4AC" w14:textId="129F744C" w:rsidR="00707047" w:rsidRPr="00707047" w:rsidRDefault="00707047" w:rsidP="00707047">
            <w:pPr>
              <w:jc w:val="center"/>
              <w:rPr>
                <w:rFonts w:ascii="Arial" w:hAnsi="Arial" w:cs="Arial"/>
                <w:sz w:val="20"/>
                <w:szCs w:val="20"/>
              </w:rPr>
            </w:pPr>
            <w:r w:rsidRPr="00707047">
              <w:rPr>
                <w:rFonts w:ascii="Arial" w:eastAsia="Arial" w:hAnsi="Arial" w:cs="Arial"/>
                <w:sz w:val="20"/>
                <w:szCs w:val="20"/>
              </w:rPr>
              <w:t xml:space="preserve"> NW7016</w:t>
            </w:r>
          </w:p>
        </w:tc>
        <w:tc>
          <w:tcPr>
            <w:tcW w:w="1134" w:type="dxa"/>
            <w:tcBorders>
              <w:top w:val="single" w:sz="4" w:space="0" w:color="auto"/>
              <w:left w:val="single" w:sz="4" w:space="0" w:color="auto"/>
              <w:bottom w:val="single" w:sz="4" w:space="0" w:color="auto"/>
              <w:right w:val="single" w:sz="4" w:space="0" w:color="auto"/>
            </w:tcBorders>
          </w:tcPr>
          <w:p w14:paraId="4AD14688" w14:textId="70EA0531" w:rsidR="00707047" w:rsidRPr="00DA2044" w:rsidRDefault="00707047" w:rsidP="00707047">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598BA68C" w14:textId="6E94BCD3" w:rsidR="00707047" w:rsidRPr="00DA2044" w:rsidRDefault="00707047" w:rsidP="00707047">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5D812C36" w14:textId="733A5B0B" w:rsidR="00707047" w:rsidRPr="00DA2044" w:rsidRDefault="00707047" w:rsidP="00707047">
            <w:pPr>
              <w:jc w:val="center"/>
              <w:rPr>
                <w:rFonts w:ascii="Arial" w:hAnsi="Arial" w:cs="Arial"/>
                <w:sz w:val="20"/>
              </w:rPr>
            </w:pPr>
            <w:r w:rsidRPr="00E500D2">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3F8A0E46" w14:textId="77777777" w:rsidR="00707047" w:rsidRPr="00DA2044" w:rsidRDefault="00707047" w:rsidP="00707047">
            <w:pPr>
              <w:jc w:val="center"/>
              <w:rPr>
                <w:rFonts w:ascii="Arial" w:hAnsi="Arial" w:cs="Arial"/>
                <w:sz w:val="20"/>
              </w:rPr>
            </w:pPr>
          </w:p>
        </w:tc>
      </w:tr>
      <w:tr w:rsidR="00707047" w:rsidRPr="00DA2044" w14:paraId="580E0B1C" w14:textId="77777777" w:rsidTr="00091369">
        <w:tc>
          <w:tcPr>
            <w:tcW w:w="3114" w:type="dxa"/>
            <w:tcBorders>
              <w:top w:val="single" w:sz="4" w:space="0" w:color="auto"/>
              <w:left w:val="single" w:sz="4" w:space="0" w:color="auto"/>
              <w:bottom w:val="single" w:sz="4" w:space="0" w:color="auto"/>
              <w:right w:val="single" w:sz="4" w:space="0" w:color="auto"/>
            </w:tcBorders>
          </w:tcPr>
          <w:p w14:paraId="6E610481" w14:textId="3FC8D6C2" w:rsidR="00707047" w:rsidRPr="00221089" w:rsidRDefault="00707047" w:rsidP="00707047">
            <w:pPr>
              <w:rPr>
                <w:rFonts w:ascii="Arial" w:hAnsi="Arial" w:cs="Arial"/>
                <w:bCs/>
                <w:sz w:val="20"/>
                <w:szCs w:val="20"/>
              </w:rPr>
            </w:pPr>
            <w:r w:rsidRPr="00221089">
              <w:rPr>
                <w:rFonts w:ascii="Arial" w:hAnsi="Arial" w:cs="Arial"/>
                <w:sz w:val="20"/>
              </w:rPr>
              <w:t xml:space="preserve">General Practice Nursing: </w:t>
            </w:r>
            <w:r>
              <w:rPr>
                <w:rFonts w:ascii="Arial" w:hAnsi="Arial" w:cs="Arial"/>
                <w:sz w:val="20"/>
              </w:rPr>
              <w:t>F</w:t>
            </w:r>
            <w:r w:rsidRPr="00221089">
              <w:rPr>
                <w:rFonts w:ascii="Arial" w:hAnsi="Arial" w:cs="Arial"/>
                <w:sz w:val="20"/>
              </w:rPr>
              <w:t xml:space="preserve">undamentals of </w:t>
            </w:r>
            <w:r>
              <w:rPr>
                <w:rFonts w:ascii="Arial" w:hAnsi="Arial" w:cs="Arial"/>
                <w:sz w:val="20"/>
              </w:rPr>
              <w:t>C</w:t>
            </w:r>
            <w:r w:rsidRPr="00221089">
              <w:rPr>
                <w:rFonts w:ascii="Arial" w:hAnsi="Arial" w:cs="Arial"/>
                <w:sz w:val="20"/>
              </w:rPr>
              <w:t>are</w:t>
            </w:r>
            <w:r w:rsidRPr="00221089">
              <w:rPr>
                <w:rFonts w:ascii="Arial" w:hAnsi="Arial" w:cs="Arial"/>
                <w:bCs/>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1AF6AF71" w14:textId="6BC858E0" w:rsidR="00707047" w:rsidRPr="00707047" w:rsidRDefault="00707047" w:rsidP="00707047">
            <w:pPr>
              <w:jc w:val="center"/>
              <w:rPr>
                <w:rFonts w:ascii="Arial" w:hAnsi="Arial" w:cs="Arial"/>
                <w:sz w:val="20"/>
                <w:szCs w:val="20"/>
              </w:rPr>
            </w:pPr>
            <w:r w:rsidRPr="00707047">
              <w:rPr>
                <w:rFonts w:ascii="Arial" w:eastAsia="Arial" w:hAnsi="Arial" w:cs="Arial"/>
                <w:sz w:val="20"/>
                <w:szCs w:val="20"/>
              </w:rPr>
              <w:t xml:space="preserve"> NW7017</w:t>
            </w:r>
          </w:p>
        </w:tc>
        <w:tc>
          <w:tcPr>
            <w:tcW w:w="1134" w:type="dxa"/>
            <w:tcBorders>
              <w:top w:val="single" w:sz="4" w:space="0" w:color="auto"/>
              <w:left w:val="single" w:sz="4" w:space="0" w:color="auto"/>
              <w:bottom w:val="single" w:sz="4" w:space="0" w:color="auto"/>
              <w:right w:val="single" w:sz="4" w:space="0" w:color="auto"/>
            </w:tcBorders>
          </w:tcPr>
          <w:p w14:paraId="04B54F28" w14:textId="1EECFD51" w:rsidR="00707047" w:rsidRPr="00DA2044" w:rsidRDefault="00707047" w:rsidP="00707047">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3AAA617C" w14:textId="5B1CCDEE" w:rsidR="00707047" w:rsidRPr="00DA2044" w:rsidRDefault="00707047" w:rsidP="00707047">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356AB57A" w14:textId="0B95DF1C" w:rsidR="00707047" w:rsidRPr="00DA2044" w:rsidRDefault="00707047" w:rsidP="00707047">
            <w:pPr>
              <w:jc w:val="center"/>
              <w:rPr>
                <w:rFonts w:ascii="Arial" w:hAnsi="Arial" w:cs="Arial"/>
                <w:sz w:val="20"/>
              </w:rPr>
            </w:pPr>
            <w:r w:rsidRPr="00E500D2">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59C0E495" w14:textId="77777777" w:rsidR="00707047" w:rsidRPr="00DA2044" w:rsidRDefault="00707047" w:rsidP="00707047">
            <w:pPr>
              <w:jc w:val="center"/>
              <w:rPr>
                <w:rFonts w:ascii="Arial" w:hAnsi="Arial" w:cs="Arial"/>
                <w:sz w:val="20"/>
              </w:rPr>
            </w:pPr>
          </w:p>
        </w:tc>
      </w:tr>
      <w:tr w:rsidR="00707047" w:rsidRPr="00DA2044" w14:paraId="3F7CA9FB" w14:textId="77777777" w:rsidTr="00091369">
        <w:tc>
          <w:tcPr>
            <w:tcW w:w="3114" w:type="dxa"/>
            <w:tcBorders>
              <w:top w:val="single" w:sz="4" w:space="0" w:color="auto"/>
              <w:left w:val="single" w:sz="4" w:space="0" w:color="auto"/>
              <w:bottom w:val="single" w:sz="4" w:space="0" w:color="auto"/>
              <w:right w:val="single" w:sz="4" w:space="0" w:color="auto"/>
            </w:tcBorders>
          </w:tcPr>
          <w:p w14:paraId="7DBB0143" w14:textId="6CE906F9" w:rsidR="00707047" w:rsidRPr="00221089" w:rsidRDefault="00707047" w:rsidP="00707047">
            <w:pPr>
              <w:rPr>
                <w:rFonts w:ascii="Arial" w:hAnsi="Arial" w:cs="Arial"/>
                <w:bCs/>
                <w:sz w:val="20"/>
                <w:szCs w:val="20"/>
              </w:rPr>
            </w:pPr>
            <w:r w:rsidRPr="00221089">
              <w:rPr>
                <w:rFonts w:ascii="Arial" w:hAnsi="Arial" w:cs="Arial"/>
                <w:sz w:val="20"/>
              </w:rPr>
              <w:t xml:space="preserve">High Dependency </w:t>
            </w:r>
            <w:r>
              <w:rPr>
                <w:rFonts w:ascii="Arial" w:hAnsi="Arial" w:cs="Arial"/>
                <w:sz w:val="20"/>
              </w:rPr>
              <w:t>I</w:t>
            </w:r>
            <w:r w:rsidRPr="00221089">
              <w:rPr>
                <w:rFonts w:ascii="Arial" w:hAnsi="Arial" w:cs="Arial"/>
                <w:sz w:val="20"/>
              </w:rPr>
              <w:t xml:space="preserve">ssues in </w:t>
            </w:r>
            <w:r>
              <w:rPr>
                <w:rFonts w:ascii="Arial" w:hAnsi="Arial" w:cs="Arial"/>
                <w:sz w:val="20"/>
              </w:rPr>
              <w:t>M</w:t>
            </w:r>
            <w:r w:rsidRPr="00221089">
              <w:rPr>
                <w:rFonts w:ascii="Arial" w:hAnsi="Arial" w:cs="Arial"/>
                <w:sz w:val="20"/>
              </w:rPr>
              <w:t xml:space="preserve">aternity </w:t>
            </w:r>
            <w:r>
              <w:rPr>
                <w:rFonts w:ascii="Arial" w:hAnsi="Arial" w:cs="Arial"/>
                <w:sz w:val="20"/>
              </w:rPr>
              <w:t>C</w:t>
            </w:r>
            <w:r w:rsidRPr="00221089">
              <w:rPr>
                <w:rFonts w:ascii="Arial" w:hAnsi="Arial" w:cs="Arial"/>
                <w:sz w:val="20"/>
              </w:rPr>
              <w:t>are</w:t>
            </w:r>
          </w:p>
        </w:tc>
        <w:tc>
          <w:tcPr>
            <w:tcW w:w="1417" w:type="dxa"/>
            <w:tcBorders>
              <w:top w:val="single" w:sz="4" w:space="0" w:color="auto"/>
              <w:left w:val="single" w:sz="4" w:space="0" w:color="auto"/>
              <w:bottom w:val="single" w:sz="4" w:space="0" w:color="auto"/>
              <w:right w:val="single" w:sz="4" w:space="0" w:color="auto"/>
            </w:tcBorders>
          </w:tcPr>
          <w:p w14:paraId="0A2C5154" w14:textId="13468235" w:rsidR="00707047" w:rsidRPr="00707047" w:rsidRDefault="00707047" w:rsidP="00707047">
            <w:pPr>
              <w:jc w:val="center"/>
              <w:rPr>
                <w:rFonts w:ascii="Arial" w:hAnsi="Arial" w:cs="Arial"/>
                <w:sz w:val="20"/>
                <w:szCs w:val="20"/>
              </w:rPr>
            </w:pPr>
            <w:r w:rsidRPr="00707047">
              <w:rPr>
                <w:rFonts w:ascii="Arial" w:eastAsia="Arial" w:hAnsi="Arial" w:cs="Arial"/>
                <w:sz w:val="20"/>
                <w:szCs w:val="20"/>
              </w:rPr>
              <w:t xml:space="preserve"> NW7018</w:t>
            </w:r>
          </w:p>
        </w:tc>
        <w:tc>
          <w:tcPr>
            <w:tcW w:w="1134" w:type="dxa"/>
            <w:tcBorders>
              <w:top w:val="single" w:sz="4" w:space="0" w:color="auto"/>
              <w:left w:val="single" w:sz="4" w:space="0" w:color="auto"/>
              <w:bottom w:val="single" w:sz="4" w:space="0" w:color="auto"/>
              <w:right w:val="single" w:sz="4" w:space="0" w:color="auto"/>
            </w:tcBorders>
          </w:tcPr>
          <w:p w14:paraId="6138C7A0" w14:textId="5B27F91C" w:rsidR="00707047" w:rsidRPr="00DA2044" w:rsidRDefault="00707047" w:rsidP="00707047">
            <w:pPr>
              <w:jc w:val="center"/>
              <w:rPr>
                <w:rFonts w:ascii="Arial" w:hAnsi="Arial" w:cs="Arial"/>
                <w:sz w:val="20"/>
              </w:rPr>
            </w:pPr>
            <w:r>
              <w:rPr>
                <w:rFonts w:ascii="Arial" w:hAnsi="Arial" w:cs="Arial"/>
                <w:sz w:val="20"/>
              </w:rPr>
              <w:t>15</w:t>
            </w:r>
          </w:p>
        </w:tc>
        <w:tc>
          <w:tcPr>
            <w:tcW w:w="851" w:type="dxa"/>
            <w:tcBorders>
              <w:top w:val="single" w:sz="4" w:space="0" w:color="auto"/>
              <w:left w:val="single" w:sz="4" w:space="0" w:color="auto"/>
              <w:bottom w:val="single" w:sz="4" w:space="0" w:color="auto"/>
              <w:right w:val="single" w:sz="4" w:space="0" w:color="auto"/>
            </w:tcBorders>
          </w:tcPr>
          <w:p w14:paraId="5A4F233C" w14:textId="7B151739" w:rsidR="00707047" w:rsidRPr="00DA2044" w:rsidRDefault="00707047" w:rsidP="00707047">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29079408" w14:textId="130E890A" w:rsidR="00707047" w:rsidRPr="00DA2044" w:rsidRDefault="00707047" w:rsidP="00707047">
            <w:pPr>
              <w:jc w:val="center"/>
              <w:rPr>
                <w:rFonts w:ascii="Arial" w:hAnsi="Arial" w:cs="Arial"/>
                <w:sz w:val="20"/>
              </w:rPr>
            </w:pPr>
            <w:r w:rsidRPr="00E500D2">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22C6CB94" w14:textId="77777777" w:rsidR="00707047" w:rsidRPr="00DA2044" w:rsidRDefault="00707047" w:rsidP="00707047">
            <w:pPr>
              <w:jc w:val="center"/>
              <w:rPr>
                <w:rFonts w:ascii="Arial" w:hAnsi="Arial" w:cs="Arial"/>
                <w:sz w:val="20"/>
              </w:rPr>
            </w:pPr>
          </w:p>
        </w:tc>
      </w:tr>
      <w:tr w:rsidR="007B437A" w:rsidRPr="00DA2044" w14:paraId="5FD8136A" w14:textId="77777777" w:rsidTr="00091369">
        <w:tc>
          <w:tcPr>
            <w:tcW w:w="3114" w:type="dxa"/>
            <w:tcBorders>
              <w:top w:val="single" w:sz="4" w:space="0" w:color="auto"/>
              <w:left w:val="single" w:sz="4" w:space="0" w:color="auto"/>
              <w:bottom w:val="single" w:sz="4" w:space="0" w:color="auto"/>
              <w:right w:val="single" w:sz="4" w:space="0" w:color="auto"/>
            </w:tcBorders>
          </w:tcPr>
          <w:p w14:paraId="6E50AB9F" w14:textId="5942C427" w:rsidR="007B437A" w:rsidRPr="00221089" w:rsidRDefault="007B437A" w:rsidP="007B437A">
            <w:pPr>
              <w:rPr>
                <w:rFonts w:ascii="Arial" w:hAnsi="Arial" w:cs="Arial"/>
                <w:sz w:val="20"/>
              </w:rPr>
            </w:pPr>
            <w:r w:rsidRPr="00221089">
              <w:rPr>
                <w:rFonts w:ascii="Arial" w:hAnsi="Arial" w:cs="Arial"/>
                <w:sz w:val="20"/>
              </w:rPr>
              <w:t xml:space="preserve">Improvement </w:t>
            </w:r>
            <w:r w:rsidR="00707047">
              <w:rPr>
                <w:rFonts w:ascii="Arial" w:hAnsi="Arial" w:cs="Arial"/>
                <w:sz w:val="20"/>
              </w:rPr>
              <w:t xml:space="preserve">and </w:t>
            </w:r>
            <w:r w:rsidR="00707047" w:rsidRPr="00221089">
              <w:rPr>
                <w:rFonts w:ascii="Arial" w:hAnsi="Arial" w:cs="Arial"/>
                <w:sz w:val="20"/>
              </w:rPr>
              <w:t xml:space="preserve">Implementation </w:t>
            </w:r>
            <w:r w:rsidRPr="00221089">
              <w:rPr>
                <w:rFonts w:ascii="Arial" w:hAnsi="Arial" w:cs="Arial"/>
                <w:sz w:val="20"/>
              </w:rPr>
              <w:t>Science</w:t>
            </w:r>
          </w:p>
        </w:tc>
        <w:tc>
          <w:tcPr>
            <w:tcW w:w="1417" w:type="dxa"/>
            <w:tcBorders>
              <w:top w:val="single" w:sz="4" w:space="0" w:color="auto"/>
              <w:left w:val="single" w:sz="4" w:space="0" w:color="auto"/>
              <w:bottom w:val="single" w:sz="4" w:space="0" w:color="auto"/>
              <w:right w:val="single" w:sz="4" w:space="0" w:color="auto"/>
            </w:tcBorders>
          </w:tcPr>
          <w:p w14:paraId="27D4F2AB" w14:textId="0F607661" w:rsidR="007B437A" w:rsidRPr="00DA2044" w:rsidRDefault="00707047" w:rsidP="007B437A">
            <w:pPr>
              <w:jc w:val="center"/>
              <w:rPr>
                <w:rFonts w:ascii="Arial" w:hAnsi="Arial" w:cs="Arial"/>
                <w:sz w:val="20"/>
              </w:rPr>
            </w:pPr>
            <w:r w:rsidRPr="007E63EE">
              <w:rPr>
                <w:rFonts w:ascii="Arial" w:hAnsi="Arial" w:cs="Arial"/>
                <w:sz w:val="20"/>
                <w:szCs w:val="20"/>
              </w:rPr>
              <w:t>NW7019</w:t>
            </w:r>
          </w:p>
        </w:tc>
        <w:tc>
          <w:tcPr>
            <w:tcW w:w="1134" w:type="dxa"/>
            <w:tcBorders>
              <w:top w:val="single" w:sz="4" w:space="0" w:color="auto"/>
              <w:left w:val="single" w:sz="4" w:space="0" w:color="auto"/>
              <w:bottom w:val="single" w:sz="4" w:space="0" w:color="auto"/>
              <w:right w:val="single" w:sz="4" w:space="0" w:color="auto"/>
            </w:tcBorders>
          </w:tcPr>
          <w:p w14:paraId="2F6E3FFF" w14:textId="49C95AE9" w:rsidR="007B437A" w:rsidRDefault="007B437A" w:rsidP="007B437A">
            <w:pPr>
              <w:jc w:val="center"/>
              <w:rPr>
                <w:rFonts w:ascii="Arial" w:hAnsi="Arial" w:cs="Arial"/>
                <w:sz w:val="20"/>
              </w:rPr>
            </w:pPr>
            <w:r>
              <w:rPr>
                <w:rFonts w:ascii="Arial" w:hAnsi="Arial" w:cs="Arial"/>
                <w:sz w:val="20"/>
              </w:rPr>
              <w:t>15</w:t>
            </w:r>
          </w:p>
        </w:tc>
        <w:tc>
          <w:tcPr>
            <w:tcW w:w="851" w:type="dxa"/>
            <w:tcBorders>
              <w:top w:val="single" w:sz="4" w:space="0" w:color="auto"/>
              <w:left w:val="single" w:sz="4" w:space="0" w:color="auto"/>
              <w:bottom w:val="single" w:sz="4" w:space="0" w:color="auto"/>
              <w:right w:val="single" w:sz="4" w:space="0" w:color="auto"/>
            </w:tcBorders>
          </w:tcPr>
          <w:p w14:paraId="3399E41E" w14:textId="77777777" w:rsidR="007B437A" w:rsidRPr="009D37C6" w:rsidRDefault="007B437A" w:rsidP="007B437A">
            <w:pPr>
              <w:jc w:val="center"/>
              <w:rPr>
                <w:rFonts w:ascii="Arial" w:hAnsi="Arial" w:cs="Arial"/>
                <w:sz w:val="20"/>
              </w:rPr>
            </w:pPr>
          </w:p>
        </w:tc>
        <w:tc>
          <w:tcPr>
            <w:tcW w:w="1105" w:type="dxa"/>
            <w:tcBorders>
              <w:top w:val="single" w:sz="4" w:space="0" w:color="auto"/>
              <w:left w:val="single" w:sz="4" w:space="0" w:color="auto"/>
              <w:bottom w:val="single" w:sz="4" w:space="0" w:color="auto"/>
              <w:right w:val="single" w:sz="4" w:space="0" w:color="auto"/>
            </w:tcBorders>
          </w:tcPr>
          <w:p w14:paraId="31D11B81" w14:textId="72DE8167" w:rsidR="007B437A" w:rsidRPr="00DA2044" w:rsidRDefault="007B437A" w:rsidP="007B437A">
            <w:pPr>
              <w:jc w:val="center"/>
              <w:rPr>
                <w:rFonts w:ascii="Arial" w:hAnsi="Arial" w:cs="Arial"/>
                <w:sz w:val="20"/>
              </w:rPr>
            </w:pPr>
            <w:r w:rsidRPr="00E500D2">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3E18FE14" w14:textId="77777777" w:rsidR="007B437A" w:rsidRPr="00DA2044" w:rsidRDefault="007B437A" w:rsidP="007B437A">
            <w:pPr>
              <w:jc w:val="center"/>
              <w:rPr>
                <w:rFonts w:ascii="Arial" w:hAnsi="Arial" w:cs="Arial"/>
                <w:sz w:val="20"/>
              </w:rPr>
            </w:pPr>
          </w:p>
        </w:tc>
      </w:tr>
      <w:tr w:rsidR="007B437A" w:rsidRPr="00DA2044" w14:paraId="797EFD70" w14:textId="77777777" w:rsidTr="00091369">
        <w:tc>
          <w:tcPr>
            <w:tcW w:w="3114" w:type="dxa"/>
            <w:tcBorders>
              <w:top w:val="single" w:sz="4" w:space="0" w:color="auto"/>
              <w:left w:val="single" w:sz="4" w:space="0" w:color="auto"/>
              <w:bottom w:val="single" w:sz="4" w:space="0" w:color="auto"/>
              <w:right w:val="single" w:sz="4" w:space="0" w:color="auto"/>
            </w:tcBorders>
          </w:tcPr>
          <w:p w14:paraId="4D5CF918" w14:textId="02574EC6" w:rsidR="007B437A" w:rsidRPr="00221089" w:rsidRDefault="00A44D74" w:rsidP="007B437A">
            <w:pPr>
              <w:rPr>
                <w:rFonts w:ascii="Arial" w:hAnsi="Arial" w:cs="Arial"/>
                <w:bCs/>
                <w:sz w:val="20"/>
                <w:szCs w:val="20"/>
              </w:rPr>
            </w:pPr>
            <w:bookmarkStart w:id="8" w:name="_Hlk96088767"/>
            <w:r w:rsidRPr="0024721B">
              <w:rPr>
                <w:rFonts w:ascii="Arial" w:hAnsi="Arial" w:cs="Arial"/>
                <w:bCs/>
                <w:sz w:val="20"/>
                <w:szCs w:val="20"/>
              </w:rPr>
              <w:t xml:space="preserve">Adult Critical Care </w:t>
            </w:r>
            <w:r>
              <w:rPr>
                <w:rFonts w:ascii="Arial" w:hAnsi="Arial" w:cs="Arial"/>
                <w:bCs/>
                <w:sz w:val="20"/>
                <w:szCs w:val="20"/>
              </w:rPr>
              <w:t>Polyt</w:t>
            </w:r>
            <w:r w:rsidRPr="0024721B">
              <w:rPr>
                <w:rFonts w:ascii="Arial" w:hAnsi="Arial" w:cs="Arial"/>
                <w:bCs/>
                <w:sz w:val="20"/>
                <w:szCs w:val="20"/>
              </w:rPr>
              <w:t>rauma: Assessment and Management</w:t>
            </w:r>
            <w:bookmarkEnd w:id="8"/>
          </w:p>
        </w:tc>
        <w:tc>
          <w:tcPr>
            <w:tcW w:w="1417" w:type="dxa"/>
            <w:tcBorders>
              <w:top w:val="single" w:sz="4" w:space="0" w:color="auto"/>
              <w:left w:val="single" w:sz="4" w:space="0" w:color="auto"/>
              <w:bottom w:val="single" w:sz="4" w:space="0" w:color="auto"/>
              <w:right w:val="single" w:sz="4" w:space="0" w:color="auto"/>
            </w:tcBorders>
          </w:tcPr>
          <w:p w14:paraId="02CCF07A" w14:textId="1606F6D6" w:rsidR="007B437A" w:rsidRPr="00DA2044" w:rsidRDefault="00707047" w:rsidP="007B437A">
            <w:pPr>
              <w:jc w:val="center"/>
              <w:rPr>
                <w:rFonts w:ascii="Arial" w:hAnsi="Arial" w:cs="Arial"/>
                <w:sz w:val="20"/>
              </w:rPr>
            </w:pPr>
            <w:r w:rsidRPr="007F67A8">
              <w:rPr>
                <w:rFonts w:ascii="Arial" w:hAnsi="Arial" w:cs="Arial"/>
                <w:bCs/>
                <w:sz w:val="20"/>
                <w:szCs w:val="20"/>
              </w:rPr>
              <w:t>NW7007</w:t>
            </w:r>
          </w:p>
        </w:tc>
        <w:tc>
          <w:tcPr>
            <w:tcW w:w="1134" w:type="dxa"/>
            <w:tcBorders>
              <w:top w:val="single" w:sz="4" w:space="0" w:color="auto"/>
              <w:left w:val="single" w:sz="4" w:space="0" w:color="auto"/>
              <w:bottom w:val="single" w:sz="4" w:space="0" w:color="auto"/>
              <w:right w:val="single" w:sz="4" w:space="0" w:color="auto"/>
            </w:tcBorders>
          </w:tcPr>
          <w:p w14:paraId="0B323B3C" w14:textId="57B2E321" w:rsidR="007B437A" w:rsidRPr="00DA2044" w:rsidRDefault="007B437A" w:rsidP="007B437A">
            <w:pPr>
              <w:jc w:val="center"/>
              <w:rPr>
                <w:rFonts w:ascii="Arial" w:hAnsi="Arial" w:cs="Arial"/>
                <w:sz w:val="20"/>
              </w:rPr>
            </w:pPr>
            <w:r>
              <w:rPr>
                <w:rFonts w:ascii="Arial" w:hAnsi="Arial" w:cs="Arial"/>
                <w:sz w:val="20"/>
              </w:rPr>
              <w:t>15</w:t>
            </w:r>
          </w:p>
        </w:tc>
        <w:tc>
          <w:tcPr>
            <w:tcW w:w="851" w:type="dxa"/>
            <w:tcBorders>
              <w:top w:val="single" w:sz="4" w:space="0" w:color="auto"/>
              <w:left w:val="single" w:sz="4" w:space="0" w:color="auto"/>
              <w:bottom w:val="single" w:sz="4" w:space="0" w:color="auto"/>
              <w:right w:val="single" w:sz="4" w:space="0" w:color="auto"/>
            </w:tcBorders>
          </w:tcPr>
          <w:p w14:paraId="21172825" w14:textId="7328D7E5" w:rsidR="007B437A" w:rsidRPr="00DA2044" w:rsidRDefault="007B437A" w:rsidP="007B437A">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106BD885" w14:textId="5FA17B94" w:rsidR="007B437A" w:rsidRPr="00DA2044" w:rsidRDefault="007B437A" w:rsidP="007B437A">
            <w:pPr>
              <w:jc w:val="center"/>
              <w:rPr>
                <w:rFonts w:ascii="Arial" w:hAnsi="Arial" w:cs="Arial"/>
                <w:sz w:val="20"/>
              </w:rPr>
            </w:pPr>
            <w:r w:rsidRPr="00E500D2">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145E1CAE" w14:textId="77777777" w:rsidR="007B437A" w:rsidRPr="00DA2044" w:rsidRDefault="007B437A" w:rsidP="007B437A">
            <w:pPr>
              <w:jc w:val="center"/>
              <w:rPr>
                <w:rFonts w:ascii="Arial" w:hAnsi="Arial" w:cs="Arial"/>
                <w:sz w:val="20"/>
              </w:rPr>
            </w:pPr>
          </w:p>
        </w:tc>
      </w:tr>
      <w:tr w:rsidR="00707047" w:rsidRPr="00DA2044" w14:paraId="04974682" w14:textId="77777777" w:rsidTr="00091369">
        <w:tc>
          <w:tcPr>
            <w:tcW w:w="3114" w:type="dxa"/>
            <w:tcBorders>
              <w:top w:val="single" w:sz="4" w:space="0" w:color="auto"/>
              <w:left w:val="single" w:sz="4" w:space="0" w:color="auto"/>
              <w:bottom w:val="single" w:sz="4" w:space="0" w:color="auto"/>
              <w:right w:val="single" w:sz="4" w:space="0" w:color="auto"/>
            </w:tcBorders>
          </w:tcPr>
          <w:p w14:paraId="5E14796E" w14:textId="77D10C3F" w:rsidR="00707047" w:rsidRPr="00221089" w:rsidRDefault="00707047" w:rsidP="00707047">
            <w:pPr>
              <w:rPr>
                <w:rFonts w:ascii="Arial" w:hAnsi="Arial" w:cs="Arial"/>
                <w:bCs/>
                <w:sz w:val="20"/>
                <w:szCs w:val="20"/>
              </w:rPr>
            </w:pPr>
            <w:r w:rsidRPr="00221089">
              <w:rPr>
                <w:rFonts w:ascii="Arial" w:hAnsi="Arial" w:cs="Arial"/>
                <w:bCs/>
                <w:sz w:val="20"/>
                <w:szCs w:val="20"/>
              </w:rPr>
              <w:t xml:space="preserve">Adult Critical Care: Patient </w:t>
            </w:r>
            <w:r>
              <w:rPr>
                <w:rFonts w:ascii="Arial" w:hAnsi="Arial" w:cs="Arial"/>
                <w:bCs/>
                <w:sz w:val="20"/>
                <w:szCs w:val="20"/>
              </w:rPr>
              <w:t>A</w:t>
            </w:r>
            <w:r w:rsidRPr="00221089">
              <w:rPr>
                <w:rFonts w:ascii="Arial" w:hAnsi="Arial" w:cs="Arial"/>
                <w:bCs/>
                <w:sz w:val="20"/>
                <w:szCs w:val="20"/>
              </w:rPr>
              <w:t>ssessment</w:t>
            </w:r>
          </w:p>
        </w:tc>
        <w:tc>
          <w:tcPr>
            <w:tcW w:w="1417" w:type="dxa"/>
            <w:tcBorders>
              <w:top w:val="single" w:sz="4" w:space="0" w:color="auto"/>
              <w:left w:val="single" w:sz="4" w:space="0" w:color="auto"/>
              <w:bottom w:val="single" w:sz="4" w:space="0" w:color="auto"/>
              <w:right w:val="single" w:sz="4" w:space="0" w:color="auto"/>
            </w:tcBorders>
          </w:tcPr>
          <w:p w14:paraId="52834A20" w14:textId="090168E8" w:rsidR="00707047" w:rsidRPr="00707047" w:rsidRDefault="00707047" w:rsidP="00707047">
            <w:pPr>
              <w:jc w:val="center"/>
              <w:rPr>
                <w:rFonts w:ascii="Arial" w:hAnsi="Arial" w:cs="Arial"/>
                <w:sz w:val="20"/>
                <w:szCs w:val="20"/>
              </w:rPr>
            </w:pPr>
            <w:r w:rsidRPr="00707047">
              <w:rPr>
                <w:rFonts w:ascii="Arial" w:eastAsia="Arial" w:hAnsi="Arial" w:cs="Arial"/>
                <w:sz w:val="20"/>
                <w:szCs w:val="20"/>
              </w:rPr>
              <w:t xml:space="preserve"> NW7003</w:t>
            </w:r>
          </w:p>
        </w:tc>
        <w:tc>
          <w:tcPr>
            <w:tcW w:w="1134" w:type="dxa"/>
            <w:tcBorders>
              <w:top w:val="single" w:sz="4" w:space="0" w:color="auto"/>
              <w:left w:val="single" w:sz="4" w:space="0" w:color="auto"/>
              <w:bottom w:val="single" w:sz="4" w:space="0" w:color="auto"/>
              <w:right w:val="single" w:sz="4" w:space="0" w:color="auto"/>
            </w:tcBorders>
          </w:tcPr>
          <w:p w14:paraId="11BF8D50" w14:textId="7A4612C2" w:rsidR="00707047" w:rsidRPr="00DA2044" w:rsidRDefault="00707047" w:rsidP="00707047">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7C9CE7D0" w14:textId="00EF6581" w:rsidR="00707047" w:rsidRPr="00DA2044" w:rsidRDefault="00707047" w:rsidP="00707047">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2A7607C8" w14:textId="3C2CCDBB" w:rsidR="00707047" w:rsidRPr="00DA2044" w:rsidRDefault="00707047" w:rsidP="00707047">
            <w:pPr>
              <w:jc w:val="center"/>
              <w:rPr>
                <w:rFonts w:ascii="Arial" w:hAnsi="Arial" w:cs="Arial"/>
                <w:sz w:val="20"/>
              </w:rPr>
            </w:pPr>
            <w:r w:rsidRPr="00E500D2">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0D1548D2" w14:textId="77777777" w:rsidR="00707047" w:rsidRPr="00DA2044" w:rsidRDefault="00707047" w:rsidP="00707047">
            <w:pPr>
              <w:jc w:val="center"/>
              <w:rPr>
                <w:rFonts w:ascii="Arial" w:hAnsi="Arial" w:cs="Arial"/>
                <w:sz w:val="20"/>
              </w:rPr>
            </w:pPr>
          </w:p>
        </w:tc>
      </w:tr>
      <w:tr w:rsidR="00707047" w:rsidRPr="00DA2044" w14:paraId="136AB724" w14:textId="77777777" w:rsidTr="00091369">
        <w:tc>
          <w:tcPr>
            <w:tcW w:w="3114" w:type="dxa"/>
            <w:tcBorders>
              <w:top w:val="single" w:sz="4" w:space="0" w:color="auto"/>
              <w:left w:val="single" w:sz="4" w:space="0" w:color="auto"/>
              <w:bottom w:val="single" w:sz="4" w:space="0" w:color="auto"/>
              <w:right w:val="single" w:sz="4" w:space="0" w:color="auto"/>
            </w:tcBorders>
          </w:tcPr>
          <w:p w14:paraId="770AD6FD" w14:textId="4D366CAE" w:rsidR="00707047" w:rsidRPr="00221089" w:rsidRDefault="00707047" w:rsidP="00707047">
            <w:pPr>
              <w:rPr>
                <w:rFonts w:ascii="Arial" w:hAnsi="Arial" w:cs="Arial"/>
                <w:bCs/>
                <w:sz w:val="20"/>
                <w:szCs w:val="20"/>
              </w:rPr>
            </w:pPr>
            <w:r w:rsidRPr="00221089">
              <w:rPr>
                <w:rFonts w:ascii="Arial" w:hAnsi="Arial" w:cs="Arial"/>
                <w:bCs/>
                <w:sz w:val="20"/>
                <w:szCs w:val="20"/>
              </w:rPr>
              <w:t>Adult Critical Care:  Patient Management</w:t>
            </w:r>
          </w:p>
        </w:tc>
        <w:tc>
          <w:tcPr>
            <w:tcW w:w="1417" w:type="dxa"/>
            <w:tcBorders>
              <w:top w:val="single" w:sz="4" w:space="0" w:color="auto"/>
              <w:left w:val="single" w:sz="4" w:space="0" w:color="auto"/>
              <w:bottom w:val="single" w:sz="4" w:space="0" w:color="auto"/>
              <w:right w:val="single" w:sz="4" w:space="0" w:color="auto"/>
            </w:tcBorders>
          </w:tcPr>
          <w:p w14:paraId="75E6A8A2" w14:textId="162251AB" w:rsidR="00707047" w:rsidRPr="00707047" w:rsidRDefault="00707047" w:rsidP="00707047">
            <w:pPr>
              <w:jc w:val="center"/>
              <w:rPr>
                <w:rFonts w:ascii="Arial" w:hAnsi="Arial" w:cs="Arial"/>
                <w:sz w:val="20"/>
                <w:szCs w:val="20"/>
              </w:rPr>
            </w:pPr>
            <w:r w:rsidRPr="00707047">
              <w:rPr>
                <w:rFonts w:ascii="Arial" w:eastAsia="Arial" w:hAnsi="Arial" w:cs="Arial"/>
                <w:sz w:val="20"/>
                <w:szCs w:val="20"/>
              </w:rPr>
              <w:t xml:space="preserve"> NW7004</w:t>
            </w:r>
          </w:p>
        </w:tc>
        <w:tc>
          <w:tcPr>
            <w:tcW w:w="1134" w:type="dxa"/>
            <w:tcBorders>
              <w:top w:val="single" w:sz="4" w:space="0" w:color="auto"/>
              <w:left w:val="single" w:sz="4" w:space="0" w:color="auto"/>
              <w:bottom w:val="single" w:sz="4" w:space="0" w:color="auto"/>
              <w:right w:val="single" w:sz="4" w:space="0" w:color="auto"/>
            </w:tcBorders>
          </w:tcPr>
          <w:p w14:paraId="2CE05174" w14:textId="62C2AD06" w:rsidR="00707047" w:rsidRPr="00DA2044" w:rsidRDefault="00707047" w:rsidP="00707047">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34A199B2" w14:textId="7B15BC55" w:rsidR="00707047" w:rsidRPr="00DA2044" w:rsidRDefault="00707047" w:rsidP="00707047">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3692113D" w14:textId="2F334ADD" w:rsidR="00707047" w:rsidRPr="00DA2044" w:rsidRDefault="00707047" w:rsidP="00707047">
            <w:pPr>
              <w:jc w:val="center"/>
              <w:rPr>
                <w:rFonts w:ascii="Arial" w:hAnsi="Arial" w:cs="Arial"/>
                <w:sz w:val="20"/>
              </w:rPr>
            </w:pPr>
            <w:r w:rsidRPr="00777AD8">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1CAC2741" w14:textId="77777777" w:rsidR="00707047" w:rsidRPr="00DA2044" w:rsidRDefault="00707047" w:rsidP="00707047">
            <w:pPr>
              <w:jc w:val="center"/>
              <w:rPr>
                <w:rFonts w:ascii="Arial" w:hAnsi="Arial" w:cs="Arial"/>
                <w:sz w:val="20"/>
              </w:rPr>
            </w:pPr>
          </w:p>
        </w:tc>
      </w:tr>
      <w:tr w:rsidR="007B437A" w:rsidRPr="00DA2044" w14:paraId="0F7C46DA" w14:textId="77777777" w:rsidTr="00091369">
        <w:tc>
          <w:tcPr>
            <w:tcW w:w="3114" w:type="dxa"/>
            <w:tcBorders>
              <w:top w:val="single" w:sz="4" w:space="0" w:color="auto"/>
              <w:left w:val="single" w:sz="4" w:space="0" w:color="auto"/>
              <w:bottom w:val="single" w:sz="4" w:space="0" w:color="auto"/>
              <w:right w:val="single" w:sz="4" w:space="0" w:color="auto"/>
            </w:tcBorders>
          </w:tcPr>
          <w:p w14:paraId="3BD8BFAB" w14:textId="4CB17D14" w:rsidR="007B437A" w:rsidRPr="00221089" w:rsidRDefault="007B437A" w:rsidP="007B437A">
            <w:pPr>
              <w:rPr>
                <w:rFonts w:ascii="Arial" w:hAnsi="Arial" w:cs="Arial"/>
                <w:bCs/>
                <w:sz w:val="20"/>
                <w:szCs w:val="20"/>
              </w:rPr>
            </w:pPr>
            <w:r w:rsidRPr="00221089">
              <w:rPr>
                <w:rFonts w:ascii="Arial" w:hAnsi="Arial" w:cs="Arial"/>
                <w:bCs/>
                <w:sz w:val="20"/>
                <w:szCs w:val="20"/>
              </w:rPr>
              <w:t>Leadership in Advanced Clinical Practice</w:t>
            </w:r>
          </w:p>
        </w:tc>
        <w:tc>
          <w:tcPr>
            <w:tcW w:w="1417" w:type="dxa"/>
            <w:tcBorders>
              <w:top w:val="single" w:sz="4" w:space="0" w:color="auto"/>
              <w:left w:val="single" w:sz="4" w:space="0" w:color="auto"/>
              <w:bottom w:val="single" w:sz="4" w:space="0" w:color="auto"/>
              <w:right w:val="single" w:sz="4" w:space="0" w:color="auto"/>
            </w:tcBorders>
          </w:tcPr>
          <w:p w14:paraId="053DDF49" w14:textId="15F8086D" w:rsidR="007B437A" w:rsidRPr="00DA2044" w:rsidRDefault="00707047" w:rsidP="007B437A">
            <w:pPr>
              <w:jc w:val="center"/>
              <w:rPr>
                <w:rFonts w:ascii="Arial" w:hAnsi="Arial" w:cs="Arial"/>
                <w:sz w:val="20"/>
              </w:rPr>
            </w:pPr>
            <w:r w:rsidRPr="007E63EE">
              <w:rPr>
                <w:rFonts w:ascii="Arial" w:hAnsi="Arial" w:cs="Arial"/>
                <w:sz w:val="20"/>
                <w:szCs w:val="20"/>
              </w:rPr>
              <w:t>NW7020</w:t>
            </w:r>
          </w:p>
        </w:tc>
        <w:tc>
          <w:tcPr>
            <w:tcW w:w="1134" w:type="dxa"/>
            <w:tcBorders>
              <w:top w:val="single" w:sz="4" w:space="0" w:color="auto"/>
              <w:left w:val="single" w:sz="4" w:space="0" w:color="auto"/>
              <w:bottom w:val="single" w:sz="4" w:space="0" w:color="auto"/>
              <w:right w:val="single" w:sz="4" w:space="0" w:color="auto"/>
            </w:tcBorders>
          </w:tcPr>
          <w:p w14:paraId="31ABB708" w14:textId="61DE6D82" w:rsidR="007B437A" w:rsidRPr="00DA2044" w:rsidRDefault="007B437A" w:rsidP="007B437A">
            <w:pPr>
              <w:jc w:val="center"/>
              <w:rPr>
                <w:rFonts w:ascii="Arial" w:hAnsi="Arial" w:cs="Arial"/>
                <w:sz w:val="20"/>
              </w:rPr>
            </w:pPr>
            <w:r>
              <w:rPr>
                <w:rFonts w:ascii="Arial" w:hAnsi="Arial" w:cs="Arial"/>
                <w:sz w:val="20"/>
              </w:rPr>
              <w:t>15</w:t>
            </w:r>
          </w:p>
        </w:tc>
        <w:tc>
          <w:tcPr>
            <w:tcW w:w="851" w:type="dxa"/>
            <w:tcBorders>
              <w:top w:val="single" w:sz="4" w:space="0" w:color="auto"/>
              <w:left w:val="single" w:sz="4" w:space="0" w:color="auto"/>
              <w:bottom w:val="single" w:sz="4" w:space="0" w:color="auto"/>
              <w:right w:val="single" w:sz="4" w:space="0" w:color="auto"/>
            </w:tcBorders>
          </w:tcPr>
          <w:p w14:paraId="23997AA3" w14:textId="0BE70B1C" w:rsidR="007B437A" w:rsidRPr="00DA2044" w:rsidRDefault="007B437A" w:rsidP="007B437A">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520272B1" w14:textId="7036D266" w:rsidR="007B437A" w:rsidRPr="00DA2044" w:rsidRDefault="007B437A" w:rsidP="007B437A">
            <w:pPr>
              <w:jc w:val="center"/>
              <w:rPr>
                <w:rFonts w:ascii="Arial" w:hAnsi="Arial" w:cs="Arial"/>
                <w:sz w:val="20"/>
              </w:rPr>
            </w:pPr>
            <w:r w:rsidRPr="00777AD8">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42F6C1F9" w14:textId="77777777" w:rsidR="007B437A" w:rsidRPr="00DA2044" w:rsidRDefault="007B437A" w:rsidP="007B437A">
            <w:pPr>
              <w:jc w:val="center"/>
              <w:rPr>
                <w:rFonts w:ascii="Arial" w:hAnsi="Arial" w:cs="Arial"/>
                <w:sz w:val="20"/>
              </w:rPr>
            </w:pPr>
          </w:p>
        </w:tc>
      </w:tr>
      <w:tr w:rsidR="00707047" w:rsidRPr="00DA2044" w14:paraId="6BFEF0E9" w14:textId="77777777" w:rsidTr="00091369">
        <w:tc>
          <w:tcPr>
            <w:tcW w:w="3114" w:type="dxa"/>
            <w:tcBorders>
              <w:top w:val="single" w:sz="4" w:space="0" w:color="auto"/>
              <w:left w:val="single" w:sz="4" w:space="0" w:color="auto"/>
              <w:bottom w:val="single" w:sz="4" w:space="0" w:color="auto"/>
              <w:right w:val="single" w:sz="4" w:space="0" w:color="auto"/>
            </w:tcBorders>
          </w:tcPr>
          <w:p w14:paraId="4D1C57CE" w14:textId="2BBB3AD9" w:rsidR="00707047" w:rsidRDefault="00707047" w:rsidP="00707047">
            <w:pPr>
              <w:rPr>
                <w:rFonts w:ascii="Arial" w:hAnsi="Arial" w:cs="Arial"/>
                <w:sz w:val="20"/>
              </w:rPr>
            </w:pPr>
            <w:r w:rsidRPr="00221089">
              <w:rPr>
                <w:rFonts w:ascii="Arial" w:hAnsi="Arial" w:cs="Arial"/>
                <w:sz w:val="20"/>
              </w:rPr>
              <w:t xml:space="preserve">Perinatal </w:t>
            </w:r>
            <w:r>
              <w:rPr>
                <w:rFonts w:ascii="Arial" w:hAnsi="Arial" w:cs="Arial"/>
                <w:sz w:val="20"/>
              </w:rPr>
              <w:t>M</w:t>
            </w:r>
            <w:r w:rsidRPr="00221089">
              <w:rPr>
                <w:rFonts w:ascii="Arial" w:hAnsi="Arial" w:cs="Arial"/>
                <w:sz w:val="20"/>
              </w:rPr>
              <w:t xml:space="preserve">ental </w:t>
            </w:r>
            <w:r>
              <w:rPr>
                <w:rFonts w:ascii="Arial" w:hAnsi="Arial" w:cs="Arial"/>
                <w:sz w:val="20"/>
              </w:rPr>
              <w:t>H</w:t>
            </w:r>
            <w:r w:rsidRPr="00221089">
              <w:rPr>
                <w:rFonts w:ascii="Arial" w:hAnsi="Arial" w:cs="Arial"/>
                <w:sz w:val="20"/>
              </w:rPr>
              <w:t>ealth</w:t>
            </w:r>
          </w:p>
          <w:p w14:paraId="323CD1A1" w14:textId="272EE538" w:rsidR="00707047" w:rsidRPr="00221089" w:rsidRDefault="00707047" w:rsidP="00707047">
            <w:pP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242D964" w14:textId="28249486" w:rsidR="00707047" w:rsidRPr="00DA2044" w:rsidRDefault="00707047" w:rsidP="00707047">
            <w:pPr>
              <w:jc w:val="center"/>
              <w:rPr>
                <w:rFonts w:ascii="Arial" w:hAnsi="Arial" w:cs="Arial"/>
                <w:sz w:val="20"/>
              </w:rPr>
            </w:pPr>
            <w:r w:rsidRPr="007F67A8">
              <w:rPr>
                <w:rFonts w:ascii="Arial" w:eastAsia="Arial" w:hAnsi="Arial" w:cs="Arial"/>
                <w:sz w:val="20"/>
                <w:szCs w:val="20"/>
              </w:rPr>
              <w:t>NW7021</w:t>
            </w:r>
          </w:p>
        </w:tc>
        <w:tc>
          <w:tcPr>
            <w:tcW w:w="1134" w:type="dxa"/>
            <w:tcBorders>
              <w:top w:val="single" w:sz="4" w:space="0" w:color="auto"/>
              <w:left w:val="single" w:sz="4" w:space="0" w:color="auto"/>
              <w:bottom w:val="single" w:sz="4" w:space="0" w:color="auto"/>
              <w:right w:val="single" w:sz="4" w:space="0" w:color="auto"/>
            </w:tcBorders>
          </w:tcPr>
          <w:p w14:paraId="399AAB3E" w14:textId="0607618D" w:rsidR="00707047" w:rsidRPr="00DA2044" w:rsidRDefault="00707047" w:rsidP="00707047">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7DA84229" w14:textId="39A1E459" w:rsidR="00707047" w:rsidRPr="00DA2044" w:rsidRDefault="00707047" w:rsidP="00707047">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3AFF1A87" w14:textId="66C9F96E" w:rsidR="00707047" w:rsidRPr="00DA2044" w:rsidRDefault="00707047" w:rsidP="00707047">
            <w:pPr>
              <w:jc w:val="center"/>
              <w:rPr>
                <w:rFonts w:ascii="Arial" w:hAnsi="Arial" w:cs="Arial"/>
                <w:sz w:val="20"/>
              </w:rPr>
            </w:pPr>
            <w:r w:rsidRPr="00777AD8">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67A97BCA" w14:textId="77777777" w:rsidR="00707047" w:rsidRPr="00DA2044" w:rsidRDefault="00707047" w:rsidP="00707047">
            <w:pPr>
              <w:jc w:val="center"/>
              <w:rPr>
                <w:rFonts w:ascii="Arial" w:hAnsi="Arial" w:cs="Arial"/>
                <w:sz w:val="20"/>
              </w:rPr>
            </w:pPr>
          </w:p>
        </w:tc>
      </w:tr>
      <w:tr w:rsidR="00707047" w:rsidRPr="00DA2044" w14:paraId="594F84FD" w14:textId="77777777" w:rsidTr="00091369">
        <w:tc>
          <w:tcPr>
            <w:tcW w:w="3114" w:type="dxa"/>
            <w:tcBorders>
              <w:top w:val="single" w:sz="4" w:space="0" w:color="auto"/>
              <w:left w:val="single" w:sz="4" w:space="0" w:color="auto"/>
              <w:bottom w:val="single" w:sz="4" w:space="0" w:color="auto"/>
              <w:right w:val="single" w:sz="4" w:space="0" w:color="auto"/>
            </w:tcBorders>
          </w:tcPr>
          <w:p w14:paraId="587D7DE3" w14:textId="0B96719A" w:rsidR="00707047" w:rsidRDefault="00707047" w:rsidP="00707047">
            <w:pPr>
              <w:rPr>
                <w:rFonts w:ascii="Arial" w:hAnsi="Arial" w:cs="Arial"/>
                <w:sz w:val="20"/>
              </w:rPr>
            </w:pPr>
            <w:r w:rsidRPr="00221089">
              <w:rPr>
                <w:rFonts w:ascii="Arial" w:hAnsi="Arial" w:cs="Arial"/>
                <w:sz w:val="20"/>
              </w:rPr>
              <w:t xml:space="preserve">Professional </w:t>
            </w:r>
            <w:r>
              <w:rPr>
                <w:rFonts w:ascii="Arial" w:hAnsi="Arial" w:cs="Arial"/>
                <w:sz w:val="20"/>
              </w:rPr>
              <w:t>A</w:t>
            </w:r>
            <w:r w:rsidRPr="00221089">
              <w:rPr>
                <w:rFonts w:ascii="Arial" w:hAnsi="Arial" w:cs="Arial"/>
                <w:sz w:val="20"/>
              </w:rPr>
              <w:t>dvocate</w:t>
            </w:r>
          </w:p>
          <w:p w14:paraId="4B1BDFC0" w14:textId="53615818" w:rsidR="00707047" w:rsidRPr="00221089" w:rsidRDefault="00707047" w:rsidP="00707047">
            <w:pP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7639807" w14:textId="1E629034" w:rsidR="00707047" w:rsidRPr="00DA2044" w:rsidRDefault="00707047" w:rsidP="00707047">
            <w:pPr>
              <w:jc w:val="center"/>
              <w:rPr>
                <w:rFonts w:ascii="Arial" w:hAnsi="Arial" w:cs="Arial"/>
                <w:sz w:val="20"/>
              </w:rPr>
            </w:pPr>
            <w:r w:rsidRPr="002272AC">
              <w:rPr>
                <w:rFonts w:ascii="Arial" w:eastAsia="Arial" w:hAnsi="Arial" w:cs="Arial"/>
                <w:sz w:val="20"/>
                <w:szCs w:val="20"/>
              </w:rPr>
              <w:t>NW7023</w:t>
            </w:r>
          </w:p>
        </w:tc>
        <w:tc>
          <w:tcPr>
            <w:tcW w:w="1134" w:type="dxa"/>
            <w:tcBorders>
              <w:top w:val="single" w:sz="4" w:space="0" w:color="auto"/>
              <w:left w:val="single" w:sz="4" w:space="0" w:color="auto"/>
              <w:bottom w:val="single" w:sz="4" w:space="0" w:color="auto"/>
              <w:right w:val="single" w:sz="4" w:space="0" w:color="auto"/>
            </w:tcBorders>
          </w:tcPr>
          <w:p w14:paraId="12CBFEC4" w14:textId="27F560E5" w:rsidR="00707047" w:rsidRPr="00DA2044" w:rsidRDefault="00707047" w:rsidP="00707047">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36F95DDA" w14:textId="12C2067F" w:rsidR="00707047" w:rsidRPr="00DA2044" w:rsidRDefault="00707047" w:rsidP="00707047">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179233F6" w14:textId="6DB49FC4" w:rsidR="00707047" w:rsidRPr="00DA2044" w:rsidRDefault="00707047" w:rsidP="00707047">
            <w:pPr>
              <w:jc w:val="center"/>
              <w:rPr>
                <w:rFonts w:ascii="Arial" w:hAnsi="Arial" w:cs="Arial"/>
                <w:sz w:val="20"/>
              </w:rPr>
            </w:pPr>
            <w:r w:rsidRPr="00777AD8">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5EE02DF2" w14:textId="77777777" w:rsidR="00707047" w:rsidRPr="00DA2044" w:rsidRDefault="00707047" w:rsidP="00707047">
            <w:pPr>
              <w:jc w:val="center"/>
              <w:rPr>
                <w:rFonts w:ascii="Arial" w:hAnsi="Arial" w:cs="Arial"/>
                <w:sz w:val="20"/>
              </w:rPr>
            </w:pPr>
          </w:p>
        </w:tc>
      </w:tr>
      <w:tr w:rsidR="00707047" w:rsidRPr="00DA2044" w14:paraId="7AF7BB23" w14:textId="77777777" w:rsidTr="00091369">
        <w:tc>
          <w:tcPr>
            <w:tcW w:w="3114" w:type="dxa"/>
            <w:tcBorders>
              <w:top w:val="single" w:sz="4" w:space="0" w:color="auto"/>
              <w:left w:val="single" w:sz="4" w:space="0" w:color="auto"/>
              <w:bottom w:val="single" w:sz="4" w:space="0" w:color="auto"/>
              <w:right w:val="single" w:sz="4" w:space="0" w:color="auto"/>
            </w:tcBorders>
          </w:tcPr>
          <w:p w14:paraId="1231DF0D" w14:textId="33173021" w:rsidR="00707047" w:rsidRPr="009674A0" w:rsidRDefault="00707047" w:rsidP="00707047">
            <w:pPr>
              <w:rPr>
                <w:rFonts w:ascii="Arial" w:hAnsi="Arial" w:cs="Arial"/>
                <w:sz w:val="20"/>
              </w:rPr>
            </w:pPr>
            <w:r w:rsidRPr="00221089">
              <w:rPr>
                <w:rFonts w:ascii="Arial" w:hAnsi="Arial" w:cs="Arial"/>
                <w:sz w:val="20"/>
              </w:rPr>
              <w:t xml:space="preserve">Renal </w:t>
            </w:r>
            <w:r>
              <w:rPr>
                <w:rFonts w:ascii="Arial" w:hAnsi="Arial" w:cs="Arial"/>
                <w:sz w:val="20"/>
              </w:rPr>
              <w:t>D</w:t>
            </w:r>
            <w:r w:rsidRPr="00221089">
              <w:rPr>
                <w:rFonts w:ascii="Arial" w:hAnsi="Arial" w:cs="Arial"/>
                <w:sz w:val="20"/>
              </w:rPr>
              <w:t xml:space="preserve">ialysis: Principles of </w:t>
            </w:r>
            <w:r>
              <w:rPr>
                <w:rFonts w:ascii="Arial" w:hAnsi="Arial" w:cs="Arial"/>
                <w:sz w:val="20"/>
              </w:rPr>
              <w:t>C</w:t>
            </w:r>
            <w:r w:rsidRPr="00221089">
              <w:rPr>
                <w:rFonts w:ascii="Arial" w:hAnsi="Arial" w:cs="Arial"/>
                <w:sz w:val="20"/>
              </w:rPr>
              <w:t>are</w:t>
            </w:r>
          </w:p>
        </w:tc>
        <w:tc>
          <w:tcPr>
            <w:tcW w:w="1417" w:type="dxa"/>
            <w:tcBorders>
              <w:top w:val="single" w:sz="4" w:space="0" w:color="auto"/>
              <w:left w:val="single" w:sz="4" w:space="0" w:color="auto"/>
              <w:bottom w:val="single" w:sz="4" w:space="0" w:color="auto"/>
              <w:right w:val="single" w:sz="4" w:space="0" w:color="auto"/>
            </w:tcBorders>
          </w:tcPr>
          <w:p w14:paraId="1E46BAE2" w14:textId="26B8A984" w:rsidR="00707047" w:rsidRPr="00707047" w:rsidRDefault="00707047" w:rsidP="00707047">
            <w:pPr>
              <w:jc w:val="center"/>
              <w:rPr>
                <w:rFonts w:ascii="Arial" w:hAnsi="Arial" w:cs="Arial"/>
                <w:sz w:val="20"/>
                <w:szCs w:val="20"/>
              </w:rPr>
            </w:pPr>
            <w:r w:rsidRPr="00707047">
              <w:rPr>
                <w:rFonts w:ascii="Arial" w:eastAsia="Arial" w:hAnsi="Arial" w:cs="Arial"/>
                <w:sz w:val="20"/>
                <w:szCs w:val="20"/>
              </w:rPr>
              <w:t xml:space="preserve"> NW7024</w:t>
            </w:r>
          </w:p>
        </w:tc>
        <w:tc>
          <w:tcPr>
            <w:tcW w:w="1134" w:type="dxa"/>
            <w:tcBorders>
              <w:top w:val="single" w:sz="4" w:space="0" w:color="auto"/>
              <w:left w:val="single" w:sz="4" w:space="0" w:color="auto"/>
              <w:bottom w:val="single" w:sz="4" w:space="0" w:color="auto"/>
              <w:right w:val="single" w:sz="4" w:space="0" w:color="auto"/>
            </w:tcBorders>
          </w:tcPr>
          <w:p w14:paraId="1A7C3CAE" w14:textId="212C99D3" w:rsidR="00707047" w:rsidRPr="00DA2044" w:rsidRDefault="00707047" w:rsidP="00707047">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2B30AB1D" w14:textId="387FF9A6" w:rsidR="00707047" w:rsidRPr="00DA2044" w:rsidRDefault="00707047" w:rsidP="00707047">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05215174" w14:textId="5F984F7E" w:rsidR="00707047" w:rsidRPr="00DA2044" w:rsidRDefault="00707047" w:rsidP="00707047">
            <w:pPr>
              <w:jc w:val="center"/>
              <w:rPr>
                <w:rFonts w:ascii="Arial" w:hAnsi="Arial" w:cs="Arial"/>
                <w:sz w:val="20"/>
              </w:rPr>
            </w:pPr>
            <w:r w:rsidRPr="00777AD8">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6A3E816A" w14:textId="77777777" w:rsidR="00707047" w:rsidRPr="00DA2044" w:rsidRDefault="00707047" w:rsidP="00707047">
            <w:pPr>
              <w:jc w:val="center"/>
              <w:rPr>
                <w:rFonts w:ascii="Arial" w:hAnsi="Arial" w:cs="Arial"/>
                <w:sz w:val="20"/>
              </w:rPr>
            </w:pPr>
          </w:p>
        </w:tc>
      </w:tr>
      <w:tr w:rsidR="00707047" w:rsidRPr="00DA2044" w14:paraId="331D6D6C" w14:textId="77777777" w:rsidTr="00091369">
        <w:tc>
          <w:tcPr>
            <w:tcW w:w="3114" w:type="dxa"/>
            <w:tcBorders>
              <w:top w:val="single" w:sz="4" w:space="0" w:color="auto"/>
              <w:left w:val="single" w:sz="4" w:space="0" w:color="auto"/>
              <w:bottom w:val="single" w:sz="4" w:space="0" w:color="auto"/>
              <w:right w:val="single" w:sz="4" w:space="0" w:color="auto"/>
            </w:tcBorders>
          </w:tcPr>
          <w:p w14:paraId="715BE10B" w14:textId="3F37F028" w:rsidR="00707047" w:rsidRPr="00221089" w:rsidRDefault="00707047" w:rsidP="00707047">
            <w:pPr>
              <w:rPr>
                <w:rFonts w:ascii="Arial" w:hAnsi="Arial" w:cs="Arial"/>
                <w:bCs/>
                <w:sz w:val="20"/>
                <w:szCs w:val="20"/>
              </w:rPr>
            </w:pPr>
            <w:r w:rsidRPr="00221089">
              <w:rPr>
                <w:rFonts w:ascii="Arial" w:hAnsi="Arial" w:cs="Arial"/>
                <w:sz w:val="20"/>
              </w:rPr>
              <w:t xml:space="preserve">Renal </w:t>
            </w:r>
            <w:r>
              <w:rPr>
                <w:rFonts w:ascii="Arial" w:hAnsi="Arial" w:cs="Arial"/>
                <w:sz w:val="20"/>
              </w:rPr>
              <w:t>D</w:t>
            </w:r>
            <w:r w:rsidRPr="00221089">
              <w:rPr>
                <w:rFonts w:ascii="Arial" w:hAnsi="Arial" w:cs="Arial"/>
                <w:sz w:val="20"/>
              </w:rPr>
              <w:t xml:space="preserve">ysfunction: </w:t>
            </w:r>
            <w:r>
              <w:rPr>
                <w:rFonts w:ascii="Arial" w:hAnsi="Arial" w:cs="Arial"/>
                <w:sz w:val="20"/>
              </w:rPr>
              <w:t>C</w:t>
            </w:r>
            <w:r w:rsidRPr="00221089">
              <w:rPr>
                <w:rFonts w:ascii="Arial" w:hAnsi="Arial" w:cs="Arial"/>
                <w:sz w:val="20"/>
              </w:rPr>
              <w:t xml:space="preserve">omplexities of </w:t>
            </w:r>
            <w:r>
              <w:rPr>
                <w:rFonts w:ascii="Arial" w:hAnsi="Arial" w:cs="Arial"/>
                <w:sz w:val="20"/>
              </w:rPr>
              <w:t>C</w:t>
            </w:r>
            <w:r w:rsidRPr="00221089">
              <w:rPr>
                <w:rFonts w:ascii="Arial" w:hAnsi="Arial" w:cs="Arial"/>
                <w:sz w:val="20"/>
              </w:rPr>
              <w:t>are</w:t>
            </w:r>
          </w:p>
        </w:tc>
        <w:tc>
          <w:tcPr>
            <w:tcW w:w="1417" w:type="dxa"/>
            <w:tcBorders>
              <w:top w:val="single" w:sz="4" w:space="0" w:color="auto"/>
              <w:left w:val="single" w:sz="4" w:space="0" w:color="auto"/>
              <w:bottom w:val="single" w:sz="4" w:space="0" w:color="auto"/>
              <w:right w:val="single" w:sz="4" w:space="0" w:color="auto"/>
            </w:tcBorders>
          </w:tcPr>
          <w:p w14:paraId="6CD54C45" w14:textId="154BEFB8" w:rsidR="00707047" w:rsidRPr="00707047" w:rsidRDefault="00707047" w:rsidP="00707047">
            <w:pPr>
              <w:jc w:val="center"/>
              <w:rPr>
                <w:rFonts w:ascii="Arial" w:hAnsi="Arial" w:cs="Arial"/>
                <w:sz w:val="20"/>
                <w:szCs w:val="20"/>
              </w:rPr>
            </w:pPr>
            <w:r w:rsidRPr="00707047">
              <w:rPr>
                <w:rFonts w:ascii="Arial" w:eastAsia="Arial" w:hAnsi="Arial" w:cs="Arial"/>
                <w:sz w:val="20"/>
                <w:szCs w:val="20"/>
              </w:rPr>
              <w:t xml:space="preserve"> NW7025</w:t>
            </w:r>
          </w:p>
        </w:tc>
        <w:tc>
          <w:tcPr>
            <w:tcW w:w="1134" w:type="dxa"/>
            <w:tcBorders>
              <w:top w:val="single" w:sz="4" w:space="0" w:color="auto"/>
              <w:left w:val="single" w:sz="4" w:space="0" w:color="auto"/>
              <w:bottom w:val="single" w:sz="4" w:space="0" w:color="auto"/>
              <w:right w:val="single" w:sz="4" w:space="0" w:color="auto"/>
            </w:tcBorders>
          </w:tcPr>
          <w:p w14:paraId="4DDBD4D9" w14:textId="30FCCFE2" w:rsidR="00707047" w:rsidRPr="00DA2044" w:rsidRDefault="00707047" w:rsidP="00707047">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05816453" w14:textId="20992209" w:rsidR="00707047" w:rsidRPr="00DA2044" w:rsidRDefault="00707047" w:rsidP="00707047">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4FF26F4F" w14:textId="21C5BBA0" w:rsidR="00707047" w:rsidRPr="00DA2044" w:rsidRDefault="00707047" w:rsidP="00707047">
            <w:pPr>
              <w:jc w:val="center"/>
              <w:rPr>
                <w:rFonts w:ascii="Arial" w:hAnsi="Arial" w:cs="Arial"/>
                <w:sz w:val="20"/>
              </w:rPr>
            </w:pPr>
            <w:r w:rsidRPr="00777AD8">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22A51B84" w14:textId="77777777" w:rsidR="00707047" w:rsidRPr="00DA2044" w:rsidRDefault="00707047" w:rsidP="00707047">
            <w:pPr>
              <w:jc w:val="center"/>
              <w:rPr>
                <w:rFonts w:ascii="Arial" w:hAnsi="Arial" w:cs="Arial"/>
                <w:sz w:val="20"/>
              </w:rPr>
            </w:pPr>
          </w:p>
        </w:tc>
      </w:tr>
      <w:tr w:rsidR="00707047" w:rsidRPr="00DA2044" w14:paraId="1ECB887B" w14:textId="77777777" w:rsidTr="00091369">
        <w:tc>
          <w:tcPr>
            <w:tcW w:w="3114" w:type="dxa"/>
            <w:tcBorders>
              <w:top w:val="single" w:sz="4" w:space="0" w:color="auto"/>
              <w:left w:val="single" w:sz="4" w:space="0" w:color="auto"/>
              <w:bottom w:val="single" w:sz="4" w:space="0" w:color="auto"/>
              <w:right w:val="single" w:sz="4" w:space="0" w:color="auto"/>
            </w:tcBorders>
          </w:tcPr>
          <w:p w14:paraId="6770AA19" w14:textId="77777777" w:rsidR="00707047" w:rsidRDefault="00707047" w:rsidP="00707047">
            <w:pPr>
              <w:rPr>
                <w:rFonts w:ascii="Arial" w:hAnsi="Arial" w:cs="Arial"/>
                <w:bCs/>
                <w:sz w:val="20"/>
                <w:szCs w:val="20"/>
              </w:rPr>
            </w:pPr>
            <w:r w:rsidRPr="00221089">
              <w:rPr>
                <w:rFonts w:ascii="Arial" w:hAnsi="Arial" w:cs="Arial"/>
                <w:sz w:val="20"/>
              </w:rPr>
              <w:t>Theatre Practice</w:t>
            </w:r>
            <w:r w:rsidRPr="00221089">
              <w:rPr>
                <w:rFonts w:ascii="Arial" w:hAnsi="Arial" w:cs="Arial"/>
                <w:bCs/>
                <w:sz w:val="20"/>
                <w:szCs w:val="20"/>
              </w:rPr>
              <w:t xml:space="preserve"> </w:t>
            </w:r>
          </w:p>
          <w:p w14:paraId="3EDBD904" w14:textId="0650DE66" w:rsidR="00707047" w:rsidRPr="00221089" w:rsidRDefault="00707047" w:rsidP="00707047">
            <w:pP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3213424" w14:textId="5EC03157" w:rsidR="00707047" w:rsidRPr="00707047" w:rsidRDefault="00707047" w:rsidP="00707047">
            <w:pPr>
              <w:jc w:val="center"/>
              <w:rPr>
                <w:rFonts w:ascii="Arial" w:hAnsi="Arial" w:cs="Arial"/>
                <w:sz w:val="20"/>
                <w:szCs w:val="20"/>
              </w:rPr>
            </w:pPr>
            <w:r w:rsidRPr="00707047">
              <w:rPr>
                <w:rFonts w:ascii="Arial" w:eastAsia="Arial" w:hAnsi="Arial" w:cs="Arial"/>
                <w:sz w:val="20"/>
                <w:szCs w:val="20"/>
              </w:rPr>
              <w:t xml:space="preserve"> NW7027</w:t>
            </w:r>
          </w:p>
        </w:tc>
        <w:tc>
          <w:tcPr>
            <w:tcW w:w="1134" w:type="dxa"/>
            <w:tcBorders>
              <w:top w:val="single" w:sz="4" w:space="0" w:color="auto"/>
              <w:left w:val="single" w:sz="4" w:space="0" w:color="auto"/>
              <w:bottom w:val="single" w:sz="4" w:space="0" w:color="auto"/>
              <w:right w:val="single" w:sz="4" w:space="0" w:color="auto"/>
            </w:tcBorders>
          </w:tcPr>
          <w:p w14:paraId="7BD9F9B4" w14:textId="73521780" w:rsidR="00707047" w:rsidRPr="00DA2044" w:rsidRDefault="00707047" w:rsidP="00707047">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744D6A2B" w14:textId="2DBB66BF" w:rsidR="00707047" w:rsidRPr="00DA2044" w:rsidRDefault="00707047" w:rsidP="00707047">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58EEF685" w14:textId="70A9ACA1" w:rsidR="00707047" w:rsidRPr="00DA2044" w:rsidRDefault="00707047" w:rsidP="00707047">
            <w:pPr>
              <w:jc w:val="center"/>
              <w:rPr>
                <w:rFonts w:ascii="Arial" w:hAnsi="Arial" w:cs="Arial"/>
                <w:sz w:val="20"/>
              </w:rPr>
            </w:pPr>
            <w:r w:rsidRPr="00777AD8">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627432BE" w14:textId="77777777" w:rsidR="00707047" w:rsidRPr="00DA2044" w:rsidRDefault="00707047" w:rsidP="00707047">
            <w:pPr>
              <w:jc w:val="center"/>
              <w:rPr>
                <w:rFonts w:ascii="Arial" w:hAnsi="Arial" w:cs="Arial"/>
                <w:sz w:val="20"/>
              </w:rPr>
            </w:pPr>
          </w:p>
        </w:tc>
      </w:tr>
      <w:tr w:rsidR="00707047" w:rsidRPr="00DA2044" w14:paraId="0E1AE719" w14:textId="77777777" w:rsidTr="00091369">
        <w:tc>
          <w:tcPr>
            <w:tcW w:w="3114" w:type="dxa"/>
            <w:tcBorders>
              <w:top w:val="single" w:sz="4" w:space="0" w:color="auto"/>
              <w:left w:val="single" w:sz="4" w:space="0" w:color="auto"/>
              <w:bottom w:val="single" w:sz="4" w:space="0" w:color="auto"/>
              <w:right w:val="single" w:sz="4" w:space="0" w:color="auto"/>
            </w:tcBorders>
          </w:tcPr>
          <w:p w14:paraId="35AAC19A" w14:textId="046CBAED" w:rsidR="00707047" w:rsidRPr="00221089" w:rsidRDefault="00707047" w:rsidP="00707047">
            <w:pPr>
              <w:rPr>
                <w:rFonts w:ascii="Arial" w:hAnsi="Arial" w:cs="Arial"/>
                <w:bCs/>
                <w:sz w:val="20"/>
                <w:szCs w:val="20"/>
              </w:rPr>
            </w:pPr>
            <w:r w:rsidRPr="00221089">
              <w:rPr>
                <w:rFonts w:ascii="Arial" w:hAnsi="Arial" w:cs="Arial"/>
                <w:sz w:val="20"/>
              </w:rPr>
              <w:t xml:space="preserve">Trauma Care: Initial </w:t>
            </w:r>
            <w:r>
              <w:rPr>
                <w:rFonts w:ascii="Arial" w:hAnsi="Arial" w:cs="Arial"/>
                <w:sz w:val="20"/>
              </w:rPr>
              <w:t>A</w:t>
            </w:r>
            <w:r w:rsidRPr="00221089">
              <w:rPr>
                <w:rFonts w:ascii="Arial" w:hAnsi="Arial" w:cs="Arial"/>
                <w:sz w:val="20"/>
              </w:rPr>
              <w:t xml:space="preserve">ssessment and </w:t>
            </w:r>
            <w:r>
              <w:rPr>
                <w:rFonts w:ascii="Arial" w:hAnsi="Arial" w:cs="Arial"/>
                <w:sz w:val="20"/>
              </w:rPr>
              <w:t>M</w:t>
            </w:r>
            <w:r w:rsidRPr="00221089">
              <w:rPr>
                <w:rFonts w:ascii="Arial" w:hAnsi="Arial" w:cs="Arial"/>
                <w:sz w:val="20"/>
              </w:rPr>
              <w:t>anagement</w:t>
            </w:r>
          </w:p>
        </w:tc>
        <w:tc>
          <w:tcPr>
            <w:tcW w:w="1417" w:type="dxa"/>
            <w:tcBorders>
              <w:top w:val="single" w:sz="4" w:space="0" w:color="auto"/>
              <w:left w:val="single" w:sz="4" w:space="0" w:color="auto"/>
              <w:bottom w:val="single" w:sz="4" w:space="0" w:color="auto"/>
              <w:right w:val="single" w:sz="4" w:space="0" w:color="auto"/>
            </w:tcBorders>
          </w:tcPr>
          <w:p w14:paraId="72D20D41" w14:textId="0E31BA6A" w:rsidR="00707047" w:rsidRPr="00707047" w:rsidRDefault="00707047" w:rsidP="00707047">
            <w:pPr>
              <w:jc w:val="center"/>
              <w:rPr>
                <w:rFonts w:ascii="Arial" w:hAnsi="Arial" w:cs="Arial"/>
                <w:sz w:val="20"/>
                <w:szCs w:val="20"/>
              </w:rPr>
            </w:pPr>
            <w:r w:rsidRPr="00707047">
              <w:rPr>
                <w:rFonts w:ascii="Arial" w:eastAsia="Arial" w:hAnsi="Arial" w:cs="Arial"/>
                <w:sz w:val="20"/>
                <w:szCs w:val="20"/>
              </w:rPr>
              <w:t xml:space="preserve"> NW7028</w:t>
            </w:r>
          </w:p>
        </w:tc>
        <w:tc>
          <w:tcPr>
            <w:tcW w:w="1134" w:type="dxa"/>
            <w:tcBorders>
              <w:top w:val="single" w:sz="4" w:space="0" w:color="auto"/>
              <w:left w:val="single" w:sz="4" w:space="0" w:color="auto"/>
              <w:bottom w:val="single" w:sz="4" w:space="0" w:color="auto"/>
              <w:right w:val="single" w:sz="4" w:space="0" w:color="auto"/>
            </w:tcBorders>
          </w:tcPr>
          <w:p w14:paraId="7F536E6C" w14:textId="0AE51E1C" w:rsidR="00707047" w:rsidRPr="00DA2044" w:rsidRDefault="00707047" w:rsidP="00707047">
            <w:pPr>
              <w:jc w:val="center"/>
              <w:rPr>
                <w:rFonts w:ascii="Arial" w:hAnsi="Arial" w:cs="Arial"/>
                <w:sz w:val="20"/>
              </w:rPr>
            </w:pPr>
            <w:r>
              <w:rPr>
                <w:rFonts w:ascii="Arial" w:hAnsi="Arial" w:cs="Arial"/>
                <w:sz w:val="20"/>
              </w:rPr>
              <w:t>15</w:t>
            </w:r>
          </w:p>
        </w:tc>
        <w:tc>
          <w:tcPr>
            <w:tcW w:w="851" w:type="dxa"/>
            <w:tcBorders>
              <w:top w:val="single" w:sz="4" w:space="0" w:color="auto"/>
              <w:left w:val="single" w:sz="4" w:space="0" w:color="auto"/>
              <w:bottom w:val="single" w:sz="4" w:space="0" w:color="auto"/>
              <w:right w:val="single" w:sz="4" w:space="0" w:color="auto"/>
            </w:tcBorders>
          </w:tcPr>
          <w:p w14:paraId="3EC01028" w14:textId="09617F10" w:rsidR="00707047" w:rsidRPr="00DA2044" w:rsidRDefault="00707047" w:rsidP="00707047">
            <w:pPr>
              <w:jc w:val="center"/>
              <w:rPr>
                <w:rFonts w:ascii="Arial" w:hAnsi="Arial" w:cs="Arial"/>
                <w:sz w:val="20"/>
              </w:rPr>
            </w:pPr>
            <w:r w:rsidRPr="009D37C6">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6938B029" w14:textId="035F34AE" w:rsidR="00707047" w:rsidRPr="00DA2044" w:rsidRDefault="00707047" w:rsidP="00707047">
            <w:pPr>
              <w:jc w:val="center"/>
              <w:rPr>
                <w:rFonts w:ascii="Arial" w:hAnsi="Arial" w:cs="Arial"/>
                <w:sz w:val="20"/>
              </w:rPr>
            </w:pPr>
            <w:r w:rsidRPr="00777AD8">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3ECB08BC" w14:textId="77777777" w:rsidR="00707047" w:rsidRPr="00DA2044" w:rsidRDefault="00707047" w:rsidP="00707047">
            <w:pPr>
              <w:jc w:val="center"/>
              <w:rPr>
                <w:rFonts w:ascii="Arial" w:hAnsi="Arial" w:cs="Arial"/>
                <w:sz w:val="20"/>
              </w:rPr>
            </w:pPr>
          </w:p>
        </w:tc>
      </w:tr>
      <w:tr w:rsidR="007B437A" w:rsidRPr="00DA2044" w14:paraId="55B12FF0" w14:textId="77777777" w:rsidTr="00091369">
        <w:tc>
          <w:tcPr>
            <w:tcW w:w="3114" w:type="dxa"/>
            <w:tcBorders>
              <w:top w:val="single" w:sz="4" w:space="0" w:color="auto"/>
              <w:left w:val="single" w:sz="4" w:space="0" w:color="auto"/>
              <w:bottom w:val="single" w:sz="4" w:space="0" w:color="auto"/>
              <w:right w:val="single" w:sz="4" w:space="0" w:color="auto"/>
            </w:tcBorders>
          </w:tcPr>
          <w:p w14:paraId="75E5EB88" w14:textId="77777777" w:rsidR="007B437A" w:rsidRDefault="007B437A" w:rsidP="007B437A">
            <w:pPr>
              <w:rPr>
                <w:rFonts w:ascii="Arial" w:hAnsi="Arial" w:cs="Arial"/>
                <w:sz w:val="20"/>
              </w:rPr>
            </w:pPr>
            <w:r w:rsidRPr="00221089">
              <w:rPr>
                <w:rFonts w:ascii="Arial" w:hAnsi="Arial" w:cs="Arial"/>
                <w:sz w:val="20"/>
              </w:rPr>
              <w:t>12 Lead ECG interpretation</w:t>
            </w:r>
          </w:p>
          <w:p w14:paraId="4856ED17" w14:textId="7ECC1245" w:rsidR="00F911DB" w:rsidRPr="00221089" w:rsidRDefault="00F911DB" w:rsidP="007B437A">
            <w:pP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9D27980" w14:textId="1351313F" w:rsidR="007B437A" w:rsidRPr="00DA2044" w:rsidRDefault="00707047" w:rsidP="007B437A">
            <w:pPr>
              <w:jc w:val="center"/>
              <w:rPr>
                <w:rFonts w:ascii="Arial" w:hAnsi="Arial" w:cs="Arial"/>
                <w:sz w:val="20"/>
              </w:rPr>
            </w:pPr>
            <w:r w:rsidRPr="00FC7C51">
              <w:rPr>
                <w:rFonts w:ascii="Arial" w:hAnsi="Arial" w:cs="Arial"/>
                <w:bCs/>
                <w:sz w:val="20"/>
                <w:szCs w:val="20"/>
              </w:rPr>
              <w:t>NW7005</w:t>
            </w:r>
          </w:p>
        </w:tc>
        <w:tc>
          <w:tcPr>
            <w:tcW w:w="1134" w:type="dxa"/>
            <w:tcBorders>
              <w:top w:val="single" w:sz="4" w:space="0" w:color="auto"/>
              <w:left w:val="single" w:sz="4" w:space="0" w:color="auto"/>
              <w:bottom w:val="single" w:sz="4" w:space="0" w:color="auto"/>
              <w:right w:val="single" w:sz="4" w:space="0" w:color="auto"/>
            </w:tcBorders>
          </w:tcPr>
          <w:p w14:paraId="2A8BFDCA" w14:textId="0801201D" w:rsidR="007B437A" w:rsidRPr="00DA2044" w:rsidRDefault="007B437A" w:rsidP="007B437A">
            <w:pPr>
              <w:jc w:val="center"/>
              <w:rPr>
                <w:rFonts w:ascii="Arial" w:hAnsi="Arial" w:cs="Arial"/>
                <w:sz w:val="20"/>
              </w:rPr>
            </w:pPr>
            <w:r>
              <w:rPr>
                <w:rFonts w:ascii="Arial" w:hAnsi="Arial" w:cs="Arial"/>
                <w:sz w:val="20"/>
              </w:rPr>
              <w:t>15</w:t>
            </w:r>
          </w:p>
        </w:tc>
        <w:tc>
          <w:tcPr>
            <w:tcW w:w="851" w:type="dxa"/>
            <w:tcBorders>
              <w:top w:val="single" w:sz="4" w:space="0" w:color="auto"/>
              <w:left w:val="single" w:sz="4" w:space="0" w:color="auto"/>
              <w:bottom w:val="single" w:sz="4" w:space="0" w:color="auto"/>
              <w:right w:val="single" w:sz="4" w:space="0" w:color="auto"/>
            </w:tcBorders>
          </w:tcPr>
          <w:p w14:paraId="57940380" w14:textId="75149C0C" w:rsidR="007B437A" w:rsidRPr="00DA2044" w:rsidRDefault="007B437A" w:rsidP="007B437A">
            <w:pPr>
              <w:jc w:val="center"/>
              <w:rPr>
                <w:rFonts w:ascii="Arial" w:hAnsi="Arial" w:cs="Arial"/>
                <w:sz w:val="20"/>
              </w:rPr>
            </w:pPr>
            <w:r w:rsidRPr="00092820">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64572C86" w14:textId="723E30B4" w:rsidR="007B437A" w:rsidRPr="00DA2044" w:rsidRDefault="007B437A" w:rsidP="007B437A">
            <w:pPr>
              <w:jc w:val="center"/>
              <w:rPr>
                <w:rFonts w:ascii="Arial" w:hAnsi="Arial" w:cs="Arial"/>
                <w:sz w:val="20"/>
              </w:rPr>
            </w:pPr>
            <w:r w:rsidRPr="00777AD8">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7F540783" w14:textId="77777777" w:rsidR="007B437A" w:rsidRPr="00DA2044" w:rsidRDefault="007B437A" w:rsidP="007B437A">
            <w:pPr>
              <w:jc w:val="center"/>
              <w:rPr>
                <w:rFonts w:ascii="Arial" w:hAnsi="Arial" w:cs="Arial"/>
                <w:sz w:val="20"/>
              </w:rPr>
            </w:pPr>
          </w:p>
        </w:tc>
      </w:tr>
      <w:tr w:rsidR="00707047" w:rsidRPr="00DA2044" w14:paraId="6CE3632C" w14:textId="77777777" w:rsidTr="00091369">
        <w:tc>
          <w:tcPr>
            <w:tcW w:w="3114" w:type="dxa"/>
            <w:tcBorders>
              <w:top w:val="single" w:sz="4" w:space="0" w:color="auto"/>
              <w:left w:val="single" w:sz="4" w:space="0" w:color="auto"/>
              <w:bottom w:val="single" w:sz="4" w:space="0" w:color="auto"/>
              <w:right w:val="single" w:sz="4" w:space="0" w:color="auto"/>
            </w:tcBorders>
          </w:tcPr>
          <w:p w14:paraId="370C6D72" w14:textId="51DD2137" w:rsidR="00707047" w:rsidRDefault="00707047" w:rsidP="00707047">
            <w:pPr>
              <w:rPr>
                <w:rFonts w:ascii="Arial" w:hAnsi="Arial" w:cs="Arial"/>
                <w:sz w:val="20"/>
              </w:rPr>
            </w:pPr>
            <w:r w:rsidRPr="00221089">
              <w:rPr>
                <w:rFonts w:ascii="Arial" w:hAnsi="Arial" w:cs="Arial"/>
                <w:sz w:val="20"/>
              </w:rPr>
              <w:t xml:space="preserve">Work </w:t>
            </w:r>
            <w:r>
              <w:rPr>
                <w:rFonts w:ascii="Arial" w:hAnsi="Arial" w:cs="Arial"/>
                <w:sz w:val="20"/>
              </w:rPr>
              <w:t>B</w:t>
            </w:r>
            <w:r w:rsidRPr="00221089">
              <w:rPr>
                <w:rFonts w:ascii="Arial" w:hAnsi="Arial" w:cs="Arial"/>
                <w:sz w:val="20"/>
              </w:rPr>
              <w:t xml:space="preserve">ased </w:t>
            </w:r>
            <w:r>
              <w:rPr>
                <w:rFonts w:ascii="Arial" w:hAnsi="Arial" w:cs="Arial"/>
                <w:sz w:val="20"/>
              </w:rPr>
              <w:t>L</w:t>
            </w:r>
            <w:r w:rsidRPr="00221089">
              <w:rPr>
                <w:rFonts w:ascii="Arial" w:hAnsi="Arial" w:cs="Arial"/>
                <w:sz w:val="20"/>
              </w:rPr>
              <w:t>earning</w:t>
            </w:r>
            <w:r w:rsidR="00FB362E">
              <w:rPr>
                <w:rFonts w:ascii="Arial" w:hAnsi="Arial" w:cs="Arial"/>
                <w:sz w:val="20"/>
              </w:rPr>
              <w:t xml:space="preserve"> </w:t>
            </w:r>
            <w:r w:rsidR="00FB362E" w:rsidRPr="00FB362E">
              <w:rPr>
                <w:rFonts w:ascii="Arial" w:hAnsi="Arial" w:cs="Arial"/>
                <w:color w:val="FF0000"/>
                <w:sz w:val="20"/>
              </w:rPr>
              <w:t>– 15C</w:t>
            </w:r>
          </w:p>
          <w:p w14:paraId="42757DDB" w14:textId="3A85B8B9" w:rsidR="00707047" w:rsidRPr="00221089" w:rsidRDefault="00707047" w:rsidP="00707047">
            <w:pP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06A026B" w14:textId="65F95628" w:rsidR="00707047" w:rsidRPr="00DA2044" w:rsidRDefault="00707047" w:rsidP="00707047">
            <w:pPr>
              <w:jc w:val="center"/>
              <w:rPr>
                <w:rFonts w:ascii="Arial" w:hAnsi="Arial" w:cs="Arial"/>
                <w:sz w:val="20"/>
              </w:rPr>
            </w:pPr>
            <w:r w:rsidRPr="00723413">
              <w:rPr>
                <w:rFonts w:ascii="Arial" w:eastAsia="Arial" w:hAnsi="Arial" w:cs="Arial"/>
                <w:sz w:val="20"/>
                <w:szCs w:val="20"/>
              </w:rPr>
              <w:t>NW7029</w:t>
            </w:r>
          </w:p>
        </w:tc>
        <w:tc>
          <w:tcPr>
            <w:tcW w:w="1134" w:type="dxa"/>
            <w:tcBorders>
              <w:top w:val="single" w:sz="4" w:space="0" w:color="auto"/>
              <w:left w:val="single" w:sz="4" w:space="0" w:color="auto"/>
              <w:bottom w:val="single" w:sz="4" w:space="0" w:color="auto"/>
              <w:right w:val="single" w:sz="4" w:space="0" w:color="auto"/>
            </w:tcBorders>
          </w:tcPr>
          <w:p w14:paraId="6DEB94C4" w14:textId="28A88B9A" w:rsidR="00707047" w:rsidRPr="00DA2044" w:rsidRDefault="00707047" w:rsidP="00707047">
            <w:pPr>
              <w:jc w:val="center"/>
              <w:rPr>
                <w:rFonts w:ascii="Arial" w:hAnsi="Arial" w:cs="Arial"/>
                <w:sz w:val="20"/>
              </w:rPr>
            </w:pPr>
            <w:r>
              <w:rPr>
                <w:rFonts w:ascii="Arial" w:hAnsi="Arial" w:cs="Arial"/>
                <w:sz w:val="20"/>
              </w:rPr>
              <w:t>15</w:t>
            </w:r>
          </w:p>
        </w:tc>
        <w:tc>
          <w:tcPr>
            <w:tcW w:w="851" w:type="dxa"/>
            <w:tcBorders>
              <w:top w:val="single" w:sz="4" w:space="0" w:color="auto"/>
              <w:left w:val="single" w:sz="4" w:space="0" w:color="auto"/>
              <w:bottom w:val="single" w:sz="4" w:space="0" w:color="auto"/>
              <w:right w:val="single" w:sz="4" w:space="0" w:color="auto"/>
            </w:tcBorders>
          </w:tcPr>
          <w:p w14:paraId="01B71180" w14:textId="32B3818E" w:rsidR="00707047" w:rsidRPr="00DA2044" w:rsidRDefault="00707047" w:rsidP="00707047">
            <w:pPr>
              <w:jc w:val="center"/>
              <w:rPr>
                <w:rFonts w:ascii="Arial" w:hAnsi="Arial" w:cs="Arial"/>
                <w:sz w:val="20"/>
              </w:rPr>
            </w:pPr>
            <w:r w:rsidRPr="00092820">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67271D5C" w14:textId="54CE735C" w:rsidR="00707047" w:rsidRPr="00DA2044" w:rsidRDefault="00707047" w:rsidP="00707047">
            <w:pPr>
              <w:jc w:val="center"/>
              <w:rPr>
                <w:rFonts w:ascii="Arial" w:hAnsi="Arial" w:cs="Arial"/>
                <w:sz w:val="20"/>
              </w:rPr>
            </w:pPr>
            <w:r w:rsidRPr="00777AD8">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629E45AA" w14:textId="77777777" w:rsidR="00707047" w:rsidRPr="00DA2044" w:rsidRDefault="00707047" w:rsidP="00707047">
            <w:pPr>
              <w:jc w:val="center"/>
              <w:rPr>
                <w:rFonts w:ascii="Arial" w:hAnsi="Arial" w:cs="Arial"/>
                <w:sz w:val="20"/>
              </w:rPr>
            </w:pPr>
          </w:p>
        </w:tc>
      </w:tr>
      <w:tr w:rsidR="00707047" w:rsidRPr="00DA2044" w14:paraId="70F63497" w14:textId="77777777" w:rsidTr="00091369">
        <w:tc>
          <w:tcPr>
            <w:tcW w:w="3114" w:type="dxa"/>
            <w:tcBorders>
              <w:top w:val="single" w:sz="4" w:space="0" w:color="auto"/>
              <w:left w:val="single" w:sz="4" w:space="0" w:color="auto"/>
              <w:bottom w:val="single" w:sz="4" w:space="0" w:color="auto"/>
              <w:right w:val="single" w:sz="4" w:space="0" w:color="auto"/>
            </w:tcBorders>
          </w:tcPr>
          <w:p w14:paraId="1C5DB1CD" w14:textId="0F9F2728" w:rsidR="00707047" w:rsidRDefault="00707047" w:rsidP="00707047">
            <w:pPr>
              <w:rPr>
                <w:rFonts w:ascii="Arial" w:hAnsi="Arial" w:cs="Arial"/>
                <w:sz w:val="20"/>
              </w:rPr>
            </w:pPr>
            <w:r w:rsidRPr="00221089">
              <w:rPr>
                <w:rFonts w:ascii="Arial" w:hAnsi="Arial" w:cs="Arial"/>
                <w:sz w:val="20"/>
              </w:rPr>
              <w:t xml:space="preserve">Work </w:t>
            </w:r>
            <w:r>
              <w:rPr>
                <w:rFonts w:ascii="Arial" w:hAnsi="Arial" w:cs="Arial"/>
                <w:sz w:val="20"/>
              </w:rPr>
              <w:t>B</w:t>
            </w:r>
            <w:r w:rsidRPr="00221089">
              <w:rPr>
                <w:rFonts w:ascii="Arial" w:hAnsi="Arial" w:cs="Arial"/>
                <w:sz w:val="20"/>
              </w:rPr>
              <w:t xml:space="preserve">ased </w:t>
            </w:r>
            <w:r>
              <w:rPr>
                <w:rFonts w:ascii="Arial" w:hAnsi="Arial" w:cs="Arial"/>
                <w:sz w:val="20"/>
              </w:rPr>
              <w:t>L</w:t>
            </w:r>
            <w:r w:rsidRPr="00221089">
              <w:rPr>
                <w:rFonts w:ascii="Arial" w:hAnsi="Arial" w:cs="Arial"/>
                <w:sz w:val="20"/>
              </w:rPr>
              <w:t>earning</w:t>
            </w:r>
            <w:r w:rsidR="00FB362E">
              <w:rPr>
                <w:rFonts w:ascii="Arial" w:hAnsi="Arial" w:cs="Arial"/>
                <w:sz w:val="20"/>
              </w:rPr>
              <w:t xml:space="preserve"> </w:t>
            </w:r>
            <w:r w:rsidR="00FB362E" w:rsidRPr="00FB362E">
              <w:rPr>
                <w:rFonts w:ascii="Arial" w:hAnsi="Arial" w:cs="Arial"/>
                <w:color w:val="FF0000"/>
                <w:sz w:val="20"/>
              </w:rPr>
              <w:t>– 30C</w:t>
            </w:r>
          </w:p>
          <w:p w14:paraId="38D1D07F" w14:textId="72CF78E4" w:rsidR="00707047" w:rsidRPr="00221089" w:rsidRDefault="00707047" w:rsidP="00707047">
            <w:pPr>
              <w:rPr>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438640A" w14:textId="296B1B78" w:rsidR="00707047" w:rsidRPr="00DA2044" w:rsidRDefault="00707047" w:rsidP="00707047">
            <w:pPr>
              <w:jc w:val="center"/>
              <w:rPr>
                <w:rFonts w:ascii="Arial" w:hAnsi="Arial" w:cs="Arial"/>
                <w:sz w:val="20"/>
              </w:rPr>
            </w:pPr>
            <w:r w:rsidRPr="00723413">
              <w:rPr>
                <w:rFonts w:ascii="Arial" w:eastAsia="Arial" w:hAnsi="Arial" w:cs="Arial"/>
                <w:sz w:val="20"/>
                <w:szCs w:val="20"/>
              </w:rPr>
              <w:t>NW7030</w:t>
            </w:r>
          </w:p>
        </w:tc>
        <w:tc>
          <w:tcPr>
            <w:tcW w:w="1134" w:type="dxa"/>
            <w:tcBorders>
              <w:top w:val="single" w:sz="4" w:space="0" w:color="auto"/>
              <w:left w:val="single" w:sz="4" w:space="0" w:color="auto"/>
              <w:bottom w:val="single" w:sz="4" w:space="0" w:color="auto"/>
              <w:right w:val="single" w:sz="4" w:space="0" w:color="auto"/>
            </w:tcBorders>
          </w:tcPr>
          <w:p w14:paraId="6262AD8C" w14:textId="590FF295" w:rsidR="00707047" w:rsidRPr="00DA2044" w:rsidRDefault="00707047" w:rsidP="00707047">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7EA8AC7F" w14:textId="2B7DEE8B" w:rsidR="00707047" w:rsidRPr="00DA2044" w:rsidRDefault="00707047" w:rsidP="00707047">
            <w:pPr>
              <w:jc w:val="center"/>
              <w:rPr>
                <w:rFonts w:ascii="Arial" w:hAnsi="Arial" w:cs="Arial"/>
                <w:sz w:val="20"/>
              </w:rPr>
            </w:pPr>
            <w:r w:rsidRPr="00092820">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27EE7FC5" w14:textId="2A50C190" w:rsidR="00707047" w:rsidRPr="00DA2044" w:rsidRDefault="00707047" w:rsidP="00707047">
            <w:pPr>
              <w:jc w:val="center"/>
              <w:rPr>
                <w:rFonts w:ascii="Arial" w:hAnsi="Arial" w:cs="Arial"/>
                <w:sz w:val="20"/>
              </w:rPr>
            </w:pPr>
            <w:r w:rsidRPr="0006706D">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03A87752" w14:textId="77777777" w:rsidR="00707047" w:rsidRPr="00DA2044" w:rsidRDefault="00707047" w:rsidP="00707047">
            <w:pPr>
              <w:jc w:val="center"/>
              <w:rPr>
                <w:rFonts w:ascii="Arial" w:hAnsi="Arial" w:cs="Arial"/>
                <w:sz w:val="20"/>
              </w:rPr>
            </w:pPr>
          </w:p>
        </w:tc>
      </w:tr>
      <w:tr w:rsidR="00FB362E" w:rsidRPr="00DA2044" w14:paraId="28838ACF" w14:textId="77777777" w:rsidTr="00091369">
        <w:tc>
          <w:tcPr>
            <w:tcW w:w="3114" w:type="dxa"/>
            <w:tcBorders>
              <w:top w:val="single" w:sz="4" w:space="0" w:color="auto"/>
              <w:left w:val="single" w:sz="4" w:space="0" w:color="auto"/>
              <w:bottom w:val="single" w:sz="4" w:space="0" w:color="auto"/>
              <w:right w:val="single" w:sz="4" w:space="0" w:color="auto"/>
            </w:tcBorders>
          </w:tcPr>
          <w:p w14:paraId="7D9665CD" w14:textId="0444CD6C" w:rsidR="00FB362E" w:rsidRDefault="00FB362E" w:rsidP="00FB362E">
            <w:pPr>
              <w:rPr>
                <w:rFonts w:ascii="Arial" w:hAnsi="Arial" w:cs="Arial"/>
                <w:sz w:val="20"/>
              </w:rPr>
            </w:pPr>
            <w:r w:rsidRPr="00221089">
              <w:rPr>
                <w:rFonts w:ascii="Arial" w:hAnsi="Arial" w:cs="Arial"/>
                <w:sz w:val="20"/>
              </w:rPr>
              <w:t xml:space="preserve">Work </w:t>
            </w:r>
            <w:r>
              <w:rPr>
                <w:rFonts w:ascii="Arial" w:hAnsi="Arial" w:cs="Arial"/>
                <w:sz w:val="20"/>
              </w:rPr>
              <w:t>B</w:t>
            </w:r>
            <w:r w:rsidRPr="00221089">
              <w:rPr>
                <w:rFonts w:ascii="Arial" w:hAnsi="Arial" w:cs="Arial"/>
                <w:sz w:val="20"/>
              </w:rPr>
              <w:t xml:space="preserve">ased </w:t>
            </w:r>
            <w:r>
              <w:rPr>
                <w:rFonts w:ascii="Arial" w:hAnsi="Arial" w:cs="Arial"/>
                <w:sz w:val="20"/>
              </w:rPr>
              <w:t>L</w:t>
            </w:r>
            <w:r w:rsidRPr="00221089">
              <w:rPr>
                <w:rFonts w:ascii="Arial" w:hAnsi="Arial" w:cs="Arial"/>
                <w:sz w:val="20"/>
              </w:rPr>
              <w:t>earning</w:t>
            </w:r>
            <w:r>
              <w:rPr>
                <w:rFonts w:ascii="Arial" w:hAnsi="Arial" w:cs="Arial"/>
                <w:sz w:val="20"/>
              </w:rPr>
              <w:t xml:space="preserve"> </w:t>
            </w:r>
            <w:r w:rsidRPr="00FB362E">
              <w:rPr>
                <w:rFonts w:ascii="Arial" w:hAnsi="Arial" w:cs="Arial"/>
                <w:color w:val="FF0000"/>
                <w:sz w:val="20"/>
              </w:rPr>
              <w:t xml:space="preserve">– </w:t>
            </w:r>
            <w:r>
              <w:rPr>
                <w:rFonts w:ascii="Arial" w:hAnsi="Arial" w:cs="Arial"/>
                <w:color w:val="FF0000"/>
                <w:sz w:val="20"/>
              </w:rPr>
              <w:t>60</w:t>
            </w:r>
            <w:r w:rsidRPr="00FB362E">
              <w:rPr>
                <w:rFonts w:ascii="Arial" w:hAnsi="Arial" w:cs="Arial"/>
                <w:color w:val="FF0000"/>
                <w:sz w:val="20"/>
              </w:rPr>
              <w:t>C</w:t>
            </w:r>
          </w:p>
          <w:p w14:paraId="4DAD92E9" w14:textId="77777777" w:rsidR="00FB362E" w:rsidRPr="00221089" w:rsidRDefault="00FB362E" w:rsidP="00FB362E">
            <w:pP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6E9D0E2" w14:textId="3CDDEE37" w:rsidR="00FB362E" w:rsidRPr="00723413" w:rsidRDefault="00FB362E" w:rsidP="00FB362E">
            <w:pPr>
              <w:jc w:val="center"/>
              <w:rPr>
                <w:rFonts w:ascii="Arial" w:eastAsia="Arial" w:hAnsi="Arial" w:cs="Arial"/>
                <w:sz w:val="20"/>
                <w:szCs w:val="20"/>
              </w:rPr>
            </w:pPr>
            <w:r w:rsidRPr="00960964">
              <w:rPr>
                <w:rFonts w:ascii="Arial" w:eastAsia="Arial" w:hAnsi="Arial" w:cs="Arial"/>
                <w:sz w:val="20"/>
                <w:szCs w:val="20"/>
              </w:rPr>
              <w:t>NW70</w:t>
            </w:r>
            <w:r w:rsidR="00960964" w:rsidRPr="00960964">
              <w:rPr>
                <w:rFonts w:ascii="Arial" w:eastAsia="Arial" w:hAnsi="Arial" w:cs="Arial"/>
                <w:sz w:val="20"/>
                <w:szCs w:val="20"/>
              </w:rPr>
              <w:t>34</w:t>
            </w:r>
          </w:p>
        </w:tc>
        <w:tc>
          <w:tcPr>
            <w:tcW w:w="1134" w:type="dxa"/>
            <w:tcBorders>
              <w:top w:val="single" w:sz="4" w:space="0" w:color="auto"/>
              <w:left w:val="single" w:sz="4" w:space="0" w:color="auto"/>
              <w:bottom w:val="single" w:sz="4" w:space="0" w:color="auto"/>
              <w:right w:val="single" w:sz="4" w:space="0" w:color="auto"/>
            </w:tcBorders>
          </w:tcPr>
          <w:p w14:paraId="22FF3895" w14:textId="413C516A" w:rsidR="00FB362E" w:rsidRDefault="00FB362E" w:rsidP="00FB362E">
            <w:pPr>
              <w:jc w:val="center"/>
              <w:rPr>
                <w:rFonts w:ascii="Arial" w:hAnsi="Arial" w:cs="Arial"/>
                <w:sz w:val="20"/>
              </w:rPr>
            </w:pPr>
            <w:r>
              <w:rPr>
                <w:rFonts w:ascii="Arial" w:hAnsi="Arial" w:cs="Arial"/>
                <w:sz w:val="20"/>
              </w:rPr>
              <w:t>60</w:t>
            </w:r>
          </w:p>
        </w:tc>
        <w:tc>
          <w:tcPr>
            <w:tcW w:w="851" w:type="dxa"/>
            <w:tcBorders>
              <w:top w:val="single" w:sz="4" w:space="0" w:color="auto"/>
              <w:left w:val="single" w:sz="4" w:space="0" w:color="auto"/>
              <w:bottom w:val="single" w:sz="4" w:space="0" w:color="auto"/>
              <w:right w:val="single" w:sz="4" w:space="0" w:color="auto"/>
            </w:tcBorders>
          </w:tcPr>
          <w:p w14:paraId="342A74BC" w14:textId="32F6B9CE" w:rsidR="00FB362E" w:rsidRPr="00092820" w:rsidRDefault="00FB362E" w:rsidP="00FB362E">
            <w:pPr>
              <w:jc w:val="center"/>
              <w:rPr>
                <w:rFonts w:ascii="Arial" w:hAnsi="Arial" w:cs="Arial"/>
                <w:sz w:val="20"/>
              </w:rPr>
            </w:pPr>
            <w:r w:rsidRPr="00092820">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5BCD2A82" w14:textId="3E42EDFA" w:rsidR="00FB362E" w:rsidRPr="0006706D" w:rsidRDefault="00FB362E" w:rsidP="00FB362E">
            <w:pPr>
              <w:jc w:val="center"/>
              <w:rPr>
                <w:rFonts w:ascii="Arial" w:hAnsi="Arial" w:cs="Arial"/>
                <w:sz w:val="20"/>
              </w:rPr>
            </w:pPr>
            <w:r w:rsidRPr="00777AD8">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68E4B1BD" w14:textId="77777777" w:rsidR="00FB362E" w:rsidRPr="00DA2044" w:rsidRDefault="00FB362E" w:rsidP="00FB362E">
            <w:pPr>
              <w:jc w:val="center"/>
              <w:rPr>
                <w:rFonts w:ascii="Arial" w:hAnsi="Arial" w:cs="Arial"/>
                <w:sz w:val="20"/>
              </w:rPr>
            </w:pPr>
          </w:p>
        </w:tc>
      </w:tr>
      <w:tr w:rsidR="00707047" w:rsidRPr="00DA2044" w14:paraId="640B5AAD" w14:textId="77777777" w:rsidTr="00091369">
        <w:tc>
          <w:tcPr>
            <w:tcW w:w="3114" w:type="dxa"/>
            <w:tcBorders>
              <w:top w:val="single" w:sz="4" w:space="0" w:color="auto"/>
              <w:left w:val="single" w:sz="4" w:space="0" w:color="auto"/>
              <w:bottom w:val="single" w:sz="4" w:space="0" w:color="auto"/>
              <w:right w:val="single" w:sz="4" w:space="0" w:color="auto"/>
            </w:tcBorders>
          </w:tcPr>
          <w:p w14:paraId="38CE96CE" w14:textId="577C75A9" w:rsidR="00707047" w:rsidRPr="00221089" w:rsidRDefault="00707047" w:rsidP="00707047">
            <w:pPr>
              <w:rPr>
                <w:rFonts w:ascii="Arial" w:hAnsi="Arial" w:cs="Arial"/>
                <w:bCs/>
                <w:caps/>
                <w:sz w:val="20"/>
                <w:szCs w:val="20"/>
              </w:rPr>
            </w:pPr>
            <w:r w:rsidRPr="00221089">
              <w:rPr>
                <w:rFonts w:ascii="Arial" w:hAnsi="Arial" w:cs="Arial"/>
                <w:sz w:val="20"/>
              </w:rPr>
              <w:t xml:space="preserve">Working with </w:t>
            </w:r>
            <w:r>
              <w:rPr>
                <w:rFonts w:ascii="Arial" w:hAnsi="Arial" w:cs="Arial"/>
                <w:sz w:val="20"/>
              </w:rPr>
              <w:t>F</w:t>
            </w:r>
            <w:r w:rsidRPr="00221089">
              <w:rPr>
                <w:rFonts w:ascii="Arial" w:hAnsi="Arial" w:cs="Arial"/>
                <w:sz w:val="20"/>
              </w:rPr>
              <w:t xml:space="preserve">amilies, </w:t>
            </w:r>
            <w:r>
              <w:rPr>
                <w:rFonts w:ascii="Arial" w:hAnsi="Arial" w:cs="Arial"/>
                <w:sz w:val="20"/>
              </w:rPr>
              <w:t>C</w:t>
            </w:r>
            <w:r w:rsidRPr="00221089">
              <w:rPr>
                <w:rFonts w:ascii="Arial" w:hAnsi="Arial" w:cs="Arial"/>
                <w:sz w:val="20"/>
              </w:rPr>
              <w:t xml:space="preserve">arers and </w:t>
            </w:r>
            <w:r>
              <w:rPr>
                <w:rFonts w:ascii="Arial" w:hAnsi="Arial" w:cs="Arial"/>
                <w:sz w:val="20"/>
              </w:rPr>
              <w:t>S</w:t>
            </w:r>
            <w:r w:rsidRPr="00221089">
              <w:rPr>
                <w:rFonts w:ascii="Arial" w:hAnsi="Arial" w:cs="Arial"/>
                <w:sz w:val="20"/>
              </w:rPr>
              <w:t xml:space="preserve">ignificant </w:t>
            </w:r>
            <w:r>
              <w:rPr>
                <w:rFonts w:ascii="Arial" w:hAnsi="Arial" w:cs="Arial"/>
                <w:sz w:val="20"/>
              </w:rPr>
              <w:t>O</w:t>
            </w:r>
            <w:r w:rsidRPr="00221089">
              <w:rPr>
                <w:rFonts w:ascii="Arial" w:hAnsi="Arial" w:cs="Arial"/>
                <w:sz w:val="20"/>
              </w:rPr>
              <w:t>thers</w:t>
            </w:r>
          </w:p>
        </w:tc>
        <w:tc>
          <w:tcPr>
            <w:tcW w:w="1417" w:type="dxa"/>
            <w:tcBorders>
              <w:top w:val="single" w:sz="4" w:space="0" w:color="auto"/>
              <w:left w:val="single" w:sz="4" w:space="0" w:color="auto"/>
              <w:bottom w:val="single" w:sz="4" w:space="0" w:color="auto"/>
              <w:right w:val="single" w:sz="4" w:space="0" w:color="auto"/>
            </w:tcBorders>
          </w:tcPr>
          <w:p w14:paraId="687C3733" w14:textId="0D098365" w:rsidR="00707047" w:rsidRPr="00DA2044" w:rsidRDefault="00707047" w:rsidP="00707047">
            <w:pPr>
              <w:jc w:val="center"/>
              <w:rPr>
                <w:rFonts w:ascii="Arial" w:hAnsi="Arial" w:cs="Arial"/>
                <w:sz w:val="20"/>
              </w:rPr>
            </w:pPr>
            <w:r w:rsidRPr="00A34218">
              <w:rPr>
                <w:rFonts w:ascii="Arial" w:eastAsia="Arial" w:hAnsi="Arial" w:cs="Arial"/>
                <w:sz w:val="20"/>
                <w:szCs w:val="20"/>
              </w:rPr>
              <w:t>NW7031</w:t>
            </w:r>
          </w:p>
        </w:tc>
        <w:tc>
          <w:tcPr>
            <w:tcW w:w="1134" w:type="dxa"/>
            <w:tcBorders>
              <w:top w:val="single" w:sz="4" w:space="0" w:color="auto"/>
              <w:left w:val="single" w:sz="4" w:space="0" w:color="auto"/>
              <w:bottom w:val="single" w:sz="4" w:space="0" w:color="auto"/>
              <w:right w:val="single" w:sz="4" w:space="0" w:color="auto"/>
            </w:tcBorders>
          </w:tcPr>
          <w:p w14:paraId="005E7B9E" w14:textId="7F2F6C92" w:rsidR="00707047" w:rsidRDefault="00707047" w:rsidP="00707047">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43B918F1" w14:textId="193508B0" w:rsidR="00707047" w:rsidRPr="00DA2044" w:rsidRDefault="00707047" w:rsidP="00707047">
            <w:pPr>
              <w:jc w:val="center"/>
              <w:rPr>
                <w:rFonts w:ascii="Arial" w:hAnsi="Arial" w:cs="Arial"/>
                <w:sz w:val="20"/>
              </w:rPr>
            </w:pPr>
            <w:r w:rsidRPr="00092820">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2EFEA667" w14:textId="679CA20E" w:rsidR="00707047" w:rsidRPr="00DA2044" w:rsidRDefault="00707047" w:rsidP="00707047">
            <w:pPr>
              <w:jc w:val="center"/>
              <w:rPr>
                <w:rFonts w:ascii="Arial" w:hAnsi="Arial" w:cs="Arial"/>
                <w:sz w:val="20"/>
              </w:rPr>
            </w:pPr>
            <w:r w:rsidRPr="0006706D">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7A427EE7" w14:textId="77777777" w:rsidR="00707047" w:rsidRPr="00DA2044" w:rsidRDefault="00707047" w:rsidP="00707047">
            <w:pPr>
              <w:jc w:val="center"/>
              <w:rPr>
                <w:rFonts w:ascii="Arial" w:hAnsi="Arial" w:cs="Arial"/>
                <w:sz w:val="20"/>
              </w:rPr>
            </w:pPr>
          </w:p>
        </w:tc>
      </w:tr>
      <w:tr w:rsidR="00117985" w:rsidRPr="00DA2044" w14:paraId="567AD7E9" w14:textId="77777777" w:rsidTr="00091369">
        <w:tc>
          <w:tcPr>
            <w:tcW w:w="3114" w:type="dxa"/>
            <w:tcBorders>
              <w:top w:val="single" w:sz="4" w:space="0" w:color="auto"/>
              <w:left w:val="single" w:sz="4" w:space="0" w:color="auto"/>
              <w:bottom w:val="single" w:sz="4" w:space="0" w:color="auto"/>
              <w:right w:val="single" w:sz="4" w:space="0" w:color="auto"/>
            </w:tcBorders>
          </w:tcPr>
          <w:p w14:paraId="23A13E14" w14:textId="55FC2A25" w:rsidR="00117985" w:rsidRPr="00117985" w:rsidRDefault="00117985" w:rsidP="00117985">
            <w:pPr>
              <w:rPr>
                <w:rFonts w:ascii="Arial" w:hAnsi="Arial" w:cs="Arial"/>
                <w:sz w:val="20"/>
                <w:szCs w:val="20"/>
              </w:rPr>
            </w:pPr>
            <w:r w:rsidRPr="00117985">
              <w:rPr>
                <w:rFonts w:ascii="Arial" w:eastAsia="Arial" w:hAnsi="Arial" w:cs="Arial"/>
                <w:sz w:val="20"/>
                <w:szCs w:val="20"/>
              </w:rPr>
              <w:t>Independent/Supplementary</w:t>
            </w:r>
            <w:r w:rsidRPr="00117985">
              <w:rPr>
                <w:rFonts w:ascii="Arial" w:eastAsia="Arial" w:hAnsi="Arial" w:cs="Arial"/>
                <w:spacing w:val="1"/>
                <w:sz w:val="20"/>
                <w:szCs w:val="20"/>
              </w:rPr>
              <w:t xml:space="preserve"> </w:t>
            </w:r>
            <w:r w:rsidRPr="00117985">
              <w:rPr>
                <w:rFonts w:ascii="Arial" w:eastAsia="Arial" w:hAnsi="Arial" w:cs="Arial"/>
                <w:sz w:val="20"/>
                <w:szCs w:val="20"/>
              </w:rPr>
              <w:t>Prescribing</w:t>
            </w:r>
            <w:r>
              <w:rPr>
                <w:rFonts w:ascii="Arial" w:eastAsia="Arial" w:hAnsi="Arial" w:cs="Arial"/>
                <w:sz w:val="20"/>
                <w:szCs w:val="20"/>
              </w:rPr>
              <w:t xml:space="preserve"> </w:t>
            </w:r>
            <w:r w:rsidRPr="00117985">
              <w:rPr>
                <w:rFonts w:ascii="Arial" w:eastAsia="Arial" w:hAnsi="Arial" w:cs="Arial"/>
                <w:sz w:val="20"/>
                <w:szCs w:val="20"/>
              </w:rPr>
              <w:t>for</w:t>
            </w:r>
            <w:r>
              <w:rPr>
                <w:rFonts w:ascii="Arial" w:eastAsia="Arial" w:hAnsi="Arial" w:cs="Arial"/>
                <w:sz w:val="20"/>
                <w:szCs w:val="20"/>
              </w:rPr>
              <w:t xml:space="preserve"> </w:t>
            </w:r>
            <w:r w:rsidRPr="00117985">
              <w:rPr>
                <w:rFonts w:ascii="Arial" w:eastAsia="Arial" w:hAnsi="Arial" w:cs="Arial"/>
                <w:sz w:val="20"/>
                <w:szCs w:val="20"/>
              </w:rPr>
              <w:t>Nurses</w:t>
            </w:r>
            <w:r>
              <w:rPr>
                <w:rFonts w:ascii="Arial" w:eastAsia="Arial" w:hAnsi="Arial" w:cs="Arial"/>
                <w:sz w:val="20"/>
                <w:szCs w:val="20"/>
              </w:rPr>
              <w:t xml:space="preserve"> </w:t>
            </w:r>
            <w:r w:rsidRPr="00117985">
              <w:rPr>
                <w:rFonts w:ascii="Arial" w:eastAsia="Arial" w:hAnsi="Arial" w:cs="Arial"/>
                <w:spacing w:val="-1"/>
                <w:sz w:val="20"/>
                <w:szCs w:val="20"/>
              </w:rPr>
              <w:t>and</w:t>
            </w:r>
            <w:r w:rsidRPr="00117985">
              <w:rPr>
                <w:rFonts w:ascii="Arial" w:eastAsia="Arial" w:hAnsi="Arial" w:cs="Arial"/>
                <w:spacing w:val="-59"/>
                <w:sz w:val="20"/>
                <w:szCs w:val="20"/>
              </w:rPr>
              <w:t xml:space="preserve"> </w:t>
            </w:r>
            <w:r w:rsidRPr="00117985">
              <w:rPr>
                <w:rFonts w:ascii="Arial" w:eastAsia="Arial" w:hAnsi="Arial" w:cs="Arial"/>
                <w:sz w:val="20"/>
                <w:szCs w:val="20"/>
              </w:rPr>
              <w:t>Midwives</w:t>
            </w:r>
            <w:r w:rsidRPr="00117985">
              <w:rPr>
                <w:rFonts w:ascii="Arial" w:eastAsia="Arial" w:hAnsi="Arial" w:cs="Arial"/>
                <w:spacing w:val="-1"/>
                <w:sz w:val="20"/>
                <w:szCs w:val="20"/>
              </w:rPr>
              <w:t xml:space="preserve"> </w:t>
            </w:r>
            <w:r w:rsidRPr="00117985">
              <w:rPr>
                <w:rFonts w:ascii="Arial" w:eastAsia="Arial" w:hAnsi="Arial" w:cs="Arial"/>
                <w:sz w:val="20"/>
                <w:szCs w:val="20"/>
              </w:rPr>
              <w:t>(V300)</w:t>
            </w:r>
          </w:p>
        </w:tc>
        <w:tc>
          <w:tcPr>
            <w:tcW w:w="1417" w:type="dxa"/>
            <w:tcBorders>
              <w:top w:val="single" w:sz="4" w:space="0" w:color="auto"/>
              <w:left w:val="single" w:sz="4" w:space="0" w:color="auto"/>
              <w:bottom w:val="single" w:sz="4" w:space="0" w:color="auto"/>
              <w:right w:val="single" w:sz="4" w:space="0" w:color="auto"/>
            </w:tcBorders>
          </w:tcPr>
          <w:p w14:paraId="7BD73DC2" w14:textId="0AAD781D" w:rsidR="00117985" w:rsidRPr="00117985" w:rsidRDefault="00117985" w:rsidP="00117985">
            <w:pPr>
              <w:jc w:val="center"/>
              <w:rPr>
                <w:rFonts w:ascii="Arial" w:eastAsia="Arial" w:hAnsi="Arial" w:cs="Arial"/>
                <w:sz w:val="20"/>
                <w:szCs w:val="20"/>
              </w:rPr>
            </w:pPr>
            <w:r w:rsidRPr="00117985">
              <w:rPr>
                <w:rFonts w:ascii="Arial" w:eastAsia="Arial" w:hAnsi="Arial" w:cs="Arial"/>
                <w:sz w:val="20"/>
                <w:szCs w:val="20"/>
              </w:rPr>
              <w:t>NW7033</w:t>
            </w:r>
          </w:p>
        </w:tc>
        <w:tc>
          <w:tcPr>
            <w:tcW w:w="1134" w:type="dxa"/>
            <w:tcBorders>
              <w:top w:val="single" w:sz="4" w:space="0" w:color="auto"/>
              <w:left w:val="single" w:sz="4" w:space="0" w:color="auto"/>
              <w:bottom w:val="single" w:sz="4" w:space="0" w:color="auto"/>
              <w:right w:val="single" w:sz="4" w:space="0" w:color="auto"/>
            </w:tcBorders>
          </w:tcPr>
          <w:p w14:paraId="0B693A09" w14:textId="29E7ADD0" w:rsidR="00117985" w:rsidRDefault="00117985" w:rsidP="00117985">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5EE416CD" w14:textId="6326E555" w:rsidR="00117985" w:rsidRPr="00092820" w:rsidRDefault="00117985" w:rsidP="00117985">
            <w:pPr>
              <w:jc w:val="center"/>
              <w:rPr>
                <w:rFonts w:ascii="Arial" w:hAnsi="Arial" w:cs="Arial"/>
                <w:sz w:val="20"/>
              </w:rPr>
            </w:pPr>
            <w:r>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6F4BA4C4" w14:textId="0FAACC30" w:rsidR="00117985" w:rsidRPr="0006706D" w:rsidRDefault="00117985" w:rsidP="00117985">
            <w:pPr>
              <w:jc w:val="center"/>
              <w:rPr>
                <w:rFonts w:ascii="Arial" w:hAnsi="Arial" w:cs="Arial"/>
                <w:sz w:val="20"/>
              </w:rPr>
            </w:pPr>
            <w:r w:rsidRPr="0032764F">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43FCDB6E" w14:textId="77777777" w:rsidR="00117985" w:rsidRPr="00DA2044" w:rsidRDefault="00117985" w:rsidP="00117985">
            <w:pPr>
              <w:jc w:val="center"/>
              <w:rPr>
                <w:rFonts w:ascii="Arial" w:hAnsi="Arial" w:cs="Arial"/>
                <w:sz w:val="20"/>
              </w:rPr>
            </w:pPr>
          </w:p>
        </w:tc>
      </w:tr>
      <w:tr w:rsidR="00117985" w:rsidRPr="00DA2044" w14:paraId="43BE06CC" w14:textId="77777777" w:rsidTr="00091369">
        <w:tc>
          <w:tcPr>
            <w:tcW w:w="3114" w:type="dxa"/>
            <w:tcBorders>
              <w:top w:val="single" w:sz="4" w:space="0" w:color="auto"/>
              <w:left w:val="single" w:sz="4" w:space="0" w:color="auto"/>
              <w:bottom w:val="single" w:sz="4" w:space="0" w:color="auto"/>
              <w:right w:val="single" w:sz="4" w:space="0" w:color="auto"/>
            </w:tcBorders>
          </w:tcPr>
          <w:p w14:paraId="2F0D5E9E" w14:textId="78216C86" w:rsidR="00117985" w:rsidRPr="00117985" w:rsidRDefault="00117985" w:rsidP="00117985">
            <w:pPr>
              <w:rPr>
                <w:rFonts w:ascii="Arial" w:hAnsi="Arial" w:cs="Arial"/>
                <w:sz w:val="20"/>
                <w:szCs w:val="20"/>
              </w:rPr>
            </w:pPr>
            <w:r w:rsidRPr="00117985">
              <w:rPr>
                <w:rFonts w:ascii="Arial" w:eastAsia="Arial" w:hAnsi="Arial" w:cs="Arial"/>
                <w:sz w:val="20"/>
                <w:szCs w:val="20"/>
              </w:rPr>
              <w:t>Mentoring and</w:t>
            </w:r>
            <w:r w:rsidRPr="00117985">
              <w:rPr>
                <w:rFonts w:ascii="Arial" w:eastAsia="Arial" w:hAnsi="Arial" w:cs="Arial"/>
                <w:sz w:val="20"/>
                <w:szCs w:val="20"/>
              </w:rPr>
              <w:tab/>
              <w:t xml:space="preserve">Coaching </w:t>
            </w:r>
            <w:r w:rsidRPr="00117985">
              <w:rPr>
                <w:rFonts w:ascii="Arial" w:eastAsia="Arial" w:hAnsi="Arial" w:cs="Arial"/>
                <w:spacing w:val="-3"/>
                <w:sz w:val="20"/>
                <w:szCs w:val="20"/>
              </w:rPr>
              <w:t>in</w:t>
            </w:r>
            <w:r w:rsidRPr="00117985">
              <w:rPr>
                <w:rFonts w:ascii="Arial" w:eastAsia="Arial" w:hAnsi="Arial" w:cs="Arial"/>
                <w:spacing w:val="-59"/>
                <w:sz w:val="20"/>
                <w:szCs w:val="20"/>
              </w:rPr>
              <w:t xml:space="preserve"> </w:t>
            </w:r>
            <w:r w:rsidRPr="00117985">
              <w:rPr>
                <w:rFonts w:ascii="Arial" w:eastAsia="Arial" w:hAnsi="Arial" w:cs="Arial"/>
                <w:sz w:val="20"/>
                <w:szCs w:val="20"/>
              </w:rPr>
              <w:t>Professional</w:t>
            </w:r>
            <w:r w:rsidRPr="00117985">
              <w:rPr>
                <w:rFonts w:ascii="Arial" w:eastAsia="Arial" w:hAnsi="Arial" w:cs="Arial"/>
                <w:spacing w:val="-2"/>
                <w:sz w:val="20"/>
                <w:szCs w:val="20"/>
              </w:rPr>
              <w:t xml:space="preserve"> </w:t>
            </w:r>
            <w:r w:rsidRPr="00117985">
              <w:rPr>
                <w:rFonts w:ascii="Arial" w:eastAsia="Arial" w:hAnsi="Arial" w:cs="Arial"/>
                <w:sz w:val="20"/>
                <w:szCs w:val="20"/>
              </w:rPr>
              <w:t>Practice</w:t>
            </w:r>
          </w:p>
        </w:tc>
        <w:tc>
          <w:tcPr>
            <w:tcW w:w="1417" w:type="dxa"/>
            <w:tcBorders>
              <w:top w:val="single" w:sz="4" w:space="0" w:color="auto"/>
              <w:left w:val="single" w:sz="4" w:space="0" w:color="auto"/>
              <w:bottom w:val="single" w:sz="4" w:space="0" w:color="auto"/>
              <w:right w:val="single" w:sz="4" w:space="0" w:color="auto"/>
            </w:tcBorders>
          </w:tcPr>
          <w:p w14:paraId="2EF3A273" w14:textId="3BE59F97" w:rsidR="00117985" w:rsidRPr="00117985" w:rsidRDefault="00117985" w:rsidP="00117985">
            <w:pPr>
              <w:jc w:val="center"/>
              <w:rPr>
                <w:rFonts w:ascii="Arial" w:eastAsia="Arial" w:hAnsi="Arial" w:cs="Arial"/>
                <w:sz w:val="20"/>
                <w:szCs w:val="20"/>
              </w:rPr>
            </w:pPr>
            <w:r w:rsidRPr="00117985">
              <w:rPr>
                <w:rFonts w:ascii="Arial" w:hAnsi="Arial" w:cs="Arial"/>
                <w:sz w:val="20"/>
                <w:szCs w:val="20"/>
              </w:rPr>
              <w:t>SW7044</w:t>
            </w:r>
          </w:p>
        </w:tc>
        <w:tc>
          <w:tcPr>
            <w:tcW w:w="1134" w:type="dxa"/>
            <w:tcBorders>
              <w:top w:val="single" w:sz="4" w:space="0" w:color="auto"/>
              <w:left w:val="single" w:sz="4" w:space="0" w:color="auto"/>
              <w:bottom w:val="single" w:sz="4" w:space="0" w:color="auto"/>
              <w:right w:val="single" w:sz="4" w:space="0" w:color="auto"/>
            </w:tcBorders>
          </w:tcPr>
          <w:p w14:paraId="53ABEFD7" w14:textId="058F3D14" w:rsidR="00117985" w:rsidRDefault="00117985" w:rsidP="00117985">
            <w:pPr>
              <w:jc w:val="center"/>
              <w:rPr>
                <w:rFonts w:ascii="Arial" w:hAnsi="Arial" w:cs="Arial"/>
                <w:sz w:val="20"/>
              </w:rPr>
            </w:pPr>
            <w:r>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tcPr>
          <w:p w14:paraId="061CF1B0" w14:textId="6638C924" w:rsidR="00117985" w:rsidRPr="00092820" w:rsidRDefault="00117985" w:rsidP="00117985">
            <w:pPr>
              <w:jc w:val="center"/>
              <w:rPr>
                <w:rFonts w:ascii="Arial" w:hAnsi="Arial" w:cs="Arial"/>
                <w:sz w:val="20"/>
              </w:rPr>
            </w:pPr>
            <w:r>
              <w:rPr>
                <w:rFonts w:ascii="Arial" w:hAnsi="Arial" w:cs="Arial"/>
                <w:sz w:val="20"/>
              </w:rPr>
              <w:t>7</w:t>
            </w:r>
          </w:p>
        </w:tc>
        <w:tc>
          <w:tcPr>
            <w:tcW w:w="1105" w:type="dxa"/>
            <w:tcBorders>
              <w:top w:val="single" w:sz="4" w:space="0" w:color="auto"/>
              <w:left w:val="single" w:sz="4" w:space="0" w:color="auto"/>
              <w:bottom w:val="single" w:sz="4" w:space="0" w:color="auto"/>
              <w:right w:val="single" w:sz="4" w:space="0" w:color="auto"/>
            </w:tcBorders>
          </w:tcPr>
          <w:p w14:paraId="1F70939A" w14:textId="00E64C71" w:rsidR="00117985" w:rsidRPr="0006706D" w:rsidRDefault="00117985" w:rsidP="00117985">
            <w:pPr>
              <w:jc w:val="center"/>
              <w:rPr>
                <w:rFonts w:ascii="Arial" w:hAnsi="Arial" w:cs="Arial"/>
                <w:sz w:val="20"/>
              </w:rPr>
            </w:pPr>
            <w:r w:rsidRPr="0032764F">
              <w:rPr>
                <w:rFonts w:ascii="Arial" w:hAnsi="Arial" w:cs="Arial"/>
                <w:sz w:val="20"/>
              </w:rPr>
              <w:t>1, 2 or 3</w:t>
            </w:r>
          </w:p>
        </w:tc>
        <w:tc>
          <w:tcPr>
            <w:tcW w:w="1626" w:type="dxa"/>
            <w:tcBorders>
              <w:top w:val="single" w:sz="4" w:space="0" w:color="auto"/>
              <w:left w:val="single" w:sz="4" w:space="0" w:color="auto"/>
              <w:bottom w:val="single" w:sz="4" w:space="0" w:color="auto"/>
              <w:right w:val="single" w:sz="4" w:space="0" w:color="auto"/>
            </w:tcBorders>
          </w:tcPr>
          <w:p w14:paraId="3CDB4A4B" w14:textId="77777777" w:rsidR="00117985" w:rsidRPr="00DA2044" w:rsidRDefault="00117985" w:rsidP="00117985">
            <w:pPr>
              <w:jc w:val="center"/>
              <w:rPr>
                <w:rFonts w:ascii="Arial" w:hAnsi="Arial" w:cs="Arial"/>
                <w:sz w:val="20"/>
              </w:rPr>
            </w:pPr>
          </w:p>
        </w:tc>
      </w:tr>
    </w:tbl>
    <w:p w14:paraId="127C8676" w14:textId="77777777" w:rsidR="00F15565" w:rsidRPr="00DA2044" w:rsidRDefault="00F15565" w:rsidP="00A92C9B">
      <w:pPr>
        <w:rPr>
          <w:rFonts w:ascii="Arial" w:hAnsi="Arial" w:cs="Arial"/>
        </w:rPr>
      </w:pPr>
    </w:p>
    <w:p w14:paraId="29791364" w14:textId="77777777" w:rsidR="00F23353" w:rsidRDefault="00F23353" w:rsidP="001B2731">
      <w:pPr>
        <w:jc w:val="both"/>
        <w:rPr>
          <w:rFonts w:ascii="Arial" w:hAnsi="Arial" w:cs="Arial"/>
          <w:sz w:val="22"/>
          <w:szCs w:val="22"/>
          <w:highlight w:val="yellow"/>
        </w:rPr>
      </w:pPr>
    </w:p>
    <w:p w14:paraId="47A38A08" w14:textId="130D33D8" w:rsidR="00A92C9B" w:rsidRPr="00B21354" w:rsidRDefault="00A92C9B" w:rsidP="001B2731">
      <w:pPr>
        <w:jc w:val="both"/>
        <w:rPr>
          <w:rFonts w:ascii="Arial" w:hAnsi="Arial" w:cs="Arial"/>
          <w:sz w:val="22"/>
          <w:szCs w:val="22"/>
        </w:rPr>
      </w:pPr>
      <w:r w:rsidRPr="00B21354">
        <w:rPr>
          <w:rFonts w:ascii="Arial" w:hAnsi="Arial" w:cs="Arial"/>
          <w:sz w:val="22"/>
          <w:szCs w:val="22"/>
        </w:rPr>
        <w:t xml:space="preserve">Students exiting the programme with 60 </w:t>
      </w:r>
      <w:r w:rsidR="00292F31" w:rsidRPr="00B21354">
        <w:rPr>
          <w:rFonts w:ascii="Arial" w:hAnsi="Arial" w:cs="Arial"/>
          <w:sz w:val="22"/>
          <w:szCs w:val="22"/>
        </w:rPr>
        <w:t>level 7</w:t>
      </w:r>
      <w:r w:rsidR="00B21354" w:rsidRPr="00B21354">
        <w:rPr>
          <w:rFonts w:ascii="Arial" w:hAnsi="Arial" w:cs="Arial"/>
          <w:sz w:val="22"/>
          <w:szCs w:val="22"/>
        </w:rPr>
        <w:t>*</w:t>
      </w:r>
      <w:r w:rsidR="00292F31" w:rsidRPr="00B21354">
        <w:rPr>
          <w:rFonts w:ascii="Arial" w:hAnsi="Arial" w:cs="Arial"/>
          <w:sz w:val="22"/>
          <w:szCs w:val="22"/>
        </w:rPr>
        <w:t xml:space="preserve"> </w:t>
      </w:r>
      <w:r w:rsidR="001B2731" w:rsidRPr="00B21354">
        <w:rPr>
          <w:rFonts w:ascii="Arial" w:hAnsi="Arial" w:cs="Arial"/>
          <w:sz w:val="22"/>
          <w:szCs w:val="22"/>
        </w:rPr>
        <w:t>credits</w:t>
      </w:r>
      <w:r w:rsidR="00C02CCF" w:rsidRPr="00B21354">
        <w:rPr>
          <w:rFonts w:ascii="Arial" w:hAnsi="Arial" w:cs="Arial"/>
          <w:sz w:val="22"/>
          <w:szCs w:val="22"/>
        </w:rPr>
        <w:t xml:space="preserve"> </w:t>
      </w:r>
      <w:r w:rsidRPr="00B21354">
        <w:rPr>
          <w:rFonts w:ascii="Arial" w:hAnsi="Arial" w:cs="Arial"/>
          <w:sz w:val="22"/>
          <w:szCs w:val="22"/>
        </w:rPr>
        <w:t xml:space="preserve">are eligible for the award of PgCert in </w:t>
      </w:r>
      <w:r w:rsidR="00C02CCF" w:rsidRPr="00B21354">
        <w:rPr>
          <w:rFonts w:ascii="Arial" w:hAnsi="Arial" w:cs="Arial"/>
          <w:sz w:val="22"/>
          <w:szCs w:val="22"/>
        </w:rPr>
        <w:t>Healthcare Practice.</w:t>
      </w:r>
      <w:r w:rsidRPr="00B21354">
        <w:rPr>
          <w:rFonts w:ascii="Arial" w:hAnsi="Arial" w:cs="Arial"/>
          <w:sz w:val="22"/>
          <w:szCs w:val="22"/>
        </w:rPr>
        <w:t xml:space="preserve"> </w:t>
      </w:r>
    </w:p>
    <w:p w14:paraId="7132457A" w14:textId="497024FD" w:rsidR="00B21354" w:rsidRPr="00DF2329" w:rsidRDefault="00B21354" w:rsidP="00B21354">
      <w:pPr>
        <w:jc w:val="both"/>
        <w:rPr>
          <w:rFonts w:ascii="Arial" w:hAnsi="Arial" w:cs="Arial"/>
          <w:sz w:val="16"/>
          <w:szCs w:val="16"/>
        </w:rPr>
      </w:pPr>
      <w:r>
        <w:rPr>
          <w:rFonts w:ascii="Arial" w:hAnsi="Arial" w:cs="Arial"/>
        </w:rPr>
        <w:t>*</w:t>
      </w:r>
      <w:r w:rsidRPr="00DF2329">
        <w:rPr>
          <w:rFonts w:ascii="Arial" w:hAnsi="Arial" w:cs="Arial"/>
          <w:sz w:val="16"/>
          <w:szCs w:val="16"/>
        </w:rPr>
        <w:t xml:space="preserve">May include </w:t>
      </w:r>
      <w:r>
        <w:rPr>
          <w:rFonts w:ascii="Arial" w:hAnsi="Arial" w:cs="Arial"/>
          <w:sz w:val="16"/>
          <w:szCs w:val="16"/>
        </w:rPr>
        <w:t>15</w:t>
      </w:r>
      <w:r w:rsidRPr="00DF2329">
        <w:rPr>
          <w:rFonts w:ascii="Arial" w:hAnsi="Arial" w:cs="Arial"/>
          <w:sz w:val="16"/>
          <w:szCs w:val="16"/>
        </w:rPr>
        <w:t xml:space="preserve"> credits level 6 via RPL if overall programme learning outcomes are met</w:t>
      </w:r>
      <w:r>
        <w:rPr>
          <w:rFonts w:ascii="Arial" w:hAnsi="Arial" w:cs="Arial"/>
          <w:sz w:val="16"/>
          <w:szCs w:val="16"/>
        </w:rPr>
        <w:t>.</w:t>
      </w:r>
    </w:p>
    <w:p w14:paraId="17D464BE" w14:textId="77777777" w:rsidR="00C02CCF" w:rsidRDefault="00C02CCF" w:rsidP="001B2731">
      <w:pPr>
        <w:jc w:val="both"/>
        <w:rPr>
          <w:rFonts w:ascii="Arial" w:hAnsi="Arial" w:cs="Arial"/>
          <w:sz w:val="22"/>
          <w:szCs w:val="22"/>
        </w:rPr>
      </w:pPr>
    </w:p>
    <w:p w14:paraId="323745C2" w14:textId="45C77543" w:rsidR="00C02CCF" w:rsidRPr="001B2731" w:rsidRDefault="00C02CCF" w:rsidP="001B2731">
      <w:pPr>
        <w:jc w:val="both"/>
        <w:rPr>
          <w:rFonts w:ascii="Arial" w:hAnsi="Arial" w:cs="Arial"/>
          <w:i/>
          <w:iCs/>
          <w:sz w:val="22"/>
          <w:szCs w:val="22"/>
        </w:rPr>
      </w:pPr>
      <w:r w:rsidRPr="000765B1">
        <w:rPr>
          <w:rFonts w:ascii="Arial" w:hAnsi="Arial" w:cs="Arial"/>
          <w:sz w:val="22"/>
          <w:szCs w:val="22"/>
        </w:rPr>
        <w:t>Students exiting the programme with 60 level 7 credits</w:t>
      </w:r>
      <w:r>
        <w:rPr>
          <w:rFonts w:ascii="Arial" w:hAnsi="Arial" w:cs="Arial"/>
          <w:sz w:val="22"/>
          <w:szCs w:val="22"/>
        </w:rPr>
        <w:t xml:space="preserve"> </w:t>
      </w:r>
      <w:r w:rsidR="001B2731">
        <w:rPr>
          <w:rFonts w:ascii="Arial" w:hAnsi="Arial" w:cs="Arial"/>
          <w:sz w:val="22"/>
          <w:szCs w:val="22"/>
        </w:rPr>
        <w:t>acquired from</w:t>
      </w:r>
      <w:r>
        <w:rPr>
          <w:rFonts w:ascii="Arial" w:hAnsi="Arial" w:cs="Arial"/>
          <w:sz w:val="22"/>
          <w:szCs w:val="22"/>
        </w:rPr>
        <w:t xml:space="preserve"> the two modules </w:t>
      </w:r>
      <w:r w:rsidR="00B0283D" w:rsidRPr="00B0283D">
        <w:rPr>
          <w:rFonts w:ascii="Arial" w:hAnsi="Arial" w:cs="Arial"/>
          <w:i/>
          <w:iCs/>
          <w:sz w:val="22"/>
          <w:szCs w:val="22"/>
        </w:rPr>
        <w:t>Adult</w:t>
      </w:r>
      <w:r w:rsidR="00B0283D">
        <w:rPr>
          <w:rFonts w:ascii="Arial" w:hAnsi="Arial" w:cs="Arial"/>
          <w:sz w:val="22"/>
          <w:szCs w:val="22"/>
        </w:rPr>
        <w:t xml:space="preserve"> </w:t>
      </w:r>
      <w:r w:rsidRPr="001B2731">
        <w:rPr>
          <w:rFonts w:ascii="Arial" w:hAnsi="Arial" w:cs="Arial"/>
          <w:i/>
          <w:iCs/>
          <w:sz w:val="22"/>
          <w:szCs w:val="22"/>
        </w:rPr>
        <w:t>Intensive Care</w:t>
      </w:r>
      <w:r w:rsidR="00B0283D">
        <w:rPr>
          <w:rFonts w:ascii="Arial" w:hAnsi="Arial" w:cs="Arial"/>
          <w:i/>
          <w:iCs/>
          <w:sz w:val="22"/>
          <w:szCs w:val="22"/>
        </w:rPr>
        <w:t>:</w:t>
      </w:r>
      <w:r w:rsidRPr="001B2731">
        <w:rPr>
          <w:rFonts w:ascii="Arial" w:hAnsi="Arial" w:cs="Arial"/>
          <w:i/>
          <w:iCs/>
          <w:sz w:val="22"/>
          <w:szCs w:val="22"/>
        </w:rPr>
        <w:t xml:space="preserve"> Patient Assessment</w:t>
      </w:r>
      <w:r>
        <w:rPr>
          <w:rFonts w:ascii="Arial" w:hAnsi="Arial" w:cs="Arial"/>
          <w:sz w:val="22"/>
          <w:szCs w:val="22"/>
        </w:rPr>
        <w:t xml:space="preserve"> (30 credits) and </w:t>
      </w:r>
      <w:r w:rsidR="00B0283D" w:rsidRPr="00B0283D">
        <w:rPr>
          <w:rFonts w:ascii="Arial" w:hAnsi="Arial" w:cs="Arial"/>
          <w:i/>
          <w:iCs/>
          <w:sz w:val="22"/>
          <w:szCs w:val="22"/>
        </w:rPr>
        <w:t xml:space="preserve">Adult </w:t>
      </w:r>
      <w:r w:rsidRPr="001B2731">
        <w:rPr>
          <w:rFonts w:ascii="Arial" w:hAnsi="Arial" w:cs="Arial"/>
          <w:i/>
          <w:iCs/>
          <w:sz w:val="22"/>
          <w:szCs w:val="22"/>
        </w:rPr>
        <w:t>Intensive Care</w:t>
      </w:r>
      <w:r w:rsidR="00B0283D">
        <w:rPr>
          <w:rFonts w:ascii="Arial" w:hAnsi="Arial" w:cs="Arial"/>
          <w:i/>
          <w:iCs/>
          <w:sz w:val="22"/>
          <w:szCs w:val="22"/>
        </w:rPr>
        <w:t>:</w:t>
      </w:r>
      <w:r w:rsidRPr="001B2731">
        <w:rPr>
          <w:rFonts w:ascii="Arial" w:hAnsi="Arial" w:cs="Arial"/>
          <w:i/>
          <w:iCs/>
          <w:sz w:val="22"/>
          <w:szCs w:val="22"/>
        </w:rPr>
        <w:t xml:space="preserve"> Patient Management</w:t>
      </w:r>
      <w:r>
        <w:rPr>
          <w:rFonts w:ascii="Arial" w:hAnsi="Arial" w:cs="Arial"/>
          <w:sz w:val="22"/>
          <w:szCs w:val="22"/>
        </w:rPr>
        <w:t xml:space="preserve"> (30 credits) </w:t>
      </w:r>
      <w:r w:rsidRPr="000765B1">
        <w:rPr>
          <w:rFonts w:ascii="Arial" w:hAnsi="Arial" w:cs="Arial"/>
          <w:sz w:val="22"/>
          <w:szCs w:val="22"/>
        </w:rPr>
        <w:t xml:space="preserve">are eligible for the award of </w:t>
      </w:r>
      <w:r w:rsidRPr="00B21354">
        <w:rPr>
          <w:rFonts w:ascii="Arial" w:hAnsi="Arial" w:cs="Arial"/>
          <w:sz w:val="22"/>
          <w:szCs w:val="22"/>
        </w:rPr>
        <w:t xml:space="preserve">PgCert in </w:t>
      </w:r>
      <w:r w:rsidR="00E13F28" w:rsidRPr="00B21354">
        <w:rPr>
          <w:rFonts w:ascii="Arial" w:hAnsi="Arial" w:cs="Arial"/>
          <w:sz w:val="22"/>
          <w:szCs w:val="22"/>
        </w:rPr>
        <w:t>Intensive Care</w:t>
      </w:r>
      <w:r w:rsidRPr="00B21354">
        <w:rPr>
          <w:rFonts w:ascii="Arial" w:hAnsi="Arial" w:cs="Arial"/>
          <w:sz w:val="22"/>
          <w:szCs w:val="22"/>
        </w:rPr>
        <w:t>.</w:t>
      </w:r>
      <w:r w:rsidRPr="001B2731">
        <w:rPr>
          <w:rFonts w:ascii="Arial" w:hAnsi="Arial" w:cs="Arial"/>
          <w:i/>
          <w:iCs/>
          <w:sz w:val="22"/>
          <w:szCs w:val="22"/>
        </w:rPr>
        <w:t xml:space="preserve"> </w:t>
      </w:r>
    </w:p>
    <w:p w14:paraId="39A8ACD5" w14:textId="77777777" w:rsidR="00C02CCF" w:rsidRPr="001B2731" w:rsidRDefault="00C02CCF" w:rsidP="001B2731">
      <w:pPr>
        <w:jc w:val="both"/>
        <w:rPr>
          <w:rFonts w:ascii="Arial" w:hAnsi="Arial" w:cs="Arial"/>
          <w:i/>
          <w:iCs/>
          <w:sz w:val="22"/>
          <w:szCs w:val="22"/>
        </w:rPr>
      </w:pPr>
    </w:p>
    <w:p w14:paraId="22B04134" w14:textId="6025D7AB" w:rsidR="00C02CCF" w:rsidRPr="00B21354" w:rsidRDefault="00C02CCF" w:rsidP="001B2731">
      <w:pPr>
        <w:jc w:val="both"/>
        <w:rPr>
          <w:rFonts w:ascii="Arial" w:hAnsi="Arial" w:cs="Arial"/>
          <w:sz w:val="22"/>
          <w:szCs w:val="22"/>
        </w:rPr>
      </w:pPr>
      <w:r w:rsidRPr="001B2731">
        <w:rPr>
          <w:rFonts w:ascii="Arial" w:hAnsi="Arial" w:cs="Arial"/>
          <w:sz w:val="22"/>
          <w:szCs w:val="22"/>
        </w:rPr>
        <w:lastRenderedPageBreak/>
        <w:t xml:space="preserve">Students exiting the programme with 60 level 7 credits </w:t>
      </w:r>
      <w:r w:rsidR="00E05EA3">
        <w:rPr>
          <w:rFonts w:ascii="Arial" w:hAnsi="Arial" w:cs="Arial"/>
          <w:sz w:val="22"/>
          <w:szCs w:val="22"/>
        </w:rPr>
        <w:t>acquired from the three modules</w:t>
      </w:r>
      <w:r w:rsidRPr="001B2731">
        <w:rPr>
          <w:rFonts w:ascii="Arial" w:hAnsi="Arial" w:cs="Arial"/>
          <w:sz w:val="22"/>
          <w:szCs w:val="22"/>
        </w:rPr>
        <w:t xml:space="preserve"> </w:t>
      </w:r>
      <w:r w:rsidR="00E13F28" w:rsidRPr="001B2731">
        <w:rPr>
          <w:rFonts w:ascii="Arial" w:hAnsi="Arial" w:cs="Arial"/>
          <w:i/>
          <w:iCs/>
          <w:sz w:val="22"/>
          <w:szCs w:val="22"/>
          <w:shd w:val="clear" w:color="auto" w:fill="FFFFFF"/>
        </w:rPr>
        <w:t>12 Lead ECG Interpretation</w:t>
      </w:r>
      <w:r w:rsidR="00E05EA3">
        <w:rPr>
          <w:rFonts w:ascii="Arial" w:hAnsi="Arial" w:cs="Arial"/>
          <w:sz w:val="22"/>
          <w:szCs w:val="22"/>
          <w:shd w:val="clear" w:color="auto" w:fill="FFFFFF"/>
        </w:rPr>
        <w:t xml:space="preserve"> </w:t>
      </w:r>
      <w:r w:rsidRPr="001B2731">
        <w:rPr>
          <w:rFonts w:ascii="Arial" w:hAnsi="Arial" w:cs="Arial"/>
          <w:sz w:val="22"/>
          <w:szCs w:val="22"/>
        </w:rPr>
        <w:t>(</w:t>
      </w:r>
      <w:r w:rsidR="00E13F28" w:rsidRPr="001B2731">
        <w:rPr>
          <w:rFonts w:ascii="Arial" w:hAnsi="Arial" w:cs="Arial"/>
          <w:sz w:val="22"/>
          <w:szCs w:val="22"/>
        </w:rPr>
        <w:t>15</w:t>
      </w:r>
      <w:r w:rsidRPr="001B2731">
        <w:rPr>
          <w:rFonts w:ascii="Arial" w:hAnsi="Arial" w:cs="Arial"/>
          <w:sz w:val="22"/>
          <w:szCs w:val="22"/>
        </w:rPr>
        <w:t xml:space="preserve"> credits)</w:t>
      </w:r>
      <w:r w:rsidR="00E13F28" w:rsidRPr="001B2731">
        <w:rPr>
          <w:rFonts w:ascii="Arial" w:hAnsi="Arial" w:cs="Arial"/>
          <w:sz w:val="22"/>
          <w:szCs w:val="22"/>
        </w:rPr>
        <w:t xml:space="preserve">, </w:t>
      </w:r>
      <w:r w:rsidR="00E13F28" w:rsidRPr="001B2731">
        <w:rPr>
          <w:rFonts w:ascii="Arial" w:hAnsi="Arial" w:cs="Arial"/>
          <w:i/>
          <w:iCs/>
          <w:sz w:val="22"/>
          <w:szCs w:val="22"/>
        </w:rPr>
        <w:t>Cardiac Arrhythmias: Interpretation and management</w:t>
      </w:r>
      <w:r w:rsidRPr="001B2731">
        <w:rPr>
          <w:rFonts w:ascii="Arial" w:hAnsi="Arial" w:cs="Arial"/>
          <w:sz w:val="22"/>
          <w:szCs w:val="22"/>
        </w:rPr>
        <w:t xml:space="preserve"> (</w:t>
      </w:r>
      <w:r w:rsidR="00E13F28" w:rsidRPr="001B2731">
        <w:rPr>
          <w:rFonts w:ascii="Arial" w:hAnsi="Arial" w:cs="Arial"/>
          <w:sz w:val="22"/>
          <w:szCs w:val="22"/>
        </w:rPr>
        <w:t xml:space="preserve">15 </w:t>
      </w:r>
      <w:r w:rsidRPr="001B2731">
        <w:rPr>
          <w:rFonts w:ascii="Arial" w:hAnsi="Arial" w:cs="Arial"/>
          <w:sz w:val="22"/>
          <w:szCs w:val="22"/>
        </w:rPr>
        <w:t xml:space="preserve">credits) </w:t>
      </w:r>
      <w:r w:rsidR="00E13F28" w:rsidRPr="001B2731">
        <w:rPr>
          <w:rFonts w:ascii="Arial" w:hAnsi="Arial" w:cs="Arial"/>
          <w:sz w:val="22"/>
          <w:szCs w:val="22"/>
        </w:rPr>
        <w:t xml:space="preserve">and </w:t>
      </w:r>
      <w:r w:rsidR="001B2731" w:rsidRPr="001B2731">
        <w:rPr>
          <w:rFonts w:ascii="Arial" w:hAnsi="Arial" w:cs="Arial"/>
          <w:i/>
          <w:iCs/>
          <w:sz w:val="22"/>
          <w:szCs w:val="22"/>
        </w:rPr>
        <w:t>Cardiac Care: Patient Assessment and Management</w:t>
      </w:r>
      <w:r w:rsidR="001B2731" w:rsidRPr="001B2731">
        <w:rPr>
          <w:rFonts w:ascii="Arial" w:hAnsi="Arial" w:cs="Arial"/>
          <w:sz w:val="22"/>
          <w:szCs w:val="22"/>
        </w:rPr>
        <w:t xml:space="preserve"> </w:t>
      </w:r>
      <w:r w:rsidR="001B2731" w:rsidRPr="004B7C1A">
        <w:rPr>
          <w:rFonts w:ascii="Arial" w:hAnsi="Arial" w:cs="Arial"/>
          <w:sz w:val="22"/>
          <w:szCs w:val="22"/>
        </w:rPr>
        <w:t xml:space="preserve">(30 </w:t>
      </w:r>
      <w:r w:rsidR="001B2731" w:rsidRPr="001B2731">
        <w:rPr>
          <w:rFonts w:ascii="Arial" w:hAnsi="Arial" w:cs="Arial"/>
          <w:sz w:val="22"/>
          <w:szCs w:val="22"/>
        </w:rPr>
        <w:t xml:space="preserve">credits) </w:t>
      </w:r>
      <w:r w:rsidRPr="001B2731">
        <w:rPr>
          <w:rFonts w:ascii="Arial" w:hAnsi="Arial" w:cs="Arial"/>
          <w:sz w:val="22"/>
          <w:szCs w:val="22"/>
        </w:rPr>
        <w:t xml:space="preserve">are eligible for the award of </w:t>
      </w:r>
      <w:r w:rsidRPr="00B21354">
        <w:rPr>
          <w:rFonts w:ascii="Arial" w:hAnsi="Arial" w:cs="Arial"/>
          <w:sz w:val="22"/>
          <w:szCs w:val="22"/>
        </w:rPr>
        <w:t xml:space="preserve">PgCert in </w:t>
      </w:r>
      <w:r w:rsidR="00E13F28" w:rsidRPr="00B21354">
        <w:rPr>
          <w:rFonts w:ascii="Arial" w:hAnsi="Arial" w:cs="Arial"/>
          <w:sz w:val="22"/>
          <w:szCs w:val="22"/>
        </w:rPr>
        <w:t>Cardiac Care</w:t>
      </w:r>
      <w:r w:rsidRPr="00B21354">
        <w:rPr>
          <w:rFonts w:ascii="Arial" w:hAnsi="Arial" w:cs="Arial"/>
          <w:sz w:val="22"/>
          <w:szCs w:val="22"/>
        </w:rPr>
        <w:t xml:space="preserve">. </w:t>
      </w:r>
    </w:p>
    <w:p w14:paraId="3C391E99" w14:textId="7657B4B0" w:rsidR="00C02CCF" w:rsidRDefault="00C02CCF" w:rsidP="00C02CCF">
      <w:pPr>
        <w:rPr>
          <w:rFonts w:ascii="Arial" w:hAnsi="Arial" w:cs="Arial"/>
          <w:sz w:val="22"/>
          <w:szCs w:val="22"/>
        </w:rPr>
      </w:pPr>
    </w:p>
    <w:p w14:paraId="200142EA" w14:textId="39F53A80" w:rsidR="00B21354" w:rsidRDefault="00B21354" w:rsidP="00B21354">
      <w:pPr>
        <w:jc w:val="both"/>
        <w:rPr>
          <w:rFonts w:ascii="Arial" w:hAnsi="Arial" w:cs="Arial"/>
          <w:sz w:val="22"/>
          <w:szCs w:val="22"/>
        </w:rPr>
      </w:pPr>
      <w:r w:rsidRPr="008A3668">
        <w:rPr>
          <w:rFonts w:ascii="Arial" w:hAnsi="Arial" w:cs="Arial"/>
          <w:sz w:val="22"/>
          <w:szCs w:val="22"/>
        </w:rPr>
        <w:t xml:space="preserve">Students exiting the programme with 120 level 7 credits* are eligible for the award of </w:t>
      </w:r>
      <w:proofErr w:type="spellStart"/>
      <w:r w:rsidRPr="00B21354">
        <w:rPr>
          <w:rFonts w:ascii="Arial" w:hAnsi="Arial" w:cs="Arial"/>
          <w:sz w:val="22"/>
          <w:szCs w:val="22"/>
        </w:rPr>
        <w:t>PgDip</w:t>
      </w:r>
      <w:proofErr w:type="spellEnd"/>
      <w:r w:rsidRPr="00B21354">
        <w:rPr>
          <w:rFonts w:ascii="Arial" w:hAnsi="Arial" w:cs="Arial"/>
          <w:sz w:val="22"/>
          <w:szCs w:val="22"/>
        </w:rPr>
        <w:t xml:space="preserve"> in in Healthcare Practice.</w:t>
      </w:r>
      <w:r>
        <w:rPr>
          <w:rFonts w:ascii="Arial" w:hAnsi="Arial" w:cs="Arial"/>
          <w:sz w:val="22"/>
          <w:szCs w:val="22"/>
        </w:rPr>
        <w:t xml:space="preserve"> </w:t>
      </w:r>
      <w:r w:rsidRPr="00AA29CC">
        <w:rPr>
          <w:rFonts w:ascii="Arial" w:hAnsi="Arial" w:cs="Arial"/>
          <w:sz w:val="22"/>
          <w:szCs w:val="22"/>
        </w:rPr>
        <w:t>The 120 credits must include the co</w:t>
      </w:r>
      <w:r>
        <w:rPr>
          <w:rFonts w:ascii="Arial" w:hAnsi="Arial" w:cs="Arial"/>
          <w:sz w:val="22"/>
          <w:szCs w:val="22"/>
        </w:rPr>
        <w:t>re module</w:t>
      </w:r>
      <w:r>
        <w:rPr>
          <w:rFonts w:ascii="Arial" w:hAnsi="Arial" w:cs="Arial"/>
          <w:i/>
          <w:iCs/>
          <w:sz w:val="22"/>
          <w:szCs w:val="22"/>
        </w:rPr>
        <w:t xml:space="preserve"> Applied Research Methods </w:t>
      </w:r>
      <w:r w:rsidRPr="00AA29CC">
        <w:rPr>
          <w:rFonts w:ascii="Arial" w:hAnsi="Arial" w:cs="Arial"/>
          <w:sz w:val="22"/>
          <w:szCs w:val="22"/>
        </w:rPr>
        <w:t>(</w:t>
      </w:r>
      <w:r>
        <w:rPr>
          <w:rFonts w:ascii="Arial" w:hAnsi="Arial" w:cs="Arial"/>
          <w:sz w:val="22"/>
          <w:szCs w:val="22"/>
        </w:rPr>
        <w:t>15</w:t>
      </w:r>
      <w:r w:rsidRPr="00AA29CC">
        <w:rPr>
          <w:rFonts w:ascii="Arial" w:hAnsi="Arial" w:cs="Arial"/>
          <w:sz w:val="22"/>
          <w:szCs w:val="22"/>
        </w:rPr>
        <w:t xml:space="preserve"> credits).</w:t>
      </w:r>
    </w:p>
    <w:p w14:paraId="15FBFD3B" w14:textId="7F2E7242" w:rsidR="00F17084" w:rsidRDefault="00F17084" w:rsidP="00B21354">
      <w:pPr>
        <w:jc w:val="both"/>
        <w:rPr>
          <w:rFonts w:ascii="Arial" w:hAnsi="Arial" w:cs="Arial"/>
          <w:sz w:val="22"/>
          <w:szCs w:val="22"/>
        </w:rPr>
      </w:pPr>
    </w:p>
    <w:p w14:paraId="0AAA7A39" w14:textId="61944A20" w:rsidR="00F17084" w:rsidRDefault="00F17084" w:rsidP="00F17084">
      <w:pPr>
        <w:jc w:val="both"/>
        <w:rPr>
          <w:rFonts w:ascii="Arial" w:hAnsi="Arial" w:cs="Arial"/>
          <w:sz w:val="22"/>
          <w:szCs w:val="22"/>
        </w:rPr>
      </w:pPr>
      <w:r w:rsidRPr="008A3668">
        <w:rPr>
          <w:rFonts w:ascii="Arial" w:hAnsi="Arial" w:cs="Arial"/>
          <w:sz w:val="22"/>
          <w:szCs w:val="22"/>
        </w:rPr>
        <w:t>Students exiting the programme with 1</w:t>
      </w:r>
      <w:r>
        <w:rPr>
          <w:rFonts w:ascii="Arial" w:hAnsi="Arial" w:cs="Arial"/>
          <w:sz w:val="22"/>
          <w:szCs w:val="22"/>
        </w:rPr>
        <w:t>8</w:t>
      </w:r>
      <w:r w:rsidRPr="008A3668">
        <w:rPr>
          <w:rFonts w:ascii="Arial" w:hAnsi="Arial" w:cs="Arial"/>
          <w:sz w:val="22"/>
          <w:szCs w:val="22"/>
        </w:rPr>
        <w:t xml:space="preserve">0 level 7 credits* are eligible for the award of </w:t>
      </w:r>
      <w:r>
        <w:rPr>
          <w:rFonts w:ascii="Arial" w:hAnsi="Arial" w:cs="Arial"/>
          <w:sz w:val="22"/>
          <w:szCs w:val="22"/>
        </w:rPr>
        <w:t>MSc</w:t>
      </w:r>
      <w:r w:rsidRPr="00B21354">
        <w:rPr>
          <w:rFonts w:ascii="Arial" w:hAnsi="Arial" w:cs="Arial"/>
          <w:sz w:val="22"/>
          <w:szCs w:val="22"/>
        </w:rPr>
        <w:t xml:space="preserve"> in in Healthcare Practice.</w:t>
      </w:r>
      <w:r>
        <w:rPr>
          <w:rFonts w:ascii="Arial" w:hAnsi="Arial" w:cs="Arial"/>
          <w:sz w:val="22"/>
          <w:szCs w:val="22"/>
        </w:rPr>
        <w:t xml:space="preserve"> </w:t>
      </w:r>
      <w:r w:rsidRPr="00AA29CC">
        <w:rPr>
          <w:rFonts w:ascii="Arial" w:hAnsi="Arial" w:cs="Arial"/>
          <w:sz w:val="22"/>
          <w:szCs w:val="22"/>
        </w:rPr>
        <w:t>The 1</w:t>
      </w:r>
      <w:r>
        <w:rPr>
          <w:rFonts w:ascii="Arial" w:hAnsi="Arial" w:cs="Arial"/>
          <w:sz w:val="22"/>
          <w:szCs w:val="22"/>
        </w:rPr>
        <w:t>8</w:t>
      </w:r>
      <w:r w:rsidRPr="00AA29CC">
        <w:rPr>
          <w:rFonts w:ascii="Arial" w:hAnsi="Arial" w:cs="Arial"/>
          <w:sz w:val="22"/>
          <w:szCs w:val="22"/>
        </w:rPr>
        <w:t>0 credits must include the co</w:t>
      </w:r>
      <w:r>
        <w:rPr>
          <w:rFonts w:ascii="Arial" w:hAnsi="Arial" w:cs="Arial"/>
          <w:sz w:val="22"/>
          <w:szCs w:val="22"/>
        </w:rPr>
        <w:t>re module</w:t>
      </w:r>
      <w:r>
        <w:rPr>
          <w:rFonts w:ascii="Arial" w:hAnsi="Arial" w:cs="Arial"/>
          <w:i/>
          <w:iCs/>
          <w:sz w:val="22"/>
          <w:szCs w:val="22"/>
        </w:rPr>
        <w:t xml:space="preserve"> Applied Research Methods </w:t>
      </w:r>
      <w:r w:rsidRPr="00AA29CC">
        <w:rPr>
          <w:rFonts w:ascii="Arial" w:hAnsi="Arial" w:cs="Arial"/>
          <w:sz w:val="22"/>
          <w:szCs w:val="22"/>
        </w:rPr>
        <w:t>(</w:t>
      </w:r>
      <w:r>
        <w:rPr>
          <w:rFonts w:ascii="Arial" w:hAnsi="Arial" w:cs="Arial"/>
          <w:sz w:val="22"/>
          <w:szCs w:val="22"/>
        </w:rPr>
        <w:t>15</w:t>
      </w:r>
      <w:r w:rsidRPr="00AA29CC">
        <w:rPr>
          <w:rFonts w:ascii="Arial" w:hAnsi="Arial" w:cs="Arial"/>
          <w:sz w:val="22"/>
          <w:szCs w:val="22"/>
        </w:rPr>
        <w:t xml:space="preserve"> credits)</w:t>
      </w:r>
      <w:r>
        <w:rPr>
          <w:rFonts w:ascii="Arial" w:hAnsi="Arial" w:cs="Arial"/>
          <w:sz w:val="22"/>
          <w:szCs w:val="22"/>
        </w:rPr>
        <w:t xml:space="preserve"> and the </w:t>
      </w:r>
      <w:r w:rsidRPr="00F17084">
        <w:rPr>
          <w:rFonts w:ascii="Arial" w:hAnsi="Arial" w:cs="Arial"/>
          <w:i/>
          <w:iCs/>
          <w:sz w:val="22"/>
          <w:szCs w:val="22"/>
        </w:rPr>
        <w:t>Capstone Project</w:t>
      </w:r>
      <w:r>
        <w:rPr>
          <w:rFonts w:ascii="Arial" w:hAnsi="Arial" w:cs="Arial"/>
          <w:sz w:val="22"/>
          <w:szCs w:val="22"/>
        </w:rPr>
        <w:t xml:space="preserve"> (30 credits)</w:t>
      </w:r>
      <w:r w:rsidRPr="00AA29CC">
        <w:rPr>
          <w:rFonts w:ascii="Arial" w:hAnsi="Arial" w:cs="Arial"/>
          <w:sz w:val="22"/>
          <w:szCs w:val="22"/>
        </w:rPr>
        <w:t>.</w:t>
      </w:r>
    </w:p>
    <w:p w14:paraId="33E2462A" w14:textId="77777777" w:rsidR="00F17084" w:rsidRDefault="00F17084" w:rsidP="00B21354">
      <w:pPr>
        <w:jc w:val="both"/>
        <w:rPr>
          <w:rFonts w:ascii="Arial" w:hAnsi="Arial" w:cs="Arial"/>
          <w:sz w:val="22"/>
          <w:szCs w:val="22"/>
        </w:rPr>
      </w:pPr>
    </w:p>
    <w:p w14:paraId="49F8C13E" w14:textId="108F1A46" w:rsidR="00B21354" w:rsidRPr="00DF2329" w:rsidRDefault="00B21354" w:rsidP="00B21354">
      <w:pPr>
        <w:jc w:val="both"/>
        <w:rPr>
          <w:rFonts w:ascii="Arial" w:hAnsi="Arial" w:cs="Arial"/>
          <w:sz w:val="16"/>
          <w:szCs w:val="16"/>
        </w:rPr>
      </w:pPr>
      <w:r>
        <w:rPr>
          <w:rFonts w:ascii="Arial" w:hAnsi="Arial" w:cs="Arial"/>
        </w:rPr>
        <w:t>*</w:t>
      </w:r>
      <w:r w:rsidRPr="00DF2329">
        <w:rPr>
          <w:rFonts w:ascii="Arial" w:hAnsi="Arial" w:cs="Arial"/>
          <w:sz w:val="16"/>
          <w:szCs w:val="16"/>
        </w:rPr>
        <w:t>May include 30 credits level 6 via RPL if overall programme learning outcomes are met</w:t>
      </w:r>
      <w:r>
        <w:rPr>
          <w:rFonts w:ascii="Arial" w:hAnsi="Arial" w:cs="Arial"/>
          <w:sz w:val="16"/>
          <w:szCs w:val="16"/>
        </w:rPr>
        <w:t>.</w:t>
      </w:r>
    </w:p>
    <w:p w14:paraId="671A3B5E" w14:textId="77777777" w:rsidR="00B21354" w:rsidRDefault="00B21354" w:rsidP="00B21354">
      <w:pPr>
        <w:spacing w:after="160" w:line="259" w:lineRule="auto"/>
        <w:rPr>
          <w:rFonts w:ascii="Arial" w:hAnsi="Arial" w:cs="Arial"/>
          <w:b/>
          <w:sz w:val="22"/>
          <w:szCs w:val="22"/>
        </w:rPr>
      </w:pPr>
    </w:p>
    <w:p w14:paraId="50CFABA5" w14:textId="77777777" w:rsidR="00B21354" w:rsidRDefault="00B21354" w:rsidP="00B21354">
      <w:pPr>
        <w:rPr>
          <w:rFonts w:ascii="Arial" w:hAnsi="Arial" w:cs="Arial"/>
          <w:sz w:val="22"/>
          <w:szCs w:val="22"/>
        </w:rPr>
      </w:pPr>
    </w:p>
    <w:p w14:paraId="7AD151EF" w14:textId="44EBAAB9" w:rsidR="00A92C9B" w:rsidRPr="000765B1" w:rsidRDefault="00A92C9B" w:rsidP="00B21354">
      <w:p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1AB08CCD" w14:textId="7E76B93B" w:rsidR="00BB638D" w:rsidRPr="004A4E7E" w:rsidRDefault="00BB638D" w:rsidP="00BB638D">
      <w:pPr>
        <w:spacing w:after="160" w:line="259" w:lineRule="auto"/>
        <w:rPr>
          <w:rFonts w:ascii="Arial" w:hAnsi="Arial" w:cs="Arial"/>
          <w:sz w:val="22"/>
          <w:szCs w:val="22"/>
        </w:rPr>
      </w:pPr>
      <w:bookmarkStart w:id="9" w:name="_Hlk74228620"/>
      <w:r w:rsidRPr="004A4E7E">
        <w:rPr>
          <w:rFonts w:ascii="Arial" w:hAnsi="Arial" w:cs="Arial"/>
          <w:b/>
          <w:bCs/>
          <w:sz w:val="22"/>
          <w:szCs w:val="22"/>
        </w:rPr>
        <w:t>Programme</w:t>
      </w:r>
      <w:r w:rsidRPr="004A4E7E">
        <w:rPr>
          <w:rFonts w:ascii="Arial" w:hAnsi="Arial" w:cs="Arial"/>
          <w:b/>
          <w:bCs/>
          <w:spacing w:val="-1"/>
          <w:sz w:val="22"/>
          <w:szCs w:val="22"/>
        </w:rPr>
        <w:t xml:space="preserve"> </w:t>
      </w:r>
      <w:r w:rsidRPr="004A4E7E">
        <w:rPr>
          <w:rFonts w:ascii="Arial" w:hAnsi="Arial" w:cs="Arial"/>
          <w:b/>
          <w:bCs/>
          <w:sz w:val="22"/>
          <w:szCs w:val="22"/>
        </w:rPr>
        <w:t>Design</w:t>
      </w:r>
    </w:p>
    <w:p w14:paraId="0916B23E" w14:textId="607BCF6D" w:rsidR="00C60353" w:rsidRDefault="00C60353" w:rsidP="00BB638D">
      <w:pPr>
        <w:spacing w:after="120"/>
        <w:jc w:val="both"/>
        <w:rPr>
          <w:rFonts w:ascii="Arial" w:hAnsi="Arial" w:cs="Arial"/>
          <w:sz w:val="22"/>
          <w:szCs w:val="22"/>
          <w:highlight w:val="yellow"/>
        </w:rPr>
      </w:pPr>
      <w:r w:rsidRPr="00E57BC6">
        <w:rPr>
          <w:rFonts w:ascii="Arial" w:hAnsi="Arial" w:cs="Arial"/>
          <w:sz w:val="22"/>
          <w:szCs w:val="22"/>
        </w:rPr>
        <w:t>The programme</w:t>
      </w:r>
      <w:r w:rsidRPr="004A4E7E">
        <w:rPr>
          <w:rFonts w:ascii="Arial" w:hAnsi="Arial" w:cs="Arial"/>
          <w:sz w:val="22"/>
          <w:szCs w:val="22"/>
        </w:rPr>
        <w:t xml:space="preserve"> is aimed at employed, registered health care professionals, and has been designed in partnership with healthcare employers, ensuring currency and relevance to the workplace. It </w:t>
      </w:r>
      <w:r w:rsidR="004A4E7E" w:rsidRPr="004A4E7E">
        <w:rPr>
          <w:rFonts w:ascii="Arial" w:hAnsi="Arial" w:cs="Arial"/>
          <w:sz w:val="22"/>
          <w:szCs w:val="22"/>
        </w:rPr>
        <w:t xml:space="preserve">reflects contemporary </w:t>
      </w:r>
      <w:r w:rsidR="001B637C">
        <w:rPr>
          <w:rFonts w:ascii="Arial" w:hAnsi="Arial" w:cs="Arial"/>
          <w:sz w:val="22"/>
          <w:szCs w:val="22"/>
        </w:rPr>
        <w:t>healthcare</w:t>
      </w:r>
      <w:r w:rsidR="004A4E7E" w:rsidRPr="004A4E7E">
        <w:rPr>
          <w:rFonts w:ascii="Arial" w:hAnsi="Arial" w:cs="Arial"/>
          <w:sz w:val="22"/>
          <w:szCs w:val="22"/>
        </w:rPr>
        <w:t xml:space="preserve"> and </w:t>
      </w:r>
      <w:r w:rsidRPr="004A4E7E">
        <w:rPr>
          <w:rFonts w:ascii="Arial" w:hAnsi="Arial" w:cs="Arial"/>
          <w:sz w:val="22"/>
          <w:szCs w:val="22"/>
        </w:rPr>
        <w:t>provides an integrated programme of university-based education applied to professional practice</w:t>
      </w:r>
      <w:r w:rsidR="00735C04">
        <w:rPr>
          <w:rFonts w:ascii="Arial" w:hAnsi="Arial" w:cs="Arial"/>
          <w:sz w:val="22"/>
          <w:szCs w:val="22"/>
        </w:rPr>
        <w:t xml:space="preserve">. </w:t>
      </w:r>
      <w:proofErr w:type="gramStart"/>
      <w:r w:rsidR="00735C04">
        <w:rPr>
          <w:rFonts w:ascii="Arial" w:hAnsi="Arial" w:cs="Arial"/>
          <w:sz w:val="22"/>
          <w:szCs w:val="22"/>
        </w:rPr>
        <w:t>A</w:t>
      </w:r>
      <w:r w:rsidRPr="004A4E7E">
        <w:rPr>
          <w:rFonts w:ascii="Arial" w:hAnsi="Arial" w:cs="Arial"/>
          <w:sz w:val="22"/>
          <w:szCs w:val="22"/>
        </w:rPr>
        <w:t xml:space="preserve"> number of</w:t>
      </w:r>
      <w:proofErr w:type="gramEnd"/>
      <w:r w:rsidRPr="004A4E7E">
        <w:rPr>
          <w:rFonts w:ascii="Arial" w:hAnsi="Arial" w:cs="Arial"/>
          <w:sz w:val="22"/>
          <w:szCs w:val="22"/>
        </w:rPr>
        <w:t xml:space="preserve"> </w:t>
      </w:r>
      <w:r w:rsidR="00735C04">
        <w:rPr>
          <w:rFonts w:ascii="Arial" w:hAnsi="Arial" w:cs="Arial"/>
          <w:sz w:val="22"/>
          <w:szCs w:val="22"/>
        </w:rPr>
        <w:t xml:space="preserve">practice focused </w:t>
      </w:r>
      <w:r w:rsidRPr="004A4E7E">
        <w:rPr>
          <w:rFonts w:ascii="Arial" w:hAnsi="Arial" w:cs="Arial"/>
          <w:sz w:val="22"/>
          <w:szCs w:val="22"/>
        </w:rPr>
        <w:t>modules incorporat</w:t>
      </w:r>
      <w:r w:rsidR="00735C04">
        <w:rPr>
          <w:rFonts w:ascii="Arial" w:hAnsi="Arial" w:cs="Arial"/>
          <w:sz w:val="22"/>
          <w:szCs w:val="22"/>
        </w:rPr>
        <w:t>e</w:t>
      </w:r>
      <w:r w:rsidRPr="004A4E7E">
        <w:rPr>
          <w:rFonts w:ascii="Arial" w:hAnsi="Arial" w:cs="Arial"/>
          <w:sz w:val="22"/>
          <w:szCs w:val="22"/>
        </w:rPr>
        <w:t xml:space="preserve"> clinical competencies assessed</w:t>
      </w:r>
      <w:r w:rsidRPr="004D40D8">
        <w:rPr>
          <w:rFonts w:ascii="Arial" w:hAnsi="Arial" w:cs="Arial"/>
          <w:sz w:val="22"/>
          <w:szCs w:val="22"/>
        </w:rPr>
        <w:t xml:space="preserve"> in the workplace</w:t>
      </w:r>
      <w:r w:rsidRPr="005859FB">
        <w:rPr>
          <w:rFonts w:ascii="Arial" w:hAnsi="Arial" w:cs="Arial"/>
          <w:sz w:val="22"/>
          <w:szCs w:val="22"/>
        </w:rPr>
        <w:t xml:space="preserve">. </w:t>
      </w:r>
    </w:p>
    <w:p w14:paraId="0E008973" w14:textId="3DB618A9" w:rsidR="00A565C3" w:rsidRPr="006508CB" w:rsidRDefault="00BB638D" w:rsidP="004D492B">
      <w:pPr>
        <w:pStyle w:val="BodyText"/>
        <w:ind w:right="95"/>
        <w:jc w:val="both"/>
      </w:pPr>
      <w:r w:rsidRPr="0088210B">
        <w:t xml:space="preserve">Programme design embraces the principles outlined in the </w:t>
      </w:r>
      <w:r w:rsidRPr="00973552">
        <w:rPr>
          <w:i/>
          <w:iCs/>
        </w:rPr>
        <w:t>Kingston University Revised Academic Framework</w:t>
      </w:r>
      <w:r w:rsidRPr="0088210B">
        <w:t xml:space="preserve"> and </w:t>
      </w:r>
      <w:r w:rsidRPr="00973552">
        <w:rPr>
          <w:i/>
          <w:iCs/>
        </w:rPr>
        <w:t>Inclusive Curriculum Framework</w:t>
      </w:r>
      <w:r w:rsidRPr="0088210B">
        <w:t xml:space="preserve">. Our </w:t>
      </w:r>
      <w:r w:rsidR="0088210B" w:rsidRPr="0088210B">
        <w:t>students</w:t>
      </w:r>
      <w:r w:rsidRPr="0088210B">
        <w:t xml:space="preserve"> come from diverse </w:t>
      </w:r>
      <w:r w:rsidR="00973552">
        <w:t xml:space="preserve">educational, </w:t>
      </w:r>
      <w:proofErr w:type="gramStart"/>
      <w:r w:rsidR="00973552">
        <w:t>cultural</w:t>
      </w:r>
      <w:proofErr w:type="gramEnd"/>
      <w:r w:rsidR="00973552">
        <w:t xml:space="preserve"> and healthcare </w:t>
      </w:r>
      <w:r w:rsidRPr="0088210B">
        <w:t>backgrounds, with different learning</w:t>
      </w:r>
      <w:r w:rsidRPr="0088210B">
        <w:rPr>
          <w:spacing w:val="1"/>
        </w:rPr>
        <w:t xml:space="preserve"> </w:t>
      </w:r>
      <w:r w:rsidRPr="0088210B">
        <w:t>styles and educational experiences. This diversity is valued as it not only enriches the</w:t>
      </w:r>
      <w:r w:rsidRPr="0088210B">
        <w:rPr>
          <w:spacing w:val="1"/>
        </w:rPr>
        <w:t xml:space="preserve"> </w:t>
      </w:r>
      <w:r w:rsidRPr="0088210B">
        <w:t xml:space="preserve">learning for all, but also reflects the diversity of the </w:t>
      </w:r>
      <w:r w:rsidR="0088210B" w:rsidRPr="0088210B">
        <w:t>service users</w:t>
      </w:r>
      <w:r w:rsidR="005C0ACD">
        <w:t xml:space="preserve"> and staff</w:t>
      </w:r>
      <w:r w:rsidR="001B637C">
        <w:t xml:space="preserve"> our</w:t>
      </w:r>
      <w:r w:rsidR="0088210B" w:rsidRPr="0088210B">
        <w:t xml:space="preserve"> </w:t>
      </w:r>
      <w:r w:rsidR="001B637C">
        <w:t>students</w:t>
      </w:r>
      <w:r w:rsidR="0088210B" w:rsidRPr="0088210B">
        <w:t xml:space="preserve"> </w:t>
      </w:r>
      <w:r w:rsidR="00DD6F29">
        <w:t>work with</w:t>
      </w:r>
      <w:r w:rsidRPr="0088210B">
        <w:t xml:space="preserve">. Inclusivity bridges curriculum design and the assessment strategy to ensure that </w:t>
      </w:r>
      <w:r w:rsidR="0088210B" w:rsidRPr="0088210B">
        <w:t>students</w:t>
      </w:r>
      <w:r w:rsidRPr="0088210B">
        <w:t xml:space="preserve"> are </w:t>
      </w:r>
      <w:r w:rsidRPr="0088210B">
        <w:rPr>
          <w:spacing w:val="-59"/>
        </w:rPr>
        <w:t xml:space="preserve">  </w:t>
      </w:r>
      <w:r w:rsidRPr="0088210B">
        <w:t xml:space="preserve">not </w:t>
      </w:r>
      <w:r w:rsidRPr="006508CB">
        <w:t xml:space="preserve">unduly advantaged or disadvantaged due to their prior, or lack of prior, educational or </w:t>
      </w:r>
      <w:r w:rsidR="0088210B" w:rsidRPr="006508CB">
        <w:t>practice</w:t>
      </w:r>
      <w:r w:rsidRPr="006508CB">
        <w:rPr>
          <w:spacing w:val="1"/>
        </w:rPr>
        <w:t xml:space="preserve"> </w:t>
      </w:r>
      <w:r w:rsidRPr="006508CB">
        <w:t xml:space="preserve">experience. </w:t>
      </w:r>
    </w:p>
    <w:p w14:paraId="01D5A9B8" w14:textId="77777777" w:rsidR="00A565C3" w:rsidRPr="006508CB" w:rsidRDefault="00A565C3" w:rsidP="004D492B">
      <w:pPr>
        <w:pStyle w:val="BodyText"/>
        <w:ind w:right="95"/>
        <w:jc w:val="both"/>
      </w:pPr>
    </w:p>
    <w:p w14:paraId="34B70742" w14:textId="733B57BE" w:rsidR="005859FB" w:rsidRPr="003020FF" w:rsidRDefault="00BB638D" w:rsidP="00A565C3">
      <w:pPr>
        <w:pStyle w:val="BodyText"/>
        <w:ind w:right="95"/>
        <w:jc w:val="both"/>
        <w:rPr>
          <w:spacing w:val="1"/>
        </w:rPr>
      </w:pPr>
      <w:r w:rsidRPr="006508CB">
        <w:t xml:space="preserve">Curriculum content </w:t>
      </w:r>
      <w:r w:rsidR="004D492B" w:rsidRPr="006508CB">
        <w:t>aim</w:t>
      </w:r>
      <w:r w:rsidR="00A565C3" w:rsidRPr="006508CB">
        <w:t>s</w:t>
      </w:r>
      <w:r w:rsidR="004D492B" w:rsidRPr="006508CB">
        <w:t xml:space="preserve"> to develop the student’s specialist and/or advanced skills and knowledge required for career and professional advancement within the relevant healthcare sector. </w:t>
      </w:r>
      <w:r w:rsidRPr="006508CB">
        <w:t xml:space="preserve">The curriculum </w:t>
      </w:r>
      <w:r w:rsidRPr="006508CB">
        <w:rPr>
          <w:spacing w:val="1"/>
        </w:rPr>
        <w:t>offer</w:t>
      </w:r>
      <w:r w:rsidR="00C00144" w:rsidRPr="006508CB">
        <w:rPr>
          <w:spacing w:val="1"/>
        </w:rPr>
        <w:t>s</w:t>
      </w:r>
      <w:r w:rsidRPr="006508CB">
        <w:rPr>
          <w:spacing w:val="1"/>
        </w:rPr>
        <w:t xml:space="preserve"> </w:t>
      </w:r>
      <w:r w:rsidRPr="006508CB">
        <w:t>a</w:t>
      </w:r>
      <w:r w:rsidRPr="006508CB">
        <w:rPr>
          <w:spacing w:val="1"/>
        </w:rPr>
        <w:t xml:space="preserve"> </w:t>
      </w:r>
      <w:r w:rsidRPr="006508CB">
        <w:t>continuous</w:t>
      </w:r>
      <w:r w:rsidRPr="006508CB">
        <w:rPr>
          <w:spacing w:val="1"/>
        </w:rPr>
        <w:t xml:space="preserve"> learning </w:t>
      </w:r>
      <w:r w:rsidRPr="006508CB">
        <w:t>process,</w:t>
      </w:r>
      <w:r w:rsidRPr="006508CB">
        <w:rPr>
          <w:spacing w:val="1"/>
        </w:rPr>
        <w:t xml:space="preserve"> </w:t>
      </w:r>
      <w:r w:rsidRPr="006508CB">
        <w:t>where</w:t>
      </w:r>
      <w:r w:rsidRPr="006508CB">
        <w:rPr>
          <w:spacing w:val="1"/>
        </w:rPr>
        <w:t xml:space="preserve"> </w:t>
      </w:r>
      <w:r w:rsidRPr="006508CB">
        <w:t>theory</w:t>
      </w:r>
      <w:r w:rsidRPr="006508CB">
        <w:rPr>
          <w:spacing w:val="1"/>
        </w:rPr>
        <w:t xml:space="preserve"> </w:t>
      </w:r>
      <w:r w:rsidRPr="006508CB">
        <w:t>and</w:t>
      </w:r>
      <w:r w:rsidRPr="006508CB">
        <w:rPr>
          <w:spacing w:val="1"/>
        </w:rPr>
        <w:t xml:space="preserve"> workplace learning </w:t>
      </w:r>
      <w:r w:rsidRPr="006508CB">
        <w:t>are</w:t>
      </w:r>
      <w:r w:rsidRPr="006508CB">
        <w:rPr>
          <w:spacing w:val="1"/>
        </w:rPr>
        <w:t xml:space="preserve"> </w:t>
      </w:r>
      <w:r w:rsidRPr="006508CB">
        <w:t xml:space="preserve">interlinked. </w:t>
      </w:r>
      <w:r w:rsidRPr="003020FF">
        <w:t>The</w:t>
      </w:r>
      <w:r w:rsidRPr="003020FF">
        <w:rPr>
          <w:spacing w:val="1"/>
        </w:rPr>
        <w:t xml:space="preserve"> </w:t>
      </w:r>
      <w:r w:rsidRPr="003020FF">
        <w:t>integration</w:t>
      </w:r>
      <w:r w:rsidRPr="003020FF">
        <w:rPr>
          <w:spacing w:val="1"/>
        </w:rPr>
        <w:t xml:space="preserve"> </w:t>
      </w:r>
      <w:r w:rsidRPr="003020FF">
        <w:t>of</w:t>
      </w:r>
      <w:r w:rsidRPr="003020FF">
        <w:rPr>
          <w:spacing w:val="1"/>
        </w:rPr>
        <w:t xml:space="preserve"> </w:t>
      </w:r>
      <w:r w:rsidRPr="003020FF">
        <w:t>theory</w:t>
      </w:r>
      <w:r w:rsidRPr="003020FF">
        <w:rPr>
          <w:spacing w:val="1"/>
        </w:rPr>
        <w:t xml:space="preserve"> </w:t>
      </w:r>
      <w:r w:rsidRPr="003020FF">
        <w:t>and</w:t>
      </w:r>
      <w:r w:rsidRPr="003020FF">
        <w:rPr>
          <w:spacing w:val="1"/>
        </w:rPr>
        <w:t xml:space="preserve"> </w:t>
      </w:r>
      <w:r w:rsidRPr="003020FF">
        <w:t>practice</w:t>
      </w:r>
      <w:r w:rsidRPr="003020FF">
        <w:rPr>
          <w:spacing w:val="1"/>
        </w:rPr>
        <w:t xml:space="preserve"> </w:t>
      </w:r>
      <w:r w:rsidRPr="003020FF">
        <w:t>is</w:t>
      </w:r>
      <w:r w:rsidRPr="003020FF">
        <w:rPr>
          <w:spacing w:val="1"/>
        </w:rPr>
        <w:t xml:space="preserve"> </w:t>
      </w:r>
      <w:r w:rsidRPr="003020FF">
        <w:t>achieved</w:t>
      </w:r>
      <w:r w:rsidRPr="003020FF">
        <w:rPr>
          <w:spacing w:val="1"/>
        </w:rPr>
        <w:t xml:space="preserve"> </w:t>
      </w:r>
      <w:r w:rsidRPr="003020FF">
        <w:t>through</w:t>
      </w:r>
      <w:r w:rsidRPr="003020FF">
        <w:rPr>
          <w:spacing w:val="1"/>
        </w:rPr>
        <w:t xml:space="preserve"> a variety of </w:t>
      </w:r>
      <w:r w:rsidRPr="003020FF">
        <w:t>learning,</w:t>
      </w:r>
      <w:r w:rsidRPr="003020FF">
        <w:rPr>
          <w:spacing w:val="1"/>
        </w:rPr>
        <w:t xml:space="preserve"> </w:t>
      </w:r>
      <w:r w:rsidRPr="003020FF">
        <w:t>teaching</w:t>
      </w:r>
      <w:r w:rsidRPr="003020FF">
        <w:rPr>
          <w:spacing w:val="61"/>
        </w:rPr>
        <w:t xml:space="preserve"> </w:t>
      </w:r>
      <w:r w:rsidRPr="003020FF">
        <w:t>and</w:t>
      </w:r>
      <w:r w:rsidRPr="003020FF">
        <w:rPr>
          <w:spacing w:val="1"/>
        </w:rPr>
        <w:t xml:space="preserve"> </w:t>
      </w:r>
      <w:r w:rsidRPr="003020FF">
        <w:t xml:space="preserve">assessment strategies which require </w:t>
      </w:r>
      <w:r w:rsidR="0088210B" w:rsidRPr="003020FF">
        <w:t>students</w:t>
      </w:r>
      <w:r w:rsidRPr="003020FF">
        <w:t xml:space="preserve"> to critically </w:t>
      </w:r>
      <w:r w:rsidR="00C00144" w:rsidRPr="003020FF">
        <w:t xml:space="preserve">analyse, </w:t>
      </w:r>
      <w:r w:rsidRPr="003020FF">
        <w:t xml:space="preserve">evaluate and reflect on their </w:t>
      </w:r>
      <w:r w:rsidR="0088210B" w:rsidRPr="003020FF">
        <w:t>practice</w:t>
      </w:r>
      <w:r w:rsidRPr="003020FF">
        <w:t xml:space="preserve"> experiences in the workplace.</w:t>
      </w:r>
      <w:r w:rsidRPr="003020FF">
        <w:rPr>
          <w:spacing w:val="1"/>
        </w:rPr>
        <w:t xml:space="preserve"> </w:t>
      </w:r>
    </w:p>
    <w:p w14:paraId="0C570E64" w14:textId="77777777" w:rsidR="005859FB" w:rsidRPr="003020FF" w:rsidRDefault="005859FB" w:rsidP="00BB638D">
      <w:pPr>
        <w:jc w:val="both"/>
        <w:rPr>
          <w:rFonts w:ascii="Arial" w:hAnsi="Arial" w:cs="Arial"/>
          <w:spacing w:val="1"/>
          <w:sz w:val="22"/>
          <w:szCs w:val="22"/>
        </w:rPr>
      </w:pPr>
    </w:p>
    <w:p w14:paraId="024F99AF" w14:textId="77777777" w:rsidR="009478C5" w:rsidRPr="003020FF" w:rsidRDefault="009478C5" w:rsidP="009478C5">
      <w:pPr>
        <w:jc w:val="both"/>
        <w:rPr>
          <w:rFonts w:ascii="Arial" w:hAnsi="Arial" w:cs="Arial"/>
          <w:b/>
          <w:bCs/>
          <w:sz w:val="22"/>
          <w:szCs w:val="22"/>
        </w:rPr>
      </w:pPr>
      <w:r w:rsidRPr="003020FF">
        <w:rPr>
          <w:rFonts w:ascii="Arial" w:hAnsi="Arial" w:cs="Arial"/>
          <w:b/>
          <w:bCs/>
          <w:sz w:val="22"/>
          <w:szCs w:val="22"/>
        </w:rPr>
        <w:t>Module selection</w:t>
      </w:r>
    </w:p>
    <w:p w14:paraId="51761AC0" w14:textId="418B2040" w:rsidR="002D5053" w:rsidRPr="003020FF" w:rsidRDefault="002D5053" w:rsidP="002D5053">
      <w:pPr>
        <w:jc w:val="both"/>
        <w:rPr>
          <w:rFonts w:ascii="Arial" w:hAnsi="Arial" w:cs="Arial"/>
          <w:sz w:val="22"/>
          <w:szCs w:val="22"/>
        </w:rPr>
      </w:pPr>
      <w:bookmarkStart w:id="10" w:name="_Hlk92701753"/>
      <w:r w:rsidRPr="003020FF">
        <w:rPr>
          <w:rFonts w:ascii="Arial" w:hAnsi="Arial" w:cs="Arial"/>
          <w:sz w:val="22"/>
          <w:szCs w:val="22"/>
        </w:rPr>
        <w:t xml:space="preserve">The programme structure offers a large free-choice element (135 credits) which enables a flexible plan of study, tailoring learning to the student’s sphere of professional practice, career aspirations and service needs. Monitoring and guidance of free-choice module selection occurs at various points in the student journey to ensure coherence of learning and that programme learning outcomes are met.  Applicants may be guided in their module choices by their sponsoring employer according to service needs, for example the need to achieve a qualification in specialism, or to prepare for career advancement. Some groups of modules are aligned to national competencies, for example the intensive care modules, which facilitates selection for students working in related specialisms. The programme team also monitor module choices at enrolment and at progression boards for any anomalies and provide guidance to new or continuing students where needed. The suite of modules to be offered in any academic year will be published before the commencement of each academic </w:t>
      </w:r>
      <w:r w:rsidR="00C23AA2" w:rsidRPr="003020FF">
        <w:rPr>
          <w:rFonts w:ascii="Arial" w:hAnsi="Arial" w:cs="Arial"/>
          <w:sz w:val="22"/>
          <w:szCs w:val="22"/>
        </w:rPr>
        <w:t>year and</w:t>
      </w:r>
      <w:r w:rsidRPr="003020FF">
        <w:rPr>
          <w:rFonts w:ascii="Arial" w:hAnsi="Arial" w:cs="Arial"/>
          <w:sz w:val="22"/>
          <w:szCs w:val="22"/>
        </w:rPr>
        <w:t xml:space="preserve"> </w:t>
      </w:r>
      <w:r w:rsidRPr="003020FF">
        <w:rPr>
          <w:rFonts w:ascii="Arial" w:hAnsi="Arial" w:cs="Arial"/>
          <w:sz w:val="22"/>
          <w:szCs w:val="22"/>
        </w:rPr>
        <w:lastRenderedPageBreak/>
        <w:t>may vary from year to year. New applicants to the programme and continuing students will confirm their module choices from the confirmed list at the start of the academic year.</w:t>
      </w:r>
    </w:p>
    <w:bookmarkEnd w:id="10"/>
    <w:p w14:paraId="1E5BB345" w14:textId="68B8978E" w:rsidR="009478C5" w:rsidRPr="003020FF" w:rsidRDefault="009478C5" w:rsidP="00E57BC6">
      <w:pPr>
        <w:jc w:val="both"/>
        <w:rPr>
          <w:rFonts w:ascii="Arial" w:hAnsi="Arial" w:cs="Arial"/>
          <w:sz w:val="22"/>
          <w:szCs w:val="22"/>
          <w:highlight w:val="yellow"/>
        </w:rPr>
      </w:pPr>
    </w:p>
    <w:p w14:paraId="2B665A6C" w14:textId="0352FA4E" w:rsidR="00F91FC1" w:rsidRPr="003020FF" w:rsidRDefault="009478C5" w:rsidP="00380096">
      <w:pPr>
        <w:jc w:val="both"/>
        <w:rPr>
          <w:rFonts w:ascii="Arial" w:hAnsi="Arial" w:cs="Arial"/>
          <w:b/>
          <w:bCs/>
          <w:sz w:val="22"/>
          <w:szCs w:val="22"/>
        </w:rPr>
      </w:pPr>
      <w:r w:rsidRPr="003020FF">
        <w:rPr>
          <w:rFonts w:ascii="Arial" w:hAnsi="Arial" w:cs="Arial"/>
          <w:sz w:val="22"/>
          <w:szCs w:val="22"/>
        </w:rPr>
        <w:t>The programme includes two compulsory modules</w:t>
      </w:r>
      <w:r w:rsidR="00D21AEB" w:rsidRPr="003020FF">
        <w:rPr>
          <w:rFonts w:ascii="Arial" w:hAnsi="Arial" w:cs="Arial"/>
          <w:sz w:val="22"/>
          <w:szCs w:val="22"/>
        </w:rPr>
        <w:t>,</w:t>
      </w:r>
      <w:r w:rsidR="00406A98" w:rsidRPr="003020FF">
        <w:rPr>
          <w:rFonts w:ascii="Arial" w:hAnsi="Arial" w:cs="Arial"/>
          <w:sz w:val="22"/>
          <w:szCs w:val="22"/>
        </w:rPr>
        <w:t xml:space="preserve"> totalling 45 credits</w:t>
      </w:r>
      <w:r w:rsidRPr="003020FF">
        <w:rPr>
          <w:rFonts w:ascii="Arial" w:hAnsi="Arial" w:cs="Arial"/>
          <w:sz w:val="22"/>
          <w:szCs w:val="22"/>
        </w:rPr>
        <w:t xml:space="preserve">. The </w:t>
      </w:r>
      <w:r w:rsidRPr="003020FF">
        <w:rPr>
          <w:rFonts w:ascii="Arial" w:hAnsi="Arial" w:cs="Arial"/>
          <w:i/>
          <w:iCs/>
          <w:sz w:val="22"/>
          <w:szCs w:val="22"/>
        </w:rPr>
        <w:t>Research Methods</w:t>
      </w:r>
      <w:r w:rsidRPr="003020FF">
        <w:rPr>
          <w:rFonts w:ascii="Arial" w:hAnsi="Arial" w:cs="Arial"/>
          <w:sz w:val="22"/>
          <w:szCs w:val="22"/>
        </w:rPr>
        <w:t xml:space="preserve"> module is a core compulsory module for both the PGDip and MSc</w:t>
      </w:r>
      <w:r w:rsidR="00AC5685" w:rsidRPr="003020FF">
        <w:rPr>
          <w:rFonts w:ascii="Arial" w:hAnsi="Arial" w:cs="Arial"/>
          <w:sz w:val="22"/>
          <w:szCs w:val="22"/>
        </w:rPr>
        <w:t xml:space="preserve">. It </w:t>
      </w:r>
      <w:r w:rsidR="00262AD0" w:rsidRPr="003020FF">
        <w:rPr>
          <w:rFonts w:ascii="Arial" w:hAnsi="Arial" w:cs="Arial"/>
          <w:sz w:val="22"/>
          <w:szCs w:val="22"/>
        </w:rPr>
        <w:t>familiarises students with research design principles</w:t>
      </w:r>
      <w:r w:rsidR="00D21AEB" w:rsidRPr="003020FF">
        <w:rPr>
          <w:rFonts w:ascii="Arial" w:hAnsi="Arial" w:cs="Arial"/>
          <w:sz w:val="22"/>
          <w:szCs w:val="22"/>
        </w:rPr>
        <w:t xml:space="preserve"> and</w:t>
      </w:r>
      <w:r w:rsidR="00262AD0" w:rsidRPr="003020FF">
        <w:rPr>
          <w:rFonts w:ascii="Arial" w:hAnsi="Arial" w:cs="Arial"/>
          <w:sz w:val="22"/>
          <w:szCs w:val="22"/>
        </w:rPr>
        <w:t xml:space="preserve"> quantitative and qualitative approaches to </w:t>
      </w:r>
      <w:proofErr w:type="gramStart"/>
      <w:r w:rsidR="00262AD0" w:rsidRPr="003020FF">
        <w:rPr>
          <w:rFonts w:ascii="Arial" w:hAnsi="Arial" w:cs="Arial"/>
          <w:sz w:val="22"/>
          <w:szCs w:val="22"/>
        </w:rPr>
        <w:t>research</w:t>
      </w:r>
      <w:r w:rsidR="00387026" w:rsidRPr="003020FF">
        <w:rPr>
          <w:rFonts w:ascii="Arial" w:hAnsi="Arial" w:cs="Arial"/>
          <w:sz w:val="22"/>
          <w:szCs w:val="22"/>
        </w:rPr>
        <w:t>, and</w:t>
      </w:r>
      <w:proofErr w:type="gramEnd"/>
      <w:r w:rsidR="00387026" w:rsidRPr="003020FF">
        <w:rPr>
          <w:rFonts w:ascii="Arial" w:hAnsi="Arial" w:cs="Arial"/>
          <w:sz w:val="22"/>
          <w:szCs w:val="22"/>
        </w:rPr>
        <w:t xml:space="preserve"> includes</w:t>
      </w:r>
      <w:r w:rsidR="00262AD0" w:rsidRPr="003020FF">
        <w:rPr>
          <w:rFonts w:ascii="Arial" w:hAnsi="Arial" w:cs="Arial"/>
          <w:sz w:val="22"/>
          <w:szCs w:val="22"/>
        </w:rPr>
        <w:t xml:space="preserve"> develop</w:t>
      </w:r>
      <w:r w:rsidR="00387026" w:rsidRPr="003020FF">
        <w:rPr>
          <w:rFonts w:ascii="Arial" w:hAnsi="Arial" w:cs="Arial"/>
          <w:sz w:val="22"/>
          <w:szCs w:val="22"/>
        </w:rPr>
        <w:t>ment of</w:t>
      </w:r>
      <w:r w:rsidR="00262AD0" w:rsidRPr="003020FF">
        <w:rPr>
          <w:rFonts w:ascii="Arial" w:hAnsi="Arial" w:cs="Arial"/>
          <w:sz w:val="22"/>
          <w:szCs w:val="22"/>
        </w:rPr>
        <w:t xml:space="preserve"> a research protocol. </w:t>
      </w:r>
      <w:r w:rsidR="00387026" w:rsidRPr="003020FF">
        <w:rPr>
          <w:rFonts w:ascii="Arial" w:hAnsi="Arial" w:cs="Arial"/>
          <w:sz w:val="22"/>
          <w:szCs w:val="22"/>
        </w:rPr>
        <w:t xml:space="preserve">During </w:t>
      </w:r>
      <w:r w:rsidRPr="003020FF">
        <w:rPr>
          <w:rFonts w:ascii="Arial" w:hAnsi="Arial" w:cs="Arial"/>
          <w:sz w:val="22"/>
          <w:szCs w:val="22"/>
        </w:rPr>
        <w:t xml:space="preserve">the </w:t>
      </w:r>
      <w:r w:rsidRPr="003020FF">
        <w:rPr>
          <w:rFonts w:ascii="Arial" w:hAnsi="Arial" w:cs="Arial"/>
          <w:i/>
          <w:iCs/>
          <w:sz w:val="22"/>
          <w:szCs w:val="22"/>
        </w:rPr>
        <w:t>Capstone Project</w:t>
      </w:r>
      <w:r w:rsidR="00387026" w:rsidRPr="003020FF">
        <w:rPr>
          <w:rFonts w:ascii="Arial" w:hAnsi="Arial" w:cs="Arial"/>
          <w:sz w:val="22"/>
          <w:szCs w:val="22"/>
        </w:rPr>
        <w:t xml:space="preserve"> students implement their </w:t>
      </w:r>
      <w:r w:rsidR="00D21AEB" w:rsidRPr="003020FF">
        <w:rPr>
          <w:rFonts w:ascii="Arial" w:hAnsi="Arial" w:cs="Arial"/>
          <w:sz w:val="22"/>
          <w:szCs w:val="22"/>
        </w:rPr>
        <w:t xml:space="preserve">research </w:t>
      </w:r>
      <w:r w:rsidR="00387026" w:rsidRPr="003020FF">
        <w:rPr>
          <w:rFonts w:ascii="Arial" w:hAnsi="Arial" w:cs="Arial"/>
          <w:sz w:val="22"/>
          <w:szCs w:val="22"/>
        </w:rPr>
        <w:t>proposal</w:t>
      </w:r>
      <w:r w:rsidRPr="003020FF">
        <w:rPr>
          <w:rFonts w:ascii="Arial" w:hAnsi="Arial" w:cs="Arial"/>
          <w:sz w:val="22"/>
          <w:szCs w:val="22"/>
        </w:rPr>
        <w:t xml:space="preserve">. </w:t>
      </w:r>
      <w:r w:rsidR="00380096" w:rsidRPr="003020FF">
        <w:rPr>
          <w:rFonts w:ascii="Arial" w:hAnsi="Arial" w:cs="Arial"/>
          <w:sz w:val="22"/>
          <w:szCs w:val="22"/>
        </w:rPr>
        <w:t xml:space="preserve">This final module </w:t>
      </w:r>
      <w:r w:rsidR="00D21AEB" w:rsidRPr="003020FF">
        <w:rPr>
          <w:rFonts w:ascii="Arial" w:hAnsi="Arial" w:cs="Arial"/>
          <w:sz w:val="22"/>
          <w:szCs w:val="22"/>
        </w:rPr>
        <w:t xml:space="preserve">allows students to </w:t>
      </w:r>
      <w:r w:rsidR="00380096" w:rsidRPr="003020FF">
        <w:rPr>
          <w:rFonts w:ascii="Arial" w:hAnsi="Arial" w:cs="Arial"/>
          <w:sz w:val="22"/>
          <w:szCs w:val="22"/>
        </w:rPr>
        <w:t xml:space="preserve">demonstrate the application of research principles to a topic relevant to the student’s sphere of practice, </w:t>
      </w:r>
      <w:r w:rsidR="00F91FC1" w:rsidRPr="003020FF">
        <w:rPr>
          <w:rFonts w:ascii="Arial" w:hAnsi="Arial" w:cs="Arial"/>
          <w:sz w:val="22"/>
          <w:szCs w:val="22"/>
        </w:rPr>
        <w:t xml:space="preserve">demonstrating depth of knowledge of key theories and mastery of concepts associated with the area under investigation, </w:t>
      </w:r>
      <w:r w:rsidR="00380096" w:rsidRPr="003020FF">
        <w:rPr>
          <w:rFonts w:ascii="Arial" w:hAnsi="Arial" w:cs="Arial"/>
          <w:sz w:val="22"/>
          <w:szCs w:val="22"/>
        </w:rPr>
        <w:t xml:space="preserve">and ensures </w:t>
      </w:r>
      <w:r w:rsidR="00D21AEB" w:rsidRPr="003020FF">
        <w:rPr>
          <w:rFonts w:ascii="Arial" w:hAnsi="Arial" w:cs="Arial"/>
          <w:sz w:val="22"/>
          <w:szCs w:val="22"/>
        </w:rPr>
        <w:t>integration and application of</w:t>
      </w:r>
      <w:r w:rsidR="00380096" w:rsidRPr="003020FF">
        <w:rPr>
          <w:rFonts w:ascii="Arial" w:hAnsi="Arial" w:cs="Arial"/>
          <w:sz w:val="22"/>
          <w:szCs w:val="22"/>
        </w:rPr>
        <w:t xml:space="preserve"> learning from the </w:t>
      </w:r>
      <w:proofErr w:type="gramStart"/>
      <w:r w:rsidR="00380096" w:rsidRPr="003020FF">
        <w:rPr>
          <w:rFonts w:ascii="Arial" w:hAnsi="Arial" w:cs="Arial"/>
          <w:sz w:val="22"/>
          <w:szCs w:val="22"/>
        </w:rPr>
        <w:t>programme as a whole</w:t>
      </w:r>
      <w:proofErr w:type="gramEnd"/>
      <w:r w:rsidR="00380096" w:rsidRPr="003020FF">
        <w:rPr>
          <w:rFonts w:ascii="Arial" w:hAnsi="Arial" w:cs="Arial"/>
          <w:sz w:val="22"/>
          <w:szCs w:val="22"/>
        </w:rPr>
        <w:t>.</w:t>
      </w:r>
      <w:r w:rsidR="00231DC5" w:rsidRPr="003020FF">
        <w:rPr>
          <w:rFonts w:ascii="Arial" w:hAnsi="Arial" w:cs="Arial"/>
          <w:sz w:val="22"/>
          <w:szCs w:val="22"/>
        </w:rPr>
        <w:t xml:space="preserve"> </w:t>
      </w:r>
    </w:p>
    <w:p w14:paraId="66D545F0" w14:textId="77777777" w:rsidR="009478C5" w:rsidRPr="003020FF" w:rsidRDefault="009478C5" w:rsidP="00BB638D">
      <w:pPr>
        <w:jc w:val="both"/>
        <w:rPr>
          <w:rFonts w:ascii="Arial" w:hAnsi="Arial" w:cs="Arial"/>
          <w:sz w:val="22"/>
          <w:szCs w:val="22"/>
        </w:rPr>
      </w:pPr>
    </w:p>
    <w:p w14:paraId="470BFE2A" w14:textId="1B17E3D8" w:rsidR="00BB638D" w:rsidRPr="003020FF" w:rsidRDefault="00BB638D" w:rsidP="00BB638D">
      <w:pPr>
        <w:jc w:val="both"/>
        <w:rPr>
          <w:rFonts w:ascii="Arial" w:hAnsi="Arial" w:cs="Arial"/>
          <w:sz w:val="22"/>
          <w:szCs w:val="22"/>
        </w:rPr>
      </w:pPr>
      <w:r w:rsidRPr="003020FF">
        <w:rPr>
          <w:rFonts w:ascii="Arial" w:hAnsi="Arial" w:cs="Arial"/>
          <w:sz w:val="22"/>
          <w:szCs w:val="22"/>
        </w:rPr>
        <w:t xml:space="preserve">Modules </w:t>
      </w:r>
      <w:r w:rsidR="00C00144" w:rsidRPr="003020FF">
        <w:rPr>
          <w:rFonts w:ascii="Arial" w:hAnsi="Arial" w:cs="Arial"/>
          <w:sz w:val="22"/>
          <w:szCs w:val="22"/>
        </w:rPr>
        <w:t>are normally taken sequentially, with</w:t>
      </w:r>
      <w:r w:rsidRPr="003020FF">
        <w:rPr>
          <w:rFonts w:ascii="Arial" w:hAnsi="Arial" w:cs="Arial"/>
          <w:sz w:val="22"/>
          <w:szCs w:val="22"/>
        </w:rPr>
        <w:t xml:space="preserve"> the assessment of </w:t>
      </w:r>
      <w:r w:rsidR="0088210B" w:rsidRPr="003020FF">
        <w:rPr>
          <w:rFonts w:ascii="Arial" w:hAnsi="Arial" w:cs="Arial"/>
          <w:sz w:val="22"/>
          <w:szCs w:val="22"/>
        </w:rPr>
        <w:t xml:space="preserve">students’ </w:t>
      </w:r>
      <w:r w:rsidRPr="003020FF">
        <w:rPr>
          <w:rFonts w:ascii="Arial" w:hAnsi="Arial" w:cs="Arial"/>
          <w:sz w:val="22"/>
          <w:szCs w:val="22"/>
        </w:rPr>
        <w:t>learning s</w:t>
      </w:r>
      <w:r w:rsidR="00C47368" w:rsidRPr="003020FF">
        <w:rPr>
          <w:rFonts w:ascii="Arial" w:hAnsi="Arial" w:cs="Arial"/>
          <w:sz w:val="22"/>
          <w:szCs w:val="22"/>
        </w:rPr>
        <w:t>cheduled</w:t>
      </w:r>
      <w:r w:rsidRPr="003020FF">
        <w:rPr>
          <w:rFonts w:ascii="Arial" w:hAnsi="Arial" w:cs="Arial"/>
          <w:sz w:val="22"/>
          <w:szCs w:val="22"/>
        </w:rPr>
        <w:t xml:space="preserve"> throughout the academic year to ensure</w:t>
      </w:r>
      <w:r w:rsidRPr="003020FF">
        <w:rPr>
          <w:rFonts w:ascii="Arial" w:hAnsi="Arial" w:cs="Arial"/>
          <w:spacing w:val="1"/>
          <w:sz w:val="22"/>
          <w:szCs w:val="22"/>
        </w:rPr>
        <w:t xml:space="preserve"> </w:t>
      </w:r>
      <w:r w:rsidRPr="003020FF">
        <w:rPr>
          <w:rFonts w:ascii="Arial" w:hAnsi="Arial" w:cs="Arial"/>
          <w:sz w:val="22"/>
          <w:szCs w:val="22"/>
        </w:rPr>
        <w:t>an even,</w:t>
      </w:r>
      <w:r w:rsidRPr="003020FF">
        <w:rPr>
          <w:rFonts w:ascii="Arial" w:hAnsi="Arial" w:cs="Arial"/>
          <w:spacing w:val="1"/>
          <w:sz w:val="22"/>
          <w:szCs w:val="22"/>
        </w:rPr>
        <w:t xml:space="preserve"> </w:t>
      </w:r>
      <w:r w:rsidRPr="003020FF">
        <w:rPr>
          <w:rFonts w:ascii="Arial" w:hAnsi="Arial" w:cs="Arial"/>
          <w:sz w:val="22"/>
          <w:szCs w:val="22"/>
        </w:rPr>
        <w:t>manageable</w:t>
      </w:r>
      <w:r w:rsidRPr="003020FF">
        <w:rPr>
          <w:rFonts w:ascii="Arial" w:hAnsi="Arial" w:cs="Arial"/>
          <w:spacing w:val="1"/>
          <w:sz w:val="22"/>
          <w:szCs w:val="22"/>
        </w:rPr>
        <w:t xml:space="preserve"> </w:t>
      </w:r>
      <w:r w:rsidRPr="003020FF">
        <w:rPr>
          <w:rFonts w:ascii="Arial" w:hAnsi="Arial" w:cs="Arial"/>
          <w:sz w:val="22"/>
          <w:szCs w:val="22"/>
        </w:rPr>
        <w:t xml:space="preserve">workload and to support the progressive development, practical </w:t>
      </w:r>
      <w:proofErr w:type="gramStart"/>
      <w:r w:rsidRPr="003020FF">
        <w:rPr>
          <w:rFonts w:ascii="Arial" w:hAnsi="Arial" w:cs="Arial"/>
          <w:sz w:val="22"/>
          <w:szCs w:val="22"/>
        </w:rPr>
        <w:t>application</w:t>
      </w:r>
      <w:proofErr w:type="gramEnd"/>
      <w:r w:rsidRPr="003020FF">
        <w:rPr>
          <w:rFonts w:ascii="Arial" w:hAnsi="Arial" w:cs="Arial"/>
          <w:sz w:val="22"/>
          <w:szCs w:val="22"/>
        </w:rPr>
        <w:t xml:space="preserve"> and integration of academic learning. Assessment submission dates for formative and summative assessments will be published at the start of each academic year to allow for forward planning of coursework.</w:t>
      </w:r>
    </w:p>
    <w:p w14:paraId="32227763" w14:textId="77777777" w:rsidR="00BB638D" w:rsidRPr="003020FF" w:rsidRDefault="00BB638D" w:rsidP="00BB638D">
      <w:pPr>
        <w:jc w:val="both"/>
        <w:rPr>
          <w:rFonts w:ascii="Arial" w:hAnsi="Arial" w:cs="Arial"/>
          <w:sz w:val="22"/>
          <w:szCs w:val="22"/>
          <w:highlight w:val="yellow"/>
        </w:rPr>
      </w:pPr>
    </w:p>
    <w:p w14:paraId="51C7F4B5" w14:textId="77777777" w:rsidR="004D51E3" w:rsidRPr="003020FF" w:rsidRDefault="004D51E3" w:rsidP="00BB638D">
      <w:pPr>
        <w:jc w:val="both"/>
        <w:rPr>
          <w:rFonts w:ascii="Arial" w:hAnsi="Arial" w:cs="Arial"/>
          <w:b/>
          <w:bCs/>
          <w:sz w:val="22"/>
          <w:szCs w:val="22"/>
        </w:rPr>
      </w:pPr>
      <w:bookmarkStart w:id="11" w:name="_Hlk92702005"/>
    </w:p>
    <w:p w14:paraId="43033C6B" w14:textId="1769D2C8" w:rsidR="00BB638D" w:rsidRPr="003020FF" w:rsidRDefault="00834B27" w:rsidP="00BB638D">
      <w:pPr>
        <w:jc w:val="both"/>
        <w:rPr>
          <w:rFonts w:ascii="Arial" w:hAnsi="Arial" w:cs="Arial"/>
          <w:b/>
          <w:bCs/>
          <w:sz w:val="22"/>
          <w:szCs w:val="22"/>
        </w:rPr>
      </w:pPr>
      <w:r w:rsidRPr="003020FF">
        <w:rPr>
          <w:rFonts w:ascii="Arial" w:hAnsi="Arial" w:cs="Arial"/>
          <w:b/>
          <w:bCs/>
          <w:sz w:val="22"/>
          <w:szCs w:val="22"/>
        </w:rPr>
        <w:t xml:space="preserve">Short course </w:t>
      </w:r>
      <w:r w:rsidR="00FD0418" w:rsidRPr="003020FF">
        <w:rPr>
          <w:rFonts w:ascii="Arial" w:hAnsi="Arial" w:cs="Arial"/>
          <w:b/>
          <w:bCs/>
          <w:sz w:val="22"/>
          <w:szCs w:val="22"/>
        </w:rPr>
        <w:t>registrations</w:t>
      </w:r>
      <w:r w:rsidR="00A27123" w:rsidRPr="003020FF">
        <w:rPr>
          <w:rFonts w:ascii="Arial" w:hAnsi="Arial" w:cs="Arial"/>
          <w:b/>
          <w:bCs/>
          <w:sz w:val="22"/>
          <w:szCs w:val="22"/>
        </w:rPr>
        <w:t xml:space="preserve"> (module only)</w:t>
      </w:r>
    </w:p>
    <w:bookmarkEnd w:id="9"/>
    <w:p w14:paraId="40B82D87" w14:textId="25BD41CA" w:rsidR="000463E4" w:rsidRPr="003020FF" w:rsidRDefault="00273B44" w:rsidP="00452EAD">
      <w:pPr>
        <w:jc w:val="both"/>
        <w:rPr>
          <w:rFonts w:ascii="Arial" w:hAnsi="Arial" w:cs="Arial"/>
          <w:sz w:val="22"/>
          <w:szCs w:val="22"/>
          <w:highlight w:val="yellow"/>
        </w:rPr>
      </w:pPr>
      <w:r w:rsidRPr="003020FF">
        <w:rPr>
          <w:rFonts w:ascii="Arial" w:hAnsi="Arial" w:cs="Arial"/>
          <w:sz w:val="22"/>
          <w:szCs w:val="22"/>
        </w:rPr>
        <w:t>T</w:t>
      </w:r>
      <w:r w:rsidR="003658F5" w:rsidRPr="003020FF">
        <w:rPr>
          <w:rFonts w:ascii="Arial" w:hAnsi="Arial" w:cs="Arial"/>
          <w:sz w:val="22"/>
          <w:szCs w:val="22"/>
        </w:rPr>
        <w:t xml:space="preserve">he programme provides </w:t>
      </w:r>
      <w:r w:rsidR="00231DC5" w:rsidRPr="003020FF">
        <w:rPr>
          <w:rFonts w:ascii="Arial" w:hAnsi="Arial" w:cs="Arial"/>
          <w:sz w:val="22"/>
          <w:szCs w:val="22"/>
        </w:rPr>
        <w:t>a</w:t>
      </w:r>
      <w:r w:rsidR="00834B27" w:rsidRPr="003020FF">
        <w:rPr>
          <w:rFonts w:ascii="Arial" w:hAnsi="Arial" w:cs="Arial"/>
          <w:sz w:val="22"/>
          <w:szCs w:val="22"/>
        </w:rPr>
        <w:t xml:space="preserve"> wide range of </w:t>
      </w:r>
      <w:r w:rsidRPr="003020FF">
        <w:rPr>
          <w:rFonts w:ascii="Arial" w:hAnsi="Arial" w:cs="Arial"/>
          <w:sz w:val="22"/>
          <w:szCs w:val="22"/>
        </w:rPr>
        <w:t xml:space="preserve">modules which </w:t>
      </w:r>
      <w:r w:rsidR="00834B27" w:rsidRPr="003020FF">
        <w:rPr>
          <w:rFonts w:ascii="Arial" w:hAnsi="Arial" w:cs="Arial"/>
          <w:sz w:val="22"/>
          <w:szCs w:val="22"/>
        </w:rPr>
        <w:t>can be taken</w:t>
      </w:r>
      <w:r w:rsidR="003C371B" w:rsidRPr="003020FF">
        <w:rPr>
          <w:rFonts w:ascii="Arial" w:hAnsi="Arial" w:cs="Arial"/>
          <w:sz w:val="22"/>
          <w:szCs w:val="22"/>
        </w:rPr>
        <w:t xml:space="preserve"> </w:t>
      </w:r>
      <w:r w:rsidR="003658F5" w:rsidRPr="003020FF">
        <w:rPr>
          <w:rFonts w:ascii="Arial" w:hAnsi="Arial" w:cs="Arial"/>
          <w:sz w:val="22"/>
          <w:szCs w:val="22"/>
        </w:rPr>
        <w:t xml:space="preserve">as short courses </w:t>
      </w:r>
      <w:r w:rsidR="003C371B" w:rsidRPr="003020FF">
        <w:rPr>
          <w:rFonts w:ascii="Arial" w:hAnsi="Arial" w:cs="Arial"/>
          <w:sz w:val="22"/>
          <w:szCs w:val="22"/>
        </w:rPr>
        <w:t>on a free-s</w:t>
      </w:r>
      <w:r w:rsidR="003658F5" w:rsidRPr="003020FF">
        <w:rPr>
          <w:rFonts w:ascii="Arial" w:hAnsi="Arial" w:cs="Arial"/>
          <w:sz w:val="22"/>
          <w:szCs w:val="22"/>
        </w:rPr>
        <w:t>tanding basis</w:t>
      </w:r>
      <w:r w:rsidRPr="003020FF">
        <w:rPr>
          <w:rFonts w:ascii="Arial" w:hAnsi="Arial" w:cs="Arial"/>
          <w:sz w:val="22"/>
          <w:szCs w:val="22"/>
        </w:rPr>
        <w:t xml:space="preserve"> for professional updating purposes</w:t>
      </w:r>
      <w:r w:rsidR="009E4DE8" w:rsidRPr="003020FF">
        <w:rPr>
          <w:rFonts w:ascii="Arial" w:hAnsi="Arial" w:cs="Arial"/>
          <w:sz w:val="22"/>
          <w:szCs w:val="22"/>
        </w:rPr>
        <w:t xml:space="preserve">. </w:t>
      </w:r>
      <w:r w:rsidR="005C0ACD" w:rsidRPr="003020FF">
        <w:rPr>
          <w:rFonts w:ascii="Arial" w:hAnsi="Arial" w:cs="Arial"/>
          <w:sz w:val="22"/>
          <w:szCs w:val="22"/>
        </w:rPr>
        <w:t xml:space="preserve">Short courses </w:t>
      </w:r>
      <w:r w:rsidR="00C43961" w:rsidRPr="003020FF">
        <w:rPr>
          <w:rFonts w:ascii="Arial" w:hAnsi="Arial" w:cs="Arial"/>
          <w:sz w:val="22"/>
          <w:szCs w:val="22"/>
        </w:rPr>
        <w:t xml:space="preserve">aim </w:t>
      </w:r>
      <w:r w:rsidR="005C0ACD" w:rsidRPr="003020FF">
        <w:rPr>
          <w:rFonts w:ascii="Arial" w:hAnsi="Arial" w:cs="Arial"/>
          <w:sz w:val="22"/>
          <w:szCs w:val="22"/>
        </w:rPr>
        <w:t>to develop specialist or advanced skills</w:t>
      </w:r>
      <w:r w:rsidR="00C43961" w:rsidRPr="003020FF">
        <w:rPr>
          <w:rFonts w:ascii="Arial" w:hAnsi="Arial" w:cs="Arial"/>
          <w:sz w:val="22"/>
          <w:szCs w:val="22"/>
        </w:rPr>
        <w:t xml:space="preserve"> in a clearly defined</w:t>
      </w:r>
      <w:r w:rsidR="00E22017" w:rsidRPr="003020FF">
        <w:rPr>
          <w:rFonts w:ascii="Arial" w:hAnsi="Arial" w:cs="Arial"/>
          <w:sz w:val="22"/>
          <w:szCs w:val="22"/>
        </w:rPr>
        <w:t xml:space="preserve"> and</w:t>
      </w:r>
      <w:r w:rsidR="00C43961" w:rsidRPr="003020FF">
        <w:rPr>
          <w:rFonts w:ascii="Arial" w:hAnsi="Arial" w:cs="Arial"/>
          <w:sz w:val="22"/>
          <w:szCs w:val="22"/>
        </w:rPr>
        <w:t xml:space="preserve"> focused aspect of professional practice.</w:t>
      </w:r>
      <w:r w:rsidR="005C0ACD" w:rsidRPr="003020FF">
        <w:rPr>
          <w:rFonts w:ascii="Arial" w:hAnsi="Arial" w:cs="Arial"/>
          <w:sz w:val="22"/>
          <w:szCs w:val="22"/>
        </w:rPr>
        <w:t xml:space="preserve"> </w:t>
      </w:r>
      <w:r w:rsidR="00C43961" w:rsidRPr="003020FF">
        <w:rPr>
          <w:rFonts w:ascii="Arial" w:hAnsi="Arial" w:cs="Arial"/>
          <w:sz w:val="22"/>
          <w:szCs w:val="22"/>
        </w:rPr>
        <w:t>S</w:t>
      </w:r>
      <w:r w:rsidR="00452EAD" w:rsidRPr="003020FF">
        <w:rPr>
          <w:rFonts w:ascii="Arial" w:hAnsi="Arial" w:cs="Arial"/>
          <w:sz w:val="22"/>
          <w:szCs w:val="22"/>
        </w:rPr>
        <w:t xml:space="preserve">hort courses </w:t>
      </w:r>
      <w:r w:rsidR="00C43961" w:rsidRPr="003020FF">
        <w:rPr>
          <w:rFonts w:ascii="Arial" w:hAnsi="Arial" w:cs="Arial"/>
          <w:sz w:val="22"/>
          <w:szCs w:val="22"/>
        </w:rPr>
        <w:t xml:space="preserve">availability </w:t>
      </w:r>
      <w:r w:rsidR="00BB600E" w:rsidRPr="003020FF">
        <w:rPr>
          <w:rFonts w:ascii="Arial" w:hAnsi="Arial" w:cs="Arial"/>
          <w:sz w:val="22"/>
          <w:szCs w:val="22"/>
        </w:rPr>
        <w:t>is</w:t>
      </w:r>
      <w:r w:rsidR="00EE6DE8" w:rsidRPr="003020FF">
        <w:rPr>
          <w:rFonts w:ascii="Arial" w:hAnsi="Arial" w:cs="Arial"/>
          <w:sz w:val="22"/>
          <w:szCs w:val="22"/>
        </w:rPr>
        <w:t xml:space="preserve"> reviewed annually</w:t>
      </w:r>
      <w:r w:rsidR="00982139" w:rsidRPr="003020FF">
        <w:rPr>
          <w:rFonts w:ascii="Arial" w:hAnsi="Arial" w:cs="Arial"/>
          <w:sz w:val="22"/>
          <w:szCs w:val="22"/>
        </w:rPr>
        <w:t>,</w:t>
      </w:r>
      <w:r w:rsidR="00452EAD" w:rsidRPr="003020FF">
        <w:rPr>
          <w:rFonts w:ascii="Arial" w:hAnsi="Arial" w:cs="Arial"/>
          <w:sz w:val="22"/>
          <w:szCs w:val="22"/>
        </w:rPr>
        <w:t xml:space="preserve"> and </w:t>
      </w:r>
      <w:r w:rsidRPr="003020FF">
        <w:rPr>
          <w:rFonts w:ascii="Arial" w:hAnsi="Arial" w:cs="Arial"/>
          <w:sz w:val="22"/>
          <w:szCs w:val="22"/>
        </w:rPr>
        <w:t xml:space="preserve">a list </w:t>
      </w:r>
      <w:r w:rsidR="00452EAD" w:rsidRPr="003020FF">
        <w:rPr>
          <w:rFonts w:ascii="Arial" w:hAnsi="Arial" w:cs="Arial"/>
          <w:sz w:val="22"/>
          <w:szCs w:val="22"/>
        </w:rPr>
        <w:t xml:space="preserve">published on the </w:t>
      </w:r>
      <w:r w:rsidR="00EE071A" w:rsidRPr="003020FF">
        <w:rPr>
          <w:rFonts w:ascii="Arial" w:hAnsi="Arial" w:cs="Arial"/>
          <w:sz w:val="22"/>
          <w:szCs w:val="22"/>
        </w:rPr>
        <w:t>U</w:t>
      </w:r>
      <w:r w:rsidR="00834B27" w:rsidRPr="003020FF">
        <w:rPr>
          <w:rFonts w:ascii="Arial" w:hAnsi="Arial" w:cs="Arial"/>
          <w:sz w:val="22"/>
          <w:szCs w:val="22"/>
        </w:rPr>
        <w:t xml:space="preserve">niversity’s </w:t>
      </w:r>
      <w:r w:rsidR="00452EAD" w:rsidRPr="003020FF">
        <w:rPr>
          <w:rFonts w:ascii="Arial" w:hAnsi="Arial" w:cs="Arial"/>
          <w:sz w:val="22"/>
          <w:szCs w:val="22"/>
        </w:rPr>
        <w:t>short course web page</w:t>
      </w:r>
      <w:r w:rsidR="00BB600E" w:rsidRPr="003020FF">
        <w:rPr>
          <w:rFonts w:ascii="Arial" w:hAnsi="Arial" w:cs="Arial"/>
          <w:sz w:val="22"/>
          <w:szCs w:val="22"/>
        </w:rPr>
        <w:t xml:space="preserve"> prior to the start of each academic year</w:t>
      </w:r>
      <w:r w:rsidR="00452EAD" w:rsidRPr="003020FF">
        <w:rPr>
          <w:rFonts w:ascii="Arial" w:hAnsi="Arial" w:cs="Arial"/>
          <w:sz w:val="22"/>
          <w:szCs w:val="22"/>
        </w:rPr>
        <w:t xml:space="preserve">. </w:t>
      </w:r>
      <w:r w:rsidR="009E4DE8" w:rsidRPr="003020FF">
        <w:rPr>
          <w:rFonts w:ascii="Arial" w:hAnsi="Arial" w:cs="Arial"/>
          <w:sz w:val="22"/>
          <w:szCs w:val="22"/>
        </w:rPr>
        <w:t xml:space="preserve">There are four </w:t>
      </w:r>
      <w:r w:rsidR="00834B27" w:rsidRPr="003020FF">
        <w:rPr>
          <w:rFonts w:ascii="Arial" w:hAnsi="Arial" w:cs="Arial"/>
          <w:sz w:val="22"/>
          <w:szCs w:val="22"/>
        </w:rPr>
        <w:t xml:space="preserve">short course </w:t>
      </w:r>
      <w:r w:rsidR="00FD0418" w:rsidRPr="003020FF">
        <w:rPr>
          <w:rFonts w:ascii="Arial" w:hAnsi="Arial" w:cs="Arial"/>
          <w:sz w:val="22"/>
          <w:szCs w:val="22"/>
        </w:rPr>
        <w:t>registration</w:t>
      </w:r>
      <w:r w:rsidR="00BB600E" w:rsidRPr="003020FF">
        <w:rPr>
          <w:rFonts w:ascii="Arial" w:hAnsi="Arial" w:cs="Arial"/>
          <w:sz w:val="22"/>
          <w:szCs w:val="22"/>
        </w:rPr>
        <w:t xml:space="preserve"> points</w:t>
      </w:r>
      <w:r w:rsidR="00FD0418" w:rsidRPr="003020FF">
        <w:rPr>
          <w:rFonts w:ascii="Arial" w:hAnsi="Arial" w:cs="Arial"/>
          <w:sz w:val="22"/>
          <w:szCs w:val="22"/>
        </w:rPr>
        <w:t xml:space="preserve"> (</w:t>
      </w:r>
      <w:r w:rsidR="009E4DE8" w:rsidRPr="003020FF">
        <w:rPr>
          <w:rFonts w:ascii="Arial" w:hAnsi="Arial" w:cs="Arial"/>
          <w:sz w:val="22"/>
          <w:szCs w:val="22"/>
        </w:rPr>
        <w:t>intake points</w:t>
      </w:r>
      <w:r w:rsidR="00FD0418" w:rsidRPr="003020FF">
        <w:rPr>
          <w:rFonts w:ascii="Arial" w:hAnsi="Arial" w:cs="Arial"/>
          <w:sz w:val="22"/>
          <w:szCs w:val="22"/>
        </w:rPr>
        <w:t>)</w:t>
      </w:r>
      <w:r w:rsidR="009E4DE8" w:rsidRPr="003020FF">
        <w:rPr>
          <w:rFonts w:ascii="Arial" w:hAnsi="Arial" w:cs="Arial"/>
          <w:sz w:val="22"/>
          <w:szCs w:val="22"/>
        </w:rPr>
        <w:t xml:space="preserve"> per academic year</w:t>
      </w:r>
      <w:r w:rsidR="00251F82" w:rsidRPr="003020FF">
        <w:rPr>
          <w:rFonts w:ascii="Arial" w:hAnsi="Arial" w:cs="Arial"/>
          <w:sz w:val="22"/>
          <w:szCs w:val="22"/>
        </w:rPr>
        <w:t xml:space="preserve"> (September, November, </w:t>
      </w:r>
      <w:proofErr w:type="gramStart"/>
      <w:r w:rsidR="00251F82" w:rsidRPr="003020FF">
        <w:rPr>
          <w:rFonts w:ascii="Arial" w:hAnsi="Arial" w:cs="Arial"/>
          <w:sz w:val="22"/>
          <w:szCs w:val="22"/>
        </w:rPr>
        <w:t>January</w:t>
      </w:r>
      <w:proofErr w:type="gramEnd"/>
      <w:r w:rsidR="00251F82" w:rsidRPr="003020FF">
        <w:rPr>
          <w:rFonts w:ascii="Arial" w:hAnsi="Arial" w:cs="Arial"/>
          <w:sz w:val="22"/>
          <w:szCs w:val="22"/>
        </w:rPr>
        <w:t xml:space="preserve"> and </w:t>
      </w:r>
      <w:r w:rsidR="000463E4" w:rsidRPr="003020FF">
        <w:rPr>
          <w:rFonts w:ascii="Arial" w:hAnsi="Arial" w:cs="Arial"/>
          <w:sz w:val="22"/>
          <w:szCs w:val="22"/>
        </w:rPr>
        <w:t>April</w:t>
      </w:r>
      <w:r w:rsidR="00251F82" w:rsidRPr="003020FF">
        <w:rPr>
          <w:rFonts w:ascii="Arial" w:hAnsi="Arial" w:cs="Arial"/>
          <w:sz w:val="22"/>
          <w:szCs w:val="22"/>
        </w:rPr>
        <w:t>)</w:t>
      </w:r>
      <w:r w:rsidR="009E4DE8" w:rsidRPr="003020FF">
        <w:rPr>
          <w:rFonts w:ascii="Arial" w:hAnsi="Arial" w:cs="Arial"/>
          <w:sz w:val="22"/>
          <w:szCs w:val="22"/>
        </w:rPr>
        <w:t xml:space="preserve">. </w:t>
      </w:r>
      <w:r w:rsidR="00C47368" w:rsidRPr="003020FF">
        <w:rPr>
          <w:rFonts w:ascii="Arial" w:hAnsi="Arial" w:cs="Arial"/>
          <w:sz w:val="22"/>
          <w:szCs w:val="22"/>
        </w:rPr>
        <w:t xml:space="preserve">Short course </w:t>
      </w:r>
      <w:r w:rsidR="009E4DE8" w:rsidRPr="003020FF">
        <w:rPr>
          <w:rFonts w:ascii="Arial" w:hAnsi="Arial" w:cs="Arial"/>
          <w:sz w:val="22"/>
          <w:szCs w:val="22"/>
        </w:rPr>
        <w:t xml:space="preserve">registrations </w:t>
      </w:r>
      <w:r w:rsidR="00452EAD" w:rsidRPr="003020FF">
        <w:rPr>
          <w:rFonts w:ascii="Arial" w:hAnsi="Arial" w:cs="Arial"/>
          <w:sz w:val="22"/>
          <w:szCs w:val="22"/>
        </w:rPr>
        <w:t>last</w:t>
      </w:r>
      <w:r w:rsidR="009E4DE8" w:rsidRPr="003020FF">
        <w:rPr>
          <w:rFonts w:ascii="Arial" w:hAnsi="Arial" w:cs="Arial"/>
          <w:sz w:val="22"/>
          <w:szCs w:val="22"/>
        </w:rPr>
        <w:t xml:space="preserve"> a max</w:t>
      </w:r>
      <w:r w:rsidR="00452EAD" w:rsidRPr="003020FF">
        <w:rPr>
          <w:rFonts w:ascii="Arial" w:hAnsi="Arial" w:cs="Arial"/>
          <w:sz w:val="22"/>
          <w:szCs w:val="22"/>
        </w:rPr>
        <w:t>imum</w:t>
      </w:r>
      <w:r w:rsidR="009E4DE8" w:rsidRPr="003020FF">
        <w:rPr>
          <w:rFonts w:ascii="Arial" w:hAnsi="Arial" w:cs="Arial"/>
          <w:sz w:val="22"/>
          <w:szCs w:val="22"/>
        </w:rPr>
        <w:t xml:space="preserve"> of one year</w:t>
      </w:r>
      <w:r w:rsidR="00FD0418" w:rsidRPr="003020FF">
        <w:rPr>
          <w:rFonts w:ascii="Arial" w:hAnsi="Arial" w:cs="Arial"/>
          <w:sz w:val="22"/>
          <w:szCs w:val="22"/>
        </w:rPr>
        <w:t xml:space="preserve">, </w:t>
      </w:r>
      <w:r w:rsidR="00452EAD" w:rsidRPr="003020FF">
        <w:rPr>
          <w:rFonts w:ascii="Arial" w:hAnsi="Arial" w:cs="Arial"/>
          <w:sz w:val="22"/>
          <w:szCs w:val="22"/>
        </w:rPr>
        <w:t>and a</w:t>
      </w:r>
      <w:r w:rsidR="004340DF" w:rsidRPr="003020FF">
        <w:rPr>
          <w:rFonts w:ascii="Arial" w:hAnsi="Arial" w:cs="Arial"/>
          <w:sz w:val="22"/>
          <w:szCs w:val="22"/>
        </w:rPr>
        <w:t xml:space="preserve">pplicants </w:t>
      </w:r>
      <w:r w:rsidR="00834B27" w:rsidRPr="003020FF">
        <w:rPr>
          <w:rFonts w:ascii="Arial" w:hAnsi="Arial" w:cs="Arial"/>
          <w:sz w:val="22"/>
          <w:szCs w:val="22"/>
        </w:rPr>
        <w:t>are advised to</w:t>
      </w:r>
      <w:r w:rsidR="004340DF" w:rsidRPr="003020FF">
        <w:rPr>
          <w:rFonts w:ascii="Arial" w:hAnsi="Arial" w:cs="Arial"/>
          <w:sz w:val="22"/>
          <w:szCs w:val="22"/>
        </w:rPr>
        <w:t xml:space="preserve"> register on the enrolment point nearest to the start date of their </w:t>
      </w:r>
      <w:r w:rsidR="00BB600E" w:rsidRPr="003020FF">
        <w:rPr>
          <w:rFonts w:ascii="Arial" w:hAnsi="Arial" w:cs="Arial"/>
          <w:sz w:val="22"/>
          <w:szCs w:val="22"/>
        </w:rPr>
        <w:t>selected</w:t>
      </w:r>
      <w:r w:rsidR="004340DF" w:rsidRPr="003020FF">
        <w:rPr>
          <w:rFonts w:ascii="Arial" w:hAnsi="Arial" w:cs="Arial"/>
          <w:sz w:val="22"/>
          <w:szCs w:val="22"/>
        </w:rPr>
        <w:t xml:space="preserve"> module</w:t>
      </w:r>
      <w:r w:rsidR="00E22017" w:rsidRPr="003020FF">
        <w:rPr>
          <w:rFonts w:ascii="Arial" w:hAnsi="Arial" w:cs="Arial"/>
          <w:sz w:val="22"/>
          <w:szCs w:val="22"/>
        </w:rPr>
        <w:t xml:space="preserve"> to</w:t>
      </w:r>
      <w:r w:rsidR="004340DF" w:rsidRPr="003020FF">
        <w:rPr>
          <w:rFonts w:ascii="Arial" w:hAnsi="Arial" w:cs="Arial"/>
          <w:sz w:val="22"/>
          <w:szCs w:val="22"/>
        </w:rPr>
        <w:t xml:space="preserve"> enable the study of </w:t>
      </w:r>
      <w:r w:rsidR="00BB600E" w:rsidRPr="003020FF">
        <w:rPr>
          <w:rFonts w:ascii="Arial" w:hAnsi="Arial" w:cs="Arial"/>
          <w:sz w:val="22"/>
          <w:szCs w:val="22"/>
        </w:rPr>
        <w:t>further</w:t>
      </w:r>
      <w:r w:rsidR="004340DF" w:rsidRPr="003020FF">
        <w:rPr>
          <w:rFonts w:ascii="Arial" w:hAnsi="Arial" w:cs="Arial"/>
          <w:sz w:val="22"/>
          <w:szCs w:val="22"/>
        </w:rPr>
        <w:t xml:space="preserve"> modules within the 12</w:t>
      </w:r>
      <w:r w:rsidR="00E33643" w:rsidRPr="003020FF">
        <w:rPr>
          <w:rFonts w:ascii="Arial" w:hAnsi="Arial" w:cs="Arial"/>
          <w:sz w:val="22"/>
          <w:szCs w:val="22"/>
        </w:rPr>
        <w:t>-</w:t>
      </w:r>
      <w:r w:rsidR="004340DF" w:rsidRPr="003020FF">
        <w:rPr>
          <w:rFonts w:ascii="Arial" w:hAnsi="Arial" w:cs="Arial"/>
          <w:sz w:val="22"/>
          <w:szCs w:val="22"/>
        </w:rPr>
        <w:t xml:space="preserve">month registration </w:t>
      </w:r>
      <w:r w:rsidR="00452EAD" w:rsidRPr="003020FF">
        <w:rPr>
          <w:rFonts w:ascii="Arial" w:hAnsi="Arial" w:cs="Arial"/>
          <w:sz w:val="22"/>
          <w:szCs w:val="22"/>
        </w:rPr>
        <w:t>period, should</w:t>
      </w:r>
      <w:r w:rsidR="004340DF" w:rsidRPr="003020FF">
        <w:rPr>
          <w:rFonts w:ascii="Arial" w:hAnsi="Arial" w:cs="Arial"/>
          <w:sz w:val="22"/>
          <w:szCs w:val="22"/>
        </w:rPr>
        <w:t xml:space="preserve"> the</w:t>
      </w:r>
      <w:r w:rsidR="00834B27" w:rsidRPr="003020FF">
        <w:rPr>
          <w:rFonts w:ascii="Arial" w:hAnsi="Arial" w:cs="Arial"/>
          <w:sz w:val="22"/>
          <w:szCs w:val="22"/>
        </w:rPr>
        <w:t xml:space="preserve"> student</w:t>
      </w:r>
      <w:r w:rsidR="004340DF" w:rsidRPr="003020FF">
        <w:rPr>
          <w:rFonts w:ascii="Arial" w:hAnsi="Arial" w:cs="Arial"/>
          <w:sz w:val="22"/>
          <w:szCs w:val="22"/>
        </w:rPr>
        <w:t xml:space="preserve"> wish to do so.</w:t>
      </w:r>
      <w:r w:rsidR="00144C00" w:rsidRPr="003020FF">
        <w:rPr>
          <w:rFonts w:ascii="Arial" w:hAnsi="Arial" w:cs="Arial"/>
          <w:sz w:val="22"/>
          <w:szCs w:val="22"/>
        </w:rPr>
        <w:t xml:space="preserve"> Students who </w:t>
      </w:r>
      <w:r w:rsidR="008A4605" w:rsidRPr="003020FF">
        <w:rPr>
          <w:rFonts w:ascii="Arial" w:hAnsi="Arial" w:cs="Arial"/>
          <w:sz w:val="22"/>
          <w:szCs w:val="22"/>
        </w:rPr>
        <w:t xml:space="preserve">apply for </w:t>
      </w:r>
      <w:r w:rsidR="00251F82" w:rsidRPr="003020FF">
        <w:rPr>
          <w:rFonts w:ascii="Arial" w:hAnsi="Arial" w:cs="Arial"/>
          <w:sz w:val="22"/>
          <w:szCs w:val="22"/>
        </w:rPr>
        <w:t>further</w:t>
      </w:r>
      <w:r w:rsidR="00144C00" w:rsidRPr="003020FF">
        <w:rPr>
          <w:rFonts w:ascii="Arial" w:hAnsi="Arial" w:cs="Arial"/>
          <w:sz w:val="22"/>
          <w:szCs w:val="22"/>
        </w:rPr>
        <w:t xml:space="preserve"> </w:t>
      </w:r>
      <w:r w:rsidR="008A4605" w:rsidRPr="003020FF">
        <w:rPr>
          <w:rFonts w:ascii="Arial" w:hAnsi="Arial" w:cs="Arial"/>
          <w:sz w:val="22"/>
          <w:szCs w:val="22"/>
        </w:rPr>
        <w:t>short course</w:t>
      </w:r>
      <w:r w:rsidR="00982139" w:rsidRPr="003020FF">
        <w:rPr>
          <w:rFonts w:ascii="Arial" w:hAnsi="Arial" w:cs="Arial"/>
          <w:sz w:val="22"/>
          <w:szCs w:val="22"/>
        </w:rPr>
        <w:t>s</w:t>
      </w:r>
      <w:r w:rsidR="00144C00" w:rsidRPr="003020FF">
        <w:rPr>
          <w:rFonts w:ascii="Arial" w:hAnsi="Arial" w:cs="Arial"/>
          <w:sz w:val="22"/>
          <w:szCs w:val="22"/>
        </w:rPr>
        <w:t xml:space="preserve"> </w:t>
      </w:r>
      <w:r w:rsidR="00C51374" w:rsidRPr="003020FF">
        <w:rPr>
          <w:rFonts w:ascii="Arial" w:hAnsi="Arial" w:cs="Arial"/>
          <w:sz w:val="22"/>
          <w:szCs w:val="22"/>
        </w:rPr>
        <w:t xml:space="preserve">from the programme’s list of modules </w:t>
      </w:r>
      <w:r w:rsidR="00BB600E" w:rsidRPr="003020FF">
        <w:rPr>
          <w:rFonts w:ascii="Arial" w:hAnsi="Arial" w:cs="Arial"/>
          <w:sz w:val="22"/>
          <w:szCs w:val="22"/>
        </w:rPr>
        <w:t>within their 12-month registration period</w:t>
      </w:r>
      <w:r w:rsidR="00B62E12" w:rsidRPr="003020FF">
        <w:rPr>
          <w:rFonts w:ascii="Arial" w:hAnsi="Arial" w:cs="Arial"/>
          <w:sz w:val="22"/>
          <w:szCs w:val="22"/>
        </w:rPr>
        <w:t xml:space="preserve"> </w:t>
      </w:r>
      <w:r w:rsidR="008A4605" w:rsidRPr="003020FF">
        <w:rPr>
          <w:rFonts w:ascii="Arial" w:hAnsi="Arial" w:cs="Arial"/>
          <w:sz w:val="22"/>
          <w:szCs w:val="22"/>
        </w:rPr>
        <w:t>will be directed to enrol for a</w:t>
      </w:r>
      <w:r w:rsidR="00982139" w:rsidRPr="003020FF">
        <w:rPr>
          <w:rFonts w:ascii="Arial" w:hAnsi="Arial" w:cs="Arial"/>
          <w:sz w:val="22"/>
          <w:szCs w:val="22"/>
        </w:rPr>
        <w:t xml:space="preserve"> postgraduate Healthcare Practice</w:t>
      </w:r>
      <w:r w:rsidR="008A4605" w:rsidRPr="003020FF">
        <w:rPr>
          <w:rFonts w:ascii="Arial" w:hAnsi="Arial" w:cs="Arial"/>
          <w:sz w:val="22"/>
          <w:szCs w:val="22"/>
        </w:rPr>
        <w:t xml:space="preserve"> award</w:t>
      </w:r>
      <w:r w:rsidR="00982139" w:rsidRPr="003020FF">
        <w:rPr>
          <w:rFonts w:ascii="Arial" w:hAnsi="Arial" w:cs="Arial"/>
          <w:sz w:val="22"/>
          <w:szCs w:val="22"/>
        </w:rPr>
        <w:t xml:space="preserve"> (</w:t>
      </w:r>
      <w:r w:rsidR="008A4605" w:rsidRPr="003020FF">
        <w:rPr>
          <w:rFonts w:ascii="Arial" w:hAnsi="Arial" w:cs="Arial"/>
          <w:sz w:val="22"/>
          <w:szCs w:val="22"/>
        </w:rPr>
        <w:t>PGCert., PGDip</w:t>
      </w:r>
      <w:r w:rsidR="00B62E12" w:rsidRPr="003020FF">
        <w:rPr>
          <w:rFonts w:ascii="Arial" w:hAnsi="Arial" w:cs="Arial"/>
          <w:sz w:val="22"/>
          <w:szCs w:val="22"/>
        </w:rPr>
        <w:t xml:space="preserve"> or </w:t>
      </w:r>
      <w:r w:rsidR="008A4605" w:rsidRPr="003020FF">
        <w:rPr>
          <w:rFonts w:ascii="Arial" w:hAnsi="Arial" w:cs="Arial"/>
          <w:sz w:val="22"/>
          <w:szCs w:val="22"/>
        </w:rPr>
        <w:t>full MSc</w:t>
      </w:r>
      <w:r w:rsidR="00982139" w:rsidRPr="003020FF">
        <w:rPr>
          <w:rFonts w:ascii="Arial" w:hAnsi="Arial" w:cs="Arial"/>
          <w:sz w:val="22"/>
          <w:szCs w:val="22"/>
        </w:rPr>
        <w:t>)</w:t>
      </w:r>
      <w:r w:rsidR="007F6282" w:rsidRPr="003020FF">
        <w:rPr>
          <w:rFonts w:ascii="Arial" w:hAnsi="Arial" w:cs="Arial"/>
          <w:sz w:val="22"/>
          <w:szCs w:val="22"/>
        </w:rPr>
        <w:t xml:space="preserve"> if the </w:t>
      </w:r>
      <w:r w:rsidR="00DF0A6E" w:rsidRPr="003020FF">
        <w:rPr>
          <w:rFonts w:ascii="Arial" w:hAnsi="Arial" w:cs="Arial"/>
          <w:sz w:val="22"/>
          <w:szCs w:val="22"/>
        </w:rPr>
        <w:t>subsequent</w:t>
      </w:r>
      <w:r w:rsidR="007F6282" w:rsidRPr="003020FF">
        <w:rPr>
          <w:rFonts w:ascii="Arial" w:hAnsi="Arial" w:cs="Arial"/>
          <w:sz w:val="22"/>
          <w:szCs w:val="22"/>
        </w:rPr>
        <w:t xml:space="preserve"> short course will lead to an accumulation of 60 credits</w:t>
      </w:r>
      <w:r w:rsidR="00C51374" w:rsidRPr="003020FF">
        <w:rPr>
          <w:rFonts w:ascii="Arial" w:hAnsi="Arial" w:cs="Arial"/>
          <w:sz w:val="22"/>
          <w:szCs w:val="22"/>
        </w:rPr>
        <w:t xml:space="preserve"> or more</w:t>
      </w:r>
      <w:r w:rsidR="00B74743" w:rsidRPr="003020FF">
        <w:rPr>
          <w:rFonts w:ascii="Arial" w:hAnsi="Arial" w:cs="Arial"/>
          <w:sz w:val="22"/>
          <w:szCs w:val="22"/>
        </w:rPr>
        <w:t>.</w:t>
      </w:r>
    </w:p>
    <w:bookmarkEnd w:id="11"/>
    <w:p w14:paraId="01A6BDB3" w14:textId="2BD549EB" w:rsidR="00BB638D" w:rsidRPr="003020FF" w:rsidRDefault="00BB638D" w:rsidP="00BB638D">
      <w:pPr>
        <w:jc w:val="both"/>
        <w:rPr>
          <w:rFonts w:ascii="Arial" w:hAnsi="Arial" w:cs="Arial"/>
          <w:sz w:val="22"/>
          <w:szCs w:val="22"/>
        </w:rPr>
      </w:pPr>
    </w:p>
    <w:p w14:paraId="308187E6" w14:textId="77777777" w:rsidR="0043545C" w:rsidRPr="003020FF" w:rsidRDefault="0043545C" w:rsidP="00BB638D">
      <w:pPr>
        <w:jc w:val="both"/>
        <w:rPr>
          <w:rFonts w:ascii="Arial" w:hAnsi="Arial" w:cs="Arial"/>
          <w:b/>
          <w:sz w:val="22"/>
          <w:szCs w:val="22"/>
        </w:rPr>
      </w:pPr>
    </w:p>
    <w:p w14:paraId="74C8374B" w14:textId="5BB1830D" w:rsidR="00BB638D" w:rsidRPr="003020FF" w:rsidRDefault="00BB638D" w:rsidP="00BB638D">
      <w:pPr>
        <w:spacing w:after="240"/>
        <w:jc w:val="both"/>
        <w:rPr>
          <w:rFonts w:ascii="Arial" w:hAnsi="Arial" w:cs="Arial"/>
          <w:b/>
          <w:sz w:val="22"/>
          <w:szCs w:val="22"/>
        </w:rPr>
      </w:pPr>
      <w:r w:rsidRPr="003020FF">
        <w:rPr>
          <w:rFonts w:ascii="Arial" w:hAnsi="Arial" w:cs="Arial"/>
          <w:b/>
          <w:sz w:val="22"/>
          <w:szCs w:val="22"/>
        </w:rPr>
        <w:t>Stakeholder engagement in programme design and delivery</w:t>
      </w:r>
      <w:r w:rsidR="00B0283D" w:rsidRPr="003020FF">
        <w:rPr>
          <w:rFonts w:ascii="Arial" w:hAnsi="Arial" w:cs="Arial"/>
          <w:b/>
          <w:sz w:val="22"/>
          <w:szCs w:val="22"/>
        </w:rPr>
        <w:t xml:space="preserve"> </w:t>
      </w:r>
    </w:p>
    <w:p w14:paraId="60FC5BCA" w14:textId="1CE2C252" w:rsidR="00B71391" w:rsidRPr="003020FF" w:rsidRDefault="00B71391" w:rsidP="00B71391">
      <w:pPr>
        <w:jc w:val="both"/>
        <w:rPr>
          <w:rFonts w:ascii="Arial" w:hAnsi="Arial" w:cs="Arial"/>
          <w:sz w:val="22"/>
          <w:szCs w:val="22"/>
        </w:rPr>
      </w:pPr>
      <w:bookmarkStart w:id="12" w:name="_Hlk71118812"/>
      <w:r w:rsidRPr="003020FF">
        <w:rPr>
          <w:rFonts w:ascii="Arial" w:hAnsi="Arial" w:cs="Arial"/>
          <w:sz w:val="22"/>
          <w:szCs w:val="22"/>
        </w:rPr>
        <w:t>Kingston University has well established partnerships with employers from health and social care services and collaboration between employers and the course team has been central to the co-creation</w:t>
      </w:r>
      <w:r w:rsidR="00B74743" w:rsidRPr="003020FF">
        <w:rPr>
          <w:rFonts w:ascii="Arial" w:hAnsi="Arial" w:cs="Arial"/>
          <w:sz w:val="22"/>
          <w:szCs w:val="22"/>
        </w:rPr>
        <w:t xml:space="preserve">, </w:t>
      </w:r>
      <w:proofErr w:type="gramStart"/>
      <w:r w:rsidR="00B74743" w:rsidRPr="003020FF">
        <w:rPr>
          <w:rFonts w:ascii="Arial" w:hAnsi="Arial" w:cs="Arial"/>
          <w:sz w:val="22"/>
          <w:szCs w:val="22"/>
        </w:rPr>
        <w:t>evolution</w:t>
      </w:r>
      <w:proofErr w:type="gramEnd"/>
      <w:r w:rsidRPr="003020FF">
        <w:rPr>
          <w:rFonts w:ascii="Arial" w:hAnsi="Arial" w:cs="Arial"/>
          <w:sz w:val="22"/>
          <w:szCs w:val="22"/>
        </w:rPr>
        <w:t xml:space="preserve"> and validation of the programme. Through the </w:t>
      </w:r>
      <w:proofErr w:type="gramStart"/>
      <w:r w:rsidRPr="003020FF">
        <w:rPr>
          <w:rFonts w:ascii="Arial" w:hAnsi="Arial" w:cs="Arial"/>
          <w:sz w:val="22"/>
          <w:szCs w:val="22"/>
        </w:rPr>
        <w:t>South West</w:t>
      </w:r>
      <w:proofErr w:type="gramEnd"/>
      <w:r w:rsidRPr="003020FF">
        <w:rPr>
          <w:rFonts w:ascii="Arial" w:hAnsi="Arial" w:cs="Arial"/>
          <w:sz w:val="22"/>
          <w:szCs w:val="22"/>
        </w:rPr>
        <w:t xml:space="preserve"> London </w:t>
      </w:r>
      <w:r w:rsidR="00B74743" w:rsidRPr="003020FF">
        <w:rPr>
          <w:rFonts w:ascii="Arial" w:hAnsi="Arial" w:cs="Arial"/>
          <w:sz w:val="22"/>
          <w:szCs w:val="22"/>
        </w:rPr>
        <w:t xml:space="preserve">Workforce </w:t>
      </w:r>
      <w:r w:rsidRPr="003020FF">
        <w:rPr>
          <w:rFonts w:ascii="Arial" w:hAnsi="Arial" w:cs="Arial"/>
          <w:sz w:val="22"/>
          <w:szCs w:val="22"/>
        </w:rPr>
        <w:t xml:space="preserve">Education Partnership quarterly meetings held between the faculty and </w:t>
      </w:r>
      <w:r w:rsidR="00B74743" w:rsidRPr="003020FF">
        <w:rPr>
          <w:rFonts w:ascii="Arial" w:hAnsi="Arial" w:cs="Arial"/>
          <w:sz w:val="22"/>
          <w:szCs w:val="22"/>
        </w:rPr>
        <w:t xml:space="preserve">NHS </w:t>
      </w:r>
      <w:r w:rsidRPr="003020FF">
        <w:rPr>
          <w:rFonts w:ascii="Arial" w:hAnsi="Arial" w:cs="Arial"/>
          <w:sz w:val="22"/>
          <w:szCs w:val="22"/>
        </w:rPr>
        <w:t>trust education leads, and chaired by a practice partner trust, strategies to address ongoing workforce educational and development needs are discussed</w:t>
      </w:r>
      <w:r w:rsidR="00C652B1" w:rsidRPr="003020FF">
        <w:rPr>
          <w:rFonts w:ascii="Arial" w:hAnsi="Arial" w:cs="Arial"/>
          <w:sz w:val="22"/>
          <w:szCs w:val="22"/>
        </w:rPr>
        <w:t xml:space="preserve"> </w:t>
      </w:r>
      <w:bookmarkStart w:id="13" w:name="_Hlk94006572"/>
      <w:r w:rsidR="00C652B1" w:rsidRPr="003020FF">
        <w:rPr>
          <w:rFonts w:ascii="Arial" w:hAnsi="Arial" w:cs="Arial"/>
          <w:sz w:val="22"/>
          <w:szCs w:val="22"/>
        </w:rPr>
        <w:t>as a standing agenda item</w:t>
      </w:r>
      <w:bookmarkEnd w:id="13"/>
      <w:r w:rsidRPr="003020FF">
        <w:rPr>
          <w:rFonts w:ascii="Arial" w:hAnsi="Arial" w:cs="Arial"/>
          <w:sz w:val="22"/>
          <w:szCs w:val="22"/>
        </w:rPr>
        <w:t xml:space="preserve">. These contributions have shaped and directed programme design, module development and the module descriptors. Ongoing review at engagement meetings will ensure the programme remains fit-for-purpose and continues to reflect stakeholder needs. </w:t>
      </w:r>
    </w:p>
    <w:p w14:paraId="14EE2654" w14:textId="77777777" w:rsidR="00BB638D" w:rsidRPr="003020FF" w:rsidRDefault="00BB638D" w:rsidP="00BB638D">
      <w:pPr>
        <w:spacing w:after="120"/>
        <w:jc w:val="both"/>
        <w:rPr>
          <w:rFonts w:ascii="Arial" w:hAnsi="Arial" w:cs="Arial"/>
          <w:b/>
          <w:bCs/>
          <w:sz w:val="22"/>
          <w:szCs w:val="22"/>
          <w:highlight w:val="yellow"/>
        </w:rPr>
      </w:pPr>
    </w:p>
    <w:bookmarkEnd w:id="12"/>
    <w:p w14:paraId="2E0678A1" w14:textId="020E8AE0" w:rsidR="00231DC5" w:rsidRPr="003020FF" w:rsidRDefault="00BB638D" w:rsidP="00231DC5">
      <w:pPr>
        <w:spacing w:after="120"/>
        <w:jc w:val="both"/>
        <w:rPr>
          <w:rFonts w:ascii="Arial" w:hAnsi="Arial" w:cs="Arial"/>
          <w:sz w:val="22"/>
          <w:szCs w:val="22"/>
          <w:highlight w:val="magenta"/>
        </w:rPr>
      </w:pPr>
      <w:r w:rsidRPr="003020FF">
        <w:rPr>
          <w:rFonts w:ascii="Arial" w:hAnsi="Arial" w:cs="Arial"/>
          <w:b/>
          <w:bCs/>
          <w:sz w:val="22"/>
          <w:szCs w:val="22"/>
        </w:rPr>
        <w:t>Learning and teaching</w:t>
      </w:r>
      <w:r w:rsidR="00144C00" w:rsidRPr="003020FF">
        <w:rPr>
          <w:rFonts w:ascii="Arial" w:hAnsi="Arial" w:cs="Arial"/>
          <w:b/>
          <w:bCs/>
          <w:sz w:val="22"/>
          <w:szCs w:val="22"/>
        </w:rPr>
        <w:t xml:space="preserve"> </w:t>
      </w:r>
    </w:p>
    <w:p w14:paraId="3BD91C3D" w14:textId="52162555" w:rsidR="0036121F" w:rsidRPr="003020FF" w:rsidRDefault="0036121F" w:rsidP="00BB638D">
      <w:pPr>
        <w:spacing w:after="120"/>
        <w:jc w:val="both"/>
        <w:rPr>
          <w:rFonts w:ascii="Arial" w:hAnsi="Arial" w:cs="Arial"/>
          <w:sz w:val="22"/>
          <w:szCs w:val="22"/>
          <w:shd w:val="clear" w:color="auto" w:fill="FFFFFF"/>
        </w:rPr>
      </w:pPr>
      <w:bookmarkStart w:id="14" w:name="_Hlk101773802"/>
      <w:r w:rsidRPr="003020FF">
        <w:rPr>
          <w:rFonts w:ascii="Arial" w:hAnsi="Arial" w:cs="Arial"/>
          <w:sz w:val="22"/>
          <w:szCs w:val="22"/>
        </w:rPr>
        <w:t xml:space="preserve">Learning and teaching will be delivered through the integration of face-to-face on-campus activities, as well as synchronous and asynchronous online activities, supported by Canvas and MS Teams, the University’s web-conferencing tool. The blended learning design is student centred and underpinned by both the ABC Curriculum (Young and Perovic, 2016) and the Community of Inquiry Model (Garrison, </w:t>
      </w:r>
      <w:proofErr w:type="gramStart"/>
      <w:r w:rsidRPr="003020FF">
        <w:rPr>
          <w:rFonts w:ascii="Arial" w:hAnsi="Arial" w:cs="Arial"/>
          <w:sz w:val="22"/>
          <w:szCs w:val="22"/>
        </w:rPr>
        <w:t>Anderson</w:t>
      </w:r>
      <w:proofErr w:type="gramEnd"/>
      <w:r w:rsidRPr="003020FF">
        <w:rPr>
          <w:rFonts w:ascii="Arial" w:hAnsi="Arial" w:cs="Arial"/>
          <w:sz w:val="22"/>
          <w:szCs w:val="22"/>
        </w:rPr>
        <w:t xml:space="preserve"> and Archer, 2000) design principles, </w:t>
      </w:r>
      <w:r w:rsidRPr="003020FF">
        <w:rPr>
          <w:rFonts w:ascii="Arial" w:hAnsi="Arial" w:cs="Arial"/>
          <w:sz w:val="22"/>
          <w:szCs w:val="22"/>
        </w:rPr>
        <w:lastRenderedPageBreak/>
        <w:t xml:space="preserve">which highlight the importance of integrating a variety of active learning types and cultivating the relational aspects of learning. This approach is reflected throughout the programme with activities such as problem-based learning, case scenarios, practical sessions, workbooks and quizzes, and critical reflective discussion drawing on students’ actual workplace experiences to ensure theory and workplace learning are tightly interwoven. The production of weekly tasks or outputs during each module also helps students to keep on track with the learning and gain feedback on their understanding of key topics. Students benefit from interdisciplinary learning, </w:t>
      </w:r>
      <w:bookmarkStart w:id="15" w:name="_Hlk102648940"/>
      <w:r w:rsidRPr="003020FF">
        <w:rPr>
          <w:rFonts w:ascii="Arial" w:hAnsi="Arial" w:cs="Arial"/>
          <w:sz w:val="22"/>
          <w:szCs w:val="22"/>
        </w:rPr>
        <w:t xml:space="preserve">through guest speakers such as pharmacists, </w:t>
      </w:r>
      <w:r w:rsidRPr="003020FF">
        <w:rPr>
          <w:rFonts w:ascii="Arial" w:hAnsi="Arial" w:cs="Arial"/>
          <w:spacing w:val="1"/>
          <w:sz w:val="22"/>
          <w:szCs w:val="22"/>
        </w:rPr>
        <w:t>through shared classroom learning between students from differing professional backgrounds, and with students on related postgraduate courses,</w:t>
      </w:r>
      <w:r w:rsidRPr="003020FF">
        <w:rPr>
          <w:rFonts w:ascii="Arial" w:hAnsi="Arial" w:cs="Arial"/>
          <w:sz w:val="22"/>
          <w:szCs w:val="22"/>
        </w:rPr>
        <w:t xml:space="preserve"> as well as working with a variety of health and social care professionals during clinical practice</w:t>
      </w:r>
      <w:r w:rsidRPr="003020FF">
        <w:rPr>
          <w:rFonts w:ascii="Arial" w:hAnsi="Arial" w:cs="Arial"/>
        </w:rPr>
        <w:t>.</w:t>
      </w:r>
      <w:r w:rsidR="00C23AA2" w:rsidRPr="003020FF">
        <w:rPr>
          <w:rFonts w:ascii="Arial" w:hAnsi="Arial" w:cs="Arial"/>
        </w:rPr>
        <w:t xml:space="preserve"> </w:t>
      </w:r>
      <w:r w:rsidR="000F1C39" w:rsidRPr="003020FF">
        <w:rPr>
          <w:rFonts w:ascii="Arial" w:hAnsi="Arial" w:cs="Arial"/>
          <w:sz w:val="22"/>
          <w:szCs w:val="22"/>
        </w:rPr>
        <w:t xml:space="preserve">On the first day of the course/module an overview of the </w:t>
      </w:r>
      <w:r w:rsidR="00343C00" w:rsidRPr="003020FF">
        <w:rPr>
          <w:rFonts w:ascii="Arial" w:hAnsi="Arial" w:cs="Arial"/>
          <w:sz w:val="22"/>
          <w:szCs w:val="22"/>
        </w:rPr>
        <w:t>module</w:t>
      </w:r>
      <w:r w:rsidR="000F1C39" w:rsidRPr="003020FF">
        <w:rPr>
          <w:rFonts w:ascii="Arial" w:hAnsi="Arial" w:cs="Arial"/>
          <w:sz w:val="22"/>
          <w:szCs w:val="22"/>
        </w:rPr>
        <w:t xml:space="preserve"> content, learning strategies and assessment will be provided, along with an introduction to Canvas. </w:t>
      </w:r>
    </w:p>
    <w:bookmarkEnd w:id="14"/>
    <w:bookmarkEnd w:id="15"/>
    <w:p w14:paraId="3765C61E" w14:textId="5076520D" w:rsidR="00DC7B75" w:rsidRPr="003020FF" w:rsidRDefault="00B748A1" w:rsidP="00C62A5B">
      <w:pPr>
        <w:spacing w:after="240"/>
        <w:jc w:val="both"/>
        <w:rPr>
          <w:rFonts w:ascii="Arial" w:hAnsi="Arial" w:cs="Arial"/>
          <w:b/>
          <w:bCs/>
          <w:sz w:val="22"/>
          <w:szCs w:val="22"/>
          <w:highlight w:val="yellow"/>
        </w:rPr>
      </w:pPr>
      <w:r w:rsidRPr="003020FF">
        <w:rPr>
          <w:rFonts w:ascii="Arial" w:hAnsi="Arial" w:cs="Arial"/>
          <w:sz w:val="22"/>
          <w:szCs w:val="22"/>
        </w:rPr>
        <w:t xml:space="preserve">Most of the modules offered within the programme are </w:t>
      </w:r>
      <w:r w:rsidR="007504F8" w:rsidRPr="003020FF">
        <w:rPr>
          <w:rFonts w:ascii="Arial" w:hAnsi="Arial" w:cs="Arial"/>
          <w:sz w:val="22"/>
          <w:szCs w:val="22"/>
        </w:rPr>
        <w:t xml:space="preserve">also </w:t>
      </w:r>
      <w:r w:rsidRPr="003020FF">
        <w:rPr>
          <w:rFonts w:ascii="Arial" w:hAnsi="Arial" w:cs="Arial"/>
          <w:sz w:val="22"/>
          <w:szCs w:val="22"/>
        </w:rPr>
        <w:t>available at level 6</w:t>
      </w:r>
      <w:r w:rsidR="00013A09" w:rsidRPr="003020FF">
        <w:rPr>
          <w:rFonts w:ascii="Arial" w:hAnsi="Arial" w:cs="Arial"/>
          <w:sz w:val="22"/>
          <w:szCs w:val="22"/>
        </w:rPr>
        <w:t>,</w:t>
      </w:r>
      <w:r w:rsidRPr="003020FF">
        <w:rPr>
          <w:rFonts w:ascii="Arial" w:hAnsi="Arial" w:cs="Arial"/>
          <w:sz w:val="22"/>
          <w:szCs w:val="22"/>
        </w:rPr>
        <w:t xml:space="preserve"> </w:t>
      </w:r>
      <w:r w:rsidR="007126C9" w:rsidRPr="003020FF">
        <w:rPr>
          <w:rFonts w:ascii="Arial" w:hAnsi="Arial" w:cs="Arial"/>
          <w:sz w:val="22"/>
          <w:szCs w:val="22"/>
        </w:rPr>
        <w:t>enabl</w:t>
      </w:r>
      <w:r w:rsidR="00013A09" w:rsidRPr="003020FF">
        <w:rPr>
          <w:rFonts w:ascii="Arial" w:hAnsi="Arial" w:cs="Arial"/>
          <w:sz w:val="22"/>
          <w:szCs w:val="22"/>
        </w:rPr>
        <w:t>ing</w:t>
      </w:r>
      <w:r w:rsidR="007126C9" w:rsidRPr="003020FF">
        <w:rPr>
          <w:rFonts w:ascii="Arial" w:hAnsi="Arial" w:cs="Arial"/>
          <w:sz w:val="22"/>
          <w:szCs w:val="22"/>
        </w:rPr>
        <w:t xml:space="preserve"> students from both academic levels to</w:t>
      </w:r>
      <w:r w:rsidRPr="003020FF">
        <w:rPr>
          <w:rFonts w:ascii="Arial" w:hAnsi="Arial" w:cs="Arial"/>
          <w:sz w:val="22"/>
          <w:szCs w:val="22"/>
        </w:rPr>
        <w:t xml:space="preserve"> be </w:t>
      </w:r>
      <w:r w:rsidR="007504F8" w:rsidRPr="003020FF">
        <w:rPr>
          <w:rFonts w:ascii="Arial" w:hAnsi="Arial" w:cs="Arial"/>
          <w:sz w:val="22"/>
          <w:szCs w:val="22"/>
        </w:rPr>
        <w:t>co-taught</w:t>
      </w:r>
      <w:r w:rsidR="00454FC3" w:rsidRPr="003020FF">
        <w:rPr>
          <w:rFonts w:ascii="Arial" w:hAnsi="Arial" w:cs="Arial"/>
          <w:sz w:val="22"/>
          <w:szCs w:val="22"/>
        </w:rPr>
        <w:t xml:space="preserve">. This approach </w:t>
      </w:r>
      <w:r w:rsidR="005B77DE" w:rsidRPr="003020FF">
        <w:rPr>
          <w:rFonts w:ascii="Arial" w:hAnsi="Arial" w:cs="Arial"/>
          <w:sz w:val="22"/>
          <w:szCs w:val="22"/>
        </w:rPr>
        <w:t xml:space="preserve">expands </w:t>
      </w:r>
      <w:r w:rsidR="0090748B" w:rsidRPr="003020FF">
        <w:rPr>
          <w:rFonts w:ascii="Arial" w:hAnsi="Arial" w:cs="Arial"/>
          <w:sz w:val="22"/>
          <w:szCs w:val="22"/>
        </w:rPr>
        <w:t>learner</w:t>
      </w:r>
      <w:r w:rsidR="005B77DE" w:rsidRPr="003020FF">
        <w:rPr>
          <w:rFonts w:ascii="Arial" w:hAnsi="Arial" w:cs="Arial"/>
          <w:sz w:val="22"/>
          <w:szCs w:val="22"/>
        </w:rPr>
        <w:t xml:space="preserve"> diversity </w:t>
      </w:r>
      <w:r w:rsidR="0090748B" w:rsidRPr="003020FF">
        <w:rPr>
          <w:rFonts w:ascii="Arial" w:hAnsi="Arial" w:cs="Arial"/>
          <w:sz w:val="22"/>
          <w:szCs w:val="22"/>
        </w:rPr>
        <w:t xml:space="preserve">and the range of </w:t>
      </w:r>
      <w:r w:rsidR="005B77DE" w:rsidRPr="003020FF">
        <w:rPr>
          <w:rFonts w:ascii="Arial" w:hAnsi="Arial" w:cs="Arial"/>
          <w:sz w:val="22"/>
          <w:szCs w:val="22"/>
        </w:rPr>
        <w:t xml:space="preserve">professional practice settings which course </w:t>
      </w:r>
      <w:r w:rsidR="00635845" w:rsidRPr="003020FF">
        <w:rPr>
          <w:rFonts w:ascii="Arial" w:hAnsi="Arial" w:cs="Arial"/>
          <w:sz w:val="22"/>
          <w:szCs w:val="22"/>
        </w:rPr>
        <w:t>participants</w:t>
      </w:r>
      <w:r w:rsidR="005B77DE" w:rsidRPr="003020FF">
        <w:rPr>
          <w:rFonts w:ascii="Arial" w:hAnsi="Arial" w:cs="Arial"/>
          <w:sz w:val="22"/>
          <w:szCs w:val="22"/>
        </w:rPr>
        <w:t xml:space="preserve"> </w:t>
      </w:r>
      <w:r w:rsidR="007126C9" w:rsidRPr="003020FF">
        <w:rPr>
          <w:rFonts w:ascii="Arial" w:hAnsi="Arial" w:cs="Arial"/>
          <w:sz w:val="22"/>
          <w:szCs w:val="22"/>
        </w:rPr>
        <w:t>are</w:t>
      </w:r>
      <w:r w:rsidR="005B77DE" w:rsidRPr="003020FF">
        <w:rPr>
          <w:rFonts w:ascii="Arial" w:hAnsi="Arial" w:cs="Arial"/>
          <w:sz w:val="22"/>
          <w:szCs w:val="22"/>
        </w:rPr>
        <w:t xml:space="preserve"> from</w:t>
      </w:r>
      <w:r w:rsidR="00123C63" w:rsidRPr="003020FF">
        <w:rPr>
          <w:rFonts w:ascii="Arial" w:hAnsi="Arial" w:cs="Arial"/>
          <w:sz w:val="22"/>
          <w:szCs w:val="22"/>
        </w:rPr>
        <w:t>,</w:t>
      </w:r>
      <w:r w:rsidR="00AC2330" w:rsidRPr="003020FF">
        <w:rPr>
          <w:rFonts w:ascii="Arial" w:hAnsi="Arial" w:cs="Arial"/>
          <w:sz w:val="22"/>
          <w:szCs w:val="22"/>
        </w:rPr>
        <w:t xml:space="preserve"> </w:t>
      </w:r>
      <w:r w:rsidR="003717F6" w:rsidRPr="003020FF">
        <w:rPr>
          <w:rFonts w:ascii="Arial" w:hAnsi="Arial" w:cs="Arial"/>
          <w:sz w:val="22"/>
          <w:szCs w:val="22"/>
        </w:rPr>
        <w:t>enriches the learning exchange between participants</w:t>
      </w:r>
      <w:r w:rsidR="0090748B" w:rsidRPr="003020FF">
        <w:rPr>
          <w:rFonts w:ascii="Arial" w:hAnsi="Arial" w:cs="Arial"/>
          <w:sz w:val="22"/>
          <w:szCs w:val="22"/>
        </w:rPr>
        <w:t xml:space="preserve"> and </w:t>
      </w:r>
      <w:r w:rsidR="007126C9" w:rsidRPr="003020FF">
        <w:rPr>
          <w:rFonts w:ascii="Arial" w:hAnsi="Arial" w:cs="Arial"/>
          <w:sz w:val="22"/>
          <w:szCs w:val="22"/>
        </w:rPr>
        <w:t xml:space="preserve">widens </w:t>
      </w:r>
      <w:r w:rsidR="00AC2330" w:rsidRPr="003020FF">
        <w:rPr>
          <w:rFonts w:ascii="Arial" w:hAnsi="Arial" w:cs="Arial"/>
          <w:sz w:val="22"/>
          <w:szCs w:val="22"/>
        </w:rPr>
        <w:t xml:space="preserve">learner </w:t>
      </w:r>
      <w:r w:rsidR="007126C9" w:rsidRPr="003020FF">
        <w:rPr>
          <w:rFonts w:ascii="Arial" w:hAnsi="Arial" w:cs="Arial"/>
          <w:sz w:val="22"/>
          <w:szCs w:val="22"/>
        </w:rPr>
        <w:t>networking opportunities</w:t>
      </w:r>
      <w:r w:rsidR="001D6039" w:rsidRPr="003020FF">
        <w:rPr>
          <w:rFonts w:ascii="Arial" w:hAnsi="Arial" w:cs="Arial"/>
          <w:sz w:val="22"/>
          <w:szCs w:val="22"/>
        </w:rPr>
        <w:t>.</w:t>
      </w:r>
      <w:r w:rsidR="0090748B" w:rsidRPr="003020FF">
        <w:rPr>
          <w:rFonts w:ascii="Arial" w:hAnsi="Arial" w:cs="Arial"/>
          <w:sz w:val="22"/>
          <w:szCs w:val="22"/>
        </w:rPr>
        <w:t xml:space="preserve"> This is particularly relevant for the highly specialist modules where recruitment numbers </w:t>
      </w:r>
      <w:r w:rsidR="00AC2330" w:rsidRPr="003020FF">
        <w:rPr>
          <w:rFonts w:ascii="Arial" w:hAnsi="Arial" w:cs="Arial"/>
          <w:sz w:val="22"/>
          <w:szCs w:val="22"/>
        </w:rPr>
        <w:t>are naturally</w:t>
      </w:r>
      <w:r w:rsidR="0090748B" w:rsidRPr="003020FF">
        <w:rPr>
          <w:rFonts w:ascii="Arial" w:hAnsi="Arial" w:cs="Arial"/>
          <w:sz w:val="22"/>
          <w:szCs w:val="22"/>
        </w:rPr>
        <w:t xml:space="preserve"> small.</w:t>
      </w:r>
      <w:r w:rsidR="001D6039" w:rsidRPr="003020FF">
        <w:rPr>
          <w:rFonts w:ascii="Arial" w:hAnsi="Arial" w:cs="Arial"/>
          <w:sz w:val="22"/>
          <w:szCs w:val="22"/>
        </w:rPr>
        <w:t xml:space="preserve"> </w:t>
      </w:r>
      <w:r w:rsidR="00AC2330" w:rsidRPr="003020FF">
        <w:rPr>
          <w:rFonts w:ascii="Arial" w:hAnsi="Arial" w:cs="Arial"/>
          <w:sz w:val="22"/>
          <w:szCs w:val="22"/>
        </w:rPr>
        <w:t>T</w:t>
      </w:r>
      <w:r w:rsidR="00DC7B75" w:rsidRPr="003020FF">
        <w:rPr>
          <w:rFonts w:ascii="Arial" w:hAnsi="Arial" w:cs="Arial"/>
          <w:sz w:val="22"/>
          <w:szCs w:val="22"/>
        </w:rPr>
        <w:t xml:space="preserve">eaching </w:t>
      </w:r>
      <w:r w:rsidR="002D139C" w:rsidRPr="003020FF">
        <w:rPr>
          <w:rFonts w:ascii="Arial" w:hAnsi="Arial" w:cs="Arial"/>
          <w:sz w:val="22"/>
          <w:szCs w:val="22"/>
        </w:rPr>
        <w:t xml:space="preserve">and </w:t>
      </w:r>
      <w:r w:rsidR="00DC7B75" w:rsidRPr="003020FF">
        <w:rPr>
          <w:rFonts w:ascii="Arial" w:hAnsi="Arial" w:cs="Arial"/>
          <w:sz w:val="22"/>
          <w:szCs w:val="22"/>
        </w:rPr>
        <w:t xml:space="preserve">learning strategies </w:t>
      </w:r>
      <w:r w:rsidR="00AC2330" w:rsidRPr="003020FF">
        <w:rPr>
          <w:rFonts w:ascii="Arial" w:hAnsi="Arial" w:cs="Arial"/>
          <w:sz w:val="22"/>
          <w:szCs w:val="22"/>
        </w:rPr>
        <w:t xml:space="preserve">of co-taught modules </w:t>
      </w:r>
      <w:r w:rsidR="00DC7B75" w:rsidRPr="003020FF">
        <w:rPr>
          <w:rFonts w:ascii="Arial" w:hAnsi="Arial" w:cs="Arial"/>
          <w:sz w:val="22"/>
          <w:szCs w:val="22"/>
        </w:rPr>
        <w:t>are tailored to meet the needs of learners</w:t>
      </w:r>
      <w:r w:rsidR="002D139C" w:rsidRPr="003020FF">
        <w:rPr>
          <w:rFonts w:ascii="Arial" w:hAnsi="Arial" w:cs="Arial"/>
          <w:sz w:val="22"/>
          <w:szCs w:val="22"/>
        </w:rPr>
        <w:t>,</w:t>
      </w:r>
      <w:r w:rsidR="00DC7B75" w:rsidRPr="003020FF">
        <w:rPr>
          <w:rFonts w:ascii="Arial" w:hAnsi="Arial" w:cs="Arial"/>
          <w:sz w:val="22"/>
          <w:szCs w:val="22"/>
        </w:rPr>
        <w:t xml:space="preserve"> taking into consideration the spread of prior academic achievement. Lecturers in the teaching team have extensive experience of co</w:t>
      </w:r>
      <w:r w:rsidR="00AC2330" w:rsidRPr="003020FF">
        <w:rPr>
          <w:rFonts w:ascii="Arial" w:hAnsi="Arial" w:cs="Arial"/>
          <w:sz w:val="22"/>
          <w:szCs w:val="22"/>
        </w:rPr>
        <w:t>-teaching</w:t>
      </w:r>
      <w:r w:rsidR="00DC7B75" w:rsidRPr="003020FF">
        <w:rPr>
          <w:rFonts w:ascii="Arial" w:hAnsi="Arial" w:cs="Arial"/>
          <w:sz w:val="22"/>
          <w:szCs w:val="22"/>
        </w:rPr>
        <w:t xml:space="preserve"> level 6 and level 7 modules and learning activities are based on an inclusive, no deficit teaching approach which encourages learners to share experiences, and to work together to problem solve. </w:t>
      </w:r>
      <w:r w:rsidR="00454FDD" w:rsidRPr="003020FF">
        <w:rPr>
          <w:rFonts w:ascii="Arial" w:hAnsi="Arial" w:cs="Arial"/>
          <w:sz w:val="22"/>
          <w:szCs w:val="22"/>
        </w:rPr>
        <w:t>Students at level 6 will have access to level 6 Canvas (VLE) learning resources and students at level 7 will have access to level 7 Canvas learning resources. Each Canvas module will have a specifically tailored section to signpost students to learning strategies to help them succeed in the module.</w:t>
      </w:r>
    </w:p>
    <w:p w14:paraId="79871592" w14:textId="77777777" w:rsidR="00BB638D" w:rsidRPr="003020FF" w:rsidRDefault="00BB638D" w:rsidP="00BB638D">
      <w:pPr>
        <w:jc w:val="both"/>
        <w:rPr>
          <w:rFonts w:ascii="Arial" w:hAnsi="Arial" w:cs="Arial"/>
          <w:sz w:val="22"/>
          <w:szCs w:val="22"/>
          <w:highlight w:val="yellow"/>
        </w:rPr>
      </w:pPr>
    </w:p>
    <w:p w14:paraId="4E537979" w14:textId="7948D8EA" w:rsidR="00BB638D" w:rsidRPr="003020FF" w:rsidRDefault="00BB638D" w:rsidP="00BB638D">
      <w:pPr>
        <w:spacing w:after="240"/>
        <w:jc w:val="both"/>
        <w:rPr>
          <w:rFonts w:ascii="Arial" w:hAnsi="Arial" w:cs="Arial"/>
          <w:b/>
          <w:bCs/>
          <w:sz w:val="22"/>
          <w:szCs w:val="22"/>
        </w:rPr>
      </w:pPr>
      <w:r w:rsidRPr="003020FF">
        <w:rPr>
          <w:rFonts w:ascii="Arial" w:hAnsi="Arial" w:cs="Arial"/>
          <w:b/>
          <w:bCs/>
          <w:sz w:val="22"/>
          <w:szCs w:val="22"/>
        </w:rPr>
        <w:t>Academic success</w:t>
      </w:r>
    </w:p>
    <w:p w14:paraId="73680579" w14:textId="18AF0439" w:rsidR="00BB638D" w:rsidRPr="003020FF" w:rsidRDefault="00C24306" w:rsidP="00BB638D">
      <w:pPr>
        <w:jc w:val="both"/>
        <w:rPr>
          <w:rFonts w:ascii="Arial" w:hAnsi="Arial" w:cs="Arial"/>
          <w:sz w:val="22"/>
          <w:szCs w:val="22"/>
        </w:rPr>
      </w:pPr>
      <w:r w:rsidRPr="003020FF">
        <w:rPr>
          <w:rFonts w:ascii="Arial" w:hAnsi="Arial" w:cs="Arial"/>
          <w:sz w:val="22"/>
          <w:szCs w:val="22"/>
        </w:rPr>
        <w:t>P</w:t>
      </w:r>
      <w:r w:rsidR="00BB638D" w:rsidRPr="003020FF">
        <w:rPr>
          <w:rFonts w:ascii="Arial" w:hAnsi="Arial" w:cs="Arial"/>
          <w:sz w:val="22"/>
          <w:szCs w:val="22"/>
        </w:rPr>
        <w:t xml:space="preserve">rogramme design aims to support </w:t>
      </w:r>
      <w:r w:rsidR="00CC2F24" w:rsidRPr="003020FF">
        <w:rPr>
          <w:rFonts w:ascii="Arial" w:hAnsi="Arial" w:cs="Arial"/>
          <w:sz w:val="22"/>
          <w:szCs w:val="22"/>
        </w:rPr>
        <w:t>students</w:t>
      </w:r>
      <w:r w:rsidR="00BB638D" w:rsidRPr="003020FF">
        <w:rPr>
          <w:rFonts w:ascii="Arial" w:hAnsi="Arial" w:cs="Arial"/>
          <w:sz w:val="22"/>
          <w:szCs w:val="22"/>
        </w:rPr>
        <w:t xml:space="preserve"> from a wide range of academic backgrounds and incorporates various academic support strategies to enable all </w:t>
      </w:r>
      <w:r w:rsidR="00CC2F24" w:rsidRPr="003020FF">
        <w:rPr>
          <w:rFonts w:ascii="Arial" w:hAnsi="Arial" w:cs="Arial"/>
          <w:sz w:val="22"/>
          <w:szCs w:val="22"/>
        </w:rPr>
        <w:t>students</w:t>
      </w:r>
      <w:r w:rsidR="00BB638D" w:rsidRPr="003020FF">
        <w:rPr>
          <w:rFonts w:ascii="Arial" w:hAnsi="Arial" w:cs="Arial"/>
          <w:sz w:val="22"/>
          <w:szCs w:val="22"/>
        </w:rPr>
        <w:t xml:space="preserve"> maximise their full potential. Examples include:</w:t>
      </w:r>
    </w:p>
    <w:p w14:paraId="78A6F016" w14:textId="77777777" w:rsidR="00BB638D" w:rsidRPr="003020FF" w:rsidRDefault="00BB638D" w:rsidP="00BB638D">
      <w:pPr>
        <w:jc w:val="both"/>
        <w:rPr>
          <w:rFonts w:ascii="Arial" w:hAnsi="Arial" w:cs="Arial"/>
          <w:sz w:val="22"/>
          <w:szCs w:val="22"/>
        </w:rPr>
      </w:pPr>
    </w:p>
    <w:p w14:paraId="62F977C0" w14:textId="25823D68" w:rsidR="00C24306" w:rsidRPr="003020FF" w:rsidRDefault="00C24306" w:rsidP="00C24306">
      <w:pPr>
        <w:pStyle w:val="ListParagraph"/>
        <w:numPr>
          <w:ilvl w:val="0"/>
          <w:numId w:val="6"/>
        </w:numPr>
        <w:jc w:val="both"/>
        <w:rPr>
          <w:rFonts w:ascii="Arial" w:hAnsi="Arial" w:cs="Arial"/>
        </w:rPr>
      </w:pPr>
      <w:bookmarkStart w:id="16" w:name="_Hlk92190498"/>
      <w:r w:rsidRPr="003020FF">
        <w:rPr>
          <w:rFonts w:ascii="Arial" w:hAnsi="Arial" w:cs="Arial"/>
        </w:rPr>
        <w:t>The option to refresh academic skills before committing to an academic award by taking a</w:t>
      </w:r>
      <w:r w:rsidR="00334CD7" w:rsidRPr="003020FF">
        <w:rPr>
          <w:rFonts w:ascii="Arial" w:hAnsi="Arial" w:cs="Arial"/>
        </w:rPr>
        <w:t xml:space="preserve"> level 7</w:t>
      </w:r>
      <w:r w:rsidRPr="003020FF">
        <w:rPr>
          <w:rFonts w:ascii="Arial" w:hAnsi="Arial" w:cs="Arial"/>
        </w:rPr>
        <w:t xml:space="preserve"> free-standing module (short course) from the </w:t>
      </w:r>
      <w:r w:rsidR="00334CD7" w:rsidRPr="003020FF">
        <w:rPr>
          <w:rFonts w:ascii="Arial" w:hAnsi="Arial" w:cs="Arial"/>
        </w:rPr>
        <w:t>programme’s</w:t>
      </w:r>
      <w:r w:rsidRPr="003020FF">
        <w:rPr>
          <w:rFonts w:ascii="Arial" w:hAnsi="Arial" w:cs="Arial"/>
        </w:rPr>
        <w:t xml:space="preserve"> short course menu. Any free-standing credit achieved in this way can be used towards the academic award, providing it is less than 5 years old at the point of programme enrolment. </w:t>
      </w:r>
    </w:p>
    <w:p w14:paraId="20E742C6" w14:textId="77777777" w:rsidR="00C24306" w:rsidRPr="003020FF" w:rsidRDefault="00C24306" w:rsidP="00C24306">
      <w:pPr>
        <w:pStyle w:val="ListParagraph"/>
        <w:jc w:val="both"/>
        <w:rPr>
          <w:rFonts w:ascii="Arial" w:hAnsi="Arial" w:cs="Arial"/>
        </w:rPr>
      </w:pPr>
    </w:p>
    <w:p w14:paraId="64FCEF0B" w14:textId="77777777" w:rsidR="00856DCC" w:rsidRPr="003020FF" w:rsidRDefault="00C24306" w:rsidP="00856DCC">
      <w:pPr>
        <w:pStyle w:val="ListParagraph"/>
        <w:numPr>
          <w:ilvl w:val="0"/>
          <w:numId w:val="6"/>
        </w:numPr>
        <w:jc w:val="both"/>
        <w:rPr>
          <w:rFonts w:ascii="Arial" w:hAnsi="Arial" w:cs="Arial"/>
        </w:rPr>
      </w:pPr>
      <w:r w:rsidRPr="003020FF">
        <w:rPr>
          <w:rFonts w:ascii="Arial" w:hAnsi="Arial" w:cs="Arial"/>
        </w:rPr>
        <w:t>O</w:t>
      </w:r>
      <w:r w:rsidR="00BB638D" w:rsidRPr="003020FF">
        <w:rPr>
          <w:rFonts w:ascii="Arial" w:hAnsi="Arial" w:cs="Arial"/>
        </w:rPr>
        <w:t xml:space="preserve">rientation to the University’s learning resources, database searching and VLE will be </w:t>
      </w:r>
      <w:r w:rsidRPr="003020FF">
        <w:rPr>
          <w:rFonts w:ascii="Arial" w:hAnsi="Arial" w:cs="Arial"/>
        </w:rPr>
        <w:t>provided</w:t>
      </w:r>
      <w:r w:rsidR="00BB638D" w:rsidRPr="003020FF">
        <w:rPr>
          <w:rFonts w:ascii="Arial" w:hAnsi="Arial" w:cs="Arial"/>
        </w:rPr>
        <w:t xml:space="preserve"> at the start of the programme</w:t>
      </w:r>
      <w:r w:rsidR="00C62A5B" w:rsidRPr="003020FF">
        <w:rPr>
          <w:rFonts w:ascii="Arial" w:hAnsi="Arial" w:cs="Arial"/>
        </w:rPr>
        <w:t xml:space="preserve">/module </w:t>
      </w:r>
      <w:bookmarkEnd w:id="16"/>
      <w:r w:rsidR="00F002CE" w:rsidRPr="003020FF">
        <w:rPr>
          <w:rFonts w:ascii="Arial" w:hAnsi="Arial" w:cs="Arial"/>
        </w:rPr>
        <w:t>to en</w:t>
      </w:r>
      <w:r w:rsidR="00272563" w:rsidRPr="003020FF">
        <w:rPr>
          <w:rFonts w:ascii="Arial" w:hAnsi="Arial" w:cs="Arial"/>
        </w:rPr>
        <w:t>able</w:t>
      </w:r>
      <w:r w:rsidR="00F002CE" w:rsidRPr="003020FF">
        <w:rPr>
          <w:rFonts w:ascii="Arial" w:hAnsi="Arial" w:cs="Arial"/>
        </w:rPr>
        <w:t xml:space="preserve"> all students </w:t>
      </w:r>
      <w:r w:rsidR="00272563" w:rsidRPr="003020FF">
        <w:rPr>
          <w:rFonts w:ascii="Arial" w:hAnsi="Arial" w:cs="Arial"/>
        </w:rPr>
        <w:t>acquire</w:t>
      </w:r>
      <w:r w:rsidR="00F002CE" w:rsidRPr="003020FF">
        <w:rPr>
          <w:rFonts w:ascii="Arial" w:hAnsi="Arial" w:cs="Arial"/>
        </w:rPr>
        <w:t xml:space="preserve"> the necessary skills to support their learning. U</w:t>
      </w:r>
      <w:r w:rsidR="00C62A5B" w:rsidRPr="003020FF">
        <w:rPr>
          <w:rFonts w:ascii="Arial" w:hAnsi="Arial" w:cs="Arial"/>
        </w:rPr>
        <w:t xml:space="preserve">pdates </w:t>
      </w:r>
      <w:r w:rsidR="00F002CE" w:rsidRPr="003020FF">
        <w:rPr>
          <w:rFonts w:ascii="Arial" w:hAnsi="Arial" w:cs="Arial"/>
        </w:rPr>
        <w:t xml:space="preserve">will be </w:t>
      </w:r>
      <w:r w:rsidRPr="003020FF">
        <w:rPr>
          <w:rFonts w:ascii="Arial" w:hAnsi="Arial" w:cs="Arial"/>
        </w:rPr>
        <w:t>offered</w:t>
      </w:r>
      <w:r w:rsidR="00C62A5B" w:rsidRPr="003020FF">
        <w:rPr>
          <w:rFonts w:ascii="Arial" w:hAnsi="Arial" w:cs="Arial"/>
        </w:rPr>
        <w:t xml:space="preserve"> at key </w:t>
      </w:r>
      <w:r w:rsidR="00017C1F" w:rsidRPr="003020FF">
        <w:rPr>
          <w:rFonts w:ascii="Arial" w:hAnsi="Arial" w:cs="Arial"/>
        </w:rPr>
        <w:t>points in the programme</w:t>
      </w:r>
      <w:r w:rsidR="00E33DEA" w:rsidRPr="003020FF">
        <w:rPr>
          <w:rFonts w:ascii="Arial" w:hAnsi="Arial" w:cs="Arial"/>
        </w:rPr>
        <w:t>, with ongoing support available through the University’s learning</w:t>
      </w:r>
      <w:r w:rsidR="00E33DEA" w:rsidRPr="003020FF">
        <w:rPr>
          <w:rFonts w:ascii="Arial" w:hAnsi="Arial" w:cs="Arial"/>
          <w:spacing w:val="1"/>
        </w:rPr>
        <w:t xml:space="preserve"> </w:t>
      </w:r>
      <w:r w:rsidR="00E33DEA" w:rsidRPr="003020FF">
        <w:rPr>
          <w:rFonts w:ascii="Arial" w:hAnsi="Arial" w:cs="Arial"/>
        </w:rPr>
        <w:t>resource centres</w:t>
      </w:r>
      <w:r w:rsidR="00BB638D" w:rsidRPr="003020FF">
        <w:rPr>
          <w:rFonts w:ascii="Arial" w:hAnsi="Arial" w:cs="Arial"/>
        </w:rPr>
        <w:t>.</w:t>
      </w:r>
    </w:p>
    <w:p w14:paraId="566B5AA0" w14:textId="77777777" w:rsidR="00856DCC" w:rsidRPr="003020FF" w:rsidRDefault="00856DCC" w:rsidP="00856DCC">
      <w:pPr>
        <w:pStyle w:val="ListParagraph"/>
        <w:rPr>
          <w:rFonts w:ascii="Arial" w:hAnsi="Arial" w:cs="Arial"/>
        </w:rPr>
      </w:pPr>
    </w:p>
    <w:p w14:paraId="02975E1D" w14:textId="53942DB6" w:rsidR="006B0234" w:rsidRPr="00432522" w:rsidRDefault="006B0234" w:rsidP="006B0234">
      <w:pPr>
        <w:pStyle w:val="ListParagraph"/>
        <w:numPr>
          <w:ilvl w:val="0"/>
          <w:numId w:val="6"/>
        </w:numPr>
        <w:jc w:val="both"/>
        <w:rPr>
          <w:rFonts w:ascii="Arial" w:hAnsi="Arial" w:cs="Arial"/>
        </w:rPr>
      </w:pPr>
      <w:r w:rsidRPr="003020FF">
        <w:rPr>
          <w:rFonts w:ascii="Arial" w:hAnsi="Arial" w:cs="Arial"/>
        </w:rPr>
        <w:t>Academic skills development will be embedded throughout the programme, alongside the theory</w:t>
      </w:r>
      <w:r w:rsidRPr="003020FF">
        <w:rPr>
          <w:rFonts w:ascii="Arial" w:hAnsi="Arial" w:cs="Arial"/>
          <w:spacing w:val="1"/>
        </w:rPr>
        <w:t xml:space="preserve"> </w:t>
      </w:r>
      <w:r w:rsidRPr="003020FF">
        <w:rPr>
          <w:rFonts w:ascii="Arial" w:hAnsi="Arial" w:cs="Arial"/>
        </w:rPr>
        <w:t xml:space="preserve">content and assessment tutorials. Learners will have access to an online copy of the University’s </w:t>
      </w:r>
      <w:bookmarkStart w:id="17" w:name="_Hlk92192949"/>
      <w:r w:rsidRPr="003020FF">
        <w:rPr>
          <w:rFonts w:ascii="Arial" w:hAnsi="Arial" w:cs="Arial"/>
          <w:i/>
          <w:iCs/>
        </w:rPr>
        <w:t>Critical Thinking Toolkit</w:t>
      </w:r>
      <w:r w:rsidRPr="003020FF">
        <w:rPr>
          <w:rFonts w:ascii="Arial" w:hAnsi="Arial" w:cs="Arial"/>
        </w:rPr>
        <w:t xml:space="preserve"> </w:t>
      </w:r>
      <w:bookmarkEnd w:id="17"/>
      <w:r w:rsidRPr="003020FF">
        <w:rPr>
          <w:rFonts w:ascii="Arial" w:hAnsi="Arial" w:cs="Arial"/>
        </w:rPr>
        <w:t xml:space="preserve">via Canvas </w:t>
      </w:r>
      <w:r w:rsidR="00334CD7" w:rsidRPr="003020FF">
        <w:rPr>
          <w:rFonts w:ascii="Arial" w:hAnsi="Arial" w:cs="Arial"/>
        </w:rPr>
        <w:t>which</w:t>
      </w:r>
      <w:r w:rsidRPr="003020FF">
        <w:rPr>
          <w:rFonts w:ascii="Arial" w:hAnsi="Arial" w:cs="Arial"/>
        </w:rPr>
        <w:t xml:space="preserve"> will be introduced to all learners at the outset of the course. Activities in the Toolkit will enable learners to build their critical thinking skills through regular practice and with the support of the course team. This approach will </w:t>
      </w:r>
      <w:r w:rsidRPr="003020FF">
        <w:rPr>
          <w:rFonts w:ascii="Arial" w:hAnsi="Arial" w:cs="Arial"/>
          <w:iCs/>
        </w:rPr>
        <w:t xml:space="preserve">nurture the student to become a thoughtful, </w:t>
      </w:r>
      <w:proofErr w:type="gramStart"/>
      <w:r w:rsidRPr="003020FF">
        <w:rPr>
          <w:rFonts w:ascii="Arial" w:hAnsi="Arial" w:cs="Arial"/>
          <w:iCs/>
        </w:rPr>
        <w:t>objective</w:t>
      </w:r>
      <w:proofErr w:type="gramEnd"/>
      <w:r w:rsidRPr="003020FF">
        <w:rPr>
          <w:rFonts w:ascii="Arial" w:hAnsi="Arial" w:cs="Arial"/>
          <w:iCs/>
        </w:rPr>
        <w:t xml:space="preserve"> and reasoned thinker, and enable them to tackle academic assignments confidently, understand marking criteria, use evidence, take a reasoned approach, make </w:t>
      </w:r>
      <w:r w:rsidRPr="00432522">
        <w:rPr>
          <w:rFonts w:ascii="Arial" w:hAnsi="Arial" w:cs="Arial"/>
          <w:iCs/>
          <w:color w:val="000000"/>
        </w:rPr>
        <w:lastRenderedPageBreak/>
        <w:t>structured arguments and engage with other points of view</w:t>
      </w:r>
      <w:r w:rsidRPr="00432522">
        <w:rPr>
          <w:rFonts w:ascii="Arial" w:hAnsi="Arial" w:cs="Arial"/>
        </w:rPr>
        <w:t>.</w:t>
      </w:r>
      <w:r w:rsidRPr="00432522">
        <w:rPr>
          <w:rFonts w:ascii="Arial" w:hAnsi="Arial" w:cs="Arial"/>
          <w:b/>
          <w:bCs/>
          <w:color w:val="00B050"/>
        </w:rPr>
        <w:t xml:space="preserve"> </w:t>
      </w:r>
      <w:r w:rsidRPr="00432522">
        <w:rPr>
          <w:rFonts w:ascii="Arial" w:hAnsi="Arial" w:cs="Arial"/>
        </w:rPr>
        <w:t>Guidance on planning independent study is provided on Canvas for each academic level of the module in the ‘Succeeding in this module’ section</w:t>
      </w:r>
      <w:r w:rsidRPr="00432522">
        <w:rPr>
          <w:rFonts w:ascii="Arial" w:hAnsi="Arial" w:cs="Arial"/>
          <w:b/>
          <w:bCs/>
        </w:rPr>
        <w:t>.</w:t>
      </w:r>
    </w:p>
    <w:p w14:paraId="5CF03629" w14:textId="77777777" w:rsidR="00517F7F" w:rsidRPr="00517F7F" w:rsidRDefault="00517F7F" w:rsidP="00517F7F">
      <w:pPr>
        <w:pStyle w:val="ListParagraph"/>
        <w:rPr>
          <w:rFonts w:ascii="Arial" w:hAnsi="Arial" w:cs="Arial"/>
        </w:rPr>
      </w:pPr>
    </w:p>
    <w:p w14:paraId="73DB20C1" w14:textId="37F4381F" w:rsidR="00517F7F" w:rsidRPr="00517F7F" w:rsidRDefault="00517F7F" w:rsidP="00517F7F">
      <w:pPr>
        <w:pStyle w:val="ListParagraph"/>
        <w:numPr>
          <w:ilvl w:val="0"/>
          <w:numId w:val="6"/>
        </w:numPr>
        <w:jc w:val="both"/>
        <w:rPr>
          <w:rFonts w:ascii="Arial" w:hAnsi="Arial" w:cs="Arial"/>
        </w:rPr>
      </w:pPr>
      <w:r>
        <w:rPr>
          <w:rFonts w:ascii="Arial" w:hAnsi="Arial" w:cs="Arial"/>
        </w:rPr>
        <w:t>The use of l</w:t>
      </w:r>
      <w:r w:rsidRPr="00407515">
        <w:rPr>
          <w:rFonts w:ascii="Arial" w:hAnsi="Arial" w:cs="Arial"/>
        </w:rPr>
        <w:t xml:space="preserve">earning activities which foster reflection, critical appraisal, and analytic thinking skills, for example, through journal clubs, </w:t>
      </w:r>
      <w:r w:rsidR="00AE5EB5">
        <w:rPr>
          <w:rFonts w:ascii="Arial" w:hAnsi="Arial" w:cs="Arial"/>
        </w:rPr>
        <w:t xml:space="preserve">discussion groups, </w:t>
      </w:r>
      <w:r w:rsidRPr="00407515">
        <w:rPr>
          <w:rFonts w:ascii="Arial" w:hAnsi="Arial" w:cs="Arial"/>
        </w:rPr>
        <w:t>learning sets and the design of assessments.</w:t>
      </w:r>
    </w:p>
    <w:p w14:paraId="06C82CCC" w14:textId="77777777" w:rsidR="00C24306" w:rsidRPr="00C24306" w:rsidRDefault="00C24306" w:rsidP="00C24306">
      <w:pPr>
        <w:pStyle w:val="ListParagraph"/>
        <w:rPr>
          <w:rFonts w:ascii="Arial" w:hAnsi="Arial" w:cs="Arial"/>
        </w:rPr>
      </w:pPr>
    </w:p>
    <w:p w14:paraId="5B581CC0" w14:textId="0E862FA5" w:rsidR="00C24306" w:rsidRPr="003F3E7F" w:rsidRDefault="00C24306" w:rsidP="00C24306">
      <w:pPr>
        <w:pStyle w:val="ListParagraph"/>
        <w:numPr>
          <w:ilvl w:val="0"/>
          <w:numId w:val="6"/>
        </w:numPr>
        <w:jc w:val="both"/>
        <w:rPr>
          <w:rFonts w:ascii="Arial" w:hAnsi="Arial" w:cs="Arial"/>
        </w:rPr>
      </w:pPr>
      <w:r w:rsidRPr="003F3E7F">
        <w:rPr>
          <w:rFonts w:ascii="Arial" w:hAnsi="Arial" w:cs="Arial"/>
        </w:rPr>
        <w:t xml:space="preserve">Dedicated academic skills lecturers </w:t>
      </w:r>
      <w:r w:rsidR="00AE5EB5">
        <w:rPr>
          <w:rFonts w:ascii="Arial" w:hAnsi="Arial" w:cs="Arial"/>
        </w:rPr>
        <w:t xml:space="preserve">who </w:t>
      </w:r>
      <w:r w:rsidRPr="003F3E7F">
        <w:rPr>
          <w:rFonts w:ascii="Arial" w:hAnsi="Arial" w:cs="Arial"/>
        </w:rPr>
        <w:t>provide small group</w:t>
      </w:r>
      <w:r w:rsidRPr="003F3E7F">
        <w:rPr>
          <w:rFonts w:ascii="Arial" w:hAnsi="Arial" w:cs="Arial"/>
          <w:spacing w:val="-59"/>
        </w:rPr>
        <w:t xml:space="preserve">    </w:t>
      </w:r>
      <w:r w:rsidR="00123C63">
        <w:rPr>
          <w:rFonts w:ascii="Arial" w:hAnsi="Arial" w:cs="Arial"/>
          <w:spacing w:val="-59"/>
        </w:rPr>
        <w:t xml:space="preserve">    </w:t>
      </w:r>
      <w:r w:rsidR="00123C63">
        <w:rPr>
          <w:rFonts w:ascii="Arial" w:hAnsi="Arial" w:cs="Arial"/>
        </w:rPr>
        <w:t xml:space="preserve"> a</w:t>
      </w:r>
      <w:r w:rsidRPr="003F3E7F">
        <w:rPr>
          <w:rFonts w:ascii="Arial" w:hAnsi="Arial" w:cs="Arial"/>
        </w:rPr>
        <w:t>nd one-to-one support.</w:t>
      </w:r>
    </w:p>
    <w:p w14:paraId="401C2506" w14:textId="77777777" w:rsidR="00DC7B75" w:rsidRDefault="00DC7B75" w:rsidP="00BB638D">
      <w:pPr>
        <w:jc w:val="both"/>
        <w:rPr>
          <w:rFonts w:ascii="Arial" w:hAnsi="Arial" w:cs="Arial"/>
          <w:sz w:val="22"/>
          <w:szCs w:val="22"/>
        </w:rPr>
      </w:pPr>
    </w:p>
    <w:p w14:paraId="5A61C25B" w14:textId="15FE0F61" w:rsidR="00BB638D" w:rsidRPr="00407515" w:rsidRDefault="00BB638D" w:rsidP="00BB638D">
      <w:pPr>
        <w:jc w:val="both"/>
        <w:rPr>
          <w:rFonts w:ascii="Arial" w:hAnsi="Arial" w:cs="Arial"/>
          <w:sz w:val="22"/>
          <w:szCs w:val="22"/>
        </w:rPr>
      </w:pPr>
      <w:r w:rsidRPr="00407515">
        <w:rPr>
          <w:rFonts w:ascii="Arial" w:hAnsi="Arial" w:cs="Arial"/>
          <w:sz w:val="22"/>
          <w:szCs w:val="22"/>
        </w:rPr>
        <w:t xml:space="preserve">See also </w:t>
      </w:r>
      <w:r w:rsidR="00A20EE8">
        <w:rPr>
          <w:rFonts w:ascii="Arial" w:hAnsi="Arial" w:cs="Arial"/>
          <w:sz w:val="22"/>
          <w:szCs w:val="22"/>
        </w:rPr>
        <w:t>S</w:t>
      </w:r>
      <w:r w:rsidRPr="00407515">
        <w:rPr>
          <w:rFonts w:ascii="Arial" w:hAnsi="Arial" w:cs="Arial"/>
          <w:sz w:val="22"/>
          <w:szCs w:val="22"/>
        </w:rPr>
        <w:t>ection E below for further information on academic skill</w:t>
      </w:r>
      <w:r w:rsidR="00407515" w:rsidRPr="00407515">
        <w:rPr>
          <w:rFonts w:ascii="Arial" w:hAnsi="Arial" w:cs="Arial"/>
          <w:sz w:val="22"/>
          <w:szCs w:val="22"/>
        </w:rPr>
        <w:t>s development</w:t>
      </w:r>
      <w:r w:rsidRPr="00407515">
        <w:rPr>
          <w:rFonts w:ascii="Arial" w:hAnsi="Arial" w:cs="Arial"/>
          <w:sz w:val="22"/>
          <w:szCs w:val="22"/>
        </w:rPr>
        <w:t xml:space="preserve"> and </w:t>
      </w:r>
      <w:r w:rsidR="00407515" w:rsidRPr="00407515">
        <w:rPr>
          <w:rFonts w:ascii="Arial" w:hAnsi="Arial" w:cs="Arial"/>
          <w:sz w:val="22"/>
          <w:szCs w:val="22"/>
        </w:rPr>
        <w:t>student</w:t>
      </w:r>
      <w:r w:rsidRPr="00407515">
        <w:rPr>
          <w:rFonts w:ascii="Arial" w:hAnsi="Arial" w:cs="Arial"/>
          <w:sz w:val="22"/>
          <w:szCs w:val="22"/>
        </w:rPr>
        <w:t xml:space="preserve"> support provision.</w:t>
      </w:r>
    </w:p>
    <w:p w14:paraId="451A513E" w14:textId="77777777" w:rsidR="00BB638D" w:rsidRPr="00BB638D" w:rsidRDefault="00BB638D" w:rsidP="00BB638D">
      <w:pPr>
        <w:jc w:val="both"/>
        <w:rPr>
          <w:rFonts w:ascii="Arial" w:hAnsi="Arial" w:cs="Arial"/>
          <w:sz w:val="22"/>
          <w:szCs w:val="22"/>
          <w:highlight w:val="yellow"/>
        </w:rPr>
      </w:pPr>
    </w:p>
    <w:p w14:paraId="1DAB86E0" w14:textId="77777777" w:rsidR="00BB638D" w:rsidRPr="005F2CC9" w:rsidRDefault="00BB638D" w:rsidP="00BB638D">
      <w:pPr>
        <w:spacing w:after="240"/>
        <w:rPr>
          <w:rFonts w:ascii="Arial" w:hAnsi="Arial" w:cs="Arial"/>
          <w:b/>
          <w:bCs/>
          <w:iCs/>
          <w:sz w:val="22"/>
          <w:szCs w:val="22"/>
        </w:rPr>
      </w:pPr>
      <w:r w:rsidRPr="005F2CC9">
        <w:rPr>
          <w:rFonts w:ascii="Arial" w:hAnsi="Arial" w:cs="Arial"/>
          <w:b/>
          <w:bCs/>
          <w:iCs/>
          <w:sz w:val="22"/>
          <w:szCs w:val="22"/>
        </w:rPr>
        <w:t>Assessment strategy</w:t>
      </w:r>
    </w:p>
    <w:p w14:paraId="58620090" w14:textId="53A43667" w:rsidR="00BB638D" w:rsidRPr="00A7703F" w:rsidRDefault="00BB638D" w:rsidP="00BB638D">
      <w:pPr>
        <w:spacing w:after="120"/>
        <w:jc w:val="both"/>
        <w:rPr>
          <w:rFonts w:ascii="Arial" w:hAnsi="Arial" w:cs="Arial"/>
          <w:iCs/>
          <w:sz w:val="22"/>
          <w:szCs w:val="22"/>
        </w:rPr>
      </w:pPr>
      <w:r w:rsidRPr="00A7703F">
        <w:rPr>
          <w:rFonts w:ascii="Arial" w:hAnsi="Arial" w:cs="Arial"/>
          <w:iCs/>
          <w:sz w:val="22"/>
          <w:szCs w:val="22"/>
        </w:rPr>
        <w:t xml:space="preserve">The </w:t>
      </w:r>
      <w:r w:rsidR="001D6791">
        <w:rPr>
          <w:rFonts w:ascii="Arial" w:hAnsi="Arial" w:cs="Arial"/>
          <w:iCs/>
          <w:sz w:val="22"/>
          <w:szCs w:val="22"/>
        </w:rPr>
        <w:t>programme</w:t>
      </w:r>
      <w:r w:rsidRPr="00A7703F">
        <w:rPr>
          <w:rFonts w:ascii="Arial" w:hAnsi="Arial" w:cs="Arial"/>
          <w:iCs/>
          <w:sz w:val="22"/>
          <w:szCs w:val="22"/>
        </w:rPr>
        <w:t xml:space="preserve"> assessment strategy offers a broad variety of assessments. </w:t>
      </w:r>
      <w:r w:rsidRPr="00A7703F">
        <w:rPr>
          <w:rFonts w:ascii="Arial" w:hAnsi="Arial" w:cs="Arial"/>
          <w:color w:val="000000"/>
          <w:sz w:val="22"/>
          <w:szCs w:val="22"/>
        </w:rPr>
        <w:t xml:space="preserve">All assessments </w:t>
      </w:r>
      <w:r w:rsidRPr="00A7703F">
        <w:rPr>
          <w:rFonts w:ascii="Arial" w:hAnsi="Arial" w:cs="Arial"/>
          <w:iCs/>
          <w:sz w:val="22"/>
          <w:szCs w:val="22"/>
        </w:rPr>
        <w:t>are</w:t>
      </w:r>
      <w:r w:rsidRPr="00A7703F">
        <w:rPr>
          <w:rFonts w:ascii="Arial" w:hAnsi="Arial" w:cs="Arial"/>
          <w:sz w:val="22"/>
          <w:szCs w:val="22"/>
        </w:rPr>
        <w:t xml:space="preserve"> </w:t>
      </w:r>
      <w:r w:rsidRPr="00A7703F">
        <w:rPr>
          <w:rFonts w:ascii="Arial" w:hAnsi="Arial" w:cs="Arial"/>
          <w:iCs/>
          <w:sz w:val="22"/>
          <w:szCs w:val="22"/>
        </w:rPr>
        <w:t xml:space="preserve">mapped to the module learning outcomes </w:t>
      </w:r>
      <w:r w:rsidRPr="00A7703F">
        <w:rPr>
          <w:rFonts w:ascii="Arial" w:hAnsi="Arial" w:cs="Arial"/>
          <w:color w:val="000000"/>
          <w:sz w:val="22"/>
          <w:szCs w:val="22"/>
        </w:rPr>
        <w:t xml:space="preserve">and have been planned to ensure parity of </w:t>
      </w:r>
      <w:r w:rsidR="00A20EE8">
        <w:rPr>
          <w:rFonts w:ascii="Arial" w:hAnsi="Arial" w:cs="Arial"/>
          <w:color w:val="000000"/>
          <w:sz w:val="22"/>
          <w:szCs w:val="22"/>
        </w:rPr>
        <w:t xml:space="preserve">learner </w:t>
      </w:r>
      <w:r w:rsidRPr="00A7703F">
        <w:rPr>
          <w:rFonts w:ascii="Arial" w:hAnsi="Arial" w:cs="Arial"/>
          <w:color w:val="000000"/>
          <w:sz w:val="22"/>
          <w:szCs w:val="22"/>
        </w:rPr>
        <w:t xml:space="preserve">effort between modules. Word limits for written assignments have been standardised. </w:t>
      </w:r>
    </w:p>
    <w:p w14:paraId="42BC6F33" w14:textId="5909C53E" w:rsidR="00BB638D" w:rsidRPr="00910BE7" w:rsidRDefault="00BB638D" w:rsidP="00BB638D">
      <w:pPr>
        <w:spacing w:after="120"/>
        <w:jc w:val="both"/>
        <w:rPr>
          <w:rFonts w:ascii="Arial" w:hAnsi="Arial" w:cs="Arial"/>
          <w:color w:val="000000"/>
          <w:sz w:val="22"/>
          <w:szCs w:val="22"/>
        </w:rPr>
      </w:pPr>
      <w:r w:rsidRPr="006F7D7F">
        <w:rPr>
          <w:rFonts w:ascii="Arial" w:hAnsi="Arial" w:cs="Arial"/>
          <w:color w:val="000000"/>
          <w:sz w:val="22"/>
          <w:szCs w:val="22"/>
        </w:rPr>
        <w:t xml:space="preserve">Assessment tasks are designed to be authentic to the workplace, commonly drawing upon workplace events or </w:t>
      </w:r>
      <w:r w:rsidR="00A7703F" w:rsidRPr="006F7D7F">
        <w:rPr>
          <w:rFonts w:ascii="Arial" w:hAnsi="Arial" w:cs="Arial"/>
          <w:color w:val="000000"/>
          <w:sz w:val="22"/>
          <w:szCs w:val="22"/>
        </w:rPr>
        <w:t xml:space="preserve">practice </w:t>
      </w:r>
      <w:r w:rsidRPr="006F7D7F">
        <w:rPr>
          <w:rFonts w:ascii="Arial" w:hAnsi="Arial" w:cs="Arial"/>
          <w:color w:val="000000"/>
          <w:sz w:val="22"/>
          <w:szCs w:val="22"/>
        </w:rPr>
        <w:t xml:space="preserve">activities as materials through which the </w:t>
      </w:r>
      <w:r w:rsidR="00A7703F" w:rsidRPr="006F7D7F">
        <w:rPr>
          <w:rFonts w:ascii="Arial" w:hAnsi="Arial" w:cs="Arial"/>
          <w:color w:val="000000"/>
          <w:sz w:val="22"/>
          <w:szCs w:val="22"/>
        </w:rPr>
        <w:t>student</w:t>
      </w:r>
      <w:r w:rsidRPr="006F7D7F">
        <w:rPr>
          <w:rFonts w:ascii="Arial" w:hAnsi="Arial" w:cs="Arial"/>
          <w:color w:val="000000"/>
          <w:sz w:val="22"/>
          <w:szCs w:val="22"/>
        </w:rPr>
        <w:t xml:space="preserve"> demonstrates application of theory, reflective </w:t>
      </w:r>
      <w:proofErr w:type="gramStart"/>
      <w:r w:rsidRPr="006F7D7F">
        <w:rPr>
          <w:rFonts w:ascii="Arial" w:hAnsi="Arial" w:cs="Arial"/>
          <w:color w:val="000000"/>
          <w:sz w:val="22"/>
          <w:szCs w:val="22"/>
        </w:rPr>
        <w:t>analysis</w:t>
      </w:r>
      <w:proofErr w:type="gramEnd"/>
      <w:r w:rsidRPr="006F7D7F">
        <w:rPr>
          <w:rFonts w:ascii="Arial" w:hAnsi="Arial" w:cs="Arial"/>
          <w:color w:val="000000"/>
          <w:sz w:val="22"/>
          <w:szCs w:val="22"/>
        </w:rPr>
        <w:t xml:space="preserve"> and evaluation skills. </w:t>
      </w:r>
      <w:r w:rsidR="00A20EE8">
        <w:rPr>
          <w:rFonts w:ascii="Arial" w:hAnsi="Arial" w:cs="Arial"/>
          <w:color w:val="000000"/>
          <w:sz w:val="22"/>
          <w:szCs w:val="22"/>
        </w:rPr>
        <w:t>Some</w:t>
      </w:r>
      <w:r w:rsidR="00A7703F" w:rsidRPr="006F7D7F">
        <w:rPr>
          <w:rFonts w:ascii="Arial" w:hAnsi="Arial" w:cs="Arial"/>
          <w:color w:val="000000"/>
          <w:sz w:val="22"/>
          <w:szCs w:val="22"/>
        </w:rPr>
        <w:t xml:space="preserve"> modules include a </w:t>
      </w:r>
      <w:r w:rsidR="00A20EE8" w:rsidRPr="006F7D7F">
        <w:rPr>
          <w:rFonts w:ascii="Arial" w:hAnsi="Arial" w:cs="Arial"/>
          <w:color w:val="000000"/>
          <w:sz w:val="22"/>
          <w:szCs w:val="22"/>
        </w:rPr>
        <w:t>competency-based</w:t>
      </w:r>
      <w:r w:rsidR="00A7703F" w:rsidRPr="006F7D7F">
        <w:rPr>
          <w:rFonts w:ascii="Arial" w:hAnsi="Arial" w:cs="Arial"/>
          <w:color w:val="000000"/>
          <w:sz w:val="22"/>
          <w:szCs w:val="22"/>
        </w:rPr>
        <w:t xml:space="preserve"> assessment covering specialist or extended role skills completed within the student’s work </w:t>
      </w:r>
      <w:r w:rsidR="00A7703F" w:rsidRPr="00BF755D">
        <w:rPr>
          <w:rFonts w:ascii="Arial" w:hAnsi="Arial" w:cs="Arial"/>
          <w:color w:val="000000"/>
          <w:sz w:val="22"/>
          <w:szCs w:val="22"/>
        </w:rPr>
        <w:t>setting</w:t>
      </w:r>
      <w:r w:rsidR="006F7D7F" w:rsidRPr="00BF755D">
        <w:rPr>
          <w:rFonts w:ascii="Arial" w:hAnsi="Arial" w:cs="Arial"/>
          <w:color w:val="000000"/>
          <w:sz w:val="22"/>
          <w:szCs w:val="22"/>
        </w:rPr>
        <w:t xml:space="preserve">. </w:t>
      </w:r>
      <w:r w:rsidRPr="00BF755D">
        <w:rPr>
          <w:rFonts w:ascii="Arial" w:hAnsi="Arial" w:cs="Arial"/>
          <w:color w:val="000000"/>
          <w:sz w:val="22"/>
          <w:szCs w:val="22"/>
        </w:rPr>
        <w:t xml:space="preserve">The range of assessments tasks used </w:t>
      </w:r>
      <w:r w:rsidRPr="00BF755D">
        <w:rPr>
          <w:rFonts w:ascii="Arial" w:hAnsi="Arial" w:cs="Arial"/>
          <w:sz w:val="22"/>
          <w:szCs w:val="22"/>
        </w:rPr>
        <w:t xml:space="preserve">offers choice and scope for meaningful contextualisation to the </w:t>
      </w:r>
      <w:r w:rsidR="00A7703F" w:rsidRPr="00BF755D">
        <w:rPr>
          <w:rFonts w:ascii="Arial" w:hAnsi="Arial" w:cs="Arial"/>
          <w:sz w:val="22"/>
          <w:szCs w:val="22"/>
        </w:rPr>
        <w:t>student’s</w:t>
      </w:r>
      <w:r w:rsidRPr="00BF755D">
        <w:rPr>
          <w:rFonts w:ascii="Arial" w:hAnsi="Arial" w:cs="Arial"/>
          <w:sz w:val="22"/>
          <w:szCs w:val="22"/>
        </w:rPr>
        <w:t xml:space="preserve"> own workplace and</w:t>
      </w:r>
      <w:r w:rsidRPr="00BF755D">
        <w:rPr>
          <w:rFonts w:ascii="Arial" w:hAnsi="Arial" w:cs="Arial"/>
          <w:iCs/>
          <w:sz w:val="22"/>
          <w:szCs w:val="22"/>
        </w:rPr>
        <w:t xml:space="preserve"> assists with </w:t>
      </w:r>
      <w:r w:rsidRPr="00BF755D">
        <w:rPr>
          <w:rFonts w:ascii="Arial" w:hAnsi="Arial" w:cs="Arial"/>
          <w:color w:val="000000"/>
          <w:sz w:val="22"/>
          <w:szCs w:val="22"/>
        </w:rPr>
        <w:t xml:space="preserve">accommodating </w:t>
      </w:r>
      <w:r w:rsidRPr="00910BE7">
        <w:rPr>
          <w:rFonts w:ascii="Arial" w:hAnsi="Arial" w:cs="Arial"/>
          <w:color w:val="000000"/>
          <w:sz w:val="22"/>
          <w:szCs w:val="22"/>
        </w:rPr>
        <w:t xml:space="preserve">differing learning styles. </w:t>
      </w:r>
      <w:bookmarkStart w:id="18" w:name="_Hlk92193436"/>
      <w:r w:rsidRPr="00910BE7">
        <w:rPr>
          <w:rFonts w:ascii="Arial" w:hAnsi="Arial" w:cs="Arial"/>
          <w:color w:val="000000"/>
          <w:sz w:val="22"/>
          <w:szCs w:val="22"/>
        </w:rPr>
        <w:t xml:space="preserve">Examples </w:t>
      </w:r>
      <w:r w:rsidR="00A20EE8" w:rsidRPr="00910BE7">
        <w:rPr>
          <w:rFonts w:ascii="Arial" w:hAnsi="Arial" w:cs="Arial"/>
          <w:color w:val="000000"/>
          <w:sz w:val="22"/>
          <w:szCs w:val="22"/>
        </w:rPr>
        <w:t xml:space="preserve">of assessments </w:t>
      </w:r>
      <w:r w:rsidRPr="00910BE7">
        <w:rPr>
          <w:rFonts w:ascii="Arial" w:hAnsi="Arial" w:cs="Arial"/>
          <w:color w:val="000000"/>
          <w:sz w:val="22"/>
          <w:szCs w:val="22"/>
        </w:rPr>
        <w:t>include work-based project</w:t>
      </w:r>
      <w:r w:rsidR="006F7D7F" w:rsidRPr="00910BE7">
        <w:rPr>
          <w:rFonts w:ascii="Arial" w:hAnsi="Arial" w:cs="Arial"/>
          <w:color w:val="000000"/>
          <w:sz w:val="22"/>
          <w:szCs w:val="22"/>
        </w:rPr>
        <w:t>s</w:t>
      </w:r>
      <w:r w:rsidRPr="00910BE7">
        <w:rPr>
          <w:rFonts w:ascii="Arial" w:hAnsi="Arial" w:cs="Arial"/>
          <w:color w:val="000000"/>
          <w:sz w:val="22"/>
          <w:szCs w:val="22"/>
        </w:rPr>
        <w:t>,</w:t>
      </w:r>
      <w:r w:rsidR="006F7D7F" w:rsidRPr="00910BE7">
        <w:rPr>
          <w:rFonts w:ascii="Arial" w:hAnsi="Arial" w:cs="Arial"/>
          <w:color w:val="000000"/>
          <w:sz w:val="22"/>
          <w:szCs w:val="22"/>
        </w:rPr>
        <w:t xml:space="preserve"> </w:t>
      </w:r>
      <w:r w:rsidR="00BF755D" w:rsidRPr="00910BE7">
        <w:rPr>
          <w:rFonts w:ascii="Arial" w:hAnsi="Arial" w:cs="Arial"/>
          <w:color w:val="000000"/>
          <w:sz w:val="22"/>
          <w:szCs w:val="22"/>
        </w:rPr>
        <w:t xml:space="preserve">practice-based snapshots of care, critical reflections on care, </w:t>
      </w:r>
      <w:r w:rsidR="006F7D7F" w:rsidRPr="00910BE7">
        <w:rPr>
          <w:rFonts w:ascii="Arial" w:hAnsi="Arial" w:cs="Arial"/>
          <w:color w:val="000000"/>
          <w:sz w:val="22"/>
          <w:szCs w:val="22"/>
        </w:rPr>
        <w:t>OSCE</w:t>
      </w:r>
      <w:r w:rsidRPr="00910BE7">
        <w:rPr>
          <w:rFonts w:ascii="Arial" w:hAnsi="Arial" w:cs="Arial"/>
          <w:color w:val="000000"/>
          <w:sz w:val="22"/>
          <w:szCs w:val="22"/>
        </w:rPr>
        <w:t xml:space="preserve"> and classroom presentations. </w:t>
      </w:r>
    </w:p>
    <w:bookmarkEnd w:id="18"/>
    <w:p w14:paraId="4CE07E04" w14:textId="23AA5FE1" w:rsidR="00910BE7" w:rsidRPr="00910BE7" w:rsidRDefault="00910BE7" w:rsidP="00910BE7">
      <w:pPr>
        <w:jc w:val="both"/>
        <w:rPr>
          <w:color w:val="000000"/>
          <w:sz w:val="22"/>
          <w:szCs w:val="22"/>
        </w:rPr>
      </w:pPr>
      <w:r w:rsidRPr="00910BE7">
        <w:rPr>
          <w:rFonts w:ascii="Arial" w:hAnsi="Arial" w:cs="Arial"/>
          <w:iCs/>
          <w:color w:val="000000"/>
          <w:sz w:val="22"/>
          <w:szCs w:val="22"/>
        </w:rPr>
        <w:t xml:space="preserve">Students are provided with assessment briefs on Canvas at the start of each module, the format of which has been co-created with students and standardised across the School of Nursing. The briefs provide plain-English guidance for the completion of each assessment, as well as hyper-links to supporting information and services, such as Kingston University’s Academic Success Centre. Assessment literacy is further developed within scheduled exemplar sessions within each module, during which students are given the opportunity to critique anonymised samples of previous coursework submissions, in the context of expectations within the School of Nursing’s generic level </w:t>
      </w:r>
      <w:r>
        <w:rPr>
          <w:rFonts w:ascii="Arial" w:hAnsi="Arial" w:cs="Arial"/>
          <w:iCs/>
          <w:color w:val="000000"/>
          <w:sz w:val="22"/>
          <w:szCs w:val="22"/>
        </w:rPr>
        <w:t>7</w:t>
      </w:r>
      <w:r w:rsidRPr="00910BE7">
        <w:rPr>
          <w:rFonts w:ascii="Arial" w:hAnsi="Arial" w:cs="Arial"/>
          <w:iCs/>
          <w:color w:val="000000"/>
          <w:sz w:val="22"/>
          <w:szCs w:val="22"/>
        </w:rPr>
        <w:t xml:space="preserve"> marking rubric and the module specific learning outcomes.   </w:t>
      </w:r>
    </w:p>
    <w:p w14:paraId="5B4F2C8E" w14:textId="77777777" w:rsidR="00910BE7" w:rsidRPr="00910BE7" w:rsidRDefault="00910BE7" w:rsidP="00910BE7">
      <w:pPr>
        <w:jc w:val="both"/>
        <w:rPr>
          <w:sz w:val="22"/>
          <w:szCs w:val="22"/>
        </w:rPr>
      </w:pPr>
    </w:p>
    <w:p w14:paraId="5202DE07" w14:textId="7EAB9FC2" w:rsidR="00BB638D" w:rsidRPr="006F7D7F" w:rsidRDefault="00BB638D" w:rsidP="00BB638D">
      <w:pPr>
        <w:spacing w:after="120"/>
        <w:jc w:val="both"/>
        <w:rPr>
          <w:rFonts w:ascii="Arial" w:hAnsi="Arial" w:cs="Arial"/>
          <w:iCs/>
          <w:sz w:val="22"/>
          <w:szCs w:val="22"/>
        </w:rPr>
      </w:pPr>
      <w:r w:rsidRPr="00910BE7">
        <w:rPr>
          <w:rFonts w:ascii="Arial" w:hAnsi="Arial" w:cs="Arial"/>
          <w:iCs/>
          <w:sz w:val="22"/>
          <w:szCs w:val="22"/>
        </w:rPr>
        <w:t>All summative</w:t>
      </w:r>
      <w:r w:rsidRPr="006F7D7F">
        <w:rPr>
          <w:rFonts w:ascii="Arial" w:hAnsi="Arial" w:cs="Arial"/>
          <w:iCs/>
          <w:sz w:val="22"/>
          <w:szCs w:val="22"/>
        </w:rPr>
        <w:t xml:space="preserve"> assessments </w:t>
      </w:r>
      <w:r w:rsidR="005F2CC9">
        <w:rPr>
          <w:rFonts w:ascii="Arial" w:hAnsi="Arial" w:cs="Arial"/>
          <w:iCs/>
          <w:sz w:val="22"/>
          <w:szCs w:val="22"/>
        </w:rPr>
        <w:t>ar</w:t>
      </w:r>
      <w:r w:rsidRPr="006F7D7F">
        <w:rPr>
          <w:rFonts w:ascii="Arial" w:hAnsi="Arial" w:cs="Arial"/>
          <w:iCs/>
          <w:sz w:val="22"/>
          <w:szCs w:val="22"/>
        </w:rPr>
        <w:t xml:space="preserve">e preceded by a formative assessment, </w:t>
      </w:r>
      <w:r w:rsidRPr="006F7D7F">
        <w:rPr>
          <w:rFonts w:ascii="Arial" w:hAnsi="Arial" w:cs="Arial"/>
          <w:color w:val="000000"/>
          <w:sz w:val="22"/>
          <w:szCs w:val="22"/>
        </w:rPr>
        <w:t xml:space="preserve">related to the summative submission, which allows </w:t>
      </w:r>
      <w:r w:rsidR="006F7D7F" w:rsidRPr="006F7D7F">
        <w:rPr>
          <w:rFonts w:ascii="Arial" w:hAnsi="Arial" w:cs="Arial"/>
          <w:color w:val="000000"/>
          <w:sz w:val="22"/>
          <w:szCs w:val="22"/>
        </w:rPr>
        <w:t>students</w:t>
      </w:r>
      <w:r w:rsidRPr="006F7D7F">
        <w:rPr>
          <w:rFonts w:ascii="Arial" w:hAnsi="Arial" w:cs="Arial"/>
          <w:color w:val="000000"/>
          <w:sz w:val="22"/>
          <w:szCs w:val="22"/>
        </w:rPr>
        <w:t xml:space="preserve"> to develop their ideas, seek feedback and maximise success at the summative point. </w:t>
      </w:r>
      <w:r w:rsidR="006F7D7F" w:rsidRPr="006F7D7F">
        <w:rPr>
          <w:rFonts w:ascii="Arial" w:hAnsi="Arial" w:cs="Arial"/>
          <w:color w:val="000000"/>
          <w:sz w:val="22"/>
          <w:szCs w:val="22"/>
        </w:rPr>
        <w:t>Students</w:t>
      </w:r>
      <w:r w:rsidRPr="006F7D7F">
        <w:rPr>
          <w:rFonts w:ascii="Arial" w:hAnsi="Arial" w:cs="Arial"/>
          <w:color w:val="000000"/>
          <w:sz w:val="22"/>
          <w:szCs w:val="22"/>
        </w:rPr>
        <w:t xml:space="preserve"> also receive feed-forward at the summative points, which clarifies what actions are needed to develop their future assignments and achieve their full potential. </w:t>
      </w:r>
    </w:p>
    <w:p w14:paraId="7019E345" w14:textId="77777777" w:rsidR="00C00144" w:rsidRPr="00BB638D" w:rsidRDefault="00C00144" w:rsidP="00BB638D">
      <w:pPr>
        <w:jc w:val="both"/>
        <w:rPr>
          <w:rFonts w:ascii="Arial" w:hAnsi="Arial" w:cs="Arial"/>
          <w:color w:val="000000"/>
          <w:highlight w:val="yellow"/>
        </w:rPr>
      </w:pPr>
    </w:p>
    <w:p w14:paraId="5A605D98" w14:textId="03CB57A1" w:rsidR="00CE7CFC" w:rsidRPr="00526DA9" w:rsidRDefault="00BB638D" w:rsidP="00526DA9">
      <w:pPr>
        <w:spacing w:after="240"/>
        <w:rPr>
          <w:rFonts w:ascii="Arial" w:hAnsi="Arial" w:cs="Arial"/>
          <w:b/>
          <w:bCs/>
          <w:iCs/>
          <w:color w:val="FF0000"/>
          <w:sz w:val="22"/>
          <w:szCs w:val="22"/>
        </w:rPr>
      </w:pPr>
      <w:r w:rsidRPr="00407515">
        <w:rPr>
          <w:rFonts w:ascii="Arial" w:hAnsi="Arial" w:cs="Arial"/>
          <w:b/>
          <w:bCs/>
          <w:sz w:val="22"/>
          <w:szCs w:val="22"/>
        </w:rPr>
        <w:t>Pattern of delivery</w:t>
      </w:r>
      <w:r w:rsidR="005F2CC9">
        <w:rPr>
          <w:rFonts w:ascii="Arial" w:hAnsi="Arial" w:cs="Arial"/>
          <w:b/>
          <w:bCs/>
          <w:sz w:val="22"/>
          <w:szCs w:val="22"/>
        </w:rPr>
        <w:t xml:space="preserve"> </w:t>
      </w:r>
    </w:p>
    <w:p w14:paraId="0F3D266F" w14:textId="4404E4BF" w:rsidR="00BB638D" w:rsidRPr="00DB0F12" w:rsidRDefault="00BB638D" w:rsidP="00DB0F12">
      <w:pPr>
        <w:spacing w:after="200"/>
        <w:jc w:val="both"/>
        <w:rPr>
          <w:rFonts w:ascii="Arial" w:hAnsi="Arial" w:cs="Arial"/>
          <w:sz w:val="22"/>
          <w:szCs w:val="22"/>
        </w:rPr>
      </w:pPr>
      <w:r w:rsidRPr="00DB0F12">
        <w:rPr>
          <w:rFonts w:ascii="Arial" w:hAnsi="Arial" w:cs="Arial"/>
          <w:sz w:val="22"/>
          <w:szCs w:val="22"/>
        </w:rPr>
        <w:t xml:space="preserve">The programme </w:t>
      </w:r>
      <w:r w:rsidR="00526DA9" w:rsidRPr="00DB0F12">
        <w:rPr>
          <w:rFonts w:ascii="Arial" w:hAnsi="Arial" w:cs="Arial"/>
          <w:sz w:val="22"/>
          <w:szCs w:val="22"/>
        </w:rPr>
        <w:t>is</w:t>
      </w:r>
      <w:r w:rsidRPr="00DB0F12">
        <w:rPr>
          <w:rFonts w:ascii="Arial" w:hAnsi="Arial" w:cs="Arial"/>
          <w:sz w:val="22"/>
          <w:szCs w:val="22"/>
        </w:rPr>
        <w:t xml:space="preserve"> offered through </w:t>
      </w:r>
      <w:r w:rsidR="00526DA9" w:rsidRPr="00DB0F12">
        <w:rPr>
          <w:rFonts w:ascii="Arial" w:hAnsi="Arial" w:cs="Arial"/>
          <w:sz w:val="22"/>
          <w:szCs w:val="22"/>
        </w:rPr>
        <w:t xml:space="preserve">part-time </w:t>
      </w:r>
      <w:r w:rsidRPr="00DB0F12">
        <w:rPr>
          <w:rFonts w:ascii="Arial" w:hAnsi="Arial" w:cs="Arial"/>
          <w:sz w:val="22"/>
          <w:szCs w:val="22"/>
        </w:rPr>
        <w:t xml:space="preserve">day release. </w:t>
      </w:r>
      <w:r w:rsidR="00526DA9" w:rsidRPr="00DB0F12">
        <w:rPr>
          <w:rFonts w:ascii="Arial" w:hAnsi="Arial" w:cs="Arial"/>
          <w:sz w:val="22"/>
          <w:szCs w:val="22"/>
        </w:rPr>
        <w:t xml:space="preserve">For the majority of modules course participation is normally </w:t>
      </w:r>
      <w:r w:rsidRPr="00DB0F12">
        <w:rPr>
          <w:rFonts w:ascii="Arial" w:hAnsi="Arial" w:cs="Arial"/>
          <w:sz w:val="22"/>
          <w:szCs w:val="22"/>
        </w:rPr>
        <w:t>one day per week, using a blended learning approach which combines on-campus teaching days, with days of directed learning.</w:t>
      </w:r>
      <w:r w:rsidR="00DB0F12" w:rsidRPr="00DB0F12">
        <w:rPr>
          <w:rFonts w:ascii="Arial" w:hAnsi="Arial" w:cs="Arial"/>
          <w:sz w:val="22"/>
          <w:szCs w:val="22"/>
        </w:rPr>
        <w:t xml:space="preserve"> The flexibly scheduled d</w:t>
      </w:r>
      <w:r w:rsidRPr="00DB0F12">
        <w:rPr>
          <w:rFonts w:ascii="Arial" w:hAnsi="Arial" w:cs="Arial"/>
          <w:sz w:val="22"/>
          <w:szCs w:val="22"/>
        </w:rPr>
        <w:t>irected learning may include online and/or workplace activities</w:t>
      </w:r>
      <w:r w:rsidR="00641166">
        <w:rPr>
          <w:rFonts w:ascii="Arial" w:hAnsi="Arial" w:cs="Arial"/>
          <w:sz w:val="22"/>
          <w:szCs w:val="22"/>
        </w:rPr>
        <w:t>, for example</w:t>
      </w:r>
      <w:r w:rsidRPr="00DB0F12">
        <w:rPr>
          <w:rFonts w:ascii="Arial" w:hAnsi="Arial" w:cs="Arial"/>
          <w:sz w:val="22"/>
          <w:szCs w:val="22"/>
        </w:rPr>
        <w:t>:</w:t>
      </w:r>
    </w:p>
    <w:p w14:paraId="1A131503" w14:textId="77777777" w:rsidR="00641166" w:rsidRPr="001858D7" w:rsidRDefault="00641166" w:rsidP="00641166">
      <w:pPr>
        <w:pStyle w:val="ListParagraph"/>
        <w:numPr>
          <w:ilvl w:val="0"/>
          <w:numId w:val="3"/>
        </w:numPr>
        <w:rPr>
          <w:rFonts w:ascii="Arial" w:hAnsi="Arial" w:cs="Arial"/>
          <w:i/>
          <w:iCs/>
        </w:rPr>
      </w:pPr>
      <w:r>
        <w:rPr>
          <w:rFonts w:ascii="Arial" w:hAnsi="Arial" w:cs="Arial"/>
        </w:rPr>
        <w:t>d</w:t>
      </w:r>
      <w:r w:rsidRPr="001858D7">
        <w:rPr>
          <w:rFonts w:ascii="Arial" w:hAnsi="Arial" w:cs="Arial"/>
        </w:rPr>
        <w:t>irected and self-directed reading</w:t>
      </w:r>
    </w:p>
    <w:p w14:paraId="6919DD25" w14:textId="77777777" w:rsidR="00641166" w:rsidRPr="001858D7" w:rsidRDefault="00641166" w:rsidP="00641166">
      <w:pPr>
        <w:pStyle w:val="ListParagraph"/>
        <w:numPr>
          <w:ilvl w:val="0"/>
          <w:numId w:val="3"/>
        </w:numPr>
        <w:rPr>
          <w:rFonts w:ascii="Arial" w:hAnsi="Arial" w:cs="Arial"/>
          <w:i/>
          <w:iCs/>
        </w:rPr>
      </w:pPr>
      <w:r>
        <w:rPr>
          <w:rFonts w:ascii="Arial" w:hAnsi="Arial" w:cs="Arial"/>
        </w:rPr>
        <w:t>s</w:t>
      </w:r>
      <w:r w:rsidRPr="001858D7">
        <w:rPr>
          <w:rFonts w:ascii="Arial" w:hAnsi="Arial" w:cs="Arial"/>
        </w:rPr>
        <w:t xml:space="preserve">tructured personal and group reflection </w:t>
      </w:r>
    </w:p>
    <w:p w14:paraId="2045B21B" w14:textId="77777777" w:rsidR="00641166" w:rsidRPr="001858D7" w:rsidRDefault="00641166" w:rsidP="00641166">
      <w:pPr>
        <w:pStyle w:val="ListParagraph"/>
        <w:numPr>
          <w:ilvl w:val="0"/>
          <w:numId w:val="3"/>
        </w:numPr>
        <w:rPr>
          <w:rFonts w:ascii="Arial" w:hAnsi="Arial" w:cs="Arial"/>
          <w:i/>
          <w:iCs/>
        </w:rPr>
      </w:pPr>
      <w:r>
        <w:rPr>
          <w:rFonts w:ascii="Arial" w:hAnsi="Arial" w:cs="Arial"/>
        </w:rPr>
        <w:t>c</w:t>
      </w:r>
      <w:r w:rsidRPr="001858D7">
        <w:rPr>
          <w:rFonts w:ascii="Arial" w:hAnsi="Arial" w:cs="Arial"/>
        </w:rPr>
        <w:t>oursework and assessment preparation</w:t>
      </w:r>
    </w:p>
    <w:p w14:paraId="2CCE6B3C" w14:textId="77777777" w:rsidR="00641166" w:rsidRPr="001858D7" w:rsidRDefault="00641166" w:rsidP="00641166">
      <w:pPr>
        <w:pStyle w:val="ListParagraph"/>
        <w:numPr>
          <w:ilvl w:val="0"/>
          <w:numId w:val="3"/>
        </w:numPr>
        <w:rPr>
          <w:rFonts w:ascii="Arial" w:hAnsi="Arial" w:cs="Arial"/>
          <w:i/>
          <w:iCs/>
        </w:rPr>
      </w:pPr>
      <w:r>
        <w:rPr>
          <w:rFonts w:ascii="Arial" w:hAnsi="Arial" w:cs="Arial"/>
        </w:rPr>
        <w:t>o</w:t>
      </w:r>
      <w:r w:rsidRPr="001858D7">
        <w:rPr>
          <w:rFonts w:ascii="Arial" w:hAnsi="Arial" w:cs="Arial"/>
        </w:rPr>
        <w:t>nline meetings and teaching</w:t>
      </w:r>
    </w:p>
    <w:p w14:paraId="05F4A3D5" w14:textId="77777777" w:rsidR="00641166" w:rsidRPr="001858D7" w:rsidRDefault="00641166" w:rsidP="00641166">
      <w:pPr>
        <w:pStyle w:val="ListParagraph"/>
        <w:numPr>
          <w:ilvl w:val="0"/>
          <w:numId w:val="3"/>
        </w:numPr>
        <w:rPr>
          <w:rFonts w:ascii="Arial" w:hAnsi="Arial" w:cs="Arial"/>
          <w:i/>
          <w:iCs/>
        </w:rPr>
      </w:pPr>
      <w:r>
        <w:rPr>
          <w:rFonts w:ascii="Arial" w:hAnsi="Arial" w:cs="Arial"/>
        </w:rPr>
        <w:lastRenderedPageBreak/>
        <w:t>g</w:t>
      </w:r>
      <w:r w:rsidRPr="001858D7">
        <w:rPr>
          <w:rFonts w:ascii="Arial" w:hAnsi="Arial" w:cs="Arial"/>
        </w:rPr>
        <w:t>roup projects</w:t>
      </w:r>
    </w:p>
    <w:p w14:paraId="153DDD5A" w14:textId="77777777" w:rsidR="00641166" w:rsidRPr="001858D7" w:rsidRDefault="00641166" w:rsidP="00641166">
      <w:pPr>
        <w:pStyle w:val="ListParagraph"/>
        <w:numPr>
          <w:ilvl w:val="0"/>
          <w:numId w:val="3"/>
        </w:numPr>
        <w:rPr>
          <w:rFonts w:ascii="Arial" w:hAnsi="Arial" w:cs="Arial"/>
          <w:i/>
          <w:iCs/>
        </w:rPr>
      </w:pPr>
      <w:r>
        <w:rPr>
          <w:rFonts w:ascii="Arial" w:hAnsi="Arial" w:cs="Arial"/>
        </w:rPr>
        <w:t>o</w:t>
      </w:r>
      <w:r w:rsidRPr="001858D7">
        <w:rPr>
          <w:rFonts w:ascii="Arial" w:hAnsi="Arial" w:cs="Arial"/>
        </w:rPr>
        <w:t>nline tutorials</w:t>
      </w:r>
    </w:p>
    <w:p w14:paraId="0161774D" w14:textId="77777777" w:rsidR="00641166" w:rsidRPr="001858D7" w:rsidRDefault="00641166" w:rsidP="00641166">
      <w:pPr>
        <w:pStyle w:val="ListParagraph"/>
        <w:numPr>
          <w:ilvl w:val="0"/>
          <w:numId w:val="3"/>
        </w:numPr>
        <w:ind w:right="1376"/>
        <w:rPr>
          <w:rFonts w:ascii="Arial" w:hAnsi="Arial" w:cs="Arial"/>
          <w:i/>
          <w:iCs/>
        </w:rPr>
      </w:pPr>
      <w:r>
        <w:rPr>
          <w:rFonts w:ascii="Arial" w:hAnsi="Arial" w:cs="Arial"/>
        </w:rPr>
        <w:t>a</w:t>
      </w:r>
      <w:r w:rsidRPr="001858D7">
        <w:rPr>
          <w:rFonts w:ascii="Arial" w:hAnsi="Arial" w:cs="Arial"/>
        </w:rPr>
        <w:t>ssessment activities which link directly to the module being studied.</w:t>
      </w:r>
    </w:p>
    <w:p w14:paraId="40DFA1AD" w14:textId="77777777" w:rsidR="00BB638D" w:rsidRPr="00BB638D" w:rsidRDefault="00BB638D" w:rsidP="00BB638D">
      <w:pPr>
        <w:spacing w:after="120"/>
        <w:jc w:val="both"/>
        <w:rPr>
          <w:rFonts w:ascii="Arial" w:hAnsi="Arial" w:cs="Arial"/>
          <w:b/>
          <w:bCs/>
          <w:color w:val="000000"/>
          <w:sz w:val="22"/>
          <w:szCs w:val="22"/>
          <w:highlight w:val="yellow"/>
        </w:rPr>
      </w:pPr>
    </w:p>
    <w:p w14:paraId="5E4A525F" w14:textId="5B6EBDE0" w:rsidR="00BB638D" w:rsidRPr="00813DD1" w:rsidRDefault="00BB638D" w:rsidP="00BB638D">
      <w:pPr>
        <w:spacing w:after="120"/>
        <w:jc w:val="both"/>
        <w:rPr>
          <w:rFonts w:ascii="Arial" w:hAnsi="Arial" w:cs="Arial"/>
          <w:b/>
          <w:bCs/>
          <w:sz w:val="22"/>
          <w:szCs w:val="22"/>
        </w:rPr>
      </w:pPr>
      <w:r w:rsidRPr="00813DD1">
        <w:rPr>
          <w:rFonts w:ascii="Arial" w:hAnsi="Arial" w:cs="Arial"/>
          <w:b/>
          <w:bCs/>
          <w:color w:val="000000"/>
          <w:sz w:val="22"/>
          <w:szCs w:val="22"/>
        </w:rPr>
        <w:t>Workplace learning</w:t>
      </w:r>
      <w:r w:rsidR="00227067" w:rsidRPr="00813DD1">
        <w:rPr>
          <w:rFonts w:ascii="Arial" w:hAnsi="Arial" w:cs="Arial"/>
          <w:b/>
          <w:bCs/>
          <w:color w:val="000000"/>
          <w:sz w:val="22"/>
          <w:szCs w:val="22"/>
        </w:rPr>
        <w:t xml:space="preserve"> </w:t>
      </w:r>
    </w:p>
    <w:p w14:paraId="5B6B3F5E" w14:textId="63A56709" w:rsidR="00195154" w:rsidRDefault="00195154" w:rsidP="00195154">
      <w:pPr>
        <w:spacing w:line="254" w:lineRule="auto"/>
        <w:jc w:val="both"/>
        <w:rPr>
          <w:rFonts w:ascii="Arial" w:hAnsi="Arial" w:cs="Arial"/>
          <w:sz w:val="22"/>
          <w:szCs w:val="22"/>
        </w:rPr>
      </w:pPr>
      <w:r w:rsidRPr="00DE5416">
        <w:rPr>
          <w:rFonts w:ascii="Arial" w:hAnsi="Arial" w:cs="Arial"/>
          <w:sz w:val="22"/>
          <w:szCs w:val="22"/>
        </w:rPr>
        <w:t>T</w:t>
      </w:r>
      <w:r w:rsidR="00BB638D" w:rsidRPr="00DE5416">
        <w:rPr>
          <w:rFonts w:ascii="Arial" w:hAnsi="Arial" w:cs="Arial"/>
          <w:sz w:val="22"/>
          <w:szCs w:val="22"/>
        </w:rPr>
        <w:t>here will be opportunities</w:t>
      </w:r>
      <w:r w:rsidRPr="00DE5416">
        <w:rPr>
          <w:rFonts w:ascii="Arial" w:hAnsi="Arial" w:cs="Arial"/>
          <w:sz w:val="22"/>
          <w:szCs w:val="22"/>
        </w:rPr>
        <w:t xml:space="preserve"> </w:t>
      </w:r>
      <w:r w:rsidR="00BB638D" w:rsidRPr="00DE5416">
        <w:rPr>
          <w:rFonts w:ascii="Arial" w:hAnsi="Arial" w:cs="Arial"/>
          <w:sz w:val="22"/>
          <w:szCs w:val="22"/>
        </w:rPr>
        <w:t xml:space="preserve">to </w:t>
      </w:r>
      <w:r w:rsidR="00813DD1" w:rsidRPr="00C357C1">
        <w:rPr>
          <w:rFonts w:ascii="Arial" w:hAnsi="Arial" w:cs="Arial"/>
          <w:sz w:val="22"/>
          <w:szCs w:val="22"/>
        </w:rPr>
        <w:t xml:space="preserve">supplement and contextualise </w:t>
      </w:r>
      <w:r w:rsidR="00813DD1">
        <w:rPr>
          <w:rFonts w:ascii="Arial" w:hAnsi="Arial" w:cs="Arial"/>
          <w:sz w:val="22"/>
          <w:szCs w:val="22"/>
        </w:rPr>
        <w:t xml:space="preserve">module </w:t>
      </w:r>
      <w:r w:rsidR="00813DD1" w:rsidRPr="00C357C1">
        <w:rPr>
          <w:rFonts w:ascii="Arial" w:hAnsi="Arial" w:cs="Arial"/>
          <w:sz w:val="22"/>
          <w:szCs w:val="22"/>
        </w:rPr>
        <w:t xml:space="preserve">learning </w:t>
      </w:r>
      <w:r w:rsidRPr="00DE5416">
        <w:rPr>
          <w:rFonts w:ascii="Arial" w:hAnsi="Arial" w:cs="Arial"/>
          <w:sz w:val="22"/>
          <w:szCs w:val="22"/>
        </w:rPr>
        <w:t xml:space="preserve">within the </w:t>
      </w:r>
      <w:r w:rsidR="00EE41C4">
        <w:rPr>
          <w:rFonts w:ascii="Arial" w:hAnsi="Arial" w:cs="Arial"/>
          <w:sz w:val="22"/>
          <w:szCs w:val="22"/>
        </w:rPr>
        <w:t xml:space="preserve">student’s own </w:t>
      </w:r>
      <w:r w:rsidRPr="00DE5416">
        <w:rPr>
          <w:rFonts w:ascii="Arial" w:hAnsi="Arial" w:cs="Arial"/>
          <w:sz w:val="22"/>
          <w:szCs w:val="22"/>
        </w:rPr>
        <w:t>workplace</w:t>
      </w:r>
      <w:r w:rsidR="00813DD1">
        <w:rPr>
          <w:rFonts w:ascii="Arial" w:hAnsi="Arial" w:cs="Arial"/>
          <w:sz w:val="22"/>
          <w:szCs w:val="22"/>
        </w:rPr>
        <w:t xml:space="preserve"> and</w:t>
      </w:r>
      <w:r w:rsidRPr="00DE5416">
        <w:rPr>
          <w:rFonts w:ascii="Arial" w:hAnsi="Arial" w:cs="Arial"/>
          <w:sz w:val="22"/>
          <w:szCs w:val="22"/>
        </w:rPr>
        <w:t xml:space="preserve"> </w:t>
      </w:r>
      <w:r w:rsidR="00316853">
        <w:rPr>
          <w:rFonts w:ascii="Arial" w:hAnsi="Arial" w:cs="Arial"/>
          <w:sz w:val="22"/>
          <w:szCs w:val="22"/>
        </w:rPr>
        <w:t>a</w:t>
      </w:r>
      <w:r w:rsidR="00AD0084">
        <w:rPr>
          <w:rFonts w:ascii="Arial" w:hAnsi="Arial" w:cs="Arial"/>
          <w:sz w:val="22"/>
          <w:szCs w:val="22"/>
        </w:rPr>
        <w:t>ll students are encour</w:t>
      </w:r>
      <w:r w:rsidR="00316853">
        <w:rPr>
          <w:rFonts w:ascii="Arial" w:hAnsi="Arial" w:cs="Arial"/>
          <w:sz w:val="22"/>
          <w:szCs w:val="22"/>
        </w:rPr>
        <w:t xml:space="preserve">aged to identify an appropriate practice supervisor who can </w:t>
      </w:r>
      <w:r w:rsidR="00DE5416">
        <w:rPr>
          <w:rFonts w:ascii="Arial" w:hAnsi="Arial" w:cs="Arial"/>
          <w:sz w:val="22"/>
          <w:szCs w:val="22"/>
        </w:rPr>
        <w:t>facilitate workplace</w:t>
      </w:r>
      <w:r w:rsidR="00316853">
        <w:rPr>
          <w:rFonts w:ascii="Arial" w:hAnsi="Arial" w:cs="Arial"/>
          <w:sz w:val="22"/>
          <w:szCs w:val="22"/>
        </w:rPr>
        <w:t xml:space="preserve"> </w:t>
      </w:r>
      <w:r w:rsidR="00316853" w:rsidRPr="00195154">
        <w:rPr>
          <w:rFonts w:ascii="Arial" w:hAnsi="Arial" w:cs="Arial"/>
          <w:sz w:val="22"/>
          <w:szCs w:val="22"/>
        </w:rPr>
        <w:t xml:space="preserve">learning. </w:t>
      </w:r>
      <w:r w:rsidRPr="00195154">
        <w:rPr>
          <w:rFonts w:ascii="Arial" w:hAnsi="Arial" w:cs="Arial"/>
          <w:sz w:val="22"/>
          <w:szCs w:val="22"/>
        </w:rPr>
        <w:t>Students taking modules which include any form of practical</w:t>
      </w:r>
      <w:r w:rsidR="00EE41C4">
        <w:rPr>
          <w:rFonts w:ascii="Arial" w:hAnsi="Arial" w:cs="Arial"/>
          <w:sz w:val="22"/>
          <w:szCs w:val="22"/>
        </w:rPr>
        <w:t>/clinical</w:t>
      </w:r>
      <w:r w:rsidRPr="00195154">
        <w:rPr>
          <w:rFonts w:ascii="Arial" w:hAnsi="Arial" w:cs="Arial"/>
          <w:sz w:val="22"/>
          <w:szCs w:val="22"/>
        </w:rPr>
        <w:t xml:space="preserve"> assessment (</w:t>
      </w:r>
      <w:proofErr w:type="gramStart"/>
      <w:r w:rsidRPr="00195154">
        <w:rPr>
          <w:rFonts w:ascii="Arial" w:hAnsi="Arial" w:cs="Arial"/>
          <w:sz w:val="22"/>
          <w:szCs w:val="22"/>
        </w:rPr>
        <w:t>e.g.</w:t>
      </w:r>
      <w:proofErr w:type="gramEnd"/>
      <w:r w:rsidRPr="00195154">
        <w:rPr>
          <w:rFonts w:ascii="Arial" w:hAnsi="Arial" w:cs="Arial"/>
          <w:sz w:val="22"/>
          <w:szCs w:val="22"/>
        </w:rPr>
        <w:t xml:space="preserve"> competency</w:t>
      </w:r>
      <w:r>
        <w:rPr>
          <w:rFonts w:ascii="Arial" w:hAnsi="Arial" w:cs="Arial"/>
          <w:sz w:val="22"/>
          <w:szCs w:val="22"/>
        </w:rPr>
        <w:t xml:space="preserve"> </w:t>
      </w:r>
      <w:r w:rsidRPr="00195154">
        <w:rPr>
          <w:rFonts w:ascii="Arial" w:hAnsi="Arial" w:cs="Arial"/>
          <w:sz w:val="22"/>
          <w:szCs w:val="22"/>
        </w:rPr>
        <w:t>development and assessment, OSCE, clinical logs) will require their employer to assign an appropriately qualified and experienced practice supervisor/</w:t>
      </w:r>
      <w:r w:rsidR="00813DD1">
        <w:rPr>
          <w:rFonts w:ascii="Arial" w:hAnsi="Arial" w:cs="Arial"/>
          <w:sz w:val="22"/>
          <w:szCs w:val="22"/>
        </w:rPr>
        <w:t xml:space="preserve">practice </w:t>
      </w:r>
      <w:r w:rsidRPr="00195154">
        <w:rPr>
          <w:rFonts w:ascii="Arial" w:hAnsi="Arial" w:cs="Arial"/>
          <w:sz w:val="22"/>
          <w:szCs w:val="22"/>
        </w:rPr>
        <w:t xml:space="preserve">assessor to support the student’s practice development and to undertake formative and summative </w:t>
      </w:r>
      <w:r w:rsidR="00813DD1">
        <w:rPr>
          <w:rFonts w:ascii="Arial" w:hAnsi="Arial" w:cs="Arial"/>
          <w:sz w:val="22"/>
          <w:szCs w:val="22"/>
        </w:rPr>
        <w:t xml:space="preserve">competency </w:t>
      </w:r>
      <w:r w:rsidRPr="00195154">
        <w:rPr>
          <w:rFonts w:ascii="Arial" w:hAnsi="Arial" w:cs="Arial"/>
          <w:sz w:val="22"/>
          <w:szCs w:val="22"/>
        </w:rPr>
        <w:t>assessment</w:t>
      </w:r>
      <w:r>
        <w:rPr>
          <w:rFonts w:ascii="Arial" w:hAnsi="Arial" w:cs="Arial"/>
          <w:sz w:val="22"/>
          <w:szCs w:val="22"/>
        </w:rPr>
        <w:t>. See Section E for further information on the practice supervisor/practice assessor role.</w:t>
      </w:r>
    </w:p>
    <w:p w14:paraId="76430B8B" w14:textId="2CE03063" w:rsidR="00C447A7" w:rsidRDefault="00C447A7" w:rsidP="00A92C9B">
      <w:pPr>
        <w:rPr>
          <w:rFonts w:ascii="Arial" w:hAnsi="Arial" w:cs="Arial"/>
          <w:sz w:val="22"/>
          <w:szCs w:val="22"/>
        </w:rPr>
      </w:pPr>
    </w:p>
    <w:p w14:paraId="2FACFE9D" w14:textId="77777777" w:rsidR="00BB638D" w:rsidRPr="000765B1" w:rsidRDefault="00BB638D"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700065DC" w14:textId="07556353" w:rsidR="00D05C58" w:rsidRPr="008C0DAA" w:rsidRDefault="00D05C58" w:rsidP="00D05C58">
      <w:pPr>
        <w:jc w:val="both"/>
        <w:rPr>
          <w:rFonts w:ascii="Arial" w:hAnsi="Arial" w:cs="Arial"/>
          <w:sz w:val="22"/>
          <w:szCs w:val="22"/>
        </w:rPr>
      </w:pPr>
      <w:r w:rsidRPr="008C0DAA">
        <w:rPr>
          <w:rFonts w:ascii="Arial" w:hAnsi="Arial" w:cs="Arial"/>
          <w:sz w:val="22"/>
          <w:szCs w:val="22"/>
        </w:rPr>
        <w:t xml:space="preserve">The course team recognises that </w:t>
      </w:r>
      <w:r w:rsidR="0010111B">
        <w:rPr>
          <w:rFonts w:ascii="Arial" w:hAnsi="Arial" w:cs="Arial"/>
          <w:sz w:val="22"/>
          <w:szCs w:val="22"/>
        </w:rPr>
        <w:t>postgraduate study is</w:t>
      </w:r>
      <w:r w:rsidRPr="008C0DAA">
        <w:rPr>
          <w:rFonts w:ascii="Arial" w:hAnsi="Arial" w:cs="Arial"/>
          <w:sz w:val="22"/>
          <w:szCs w:val="22"/>
        </w:rPr>
        <w:t xml:space="preserve"> demanding</w:t>
      </w:r>
      <w:r w:rsidR="0010111B">
        <w:rPr>
          <w:rFonts w:ascii="Arial" w:hAnsi="Arial" w:cs="Arial"/>
          <w:sz w:val="22"/>
          <w:szCs w:val="22"/>
        </w:rPr>
        <w:t>,</w:t>
      </w:r>
      <w:r w:rsidRPr="008C0DAA">
        <w:rPr>
          <w:rFonts w:ascii="Arial" w:hAnsi="Arial" w:cs="Arial"/>
          <w:sz w:val="22"/>
          <w:szCs w:val="22"/>
        </w:rPr>
        <w:t xml:space="preserve"> both</w:t>
      </w:r>
      <w:r w:rsidRPr="008C0DAA">
        <w:rPr>
          <w:rFonts w:ascii="Arial" w:hAnsi="Arial" w:cs="Arial"/>
          <w:spacing w:val="1"/>
          <w:sz w:val="22"/>
          <w:szCs w:val="22"/>
        </w:rPr>
        <w:t xml:space="preserve"> </w:t>
      </w:r>
      <w:r w:rsidRPr="008C0DAA">
        <w:rPr>
          <w:rFonts w:ascii="Arial" w:hAnsi="Arial" w:cs="Arial"/>
          <w:sz w:val="22"/>
          <w:szCs w:val="22"/>
        </w:rPr>
        <w:t xml:space="preserve">personally and academically. Our </w:t>
      </w:r>
      <w:r w:rsidR="008C0DAA" w:rsidRPr="008C0DAA">
        <w:rPr>
          <w:rFonts w:ascii="Arial" w:hAnsi="Arial" w:cs="Arial"/>
          <w:sz w:val="22"/>
          <w:szCs w:val="22"/>
        </w:rPr>
        <w:t>student</w:t>
      </w:r>
      <w:r w:rsidRPr="008C0DAA">
        <w:rPr>
          <w:rFonts w:ascii="Arial" w:hAnsi="Arial" w:cs="Arial"/>
          <w:sz w:val="22"/>
          <w:szCs w:val="22"/>
        </w:rPr>
        <w:t xml:space="preserve"> population is diverse; many </w:t>
      </w:r>
      <w:r w:rsidR="0010111B">
        <w:rPr>
          <w:rFonts w:ascii="Arial" w:hAnsi="Arial" w:cs="Arial"/>
          <w:sz w:val="22"/>
          <w:szCs w:val="22"/>
        </w:rPr>
        <w:t xml:space="preserve">students </w:t>
      </w:r>
      <w:r w:rsidRPr="008C0DAA">
        <w:rPr>
          <w:rFonts w:ascii="Arial" w:hAnsi="Arial" w:cs="Arial"/>
          <w:sz w:val="22"/>
          <w:szCs w:val="22"/>
        </w:rPr>
        <w:t>are mid-</w:t>
      </w:r>
      <w:proofErr w:type="gramStart"/>
      <w:r w:rsidRPr="008C0DAA">
        <w:rPr>
          <w:rFonts w:ascii="Arial" w:hAnsi="Arial" w:cs="Arial"/>
          <w:sz w:val="22"/>
          <w:szCs w:val="22"/>
        </w:rPr>
        <w:t>career, and</w:t>
      </w:r>
      <w:proofErr w:type="gramEnd"/>
      <w:r w:rsidRPr="008C0DAA">
        <w:rPr>
          <w:rFonts w:ascii="Arial" w:hAnsi="Arial" w:cs="Arial"/>
          <w:sz w:val="22"/>
          <w:szCs w:val="22"/>
        </w:rPr>
        <w:t xml:space="preserve"> returning to study after a break is commonplace. In recognition of this a strong emphasis is placed on</w:t>
      </w:r>
      <w:r w:rsidRPr="008C0DAA">
        <w:rPr>
          <w:rFonts w:ascii="Arial" w:hAnsi="Arial" w:cs="Arial"/>
          <w:spacing w:val="1"/>
          <w:sz w:val="22"/>
          <w:szCs w:val="22"/>
        </w:rPr>
        <w:t xml:space="preserve"> </w:t>
      </w:r>
      <w:r w:rsidR="008C0DAA" w:rsidRPr="008C0DAA">
        <w:rPr>
          <w:rFonts w:ascii="Arial" w:hAnsi="Arial" w:cs="Arial"/>
          <w:sz w:val="22"/>
          <w:szCs w:val="22"/>
        </w:rPr>
        <w:t>student</w:t>
      </w:r>
      <w:r w:rsidRPr="008C0DAA">
        <w:rPr>
          <w:rFonts w:ascii="Arial" w:hAnsi="Arial" w:cs="Arial"/>
          <w:sz w:val="22"/>
          <w:szCs w:val="22"/>
        </w:rPr>
        <w:t xml:space="preserve"> support. In addition to the curriculum design features outlined in section D, </w:t>
      </w:r>
      <w:r w:rsidR="009D3BEF">
        <w:rPr>
          <w:rFonts w:ascii="Arial" w:hAnsi="Arial" w:cs="Arial"/>
          <w:sz w:val="22"/>
          <w:szCs w:val="22"/>
        </w:rPr>
        <w:t xml:space="preserve">students </w:t>
      </w:r>
      <w:r w:rsidRPr="008C0DAA">
        <w:rPr>
          <w:rFonts w:ascii="Arial" w:hAnsi="Arial" w:cs="Arial"/>
          <w:sz w:val="22"/>
          <w:szCs w:val="22"/>
        </w:rPr>
        <w:t>have a range of support resources upon which to draw, which include</w:t>
      </w:r>
      <w:r w:rsidR="00593467">
        <w:rPr>
          <w:rFonts w:ascii="Arial" w:hAnsi="Arial" w:cs="Arial"/>
          <w:sz w:val="22"/>
          <w:szCs w:val="22"/>
        </w:rPr>
        <w:t xml:space="preserve"> </w:t>
      </w:r>
      <w:r w:rsidRPr="008C0DAA">
        <w:rPr>
          <w:rFonts w:ascii="Arial" w:hAnsi="Arial" w:cs="Arial"/>
          <w:sz w:val="22"/>
          <w:szCs w:val="22"/>
        </w:rPr>
        <w:t>the</w:t>
      </w:r>
      <w:r w:rsidRPr="008C0DAA">
        <w:rPr>
          <w:rFonts w:ascii="Arial" w:hAnsi="Arial" w:cs="Arial"/>
          <w:spacing w:val="1"/>
          <w:sz w:val="22"/>
          <w:szCs w:val="22"/>
        </w:rPr>
        <w:t xml:space="preserve"> </w:t>
      </w:r>
      <w:r w:rsidRPr="008C0DAA">
        <w:rPr>
          <w:rFonts w:ascii="Arial" w:hAnsi="Arial" w:cs="Arial"/>
          <w:sz w:val="22"/>
          <w:szCs w:val="22"/>
        </w:rPr>
        <w:t>following:</w:t>
      </w:r>
    </w:p>
    <w:p w14:paraId="5A50963E" w14:textId="77777777" w:rsidR="00D05C58" w:rsidRPr="008C0DAA" w:rsidRDefault="00D05C58" w:rsidP="00D05C58">
      <w:pPr>
        <w:pStyle w:val="BodyText"/>
        <w:spacing w:before="11"/>
      </w:pPr>
    </w:p>
    <w:p w14:paraId="60A0A2F6" w14:textId="4C36E787" w:rsidR="00D05C58" w:rsidRPr="008C0DAA" w:rsidRDefault="00D05C58" w:rsidP="00D05C58">
      <w:pPr>
        <w:pStyle w:val="BodyText"/>
        <w:numPr>
          <w:ilvl w:val="0"/>
          <w:numId w:val="8"/>
        </w:numPr>
        <w:spacing w:before="1"/>
        <w:ind w:right="216"/>
        <w:jc w:val="both"/>
      </w:pPr>
      <w:r w:rsidRPr="008C0DAA">
        <w:t xml:space="preserve">Course leader: The course leader helps </w:t>
      </w:r>
      <w:r w:rsidR="0010111B">
        <w:t>students</w:t>
      </w:r>
      <w:r w:rsidRPr="008C0DAA">
        <w:t xml:space="preserve"> to understand the structure and</w:t>
      </w:r>
      <w:r w:rsidRPr="008C0DAA">
        <w:rPr>
          <w:spacing w:val="1"/>
        </w:rPr>
        <w:t xml:space="preserve"> </w:t>
      </w:r>
      <w:r w:rsidRPr="008C0DAA">
        <w:t>requirements of the course, in association with the course team. The course leader is</w:t>
      </w:r>
      <w:r w:rsidRPr="008C0DAA">
        <w:rPr>
          <w:spacing w:val="1"/>
        </w:rPr>
        <w:t xml:space="preserve"> </w:t>
      </w:r>
      <w:r w:rsidRPr="008C0DAA">
        <w:t>responsible</w:t>
      </w:r>
      <w:r w:rsidRPr="008C0DAA">
        <w:rPr>
          <w:spacing w:val="1"/>
        </w:rPr>
        <w:t xml:space="preserve"> </w:t>
      </w:r>
      <w:r w:rsidRPr="008C0DAA">
        <w:t>for</w:t>
      </w:r>
      <w:r w:rsidRPr="008C0DAA">
        <w:rPr>
          <w:spacing w:val="1"/>
        </w:rPr>
        <w:t xml:space="preserve"> </w:t>
      </w:r>
      <w:r w:rsidRPr="008C0DAA">
        <w:t>the</w:t>
      </w:r>
      <w:r w:rsidRPr="008C0DAA">
        <w:rPr>
          <w:spacing w:val="1"/>
        </w:rPr>
        <w:t xml:space="preserve"> </w:t>
      </w:r>
      <w:r w:rsidRPr="008C0DAA">
        <w:t>organisation</w:t>
      </w:r>
      <w:r w:rsidRPr="008C0DAA">
        <w:rPr>
          <w:spacing w:val="1"/>
        </w:rPr>
        <w:t xml:space="preserve"> </w:t>
      </w:r>
      <w:r w:rsidRPr="008C0DAA">
        <w:t>and</w:t>
      </w:r>
      <w:r w:rsidRPr="008C0DAA">
        <w:rPr>
          <w:spacing w:val="1"/>
        </w:rPr>
        <w:t xml:space="preserve"> </w:t>
      </w:r>
      <w:r w:rsidRPr="008C0DAA">
        <w:t>management</w:t>
      </w:r>
      <w:r w:rsidRPr="008C0DAA">
        <w:rPr>
          <w:spacing w:val="1"/>
        </w:rPr>
        <w:t xml:space="preserve"> </w:t>
      </w:r>
      <w:r w:rsidRPr="008C0DAA">
        <w:t>of</w:t>
      </w:r>
      <w:r w:rsidRPr="008C0DAA">
        <w:rPr>
          <w:spacing w:val="1"/>
        </w:rPr>
        <w:t xml:space="preserve"> </w:t>
      </w:r>
      <w:r w:rsidRPr="008C0DAA">
        <w:t>the</w:t>
      </w:r>
      <w:r w:rsidRPr="008C0DAA">
        <w:rPr>
          <w:spacing w:val="1"/>
        </w:rPr>
        <w:t xml:space="preserve"> </w:t>
      </w:r>
      <w:r w:rsidRPr="008C0DAA">
        <w:t>programme</w:t>
      </w:r>
      <w:r w:rsidRPr="008C0DAA">
        <w:rPr>
          <w:spacing w:val="1"/>
        </w:rPr>
        <w:t xml:space="preserve"> </w:t>
      </w:r>
      <w:r w:rsidRPr="008C0DAA">
        <w:t>and</w:t>
      </w:r>
      <w:r w:rsidRPr="008C0DAA">
        <w:rPr>
          <w:spacing w:val="1"/>
        </w:rPr>
        <w:t xml:space="preserve"> </w:t>
      </w:r>
      <w:r w:rsidRPr="008C0DAA">
        <w:t>overall</w:t>
      </w:r>
      <w:r w:rsidRPr="008C0DAA">
        <w:rPr>
          <w:spacing w:val="1"/>
        </w:rPr>
        <w:t xml:space="preserve"> </w:t>
      </w:r>
      <w:r w:rsidRPr="008C0DAA">
        <w:t>monitoring</w:t>
      </w:r>
      <w:r w:rsidRPr="008C0DAA">
        <w:rPr>
          <w:spacing w:val="-1"/>
        </w:rPr>
        <w:t xml:space="preserve"> </w:t>
      </w:r>
      <w:r w:rsidRPr="008C0DAA">
        <w:t>of</w:t>
      </w:r>
      <w:r w:rsidRPr="008C0DAA">
        <w:rPr>
          <w:spacing w:val="2"/>
        </w:rPr>
        <w:t xml:space="preserve"> </w:t>
      </w:r>
      <w:r w:rsidR="00157113">
        <w:t>student</w:t>
      </w:r>
      <w:r w:rsidRPr="008C0DAA">
        <w:rPr>
          <w:spacing w:val="1"/>
        </w:rPr>
        <w:t xml:space="preserve"> </w:t>
      </w:r>
      <w:r w:rsidRPr="008C0DAA">
        <w:t>progression.</w:t>
      </w:r>
    </w:p>
    <w:p w14:paraId="0D989A6D" w14:textId="77777777" w:rsidR="00D05C58" w:rsidRPr="008C0DAA" w:rsidRDefault="00D05C58" w:rsidP="00D05C58">
      <w:pPr>
        <w:pStyle w:val="ListParagraph"/>
        <w:widowControl w:val="0"/>
        <w:tabs>
          <w:tab w:val="left" w:pos="681"/>
        </w:tabs>
        <w:autoSpaceDE w:val="0"/>
        <w:autoSpaceDN w:val="0"/>
        <w:ind w:left="722" w:right="212"/>
        <w:contextualSpacing w:val="0"/>
        <w:jc w:val="both"/>
        <w:rPr>
          <w:rFonts w:ascii="Arial" w:hAnsi="Arial" w:cs="Arial"/>
        </w:rPr>
      </w:pPr>
    </w:p>
    <w:p w14:paraId="32690005" w14:textId="20CA9DDF" w:rsidR="00D05C58" w:rsidRPr="008C0DAA" w:rsidRDefault="00D05C58" w:rsidP="00D05C58">
      <w:pPr>
        <w:pStyle w:val="ListParagraph"/>
        <w:widowControl w:val="0"/>
        <w:numPr>
          <w:ilvl w:val="0"/>
          <w:numId w:val="8"/>
        </w:numPr>
        <w:tabs>
          <w:tab w:val="left" w:pos="681"/>
        </w:tabs>
        <w:autoSpaceDE w:val="0"/>
        <w:autoSpaceDN w:val="0"/>
        <w:ind w:right="213"/>
        <w:contextualSpacing w:val="0"/>
        <w:jc w:val="both"/>
        <w:rPr>
          <w:rFonts w:ascii="Arial" w:hAnsi="Arial" w:cs="Arial"/>
        </w:rPr>
      </w:pPr>
      <w:r w:rsidRPr="008C0DAA">
        <w:rPr>
          <w:rFonts w:ascii="Arial" w:hAnsi="Arial" w:cs="Arial"/>
        </w:rPr>
        <w:t>Module leader and teaching team: The module team are the primary source for academic</w:t>
      </w:r>
      <w:r w:rsidRPr="008C0DAA">
        <w:rPr>
          <w:rFonts w:ascii="Arial" w:hAnsi="Arial" w:cs="Arial"/>
          <w:spacing w:val="1"/>
        </w:rPr>
        <w:t xml:space="preserve"> </w:t>
      </w:r>
      <w:r w:rsidRPr="008C0DAA">
        <w:rPr>
          <w:rFonts w:ascii="Arial" w:hAnsi="Arial" w:cs="Arial"/>
        </w:rPr>
        <w:t>support and assignment supervision. They coordinate tutorial support for the formative</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summative</w:t>
      </w:r>
      <w:r w:rsidRPr="008C0DAA">
        <w:rPr>
          <w:rFonts w:ascii="Arial" w:hAnsi="Arial" w:cs="Arial"/>
          <w:spacing w:val="1"/>
        </w:rPr>
        <w:t xml:space="preserve"> </w:t>
      </w:r>
      <w:r w:rsidRPr="008C0DAA">
        <w:rPr>
          <w:rFonts w:ascii="Arial" w:hAnsi="Arial" w:cs="Arial"/>
        </w:rPr>
        <w:t>submissions</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ensure</w:t>
      </w:r>
      <w:r w:rsidRPr="008C0DAA">
        <w:rPr>
          <w:rFonts w:ascii="Arial" w:hAnsi="Arial" w:cs="Arial"/>
          <w:spacing w:val="1"/>
        </w:rPr>
        <w:t xml:space="preserve"> </w:t>
      </w:r>
      <w:r w:rsidRPr="008C0DAA">
        <w:rPr>
          <w:rFonts w:ascii="Arial" w:hAnsi="Arial" w:cs="Arial"/>
        </w:rPr>
        <w:t>appropriate</w:t>
      </w:r>
      <w:r w:rsidRPr="008C0DAA">
        <w:rPr>
          <w:rFonts w:ascii="Arial" w:hAnsi="Arial" w:cs="Arial"/>
          <w:spacing w:val="1"/>
        </w:rPr>
        <w:t xml:space="preserve"> </w:t>
      </w:r>
      <w:r w:rsidRPr="008C0DAA">
        <w:rPr>
          <w:rFonts w:ascii="Arial" w:hAnsi="Arial" w:cs="Arial"/>
        </w:rPr>
        <w:t>feedback</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feed</w:t>
      </w:r>
      <w:r w:rsidRPr="008C0DAA">
        <w:rPr>
          <w:rFonts w:ascii="Arial" w:hAnsi="Arial" w:cs="Arial"/>
          <w:spacing w:val="1"/>
        </w:rPr>
        <w:t xml:space="preserve"> </w:t>
      </w:r>
      <w:r w:rsidRPr="008C0DAA">
        <w:rPr>
          <w:rFonts w:ascii="Arial" w:hAnsi="Arial" w:cs="Arial"/>
        </w:rPr>
        <w:t>forward</w:t>
      </w:r>
      <w:r w:rsidRPr="008C0DAA">
        <w:rPr>
          <w:rFonts w:ascii="Arial" w:hAnsi="Arial" w:cs="Arial"/>
          <w:spacing w:val="1"/>
        </w:rPr>
        <w:t xml:space="preserve"> </w:t>
      </w:r>
      <w:r w:rsidRPr="008C0DAA">
        <w:rPr>
          <w:rFonts w:ascii="Arial" w:hAnsi="Arial" w:cs="Arial"/>
        </w:rPr>
        <w:t>is</w:t>
      </w:r>
      <w:r w:rsidRPr="008C0DAA">
        <w:rPr>
          <w:rFonts w:ascii="Arial" w:hAnsi="Arial" w:cs="Arial"/>
          <w:spacing w:val="1"/>
        </w:rPr>
        <w:t xml:space="preserve"> </w:t>
      </w:r>
      <w:r w:rsidRPr="008C0DAA">
        <w:rPr>
          <w:rFonts w:ascii="Arial" w:hAnsi="Arial" w:cs="Arial"/>
        </w:rPr>
        <w:t>provided. The</w:t>
      </w:r>
      <w:r w:rsidRPr="008C0DAA">
        <w:rPr>
          <w:rFonts w:ascii="Arial" w:hAnsi="Arial" w:cs="Arial"/>
          <w:spacing w:val="-5"/>
        </w:rPr>
        <w:t xml:space="preserve"> </w:t>
      </w:r>
      <w:r w:rsidRPr="008C0DAA">
        <w:rPr>
          <w:rFonts w:ascii="Arial" w:hAnsi="Arial" w:cs="Arial"/>
        </w:rPr>
        <w:t>module</w:t>
      </w:r>
      <w:r w:rsidRPr="008C0DAA">
        <w:rPr>
          <w:rFonts w:ascii="Arial" w:hAnsi="Arial" w:cs="Arial"/>
          <w:spacing w:val="-1"/>
        </w:rPr>
        <w:t xml:space="preserve"> </w:t>
      </w:r>
      <w:r w:rsidRPr="008C0DAA">
        <w:rPr>
          <w:rFonts w:ascii="Arial" w:hAnsi="Arial" w:cs="Arial"/>
        </w:rPr>
        <w:t>team will</w:t>
      </w:r>
      <w:r w:rsidRPr="008C0DAA">
        <w:rPr>
          <w:rFonts w:ascii="Arial" w:hAnsi="Arial" w:cs="Arial"/>
          <w:spacing w:val="-1"/>
        </w:rPr>
        <w:t xml:space="preserve"> </w:t>
      </w:r>
      <w:r w:rsidRPr="008C0DAA">
        <w:rPr>
          <w:rFonts w:ascii="Arial" w:hAnsi="Arial" w:cs="Arial"/>
        </w:rPr>
        <w:t>refer</w:t>
      </w:r>
      <w:r w:rsidRPr="008C0DAA">
        <w:rPr>
          <w:rFonts w:ascii="Arial" w:hAnsi="Arial" w:cs="Arial"/>
          <w:spacing w:val="1"/>
        </w:rPr>
        <w:t xml:space="preserve"> </w:t>
      </w:r>
      <w:r w:rsidR="008C0DAA" w:rsidRPr="008C0DAA">
        <w:rPr>
          <w:rFonts w:ascii="Arial" w:hAnsi="Arial" w:cs="Arial"/>
        </w:rPr>
        <w:t>students</w:t>
      </w:r>
      <w:r w:rsidRPr="008C0DAA">
        <w:rPr>
          <w:rFonts w:ascii="Arial" w:hAnsi="Arial" w:cs="Arial"/>
          <w:spacing w:val="-4"/>
        </w:rPr>
        <w:t xml:space="preserve"> </w:t>
      </w:r>
      <w:r w:rsidRPr="008C0DAA">
        <w:rPr>
          <w:rFonts w:ascii="Arial" w:hAnsi="Arial" w:cs="Arial"/>
        </w:rPr>
        <w:t>in</w:t>
      </w:r>
      <w:r w:rsidRPr="008C0DAA">
        <w:rPr>
          <w:rFonts w:ascii="Arial" w:hAnsi="Arial" w:cs="Arial"/>
          <w:spacing w:val="-1"/>
        </w:rPr>
        <w:t xml:space="preserve"> </w:t>
      </w:r>
      <w:r w:rsidRPr="008C0DAA">
        <w:rPr>
          <w:rFonts w:ascii="Arial" w:hAnsi="Arial" w:cs="Arial"/>
        </w:rPr>
        <w:t>need</w:t>
      </w:r>
      <w:r w:rsidRPr="008C0DAA">
        <w:rPr>
          <w:rFonts w:ascii="Arial" w:hAnsi="Arial" w:cs="Arial"/>
          <w:spacing w:val="-1"/>
        </w:rPr>
        <w:t xml:space="preserve"> </w:t>
      </w:r>
      <w:r w:rsidRPr="008C0DAA">
        <w:rPr>
          <w:rFonts w:ascii="Arial" w:hAnsi="Arial" w:cs="Arial"/>
        </w:rPr>
        <w:t>of additional</w:t>
      </w:r>
      <w:r w:rsidRPr="008C0DAA">
        <w:rPr>
          <w:rFonts w:ascii="Arial" w:hAnsi="Arial" w:cs="Arial"/>
          <w:spacing w:val="-11"/>
        </w:rPr>
        <w:t xml:space="preserve"> </w:t>
      </w:r>
      <w:r w:rsidRPr="008C0DAA">
        <w:rPr>
          <w:rFonts w:ascii="Arial" w:hAnsi="Arial" w:cs="Arial"/>
        </w:rPr>
        <w:t>support.</w:t>
      </w:r>
    </w:p>
    <w:p w14:paraId="0132910B" w14:textId="77777777" w:rsidR="00D05C58" w:rsidRPr="00FD6698" w:rsidRDefault="00D05C58" w:rsidP="00D05C58">
      <w:pPr>
        <w:pStyle w:val="ListParagraph"/>
        <w:rPr>
          <w:rFonts w:ascii="Arial" w:hAnsi="Arial" w:cs="Arial"/>
        </w:rPr>
      </w:pPr>
    </w:p>
    <w:p w14:paraId="04B6A85C" w14:textId="0E80BBD1" w:rsidR="00D05C58" w:rsidRPr="00165E29" w:rsidRDefault="004B62BF" w:rsidP="00C47144">
      <w:pPr>
        <w:pStyle w:val="ListParagraph"/>
        <w:numPr>
          <w:ilvl w:val="0"/>
          <w:numId w:val="8"/>
        </w:numPr>
        <w:ind w:right="237"/>
        <w:jc w:val="both"/>
        <w:rPr>
          <w:rFonts w:ascii="Arial" w:hAnsi="Arial" w:cs="Arial"/>
        </w:rPr>
      </w:pPr>
      <w:r w:rsidRPr="00FD6698">
        <w:rPr>
          <w:rFonts w:ascii="Arial" w:hAnsi="Arial" w:cs="Arial"/>
          <w:iCs/>
        </w:rPr>
        <w:t>Practice</w:t>
      </w:r>
      <w:r w:rsidR="00D05C58" w:rsidRPr="00FD6698">
        <w:rPr>
          <w:rFonts w:ascii="Arial" w:hAnsi="Arial" w:cs="Arial"/>
          <w:iCs/>
        </w:rPr>
        <w:t xml:space="preserve"> supervisor</w:t>
      </w:r>
      <w:r w:rsidRPr="00FD6698">
        <w:rPr>
          <w:rFonts w:ascii="Arial" w:hAnsi="Arial" w:cs="Arial"/>
          <w:iCs/>
        </w:rPr>
        <w:t>/practice assessor</w:t>
      </w:r>
      <w:r w:rsidR="00D05C58" w:rsidRPr="00FD6698">
        <w:rPr>
          <w:rFonts w:ascii="Arial" w:hAnsi="Arial" w:cs="Arial"/>
          <w:iCs/>
        </w:rPr>
        <w:t xml:space="preserve">: </w:t>
      </w:r>
      <w:r w:rsidR="00827DFA" w:rsidRPr="00FD6698">
        <w:rPr>
          <w:rFonts w:ascii="Arial" w:hAnsi="Arial" w:cs="Arial"/>
          <w:iCs/>
        </w:rPr>
        <w:t xml:space="preserve">Students </w:t>
      </w:r>
      <w:r w:rsidR="00D05C58" w:rsidRPr="00FD6698">
        <w:rPr>
          <w:rFonts w:ascii="Arial" w:hAnsi="Arial" w:cs="Arial"/>
        </w:rPr>
        <w:t xml:space="preserve">will be supported within their employment setting by a </w:t>
      </w:r>
      <w:r w:rsidR="00827DFA" w:rsidRPr="00FD6698">
        <w:rPr>
          <w:rFonts w:ascii="Arial" w:hAnsi="Arial" w:cs="Arial"/>
        </w:rPr>
        <w:t>practice</w:t>
      </w:r>
      <w:r w:rsidR="00D05C58" w:rsidRPr="00FD6698">
        <w:rPr>
          <w:rFonts w:ascii="Arial" w:hAnsi="Arial" w:cs="Arial"/>
        </w:rPr>
        <w:t xml:space="preserve"> supervisor</w:t>
      </w:r>
      <w:r w:rsidR="00827DFA" w:rsidRPr="00FD6698">
        <w:rPr>
          <w:rFonts w:ascii="Arial" w:hAnsi="Arial" w:cs="Arial"/>
        </w:rPr>
        <w:t xml:space="preserve"> and, where applicable, will have their competency development assessed by a designated practice assessor. E</w:t>
      </w:r>
      <w:r w:rsidR="00D05C58" w:rsidRPr="00FD6698">
        <w:rPr>
          <w:rFonts w:ascii="Arial" w:hAnsi="Arial" w:cs="Arial"/>
        </w:rPr>
        <w:t xml:space="preserve">mployers </w:t>
      </w:r>
      <w:r w:rsidR="00B55820" w:rsidRPr="00FD6698">
        <w:rPr>
          <w:rFonts w:ascii="Arial" w:hAnsi="Arial" w:cs="Arial"/>
        </w:rPr>
        <w:t>are responsible for</w:t>
      </w:r>
      <w:r w:rsidR="00D05C58" w:rsidRPr="00FD6698">
        <w:rPr>
          <w:rFonts w:ascii="Arial" w:hAnsi="Arial" w:cs="Arial"/>
        </w:rPr>
        <w:t xml:space="preserve"> identify</w:t>
      </w:r>
      <w:r w:rsidR="00B55820" w:rsidRPr="00FD6698">
        <w:rPr>
          <w:rFonts w:ascii="Arial" w:hAnsi="Arial" w:cs="Arial"/>
        </w:rPr>
        <w:t>ing</w:t>
      </w:r>
      <w:r w:rsidR="00D05C58" w:rsidRPr="00FD6698">
        <w:rPr>
          <w:rFonts w:ascii="Arial" w:hAnsi="Arial" w:cs="Arial"/>
        </w:rPr>
        <w:t xml:space="preserve"> an appropriate individual within their organisation who can act as a positive role model, facilitate learning opportunities, act as a critical friend to discuss and challenge ideas and performance, offer constructive feedback to ensure effective learning</w:t>
      </w:r>
      <w:r w:rsidR="00FD6698">
        <w:rPr>
          <w:rFonts w:ascii="Arial" w:hAnsi="Arial" w:cs="Arial"/>
        </w:rPr>
        <w:t xml:space="preserve"> and who can assess performance objectively</w:t>
      </w:r>
      <w:r w:rsidR="00D05C58" w:rsidRPr="00FD6698">
        <w:rPr>
          <w:rFonts w:ascii="Arial" w:hAnsi="Arial" w:cs="Arial"/>
        </w:rPr>
        <w:t xml:space="preserve">. Some employers may adopt a team-based approach to </w:t>
      </w:r>
      <w:r w:rsidR="00B55820" w:rsidRPr="00FD6698">
        <w:rPr>
          <w:rFonts w:ascii="Arial" w:hAnsi="Arial" w:cs="Arial"/>
        </w:rPr>
        <w:t xml:space="preserve">supervision </w:t>
      </w:r>
      <w:r w:rsidR="00D05C58" w:rsidRPr="00FD6698">
        <w:rPr>
          <w:rFonts w:ascii="Arial" w:hAnsi="Arial" w:cs="Arial"/>
        </w:rPr>
        <w:t xml:space="preserve">matched to the development needs of their </w:t>
      </w:r>
      <w:r w:rsidR="00827DFA" w:rsidRPr="00FD6698">
        <w:rPr>
          <w:rFonts w:ascii="Arial" w:hAnsi="Arial" w:cs="Arial"/>
        </w:rPr>
        <w:t>staff member</w:t>
      </w:r>
      <w:r w:rsidR="00D05C58" w:rsidRPr="00FD6698">
        <w:rPr>
          <w:rFonts w:ascii="Arial" w:hAnsi="Arial" w:cs="Arial"/>
        </w:rPr>
        <w:t xml:space="preserve">. </w:t>
      </w:r>
      <w:r w:rsidR="00827DFA" w:rsidRPr="00FD6698">
        <w:rPr>
          <w:rFonts w:ascii="Arial" w:hAnsi="Arial" w:cs="Arial"/>
        </w:rPr>
        <w:t>Most staff undertaking the practice supervisor</w:t>
      </w:r>
      <w:r w:rsidR="00B55820" w:rsidRPr="00FD6698">
        <w:rPr>
          <w:rFonts w:ascii="Arial" w:hAnsi="Arial" w:cs="Arial"/>
        </w:rPr>
        <w:t>/</w:t>
      </w:r>
      <w:r w:rsidR="00827DFA" w:rsidRPr="00FD6698">
        <w:rPr>
          <w:rFonts w:ascii="Arial" w:hAnsi="Arial" w:cs="Arial"/>
        </w:rPr>
        <w:t xml:space="preserve">practice assessor roles will </w:t>
      </w:r>
      <w:r w:rsidR="00B55820" w:rsidRPr="00FD6698">
        <w:rPr>
          <w:rFonts w:ascii="Arial" w:hAnsi="Arial" w:cs="Arial"/>
        </w:rPr>
        <w:t xml:space="preserve">be experienced in supervising </w:t>
      </w:r>
      <w:r w:rsidR="00827DFA" w:rsidRPr="00FD6698">
        <w:rPr>
          <w:rFonts w:ascii="Arial" w:hAnsi="Arial" w:cs="Arial"/>
        </w:rPr>
        <w:t>and asses</w:t>
      </w:r>
      <w:r w:rsidR="00B55820" w:rsidRPr="00FD6698">
        <w:rPr>
          <w:rFonts w:ascii="Arial" w:hAnsi="Arial" w:cs="Arial"/>
        </w:rPr>
        <w:t xml:space="preserve">sing </w:t>
      </w:r>
      <w:r w:rsidR="00B42267">
        <w:rPr>
          <w:rFonts w:ascii="Arial" w:hAnsi="Arial" w:cs="Arial"/>
        </w:rPr>
        <w:t xml:space="preserve">students on </w:t>
      </w:r>
      <w:r w:rsidR="00B55820" w:rsidRPr="00FD6698">
        <w:rPr>
          <w:rFonts w:ascii="Arial" w:hAnsi="Arial" w:cs="Arial"/>
        </w:rPr>
        <w:t>NMC approved programmes</w:t>
      </w:r>
      <w:r w:rsidR="00FD6698" w:rsidRPr="00FD6698">
        <w:rPr>
          <w:rFonts w:ascii="Arial" w:hAnsi="Arial" w:cs="Arial"/>
        </w:rPr>
        <w:t xml:space="preserve"> </w:t>
      </w:r>
      <w:r w:rsidR="00827DFA" w:rsidRPr="00FD6698">
        <w:rPr>
          <w:rFonts w:ascii="Arial" w:hAnsi="Arial" w:cs="Arial"/>
        </w:rPr>
        <w:t xml:space="preserve">and will have received preparation for these roles aligned to the </w:t>
      </w:r>
      <w:r w:rsidR="00FD6698" w:rsidRPr="00FD6698">
        <w:rPr>
          <w:rFonts w:ascii="Arial" w:hAnsi="Arial" w:cs="Arial"/>
        </w:rPr>
        <w:t>NMC Standards for student supervision and assessment (2018)</w:t>
      </w:r>
      <w:r w:rsidR="00827DFA" w:rsidRPr="00FD6698">
        <w:rPr>
          <w:rFonts w:ascii="Arial" w:hAnsi="Arial" w:cs="Arial"/>
        </w:rPr>
        <w:t xml:space="preserve">. </w:t>
      </w:r>
      <w:r w:rsidR="00827DFA" w:rsidRPr="00165E29">
        <w:rPr>
          <w:rFonts w:ascii="Arial" w:hAnsi="Arial" w:cs="Arial"/>
        </w:rPr>
        <w:t>Where required, p</w:t>
      </w:r>
      <w:r w:rsidR="00D05C58" w:rsidRPr="00165E29">
        <w:rPr>
          <w:rFonts w:ascii="Arial" w:hAnsi="Arial" w:cs="Arial"/>
        </w:rPr>
        <w:t>reparation</w:t>
      </w:r>
      <w:r w:rsidR="00827DFA" w:rsidRPr="00165E29">
        <w:rPr>
          <w:rFonts w:ascii="Arial" w:hAnsi="Arial" w:cs="Arial"/>
        </w:rPr>
        <w:t xml:space="preserve"> can be offered </w:t>
      </w:r>
      <w:r w:rsidR="00D05C58" w:rsidRPr="00165E29">
        <w:rPr>
          <w:rFonts w:ascii="Arial" w:eastAsia="Times New Roman" w:hAnsi="Arial" w:cs="Arial"/>
        </w:rPr>
        <w:t>by the programme team.</w:t>
      </w:r>
      <w:r w:rsidR="00D05C58" w:rsidRPr="00165E29">
        <w:rPr>
          <w:rFonts w:ascii="Arial" w:hAnsi="Arial" w:cs="Arial"/>
          <w:spacing w:val="1"/>
        </w:rPr>
        <w:t xml:space="preserve"> </w:t>
      </w:r>
    </w:p>
    <w:p w14:paraId="22C144DD" w14:textId="77777777" w:rsidR="00DE5416" w:rsidRPr="00165E29" w:rsidRDefault="00DE5416" w:rsidP="00DE5416">
      <w:pPr>
        <w:widowControl w:val="0"/>
        <w:tabs>
          <w:tab w:val="left" w:pos="681"/>
        </w:tabs>
        <w:autoSpaceDE w:val="0"/>
        <w:autoSpaceDN w:val="0"/>
        <w:ind w:left="361" w:right="213"/>
        <w:jc w:val="both"/>
        <w:rPr>
          <w:rFonts w:ascii="Arial" w:hAnsi="Arial" w:cs="Arial"/>
        </w:rPr>
      </w:pPr>
    </w:p>
    <w:p w14:paraId="6E658010" w14:textId="65FB479C" w:rsidR="00D05C58" w:rsidRPr="00165E29" w:rsidRDefault="00D05C58" w:rsidP="00D05C58">
      <w:pPr>
        <w:pStyle w:val="ListParagraph"/>
        <w:widowControl w:val="0"/>
        <w:numPr>
          <w:ilvl w:val="0"/>
          <w:numId w:val="8"/>
        </w:numPr>
        <w:tabs>
          <w:tab w:val="left" w:pos="681"/>
        </w:tabs>
        <w:autoSpaceDE w:val="0"/>
        <w:autoSpaceDN w:val="0"/>
        <w:ind w:right="213"/>
        <w:contextualSpacing w:val="0"/>
        <w:jc w:val="both"/>
        <w:rPr>
          <w:rFonts w:ascii="Arial" w:hAnsi="Arial" w:cs="Arial"/>
        </w:rPr>
      </w:pPr>
      <w:r w:rsidRPr="00B42267">
        <w:rPr>
          <w:rFonts w:ascii="Arial" w:hAnsi="Arial" w:cs="Arial"/>
        </w:rPr>
        <w:t>KU Personal</w:t>
      </w:r>
      <w:r w:rsidRPr="00B42267">
        <w:rPr>
          <w:rFonts w:ascii="Arial" w:hAnsi="Arial" w:cs="Arial"/>
          <w:spacing w:val="12"/>
        </w:rPr>
        <w:t xml:space="preserve"> </w:t>
      </w:r>
      <w:r w:rsidRPr="00B42267">
        <w:rPr>
          <w:rFonts w:ascii="Arial" w:hAnsi="Arial" w:cs="Arial"/>
        </w:rPr>
        <w:t>Tutor</w:t>
      </w:r>
      <w:r w:rsidRPr="00B42267">
        <w:rPr>
          <w:rFonts w:ascii="Arial" w:hAnsi="Arial" w:cs="Arial"/>
          <w:spacing w:val="17"/>
        </w:rPr>
        <w:t xml:space="preserve"> </w:t>
      </w:r>
      <w:r w:rsidRPr="00B42267">
        <w:rPr>
          <w:rFonts w:ascii="Arial" w:hAnsi="Arial" w:cs="Arial"/>
        </w:rPr>
        <w:t>Scheme:</w:t>
      </w:r>
      <w:r w:rsidRPr="00B42267">
        <w:rPr>
          <w:rFonts w:ascii="Arial" w:hAnsi="Arial" w:cs="Arial"/>
          <w:spacing w:val="14"/>
        </w:rPr>
        <w:t xml:space="preserve"> </w:t>
      </w:r>
      <w:r w:rsidRPr="00B42267">
        <w:rPr>
          <w:rFonts w:ascii="Arial" w:hAnsi="Arial" w:cs="Arial"/>
        </w:rPr>
        <w:t>It is recognised that the combination of work, study and personal family commitments can</w:t>
      </w:r>
      <w:r w:rsidRPr="00B42267">
        <w:rPr>
          <w:rFonts w:ascii="Arial" w:hAnsi="Arial" w:cs="Arial"/>
          <w:spacing w:val="1"/>
        </w:rPr>
        <w:t xml:space="preserve"> </w:t>
      </w:r>
      <w:r w:rsidRPr="00B42267">
        <w:rPr>
          <w:rFonts w:ascii="Arial" w:hAnsi="Arial" w:cs="Arial"/>
        </w:rPr>
        <w:t xml:space="preserve">be challenging. </w:t>
      </w:r>
      <w:r w:rsidR="00DE5416" w:rsidRPr="00B42267">
        <w:rPr>
          <w:rFonts w:ascii="Arial" w:hAnsi="Arial" w:cs="Arial"/>
        </w:rPr>
        <w:t>All students are</w:t>
      </w:r>
      <w:r w:rsidRPr="00B42267">
        <w:rPr>
          <w:rFonts w:ascii="Arial" w:hAnsi="Arial" w:cs="Arial"/>
        </w:rPr>
        <w:t xml:space="preserve"> allocated a named personal</w:t>
      </w:r>
      <w:r w:rsidRPr="00165E29">
        <w:rPr>
          <w:rFonts w:ascii="Arial" w:hAnsi="Arial" w:cs="Arial"/>
        </w:rPr>
        <w:t xml:space="preserve"> tutor, normally a member of the course team, who provides a</w:t>
      </w:r>
      <w:r w:rsidRPr="00165E29">
        <w:rPr>
          <w:rFonts w:ascii="Arial" w:hAnsi="Arial" w:cs="Arial"/>
          <w:spacing w:val="1"/>
        </w:rPr>
        <w:t xml:space="preserve"> </w:t>
      </w:r>
      <w:r w:rsidRPr="00165E29">
        <w:rPr>
          <w:rFonts w:ascii="Arial" w:hAnsi="Arial" w:cs="Arial"/>
        </w:rPr>
        <w:t>constant</w:t>
      </w:r>
      <w:r w:rsidRPr="00165E29">
        <w:rPr>
          <w:rFonts w:ascii="Arial" w:hAnsi="Arial" w:cs="Arial"/>
          <w:spacing w:val="41"/>
        </w:rPr>
        <w:t xml:space="preserve"> </w:t>
      </w:r>
      <w:r w:rsidRPr="00165E29">
        <w:rPr>
          <w:rFonts w:ascii="Arial" w:hAnsi="Arial" w:cs="Arial"/>
        </w:rPr>
        <w:t>presence</w:t>
      </w:r>
      <w:r w:rsidRPr="00165E29">
        <w:rPr>
          <w:rFonts w:ascii="Arial" w:hAnsi="Arial" w:cs="Arial"/>
          <w:spacing w:val="41"/>
        </w:rPr>
        <w:t xml:space="preserve"> </w:t>
      </w:r>
      <w:r w:rsidRPr="00165E29">
        <w:rPr>
          <w:rFonts w:ascii="Arial" w:hAnsi="Arial" w:cs="Arial"/>
        </w:rPr>
        <w:t>and</w:t>
      </w:r>
      <w:r w:rsidRPr="00165E29">
        <w:rPr>
          <w:rFonts w:ascii="Arial" w:hAnsi="Arial" w:cs="Arial"/>
          <w:spacing w:val="40"/>
        </w:rPr>
        <w:t xml:space="preserve"> </w:t>
      </w:r>
      <w:r w:rsidRPr="00165E29">
        <w:rPr>
          <w:rFonts w:ascii="Arial" w:hAnsi="Arial" w:cs="Arial"/>
        </w:rPr>
        <w:t>continuity</w:t>
      </w:r>
      <w:r w:rsidRPr="00165E29">
        <w:rPr>
          <w:rFonts w:ascii="Arial" w:hAnsi="Arial" w:cs="Arial"/>
          <w:spacing w:val="41"/>
        </w:rPr>
        <w:t xml:space="preserve"> </w:t>
      </w:r>
      <w:r w:rsidRPr="00165E29">
        <w:rPr>
          <w:rFonts w:ascii="Arial" w:hAnsi="Arial" w:cs="Arial"/>
        </w:rPr>
        <w:t>of</w:t>
      </w:r>
      <w:r w:rsidRPr="00165E29">
        <w:rPr>
          <w:rFonts w:ascii="Arial" w:hAnsi="Arial" w:cs="Arial"/>
          <w:spacing w:val="43"/>
        </w:rPr>
        <w:t xml:space="preserve"> </w:t>
      </w:r>
      <w:r w:rsidRPr="00165E29">
        <w:rPr>
          <w:rFonts w:ascii="Arial" w:hAnsi="Arial" w:cs="Arial"/>
        </w:rPr>
        <w:t>support</w:t>
      </w:r>
      <w:r w:rsidRPr="00165E29">
        <w:rPr>
          <w:rFonts w:ascii="Arial" w:hAnsi="Arial" w:cs="Arial"/>
          <w:spacing w:val="44"/>
        </w:rPr>
        <w:t xml:space="preserve"> </w:t>
      </w:r>
      <w:r w:rsidRPr="00165E29">
        <w:rPr>
          <w:rFonts w:ascii="Arial" w:hAnsi="Arial" w:cs="Arial"/>
        </w:rPr>
        <w:t>throughout</w:t>
      </w:r>
      <w:r w:rsidRPr="00165E29">
        <w:rPr>
          <w:rFonts w:ascii="Arial" w:hAnsi="Arial" w:cs="Arial"/>
          <w:spacing w:val="44"/>
        </w:rPr>
        <w:t xml:space="preserve"> </w:t>
      </w:r>
      <w:r w:rsidRPr="00165E29">
        <w:rPr>
          <w:rFonts w:ascii="Arial" w:hAnsi="Arial" w:cs="Arial"/>
        </w:rPr>
        <w:t>the</w:t>
      </w:r>
      <w:r w:rsidRPr="00165E29">
        <w:rPr>
          <w:rFonts w:ascii="Arial" w:hAnsi="Arial" w:cs="Arial"/>
          <w:spacing w:val="43"/>
        </w:rPr>
        <w:t xml:space="preserve"> </w:t>
      </w:r>
      <w:r w:rsidRPr="00165E29">
        <w:rPr>
          <w:rFonts w:ascii="Arial" w:hAnsi="Arial" w:cs="Arial"/>
        </w:rPr>
        <w:t>programme,</w:t>
      </w:r>
      <w:r w:rsidR="00DE5416" w:rsidRPr="00165E29">
        <w:rPr>
          <w:rFonts w:ascii="Arial" w:hAnsi="Arial" w:cs="Arial"/>
        </w:rPr>
        <w:t xml:space="preserve"> </w:t>
      </w:r>
      <w:r w:rsidRPr="00165E29">
        <w:rPr>
          <w:rFonts w:ascii="Arial" w:hAnsi="Arial" w:cs="Arial"/>
        </w:rPr>
        <w:t>encouraging and motivating their tutees. Regular personal tutor group tutorials are timetabled to</w:t>
      </w:r>
      <w:r w:rsidRPr="00165E29">
        <w:rPr>
          <w:rFonts w:ascii="Arial" w:hAnsi="Arial" w:cs="Arial"/>
          <w:spacing w:val="1"/>
        </w:rPr>
        <w:t xml:space="preserve"> </w:t>
      </w:r>
      <w:r w:rsidRPr="00165E29">
        <w:rPr>
          <w:rFonts w:ascii="Arial" w:hAnsi="Arial" w:cs="Arial"/>
        </w:rPr>
        <w:lastRenderedPageBreak/>
        <w:t xml:space="preserve">facilitate group support at key points and </w:t>
      </w:r>
      <w:r w:rsidR="00593467">
        <w:rPr>
          <w:rFonts w:ascii="Arial" w:hAnsi="Arial" w:cs="Arial"/>
        </w:rPr>
        <w:t>students</w:t>
      </w:r>
      <w:r w:rsidRPr="00165E29">
        <w:rPr>
          <w:rFonts w:ascii="Arial" w:hAnsi="Arial" w:cs="Arial"/>
        </w:rPr>
        <w:t xml:space="preserve"> have regular one-to-one meetings with</w:t>
      </w:r>
      <w:r w:rsidRPr="00165E29">
        <w:rPr>
          <w:rFonts w:ascii="Arial" w:hAnsi="Arial" w:cs="Arial"/>
          <w:spacing w:val="1"/>
        </w:rPr>
        <w:t xml:space="preserve"> </w:t>
      </w:r>
      <w:r w:rsidRPr="00165E29">
        <w:rPr>
          <w:rFonts w:ascii="Arial" w:hAnsi="Arial" w:cs="Arial"/>
        </w:rPr>
        <w:t xml:space="preserve">their personal tutor to monitor their progression and development. </w:t>
      </w:r>
      <w:r w:rsidR="00C76C6F" w:rsidRPr="00165E29">
        <w:rPr>
          <w:rFonts w:ascii="Arial" w:hAnsi="Arial" w:cs="Arial"/>
        </w:rPr>
        <w:t>Students</w:t>
      </w:r>
      <w:r w:rsidRPr="00165E29">
        <w:rPr>
          <w:rFonts w:ascii="Arial" w:hAnsi="Arial" w:cs="Arial"/>
        </w:rPr>
        <w:t xml:space="preserve"> are also</w:t>
      </w:r>
      <w:r w:rsidRPr="00165E29">
        <w:rPr>
          <w:rFonts w:ascii="Arial" w:hAnsi="Arial" w:cs="Arial"/>
          <w:spacing w:val="1"/>
        </w:rPr>
        <w:t xml:space="preserve"> </w:t>
      </w:r>
      <w:r w:rsidRPr="00165E29">
        <w:rPr>
          <w:rFonts w:ascii="Arial" w:hAnsi="Arial" w:cs="Arial"/>
        </w:rPr>
        <w:t>able</w:t>
      </w:r>
      <w:r w:rsidRPr="00165E29">
        <w:rPr>
          <w:rFonts w:ascii="Arial" w:hAnsi="Arial" w:cs="Arial"/>
          <w:spacing w:val="1"/>
        </w:rPr>
        <w:t xml:space="preserve"> </w:t>
      </w:r>
      <w:r w:rsidRPr="00165E29">
        <w:rPr>
          <w:rFonts w:ascii="Arial" w:hAnsi="Arial" w:cs="Arial"/>
        </w:rPr>
        <w:t>to</w:t>
      </w:r>
      <w:r w:rsidRPr="00165E29">
        <w:rPr>
          <w:rFonts w:ascii="Arial" w:hAnsi="Arial" w:cs="Arial"/>
          <w:spacing w:val="1"/>
        </w:rPr>
        <w:t xml:space="preserve"> </w:t>
      </w:r>
      <w:r w:rsidRPr="00165E29">
        <w:rPr>
          <w:rFonts w:ascii="Arial" w:hAnsi="Arial" w:cs="Arial"/>
        </w:rPr>
        <w:t>contact</w:t>
      </w:r>
      <w:r w:rsidRPr="00165E29">
        <w:rPr>
          <w:rFonts w:ascii="Arial" w:hAnsi="Arial" w:cs="Arial"/>
          <w:spacing w:val="1"/>
        </w:rPr>
        <w:t xml:space="preserve"> </w:t>
      </w:r>
      <w:r w:rsidRPr="00165E29">
        <w:rPr>
          <w:rFonts w:ascii="Arial" w:hAnsi="Arial" w:cs="Arial"/>
        </w:rPr>
        <w:t>their</w:t>
      </w:r>
      <w:r w:rsidRPr="00165E29">
        <w:rPr>
          <w:rFonts w:ascii="Arial" w:hAnsi="Arial" w:cs="Arial"/>
          <w:spacing w:val="1"/>
        </w:rPr>
        <w:t xml:space="preserve"> </w:t>
      </w:r>
      <w:r w:rsidRPr="00165E29">
        <w:rPr>
          <w:rFonts w:ascii="Arial" w:hAnsi="Arial" w:cs="Arial"/>
        </w:rPr>
        <w:t>personal</w:t>
      </w:r>
      <w:r w:rsidRPr="00165E29">
        <w:rPr>
          <w:rFonts w:ascii="Arial" w:hAnsi="Arial" w:cs="Arial"/>
          <w:spacing w:val="1"/>
        </w:rPr>
        <w:t xml:space="preserve"> </w:t>
      </w:r>
      <w:r w:rsidRPr="00165E29">
        <w:rPr>
          <w:rFonts w:ascii="Arial" w:hAnsi="Arial" w:cs="Arial"/>
        </w:rPr>
        <w:t>tutor</w:t>
      </w:r>
      <w:r w:rsidRPr="00165E29">
        <w:rPr>
          <w:rFonts w:ascii="Arial" w:hAnsi="Arial" w:cs="Arial"/>
          <w:spacing w:val="1"/>
        </w:rPr>
        <w:t xml:space="preserve"> </w:t>
      </w:r>
      <w:r w:rsidRPr="00165E29">
        <w:rPr>
          <w:rFonts w:ascii="Arial" w:hAnsi="Arial" w:cs="Arial"/>
        </w:rPr>
        <w:t>for</w:t>
      </w:r>
      <w:r w:rsidRPr="00165E29">
        <w:rPr>
          <w:rFonts w:ascii="Arial" w:hAnsi="Arial" w:cs="Arial"/>
          <w:spacing w:val="1"/>
        </w:rPr>
        <w:t xml:space="preserve"> </w:t>
      </w:r>
      <w:r w:rsidRPr="00165E29">
        <w:rPr>
          <w:rFonts w:ascii="Arial" w:hAnsi="Arial" w:cs="Arial"/>
        </w:rPr>
        <w:t>further</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and</w:t>
      </w:r>
      <w:r w:rsidRPr="00165E29">
        <w:rPr>
          <w:rFonts w:ascii="Arial" w:hAnsi="Arial" w:cs="Arial"/>
          <w:spacing w:val="1"/>
        </w:rPr>
        <w:t xml:space="preserve"> </w:t>
      </w:r>
      <w:r w:rsidRPr="00165E29">
        <w:rPr>
          <w:rFonts w:ascii="Arial" w:hAnsi="Arial" w:cs="Arial"/>
        </w:rPr>
        <w:t>pastoral</w:t>
      </w:r>
      <w:r w:rsidRPr="00165E29">
        <w:rPr>
          <w:rFonts w:ascii="Arial" w:hAnsi="Arial" w:cs="Arial"/>
          <w:spacing w:val="1"/>
        </w:rPr>
        <w:t xml:space="preserve"> </w:t>
      </w:r>
      <w:r w:rsidRPr="00165E29">
        <w:rPr>
          <w:rFonts w:ascii="Arial" w:hAnsi="Arial" w:cs="Arial"/>
        </w:rPr>
        <w:t>support,</w:t>
      </w:r>
      <w:r w:rsidR="00165E29" w:rsidRPr="00165E29">
        <w:rPr>
          <w:rFonts w:ascii="Arial" w:hAnsi="Arial" w:cs="Arial"/>
        </w:rPr>
        <w:t xml:space="preserve"> </w:t>
      </w:r>
      <w:r w:rsidR="00C76C6F" w:rsidRPr="00165E29">
        <w:rPr>
          <w:rFonts w:ascii="Arial" w:hAnsi="Arial" w:cs="Arial"/>
        </w:rPr>
        <w:t>if needed</w:t>
      </w:r>
      <w:r w:rsidRPr="00165E29">
        <w:rPr>
          <w:rFonts w:ascii="Arial" w:hAnsi="Arial" w:cs="Arial"/>
        </w:rPr>
        <w:t xml:space="preserve">. Where appropriate, the personal tutor will refer tutees to the </w:t>
      </w:r>
      <w:proofErr w:type="gramStart"/>
      <w:r w:rsidR="00C76C6F" w:rsidRPr="00165E29">
        <w:rPr>
          <w:rFonts w:ascii="Arial" w:hAnsi="Arial" w:cs="Arial"/>
        </w:rPr>
        <w:t>S</w:t>
      </w:r>
      <w:r w:rsidRPr="00165E29">
        <w:rPr>
          <w:rFonts w:ascii="Arial" w:hAnsi="Arial" w:cs="Arial"/>
        </w:rPr>
        <w:t>chool’s</w:t>
      </w:r>
      <w:proofErr w:type="gramEnd"/>
      <w:r w:rsidRPr="00165E29">
        <w:rPr>
          <w:rFonts w:ascii="Arial" w:hAnsi="Arial" w:cs="Arial"/>
          <w:spacing w:val="1"/>
        </w:rPr>
        <w:t xml:space="preserve"> </w:t>
      </w:r>
      <w:r w:rsidRPr="00165E29">
        <w:rPr>
          <w:rFonts w:ascii="Arial" w:hAnsi="Arial" w:cs="Arial"/>
        </w:rPr>
        <w:t>dedicated</w:t>
      </w:r>
      <w:r w:rsidRPr="00165E29">
        <w:rPr>
          <w:rFonts w:ascii="Arial" w:hAnsi="Arial" w:cs="Arial"/>
          <w:spacing w:val="1"/>
        </w:rPr>
        <w:t xml:space="preserve"> </w:t>
      </w:r>
      <w:r w:rsidRPr="00165E29">
        <w:rPr>
          <w:rFonts w:ascii="Arial" w:hAnsi="Arial" w:cs="Arial"/>
        </w:rPr>
        <w:t>specialist</w:t>
      </w:r>
      <w:r w:rsidRPr="00165E29">
        <w:rPr>
          <w:rFonts w:ascii="Arial" w:hAnsi="Arial" w:cs="Arial"/>
          <w:spacing w:val="1"/>
        </w:rPr>
        <w:t xml:space="preserve"> </w:t>
      </w:r>
      <w:r w:rsidRPr="00165E29">
        <w:rPr>
          <w:rFonts w:ascii="Arial" w:hAnsi="Arial" w:cs="Arial"/>
        </w:rPr>
        <w:t>lecturer</w:t>
      </w:r>
      <w:r w:rsidRPr="00165E29">
        <w:rPr>
          <w:rFonts w:ascii="Arial" w:hAnsi="Arial" w:cs="Arial"/>
          <w:spacing w:val="1"/>
        </w:rPr>
        <w:t xml:space="preserve"> </w:t>
      </w:r>
      <w:r w:rsidRPr="00165E29">
        <w:rPr>
          <w:rFonts w:ascii="Arial" w:hAnsi="Arial" w:cs="Arial"/>
        </w:rPr>
        <w:t>for</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support</w:t>
      </w:r>
      <w:r w:rsidRPr="00165E29">
        <w:rPr>
          <w:rFonts w:ascii="Arial" w:hAnsi="Arial" w:cs="Arial"/>
          <w:spacing w:val="1"/>
        </w:rPr>
        <w:t xml:space="preserve"> </w:t>
      </w:r>
      <w:r w:rsidRPr="00165E29">
        <w:rPr>
          <w:rFonts w:ascii="Arial" w:hAnsi="Arial" w:cs="Arial"/>
        </w:rPr>
        <w:t>who</w:t>
      </w:r>
      <w:r w:rsidRPr="00165E29">
        <w:rPr>
          <w:rFonts w:ascii="Arial" w:hAnsi="Arial" w:cs="Arial"/>
          <w:spacing w:val="1"/>
        </w:rPr>
        <w:t xml:space="preserve"> </w:t>
      </w:r>
      <w:r w:rsidRPr="00165E29">
        <w:rPr>
          <w:rFonts w:ascii="Arial" w:hAnsi="Arial" w:cs="Arial"/>
        </w:rPr>
        <w:t>can</w:t>
      </w:r>
      <w:r w:rsidRPr="00165E29">
        <w:rPr>
          <w:rFonts w:ascii="Arial" w:hAnsi="Arial" w:cs="Arial"/>
          <w:spacing w:val="1"/>
        </w:rPr>
        <w:t xml:space="preserve"> </w:t>
      </w:r>
      <w:r w:rsidRPr="00165E29">
        <w:rPr>
          <w:rFonts w:ascii="Arial" w:hAnsi="Arial" w:cs="Arial"/>
        </w:rPr>
        <w:t>provide</w:t>
      </w:r>
      <w:r w:rsidRPr="00165E29">
        <w:rPr>
          <w:rFonts w:ascii="Arial" w:hAnsi="Arial" w:cs="Arial"/>
          <w:spacing w:val="61"/>
        </w:rPr>
        <w:t xml:space="preserve"> </w:t>
      </w:r>
      <w:r w:rsidRPr="00165E29">
        <w:rPr>
          <w:rFonts w:ascii="Arial" w:hAnsi="Arial" w:cs="Arial"/>
        </w:rPr>
        <w:t>one-to-one</w:t>
      </w:r>
      <w:r w:rsidRPr="00165E29">
        <w:rPr>
          <w:rFonts w:ascii="Arial" w:hAnsi="Arial" w:cs="Arial"/>
          <w:spacing w:val="1"/>
        </w:rPr>
        <w:t xml:space="preserve"> </w:t>
      </w:r>
      <w:r w:rsidRPr="00165E29">
        <w:rPr>
          <w:rFonts w:ascii="Arial" w:hAnsi="Arial" w:cs="Arial"/>
        </w:rPr>
        <w:t>assistance</w:t>
      </w:r>
      <w:r w:rsidRPr="00165E29">
        <w:rPr>
          <w:rFonts w:ascii="Arial" w:hAnsi="Arial" w:cs="Arial"/>
          <w:spacing w:val="1"/>
        </w:rPr>
        <w:t xml:space="preserve"> </w:t>
      </w:r>
      <w:r w:rsidRPr="00165E29">
        <w:rPr>
          <w:rFonts w:ascii="Arial" w:hAnsi="Arial" w:cs="Arial"/>
        </w:rPr>
        <w:t>with</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skill</w:t>
      </w:r>
      <w:r w:rsidRPr="00165E29">
        <w:rPr>
          <w:rFonts w:ascii="Arial" w:hAnsi="Arial" w:cs="Arial"/>
          <w:spacing w:val="1"/>
        </w:rPr>
        <w:t xml:space="preserve"> </w:t>
      </w:r>
      <w:r w:rsidRPr="00165E29">
        <w:rPr>
          <w:rFonts w:ascii="Arial" w:hAnsi="Arial" w:cs="Arial"/>
        </w:rPr>
        <w:t>development</w:t>
      </w:r>
      <w:r w:rsidRPr="00165E29">
        <w:rPr>
          <w:rFonts w:ascii="Arial" w:hAnsi="Arial" w:cs="Arial"/>
          <w:spacing w:val="1"/>
        </w:rPr>
        <w:t xml:space="preserve"> </w:t>
      </w:r>
      <w:r w:rsidRPr="00165E29">
        <w:rPr>
          <w:rFonts w:ascii="Arial" w:hAnsi="Arial" w:cs="Arial"/>
        </w:rPr>
        <w:t>or</w:t>
      </w:r>
      <w:r w:rsidRPr="00165E29">
        <w:rPr>
          <w:rFonts w:ascii="Arial" w:hAnsi="Arial" w:cs="Arial"/>
          <w:spacing w:val="1"/>
        </w:rPr>
        <w:t xml:space="preserve"> </w:t>
      </w:r>
      <w:r w:rsidRPr="00165E29">
        <w:rPr>
          <w:rFonts w:ascii="Arial" w:hAnsi="Arial" w:cs="Arial"/>
        </w:rPr>
        <w:t>other</w:t>
      </w:r>
      <w:r w:rsidRPr="00165E29">
        <w:rPr>
          <w:rFonts w:ascii="Arial" w:hAnsi="Arial" w:cs="Arial"/>
          <w:spacing w:val="1"/>
        </w:rPr>
        <w:t xml:space="preserve"> </w:t>
      </w:r>
      <w:r w:rsidRPr="00165E29">
        <w:rPr>
          <w:rFonts w:ascii="Arial" w:hAnsi="Arial" w:cs="Arial"/>
        </w:rPr>
        <w:t>university</w:t>
      </w:r>
      <w:r w:rsidRPr="00165E29">
        <w:rPr>
          <w:rFonts w:ascii="Arial" w:hAnsi="Arial" w:cs="Arial"/>
          <w:spacing w:val="1"/>
        </w:rPr>
        <w:t xml:space="preserve"> </w:t>
      </w:r>
      <w:r w:rsidRPr="00165E29">
        <w:rPr>
          <w:rFonts w:ascii="Arial" w:hAnsi="Arial" w:cs="Arial"/>
        </w:rPr>
        <w:t>support</w:t>
      </w:r>
      <w:r w:rsidRPr="00165E29">
        <w:rPr>
          <w:rFonts w:ascii="Arial" w:hAnsi="Arial" w:cs="Arial"/>
          <w:spacing w:val="1"/>
        </w:rPr>
        <w:t xml:space="preserve"> </w:t>
      </w:r>
      <w:r w:rsidRPr="00165E29">
        <w:rPr>
          <w:rFonts w:ascii="Arial" w:hAnsi="Arial" w:cs="Arial"/>
        </w:rPr>
        <w:t>services,</w:t>
      </w:r>
      <w:r w:rsidRPr="00165E29">
        <w:rPr>
          <w:rFonts w:ascii="Arial" w:hAnsi="Arial" w:cs="Arial"/>
          <w:spacing w:val="1"/>
        </w:rPr>
        <w:t xml:space="preserve"> </w:t>
      </w:r>
      <w:r w:rsidRPr="00165E29">
        <w:rPr>
          <w:rFonts w:ascii="Arial" w:hAnsi="Arial" w:cs="Arial"/>
        </w:rPr>
        <w:t>as</w:t>
      </w:r>
      <w:r w:rsidRPr="00165E29">
        <w:rPr>
          <w:rFonts w:ascii="Arial" w:hAnsi="Arial" w:cs="Arial"/>
          <w:spacing w:val="1"/>
        </w:rPr>
        <w:t xml:space="preserve"> </w:t>
      </w:r>
      <w:r w:rsidRPr="00165E29">
        <w:rPr>
          <w:rFonts w:ascii="Arial" w:hAnsi="Arial" w:cs="Arial"/>
        </w:rPr>
        <w:t>required.</w:t>
      </w:r>
    </w:p>
    <w:p w14:paraId="0AD5BEF4" w14:textId="77777777" w:rsidR="00D05C58" w:rsidRPr="008C0DAA" w:rsidRDefault="00D05C58" w:rsidP="00D05C58">
      <w:pPr>
        <w:pStyle w:val="ListParagraph"/>
        <w:widowControl w:val="0"/>
        <w:tabs>
          <w:tab w:val="left" w:pos="682"/>
        </w:tabs>
        <w:autoSpaceDE w:val="0"/>
        <w:autoSpaceDN w:val="0"/>
        <w:spacing w:before="4" w:line="237" w:lineRule="auto"/>
        <w:ind w:left="681" w:right="213"/>
        <w:contextualSpacing w:val="0"/>
        <w:jc w:val="both"/>
        <w:rPr>
          <w:rFonts w:ascii="Arial" w:hAnsi="Arial" w:cs="Arial"/>
        </w:rPr>
      </w:pPr>
    </w:p>
    <w:p w14:paraId="450B4A1E" w14:textId="3E2DFEFD" w:rsidR="00D05C58" w:rsidRPr="00325A98" w:rsidRDefault="00D05C58" w:rsidP="00D05C58">
      <w:pPr>
        <w:pStyle w:val="ListParagraph"/>
        <w:widowControl w:val="0"/>
        <w:numPr>
          <w:ilvl w:val="0"/>
          <w:numId w:val="8"/>
        </w:numPr>
        <w:tabs>
          <w:tab w:val="left" w:pos="681"/>
        </w:tabs>
        <w:autoSpaceDE w:val="0"/>
        <w:autoSpaceDN w:val="0"/>
        <w:ind w:right="212"/>
        <w:contextualSpacing w:val="0"/>
        <w:jc w:val="both"/>
        <w:rPr>
          <w:rFonts w:ascii="Arial" w:hAnsi="Arial" w:cs="Arial"/>
        </w:rPr>
      </w:pPr>
      <w:r w:rsidRPr="008C0DAA">
        <w:rPr>
          <w:rFonts w:ascii="Arial" w:hAnsi="Arial" w:cs="Arial"/>
        </w:rPr>
        <w:t xml:space="preserve">Specialist lecturer with a remit for academic support: </w:t>
      </w:r>
      <w:r w:rsidR="008C0DAA" w:rsidRPr="008C0DAA">
        <w:rPr>
          <w:rFonts w:ascii="Arial" w:hAnsi="Arial" w:cs="Arial"/>
        </w:rPr>
        <w:t>Students</w:t>
      </w:r>
      <w:r w:rsidRPr="008C0DAA">
        <w:rPr>
          <w:rFonts w:ascii="Arial" w:hAnsi="Arial" w:cs="Arial"/>
        </w:rPr>
        <w:t xml:space="preserve"> can self-refer or</w:t>
      </w:r>
      <w:r w:rsidRPr="008C0DAA">
        <w:rPr>
          <w:rFonts w:ascii="Arial" w:hAnsi="Arial" w:cs="Arial"/>
          <w:spacing w:val="1"/>
        </w:rPr>
        <w:t xml:space="preserve"> </w:t>
      </w:r>
      <w:r w:rsidRPr="008C0DAA">
        <w:rPr>
          <w:rFonts w:ascii="Arial" w:hAnsi="Arial" w:cs="Arial"/>
        </w:rPr>
        <w:t>be</w:t>
      </w:r>
      <w:r w:rsidRPr="008C0DAA">
        <w:rPr>
          <w:rFonts w:ascii="Arial" w:hAnsi="Arial" w:cs="Arial"/>
          <w:spacing w:val="1"/>
        </w:rPr>
        <w:t xml:space="preserve"> </w:t>
      </w:r>
      <w:r w:rsidRPr="008C0DAA">
        <w:rPr>
          <w:rFonts w:ascii="Arial" w:hAnsi="Arial" w:cs="Arial"/>
        </w:rPr>
        <w:t>referred</w:t>
      </w:r>
      <w:r w:rsidRPr="008C0DAA">
        <w:rPr>
          <w:rFonts w:ascii="Arial" w:hAnsi="Arial" w:cs="Arial"/>
          <w:spacing w:val="1"/>
        </w:rPr>
        <w:t xml:space="preserve"> </w:t>
      </w:r>
      <w:r w:rsidRPr="008C0DAA">
        <w:rPr>
          <w:rFonts w:ascii="Arial" w:hAnsi="Arial" w:cs="Arial"/>
        </w:rPr>
        <w:t>by</w:t>
      </w:r>
      <w:r w:rsidRPr="008C0DAA">
        <w:rPr>
          <w:rFonts w:ascii="Arial" w:hAnsi="Arial" w:cs="Arial"/>
          <w:spacing w:val="1"/>
        </w:rPr>
        <w:t xml:space="preserve"> </w:t>
      </w:r>
      <w:r w:rsidRPr="008C0DAA">
        <w:rPr>
          <w:rFonts w:ascii="Arial" w:hAnsi="Arial" w:cs="Arial"/>
        </w:rPr>
        <w:t>any</w:t>
      </w:r>
      <w:r w:rsidRPr="008C0DAA">
        <w:rPr>
          <w:rFonts w:ascii="Arial" w:hAnsi="Arial" w:cs="Arial"/>
          <w:spacing w:val="1"/>
        </w:rPr>
        <w:t xml:space="preserve"> </w:t>
      </w:r>
      <w:r w:rsidRPr="008C0DAA">
        <w:rPr>
          <w:rFonts w:ascii="Arial" w:hAnsi="Arial" w:cs="Arial"/>
        </w:rPr>
        <w:t>member</w:t>
      </w:r>
      <w:r w:rsidRPr="008C0DAA">
        <w:rPr>
          <w:rFonts w:ascii="Arial" w:hAnsi="Arial" w:cs="Arial"/>
          <w:spacing w:val="1"/>
        </w:rPr>
        <w:t xml:space="preserve"> </w:t>
      </w:r>
      <w:r w:rsidRPr="008C0DAA">
        <w:rPr>
          <w:rFonts w:ascii="Arial" w:hAnsi="Arial" w:cs="Arial"/>
        </w:rPr>
        <w:t>of</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1"/>
        </w:rPr>
        <w:t xml:space="preserve"> </w:t>
      </w:r>
      <w:r w:rsidRPr="008C0DAA">
        <w:rPr>
          <w:rFonts w:ascii="Arial" w:hAnsi="Arial" w:cs="Arial"/>
        </w:rPr>
        <w:t>staff</w:t>
      </w:r>
      <w:r w:rsidRPr="008C0DAA">
        <w:rPr>
          <w:rFonts w:ascii="Arial" w:hAnsi="Arial" w:cs="Arial"/>
          <w:spacing w:val="1"/>
        </w:rPr>
        <w:t xml:space="preserve"> </w:t>
      </w:r>
      <w:r w:rsidRPr="008C0DAA">
        <w:rPr>
          <w:rFonts w:ascii="Arial" w:hAnsi="Arial" w:cs="Arial"/>
        </w:rPr>
        <w:t>for</w:t>
      </w:r>
      <w:r w:rsidRPr="008C0DAA">
        <w:rPr>
          <w:rFonts w:ascii="Arial" w:hAnsi="Arial" w:cs="Arial"/>
          <w:spacing w:val="1"/>
        </w:rPr>
        <w:t xml:space="preserve"> </w:t>
      </w:r>
      <w:r w:rsidRPr="008C0DAA">
        <w:rPr>
          <w:rFonts w:ascii="Arial" w:hAnsi="Arial" w:cs="Arial"/>
        </w:rPr>
        <w:t>one-to-one</w:t>
      </w:r>
      <w:r w:rsidRPr="008C0DAA">
        <w:rPr>
          <w:rFonts w:ascii="Arial" w:hAnsi="Arial" w:cs="Arial"/>
          <w:spacing w:val="1"/>
        </w:rPr>
        <w:t xml:space="preserve"> </w:t>
      </w:r>
      <w:r w:rsidRPr="008C0DAA">
        <w:rPr>
          <w:rFonts w:ascii="Arial" w:hAnsi="Arial" w:cs="Arial"/>
        </w:rPr>
        <w:t>tutoring</w:t>
      </w:r>
      <w:r w:rsidRPr="008C0DAA">
        <w:rPr>
          <w:rFonts w:ascii="Arial" w:hAnsi="Arial" w:cs="Arial"/>
          <w:spacing w:val="1"/>
        </w:rPr>
        <w:t xml:space="preserve"> </w:t>
      </w:r>
      <w:r w:rsidRPr="008C0DAA">
        <w:rPr>
          <w:rFonts w:ascii="Arial" w:hAnsi="Arial" w:cs="Arial"/>
        </w:rPr>
        <w:t>to</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 xml:space="preserve">writing/academic skills; English language development; learning difference needs </w:t>
      </w:r>
      <w:r w:rsidRPr="00325A98">
        <w:rPr>
          <w:rFonts w:ascii="Arial" w:hAnsi="Arial" w:cs="Arial"/>
        </w:rPr>
        <w:t>(e.g.,</w:t>
      </w:r>
      <w:r w:rsidRPr="00325A98">
        <w:rPr>
          <w:rFonts w:ascii="Arial" w:hAnsi="Arial" w:cs="Arial"/>
          <w:spacing w:val="1"/>
        </w:rPr>
        <w:t xml:space="preserve"> </w:t>
      </w:r>
      <w:r w:rsidRPr="00325A98">
        <w:rPr>
          <w:rFonts w:ascii="Arial" w:hAnsi="Arial" w:cs="Arial"/>
        </w:rPr>
        <w:t>dyslexia).</w:t>
      </w:r>
    </w:p>
    <w:p w14:paraId="5D273292" w14:textId="77777777" w:rsidR="00D05C58" w:rsidRPr="00325A98" w:rsidRDefault="00D05C58" w:rsidP="00D05C58">
      <w:pPr>
        <w:rPr>
          <w:rFonts w:ascii="Arial" w:hAnsi="Arial" w:cs="Arial"/>
        </w:rPr>
      </w:pPr>
    </w:p>
    <w:p w14:paraId="43CBE46E" w14:textId="0EAE6475" w:rsidR="00D05C58" w:rsidRPr="00325A98"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bookmarkStart w:id="19" w:name="_Hlk95912610"/>
      <w:r w:rsidRPr="00325A98">
        <w:rPr>
          <w:rFonts w:ascii="Arial" w:hAnsi="Arial" w:cs="Arial"/>
        </w:rPr>
        <w:t xml:space="preserve">Student </w:t>
      </w:r>
      <w:r w:rsidR="00325A98">
        <w:rPr>
          <w:rFonts w:ascii="Arial" w:hAnsi="Arial" w:cs="Arial"/>
        </w:rPr>
        <w:t xml:space="preserve">Wellbeing </w:t>
      </w:r>
      <w:r w:rsidRPr="00325A98">
        <w:rPr>
          <w:rFonts w:ascii="Arial" w:hAnsi="Arial" w:cs="Arial"/>
        </w:rPr>
        <w:t xml:space="preserve">Hub: Centralised online university information and support covering a wide range of </w:t>
      </w:r>
      <w:r w:rsidR="00325A98" w:rsidRPr="00325A98">
        <w:rPr>
          <w:rFonts w:ascii="Arial" w:hAnsi="Arial" w:cs="Arial"/>
        </w:rPr>
        <w:t>health and well-being services. These include mental health and disability</w:t>
      </w:r>
      <w:r w:rsidR="00325A98">
        <w:rPr>
          <w:rFonts w:ascii="Arial" w:hAnsi="Arial" w:cs="Arial"/>
        </w:rPr>
        <w:t xml:space="preserve"> services</w:t>
      </w:r>
      <w:r w:rsidR="00325A98" w:rsidRPr="00325A98">
        <w:rPr>
          <w:rFonts w:ascii="Arial" w:hAnsi="Arial" w:cs="Arial"/>
        </w:rPr>
        <w:t xml:space="preserve">, sports and active lifestyle activities, </w:t>
      </w:r>
      <w:proofErr w:type="gramStart"/>
      <w:r w:rsidR="00325A98" w:rsidRPr="00325A98">
        <w:rPr>
          <w:rFonts w:ascii="Arial" w:hAnsi="Arial" w:cs="Arial"/>
        </w:rPr>
        <w:t>faith</w:t>
      </w:r>
      <w:proofErr w:type="gramEnd"/>
      <w:r w:rsidR="00325A98" w:rsidRPr="00325A98">
        <w:rPr>
          <w:rFonts w:ascii="Arial" w:hAnsi="Arial" w:cs="Arial"/>
        </w:rPr>
        <w:t xml:space="preserve"> and spirituality. </w:t>
      </w:r>
    </w:p>
    <w:p w14:paraId="49BAFB83" w14:textId="77777777" w:rsidR="00325A98" w:rsidRPr="00325A98" w:rsidRDefault="00325A98" w:rsidP="00325A98">
      <w:pPr>
        <w:rPr>
          <w:rFonts w:ascii="Arial" w:hAnsi="Arial" w:cs="Arial"/>
          <w:sz w:val="22"/>
          <w:szCs w:val="22"/>
        </w:rPr>
      </w:pPr>
    </w:p>
    <w:p w14:paraId="00071E31" w14:textId="42A7A65E" w:rsidR="00D05C58" w:rsidRPr="003058EF" w:rsidRDefault="00410EE4" w:rsidP="00F225F3">
      <w:pPr>
        <w:pStyle w:val="ListParagraph"/>
        <w:numPr>
          <w:ilvl w:val="0"/>
          <w:numId w:val="44"/>
        </w:numPr>
        <w:ind w:left="721"/>
        <w:jc w:val="both"/>
        <w:rPr>
          <w:rFonts w:ascii="Arial" w:hAnsi="Arial" w:cs="Arial"/>
        </w:rPr>
      </w:pPr>
      <w:bookmarkStart w:id="20" w:name="_Hlk96099939"/>
      <w:bookmarkEnd w:id="19"/>
      <w:r w:rsidRPr="003058EF">
        <w:rPr>
          <w:rFonts w:ascii="Arial" w:hAnsi="Arial" w:cs="Arial"/>
          <w:color w:val="000000"/>
          <w:shd w:val="clear" w:color="auto" w:fill="FFFFFF"/>
        </w:rPr>
        <w:t xml:space="preserve">The Information Centre: Located in the university libraries alongside the library front desk services, the Information Centre’s in-person service desks provide a wide range of information. Information and guidance are also provided through online chat and by phone. </w:t>
      </w:r>
      <w:bookmarkEnd w:id="20"/>
    </w:p>
    <w:p w14:paraId="34A640E9" w14:textId="77777777" w:rsidR="003058EF" w:rsidRPr="003058EF" w:rsidRDefault="003058EF" w:rsidP="003058EF">
      <w:pPr>
        <w:pStyle w:val="ListParagraph"/>
        <w:ind w:left="721"/>
        <w:jc w:val="both"/>
        <w:rPr>
          <w:rFonts w:ascii="Arial" w:hAnsi="Arial" w:cs="Arial"/>
        </w:rPr>
      </w:pPr>
    </w:p>
    <w:p w14:paraId="2C1DE331" w14:textId="77777777" w:rsidR="00D05C58" w:rsidRPr="008C0DAA"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r w:rsidRPr="008C0DAA">
        <w:rPr>
          <w:rFonts w:ascii="Arial" w:hAnsi="Arial" w:cs="Arial"/>
        </w:rPr>
        <w:t>Academic</w:t>
      </w:r>
      <w:r w:rsidRPr="008C0DAA">
        <w:rPr>
          <w:rFonts w:ascii="Arial" w:hAnsi="Arial" w:cs="Arial"/>
          <w:spacing w:val="1"/>
        </w:rPr>
        <w:t xml:space="preserve"> </w:t>
      </w:r>
      <w:r w:rsidRPr="008C0DAA">
        <w:rPr>
          <w:rFonts w:ascii="Arial" w:hAnsi="Arial" w:cs="Arial"/>
        </w:rPr>
        <w:t>Success</w:t>
      </w:r>
      <w:r w:rsidRPr="008C0DAA">
        <w:rPr>
          <w:rFonts w:ascii="Arial" w:hAnsi="Arial" w:cs="Arial"/>
          <w:spacing w:val="1"/>
        </w:rPr>
        <w:t xml:space="preserve"> </w:t>
      </w:r>
      <w:r w:rsidRPr="008C0DAA">
        <w:rPr>
          <w:rFonts w:ascii="Arial" w:hAnsi="Arial" w:cs="Arial"/>
        </w:rPr>
        <w:t>Centres:</w:t>
      </w:r>
      <w:r w:rsidRPr="008C0DAA">
        <w:rPr>
          <w:rFonts w:ascii="Arial" w:hAnsi="Arial" w:cs="Arial"/>
          <w:spacing w:val="1"/>
        </w:rPr>
        <w:t xml:space="preserve"> </w:t>
      </w:r>
      <w:r w:rsidRPr="008C0DAA">
        <w:rPr>
          <w:rFonts w:ascii="Arial" w:hAnsi="Arial" w:cs="Arial"/>
        </w:rPr>
        <w:t>Self-referral drop-in centres</w:t>
      </w:r>
      <w:r w:rsidRPr="008C0DAA">
        <w:rPr>
          <w:rFonts w:ascii="Arial" w:hAnsi="Arial" w:cs="Arial"/>
          <w:spacing w:val="1"/>
        </w:rPr>
        <w:t xml:space="preserve"> </w:t>
      </w:r>
      <w:r w:rsidRPr="008C0DAA">
        <w:rPr>
          <w:rFonts w:ascii="Arial" w:hAnsi="Arial" w:cs="Arial"/>
        </w:rPr>
        <w:t>staffed by specialist</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lecturers</w:t>
      </w:r>
      <w:r w:rsidRPr="008C0DAA">
        <w:rPr>
          <w:rFonts w:ascii="Arial" w:hAnsi="Arial" w:cs="Arial"/>
          <w:spacing w:val="-3"/>
        </w:rPr>
        <w:t xml:space="preserve"> </w:t>
      </w:r>
      <w:r w:rsidRPr="008C0DAA">
        <w:rPr>
          <w:rFonts w:ascii="Arial" w:hAnsi="Arial" w:cs="Arial"/>
        </w:rPr>
        <w:t>who provide</w:t>
      </w:r>
      <w:r w:rsidRPr="008C0DAA">
        <w:rPr>
          <w:rFonts w:ascii="Arial" w:hAnsi="Arial" w:cs="Arial"/>
          <w:spacing w:val="-1"/>
        </w:rPr>
        <w:t xml:space="preserve"> </w:t>
      </w:r>
      <w:r w:rsidRPr="008C0DAA">
        <w:rPr>
          <w:rFonts w:ascii="Arial" w:hAnsi="Arial" w:cs="Arial"/>
        </w:rPr>
        <w:t>small group</w:t>
      </w:r>
      <w:r w:rsidRPr="008C0DAA">
        <w:rPr>
          <w:rFonts w:ascii="Arial" w:hAnsi="Arial" w:cs="Arial"/>
          <w:spacing w:val="-1"/>
        </w:rPr>
        <w:t xml:space="preserve"> </w:t>
      </w:r>
      <w:r w:rsidRPr="008C0DAA">
        <w:rPr>
          <w:rFonts w:ascii="Arial" w:hAnsi="Arial" w:cs="Arial"/>
        </w:rPr>
        <w:t>and</w:t>
      </w:r>
      <w:r w:rsidRPr="008C0DAA">
        <w:rPr>
          <w:rFonts w:ascii="Arial" w:hAnsi="Arial" w:cs="Arial"/>
          <w:spacing w:val="-2"/>
        </w:rPr>
        <w:t xml:space="preserve"> </w:t>
      </w:r>
      <w:r w:rsidRPr="008C0DAA">
        <w:rPr>
          <w:rFonts w:ascii="Arial" w:hAnsi="Arial" w:cs="Arial"/>
        </w:rPr>
        <w:t>one</w:t>
      </w:r>
      <w:r w:rsidRPr="008C0DAA">
        <w:rPr>
          <w:rFonts w:ascii="Arial" w:hAnsi="Arial" w:cs="Arial"/>
          <w:spacing w:val="-1"/>
        </w:rPr>
        <w:t>-</w:t>
      </w:r>
      <w:r w:rsidRPr="008C0DAA">
        <w:rPr>
          <w:rFonts w:ascii="Arial" w:hAnsi="Arial" w:cs="Arial"/>
        </w:rPr>
        <w:t>to</w:t>
      </w:r>
      <w:r w:rsidRPr="008C0DAA">
        <w:rPr>
          <w:rFonts w:ascii="Arial" w:hAnsi="Arial" w:cs="Arial"/>
          <w:spacing w:val="-2"/>
        </w:rPr>
        <w:t>-</w:t>
      </w:r>
      <w:r w:rsidRPr="008C0DAA">
        <w:rPr>
          <w:rFonts w:ascii="Arial" w:hAnsi="Arial" w:cs="Arial"/>
        </w:rPr>
        <w:t>one</w:t>
      </w:r>
      <w:r w:rsidRPr="008C0DAA">
        <w:rPr>
          <w:rFonts w:ascii="Arial" w:hAnsi="Arial" w:cs="Arial"/>
          <w:spacing w:val="-9"/>
        </w:rPr>
        <w:t xml:space="preserve"> </w:t>
      </w:r>
      <w:r w:rsidRPr="008C0DAA">
        <w:rPr>
          <w:rFonts w:ascii="Arial" w:hAnsi="Arial" w:cs="Arial"/>
        </w:rPr>
        <w:t>support.</w:t>
      </w:r>
    </w:p>
    <w:p w14:paraId="11A19AC8" w14:textId="77777777" w:rsidR="00D05C58" w:rsidRPr="008C0DAA" w:rsidRDefault="00D05C58" w:rsidP="00D05C58">
      <w:pPr>
        <w:pStyle w:val="ListParagraph"/>
        <w:rPr>
          <w:rFonts w:ascii="Arial" w:hAnsi="Arial" w:cs="Arial"/>
        </w:rPr>
      </w:pPr>
    </w:p>
    <w:p w14:paraId="7FBBB2CF" w14:textId="77777777" w:rsidR="00D05C58" w:rsidRPr="008C0DAA"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r w:rsidRPr="008C0DAA">
        <w:rPr>
          <w:rFonts w:ascii="Arial" w:hAnsi="Arial" w:cs="Arial"/>
        </w:rPr>
        <w:t>Canvas: The University uses Canvas as its virtual learning environment which provides a versatile,</w:t>
      </w:r>
      <w:r w:rsidRPr="008C0DAA">
        <w:rPr>
          <w:rFonts w:ascii="Arial" w:hAnsi="Arial" w:cs="Arial"/>
          <w:spacing w:val="1"/>
        </w:rPr>
        <w:t xml:space="preserve"> </w:t>
      </w:r>
      <w:r w:rsidRPr="008C0DAA">
        <w:rPr>
          <w:rFonts w:ascii="Arial" w:hAnsi="Arial" w:cs="Arial"/>
        </w:rPr>
        <w:t>interactive learning</w:t>
      </w:r>
      <w:r w:rsidRPr="008C0DAA">
        <w:rPr>
          <w:rFonts w:ascii="Arial" w:hAnsi="Arial" w:cs="Arial"/>
          <w:spacing w:val="5"/>
        </w:rPr>
        <w:t xml:space="preserve"> </w:t>
      </w:r>
      <w:r w:rsidRPr="008C0DAA">
        <w:rPr>
          <w:rFonts w:ascii="Arial" w:hAnsi="Arial" w:cs="Arial"/>
        </w:rPr>
        <w:t>platform.</w:t>
      </w:r>
    </w:p>
    <w:p w14:paraId="5EC7AC54" w14:textId="77777777" w:rsidR="00D05C58" w:rsidRPr="008C0DAA" w:rsidRDefault="00D05C58" w:rsidP="00D05C58">
      <w:pPr>
        <w:widowControl w:val="0"/>
        <w:tabs>
          <w:tab w:val="left" w:pos="681"/>
        </w:tabs>
        <w:autoSpaceDE w:val="0"/>
        <w:autoSpaceDN w:val="0"/>
        <w:spacing w:before="75"/>
        <w:ind w:right="226"/>
        <w:jc w:val="both"/>
        <w:rPr>
          <w:rFonts w:ascii="Arial" w:hAnsi="Arial" w:cs="Arial"/>
        </w:rPr>
      </w:pPr>
    </w:p>
    <w:p w14:paraId="2D2AF98B" w14:textId="5EAB9A2F" w:rsidR="00D05C58" w:rsidRPr="008C0DAA" w:rsidRDefault="00D05C58" w:rsidP="00D05C58">
      <w:pPr>
        <w:pStyle w:val="ListParagraph"/>
        <w:widowControl w:val="0"/>
        <w:numPr>
          <w:ilvl w:val="0"/>
          <w:numId w:val="8"/>
        </w:numPr>
        <w:tabs>
          <w:tab w:val="left" w:pos="681"/>
        </w:tabs>
        <w:autoSpaceDE w:val="0"/>
        <w:autoSpaceDN w:val="0"/>
        <w:ind w:right="218"/>
        <w:contextualSpacing w:val="0"/>
        <w:jc w:val="both"/>
        <w:rPr>
          <w:rFonts w:ascii="Arial" w:hAnsi="Arial" w:cs="Arial"/>
        </w:rPr>
      </w:pPr>
      <w:r w:rsidRPr="008C0DAA">
        <w:rPr>
          <w:rFonts w:ascii="Arial" w:hAnsi="Arial" w:cs="Arial"/>
        </w:rPr>
        <w:t>IT support: Canvas has its own dedicated 24-hour support available to s</w:t>
      </w:r>
      <w:r w:rsidR="00157113">
        <w:rPr>
          <w:rFonts w:ascii="Arial" w:hAnsi="Arial" w:cs="Arial"/>
        </w:rPr>
        <w:t>tudents</w:t>
      </w:r>
      <w:r w:rsidRPr="008C0DAA">
        <w:rPr>
          <w:rFonts w:ascii="Arial" w:hAnsi="Arial" w:cs="Arial"/>
        </w:rPr>
        <w:t>.</w:t>
      </w:r>
      <w:r w:rsidRPr="008C0DAA">
        <w:rPr>
          <w:rFonts w:ascii="Arial" w:hAnsi="Arial" w:cs="Arial"/>
          <w:spacing w:val="1"/>
        </w:rPr>
        <w:t xml:space="preserve"> </w:t>
      </w:r>
      <w:r w:rsidRPr="008C0DAA">
        <w:rPr>
          <w:rFonts w:ascii="Arial" w:hAnsi="Arial" w:cs="Arial"/>
        </w:rPr>
        <w:t>Additional</w:t>
      </w:r>
      <w:r w:rsidRPr="008C0DAA">
        <w:rPr>
          <w:rFonts w:ascii="Arial" w:hAnsi="Arial" w:cs="Arial"/>
          <w:spacing w:val="-1"/>
        </w:rPr>
        <w:t xml:space="preserve"> </w:t>
      </w:r>
      <w:r w:rsidRPr="008C0DAA">
        <w:rPr>
          <w:rFonts w:ascii="Arial" w:hAnsi="Arial" w:cs="Arial"/>
        </w:rPr>
        <w:t>IT</w:t>
      </w:r>
      <w:r w:rsidRPr="008C0DAA">
        <w:rPr>
          <w:rFonts w:ascii="Arial" w:hAnsi="Arial" w:cs="Arial"/>
          <w:spacing w:val="1"/>
        </w:rPr>
        <w:t xml:space="preserve"> </w:t>
      </w:r>
      <w:r w:rsidRPr="008C0DAA">
        <w:rPr>
          <w:rFonts w:ascii="Arial" w:hAnsi="Arial" w:cs="Arial"/>
        </w:rPr>
        <w:t>support can</w:t>
      </w:r>
      <w:r w:rsidRPr="008C0DAA">
        <w:rPr>
          <w:rFonts w:ascii="Arial" w:hAnsi="Arial" w:cs="Arial"/>
          <w:spacing w:val="-3"/>
        </w:rPr>
        <w:t xml:space="preserve"> </w:t>
      </w:r>
      <w:r w:rsidRPr="008C0DAA">
        <w:rPr>
          <w:rFonts w:ascii="Arial" w:hAnsi="Arial" w:cs="Arial"/>
        </w:rPr>
        <w:t>be accessed via</w:t>
      </w:r>
      <w:r w:rsidRPr="008C0DAA">
        <w:rPr>
          <w:rFonts w:ascii="Arial" w:hAnsi="Arial" w:cs="Arial"/>
          <w:spacing w:val="-1"/>
        </w:rPr>
        <w:t xml:space="preserve"> </w:t>
      </w:r>
      <w:r w:rsidRPr="008C0DAA">
        <w:rPr>
          <w:rFonts w:ascii="Arial" w:hAnsi="Arial" w:cs="Arial"/>
        </w:rPr>
        <w:t>‘My</w:t>
      </w:r>
      <w:r w:rsidRPr="008C0DAA">
        <w:rPr>
          <w:rFonts w:ascii="Arial" w:hAnsi="Arial" w:cs="Arial"/>
          <w:spacing w:val="-11"/>
        </w:rPr>
        <w:t xml:space="preserve"> </w:t>
      </w:r>
      <w:r w:rsidRPr="008C0DAA">
        <w:rPr>
          <w:rFonts w:ascii="Arial" w:hAnsi="Arial" w:cs="Arial"/>
        </w:rPr>
        <w:t>Kingston’.</w:t>
      </w:r>
    </w:p>
    <w:p w14:paraId="64B419F8" w14:textId="77777777" w:rsidR="00D05C58" w:rsidRPr="008C0DAA" w:rsidRDefault="00D05C58" w:rsidP="00D05C58">
      <w:pPr>
        <w:widowControl w:val="0"/>
        <w:tabs>
          <w:tab w:val="left" w:pos="681"/>
        </w:tabs>
        <w:autoSpaceDE w:val="0"/>
        <w:autoSpaceDN w:val="0"/>
        <w:ind w:right="218"/>
        <w:jc w:val="both"/>
        <w:rPr>
          <w:rFonts w:ascii="Arial" w:hAnsi="Arial" w:cs="Arial"/>
        </w:rPr>
      </w:pPr>
    </w:p>
    <w:p w14:paraId="6C551C14" w14:textId="23C8F0C3" w:rsidR="00D05C58" w:rsidRPr="008C0DAA" w:rsidRDefault="00D05C58" w:rsidP="00D05C58">
      <w:pPr>
        <w:pStyle w:val="ListParagraph"/>
        <w:widowControl w:val="0"/>
        <w:numPr>
          <w:ilvl w:val="0"/>
          <w:numId w:val="8"/>
        </w:numPr>
        <w:tabs>
          <w:tab w:val="left" w:pos="681"/>
          <w:tab w:val="left" w:pos="8789"/>
        </w:tabs>
        <w:autoSpaceDE w:val="0"/>
        <w:autoSpaceDN w:val="0"/>
        <w:ind w:right="210"/>
        <w:contextualSpacing w:val="0"/>
        <w:jc w:val="both"/>
        <w:rPr>
          <w:rFonts w:ascii="Arial" w:hAnsi="Arial" w:cs="Arial"/>
        </w:rPr>
      </w:pPr>
      <w:r w:rsidRPr="008C0DAA">
        <w:rPr>
          <w:rFonts w:ascii="Arial" w:hAnsi="Arial" w:cs="Arial"/>
        </w:rPr>
        <w:t>Faculty</w:t>
      </w:r>
      <w:r w:rsidRPr="008C0DAA">
        <w:rPr>
          <w:rFonts w:ascii="Arial" w:hAnsi="Arial" w:cs="Arial"/>
          <w:spacing w:val="1"/>
        </w:rPr>
        <w:t xml:space="preserve"> </w:t>
      </w:r>
      <w:r w:rsidRPr="008C0DAA">
        <w:rPr>
          <w:rFonts w:ascii="Arial" w:hAnsi="Arial" w:cs="Arial"/>
        </w:rPr>
        <w:t>Student</w:t>
      </w:r>
      <w:r w:rsidRPr="008C0DAA">
        <w:rPr>
          <w:rFonts w:ascii="Arial" w:hAnsi="Arial" w:cs="Arial"/>
          <w:spacing w:val="1"/>
        </w:rPr>
        <w:t xml:space="preserve"> </w:t>
      </w:r>
      <w:r w:rsidRPr="008C0DAA">
        <w:rPr>
          <w:rFonts w:ascii="Arial" w:hAnsi="Arial" w:cs="Arial"/>
        </w:rPr>
        <w:t>Achievement</w:t>
      </w:r>
      <w:r w:rsidRPr="008C0DAA">
        <w:rPr>
          <w:rFonts w:ascii="Arial" w:hAnsi="Arial" w:cs="Arial"/>
          <w:spacing w:val="1"/>
        </w:rPr>
        <w:t xml:space="preserve"> </w:t>
      </w:r>
      <w:r w:rsidRPr="008C0DAA">
        <w:rPr>
          <w:rFonts w:ascii="Arial" w:hAnsi="Arial" w:cs="Arial"/>
        </w:rPr>
        <w:t>Officer:</w:t>
      </w:r>
      <w:r w:rsidRPr="008C0DAA">
        <w:rPr>
          <w:rFonts w:ascii="Arial" w:hAnsi="Arial" w:cs="Arial"/>
          <w:spacing w:val="1"/>
        </w:rPr>
        <w:t xml:space="preserve"> </w:t>
      </w:r>
      <w:r w:rsidRPr="008C0DAA">
        <w:rPr>
          <w:rFonts w:ascii="Arial" w:hAnsi="Arial" w:cs="Arial"/>
        </w:rPr>
        <w:t>This</w:t>
      </w:r>
      <w:r w:rsidRPr="008C0DAA">
        <w:rPr>
          <w:rFonts w:ascii="Arial" w:hAnsi="Arial" w:cs="Arial"/>
          <w:spacing w:val="1"/>
        </w:rPr>
        <w:t xml:space="preserve"> </w:t>
      </w:r>
      <w:r w:rsidRPr="008C0DAA">
        <w:rPr>
          <w:rFonts w:ascii="Arial" w:hAnsi="Arial" w:cs="Arial"/>
        </w:rPr>
        <w:t>is</w:t>
      </w:r>
      <w:r w:rsidRPr="008C0DAA">
        <w:rPr>
          <w:rFonts w:ascii="Arial" w:hAnsi="Arial" w:cs="Arial"/>
          <w:spacing w:val="1"/>
        </w:rPr>
        <w:t xml:space="preserve"> </w:t>
      </w:r>
      <w:r w:rsidRPr="008C0DAA">
        <w:rPr>
          <w:rFonts w:ascii="Arial" w:hAnsi="Arial" w:cs="Arial"/>
        </w:rPr>
        <w:t>a</w:t>
      </w:r>
      <w:r w:rsidRPr="008C0DAA">
        <w:rPr>
          <w:rFonts w:ascii="Arial" w:hAnsi="Arial" w:cs="Arial"/>
          <w:spacing w:val="1"/>
        </w:rPr>
        <w:t xml:space="preserve"> </w:t>
      </w:r>
      <w:r w:rsidRPr="008C0DAA">
        <w:rPr>
          <w:rFonts w:ascii="Arial" w:hAnsi="Arial" w:cs="Arial"/>
        </w:rPr>
        <w:t>non-academic</w:t>
      </w:r>
      <w:r w:rsidRPr="008C0DAA">
        <w:rPr>
          <w:rFonts w:ascii="Arial" w:hAnsi="Arial" w:cs="Arial"/>
          <w:spacing w:val="1"/>
        </w:rPr>
        <w:t xml:space="preserve"> </w:t>
      </w:r>
      <w:r w:rsidRPr="008C0DAA">
        <w:rPr>
          <w:rFonts w:ascii="Arial" w:hAnsi="Arial" w:cs="Arial"/>
        </w:rPr>
        <w:t>role</w:t>
      </w:r>
      <w:r w:rsidRPr="008C0DAA">
        <w:rPr>
          <w:rFonts w:ascii="Arial" w:hAnsi="Arial" w:cs="Arial"/>
          <w:spacing w:val="1"/>
        </w:rPr>
        <w:t xml:space="preserve"> </w:t>
      </w:r>
      <w:r w:rsidRPr="008C0DAA">
        <w:rPr>
          <w:rFonts w:ascii="Arial" w:hAnsi="Arial" w:cs="Arial"/>
        </w:rPr>
        <w:t>which</w:t>
      </w:r>
      <w:r w:rsidRPr="008C0DAA">
        <w:rPr>
          <w:rFonts w:ascii="Arial" w:hAnsi="Arial" w:cs="Arial"/>
          <w:spacing w:val="61"/>
        </w:rPr>
        <w:t xml:space="preserve"> </w:t>
      </w:r>
      <w:r w:rsidRPr="008C0DAA">
        <w:rPr>
          <w:rFonts w:ascii="Arial" w:hAnsi="Arial" w:cs="Arial"/>
        </w:rPr>
        <w:t>provides</w:t>
      </w:r>
      <w:r w:rsidRPr="008C0DAA">
        <w:rPr>
          <w:rFonts w:ascii="Arial" w:hAnsi="Arial" w:cs="Arial"/>
          <w:spacing w:val="1"/>
        </w:rPr>
        <w:t xml:space="preserve"> </w:t>
      </w:r>
      <w:r w:rsidRPr="008C0DAA">
        <w:rPr>
          <w:rFonts w:ascii="Arial" w:hAnsi="Arial" w:cs="Arial"/>
        </w:rPr>
        <w:t xml:space="preserve">pastoral support and advice. </w:t>
      </w:r>
      <w:r w:rsidR="008C0DAA" w:rsidRPr="008C0DAA">
        <w:rPr>
          <w:rFonts w:ascii="Arial" w:hAnsi="Arial" w:cs="Arial"/>
        </w:rPr>
        <w:t>Students</w:t>
      </w:r>
      <w:r w:rsidRPr="008C0DAA">
        <w:rPr>
          <w:rFonts w:ascii="Arial" w:hAnsi="Arial" w:cs="Arial"/>
        </w:rPr>
        <w:t xml:space="preserve"> can arrange a one-to-one meeting or attend</w:t>
      </w:r>
      <w:r w:rsidRPr="008C0DAA">
        <w:rPr>
          <w:rFonts w:ascii="Arial" w:hAnsi="Arial" w:cs="Arial"/>
          <w:spacing w:val="1"/>
        </w:rPr>
        <w:t xml:space="preserve"> </w:t>
      </w:r>
      <w:r w:rsidRPr="008C0DAA">
        <w:rPr>
          <w:rFonts w:ascii="Arial" w:hAnsi="Arial" w:cs="Arial"/>
        </w:rPr>
        <w:t xml:space="preserve">drop-in appointments. The Student Achievement Officer </w:t>
      </w:r>
      <w:r w:rsidR="009D3BEF" w:rsidRPr="008C0DAA">
        <w:rPr>
          <w:rFonts w:ascii="Arial" w:hAnsi="Arial" w:cs="Arial"/>
        </w:rPr>
        <w:t>can</w:t>
      </w:r>
      <w:r w:rsidRPr="008C0DAA">
        <w:rPr>
          <w:rFonts w:ascii="Arial" w:hAnsi="Arial" w:cs="Arial"/>
        </w:rPr>
        <w:t xml:space="preserve"> sign-post </w:t>
      </w:r>
      <w:r w:rsidR="00157113">
        <w:rPr>
          <w:rFonts w:ascii="Arial" w:hAnsi="Arial" w:cs="Arial"/>
        </w:rPr>
        <w:t>student</w:t>
      </w:r>
      <w:r w:rsidRPr="008C0DAA">
        <w:rPr>
          <w:rFonts w:ascii="Arial" w:hAnsi="Arial" w:cs="Arial"/>
        </w:rPr>
        <w:t>s</w:t>
      </w:r>
      <w:r w:rsidRPr="008C0DAA">
        <w:rPr>
          <w:rFonts w:ascii="Arial" w:hAnsi="Arial" w:cs="Arial"/>
          <w:spacing w:val="1"/>
        </w:rPr>
        <w:t xml:space="preserve"> </w:t>
      </w:r>
      <w:r w:rsidRPr="008C0DAA">
        <w:rPr>
          <w:rFonts w:ascii="Arial" w:hAnsi="Arial" w:cs="Arial"/>
        </w:rPr>
        <w:t>to</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wide</w:t>
      </w:r>
      <w:r w:rsidRPr="008C0DAA">
        <w:rPr>
          <w:rFonts w:ascii="Arial" w:hAnsi="Arial" w:cs="Arial"/>
          <w:spacing w:val="1"/>
        </w:rPr>
        <w:t xml:space="preserve"> </w:t>
      </w:r>
      <w:r w:rsidRPr="008C0DAA">
        <w:rPr>
          <w:rFonts w:ascii="Arial" w:hAnsi="Arial" w:cs="Arial"/>
        </w:rPr>
        <w:t>range</w:t>
      </w:r>
      <w:r w:rsidRPr="008C0DAA">
        <w:rPr>
          <w:rFonts w:ascii="Arial" w:hAnsi="Arial" w:cs="Arial"/>
          <w:spacing w:val="1"/>
        </w:rPr>
        <w:t xml:space="preserve"> </w:t>
      </w:r>
      <w:r w:rsidRPr="008C0DAA">
        <w:rPr>
          <w:rFonts w:ascii="Arial" w:hAnsi="Arial" w:cs="Arial"/>
        </w:rPr>
        <w:t>of</w:t>
      </w:r>
      <w:r w:rsidRPr="008C0DAA">
        <w:rPr>
          <w:rFonts w:ascii="Arial" w:hAnsi="Arial" w:cs="Arial"/>
          <w:spacing w:val="1"/>
        </w:rPr>
        <w:t xml:space="preserve"> </w:t>
      </w:r>
      <w:r w:rsidRPr="008C0DAA">
        <w:rPr>
          <w:rFonts w:ascii="Arial" w:hAnsi="Arial" w:cs="Arial"/>
        </w:rPr>
        <w:t>services</w:t>
      </w:r>
      <w:r w:rsidRPr="008C0DAA">
        <w:rPr>
          <w:rFonts w:ascii="Arial" w:hAnsi="Arial" w:cs="Arial"/>
          <w:spacing w:val="1"/>
        </w:rPr>
        <w:t xml:space="preserve"> </w:t>
      </w:r>
      <w:r w:rsidRPr="008C0DAA">
        <w:rPr>
          <w:rFonts w:ascii="Arial" w:hAnsi="Arial" w:cs="Arial"/>
        </w:rPr>
        <w:t>offered</w:t>
      </w:r>
      <w:r w:rsidRPr="008C0DAA">
        <w:rPr>
          <w:rFonts w:ascii="Arial" w:hAnsi="Arial" w:cs="Arial"/>
          <w:spacing w:val="1"/>
        </w:rPr>
        <w:t xml:space="preserve"> </w:t>
      </w:r>
      <w:r w:rsidRPr="008C0DAA">
        <w:rPr>
          <w:rFonts w:ascii="Arial" w:hAnsi="Arial" w:cs="Arial"/>
        </w:rPr>
        <w:t>by</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University.</w:t>
      </w:r>
      <w:r w:rsidRPr="008C0DAA">
        <w:rPr>
          <w:rFonts w:ascii="Arial" w:hAnsi="Arial" w:cs="Arial"/>
          <w:spacing w:val="1"/>
        </w:rPr>
        <w:t xml:space="preserve"> </w:t>
      </w:r>
      <w:r w:rsidRPr="008C0DAA">
        <w:rPr>
          <w:rFonts w:ascii="Arial" w:hAnsi="Arial" w:cs="Arial"/>
        </w:rPr>
        <w:t>These</w:t>
      </w:r>
      <w:r w:rsidRPr="008C0DAA">
        <w:rPr>
          <w:rFonts w:ascii="Arial" w:hAnsi="Arial" w:cs="Arial"/>
          <w:spacing w:val="1"/>
        </w:rPr>
        <w:t xml:space="preserve"> </w:t>
      </w:r>
      <w:r w:rsidRPr="008C0DAA">
        <w:rPr>
          <w:rFonts w:ascii="Arial" w:hAnsi="Arial" w:cs="Arial"/>
        </w:rPr>
        <w:t>include</w:t>
      </w:r>
      <w:r w:rsidRPr="008C0DAA">
        <w:rPr>
          <w:rFonts w:ascii="Arial" w:hAnsi="Arial" w:cs="Arial"/>
          <w:spacing w:val="1"/>
        </w:rPr>
        <w:t xml:space="preserve"> </w:t>
      </w:r>
      <w:r w:rsidRPr="008C0DAA">
        <w:rPr>
          <w:rFonts w:ascii="Arial" w:hAnsi="Arial" w:cs="Arial"/>
        </w:rPr>
        <w:t>finance,</w:t>
      </w:r>
      <w:r w:rsidRPr="008C0DAA">
        <w:rPr>
          <w:rFonts w:ascii="Arial" w:hAnsi="Arial" w:cs="Arial"/>
          <w:spacing w:val="1"/>
        </w:rPr>
        <w:t xml:space="preserve"> </w:t>
      </w:r>
      <w:r w:rsidRPr="008C0DAA">
        <w:rPr>
          <w:rFonts w:ascii="Arial" w:hAnsi="Arial" w:cs="Arial"/>
        </w:rPr>
        <w:t>accommodation,</w:t>
      </w:r>
      <w:r w:rsidRPr="008C0DAA">
        <w:rPr>
          <w:rFonts w:ascii="Arial" w:hAnsi="Arial" w:cs="Arial"/>
          <w:spacing w:val="1"/>
        </w:rPr>
        <w:t xml:space="preserve"> </w:t>
      </w:r>
      <w:r w:rsidRPr="008C0DAA">
        <w:rPr>
          <w:rFonts w:ascii="Arial" w:hAnsi="Arial" w:cs="Arial"/>
        </w:rPr>
        <w:t>disability and dyslexia,</w:t>
      </w:r>
      <w:r w:rsidRPr="008C0DAA">
        <w:rPr>
          <w:rFonts w:ascii="Arial" w:hAnsi="Arial" w:cs="Arial"/>
          <w:spacing w:val="1"/>
        </w:rPr>
        <w:t xml:space="preserve"> </w:t>
      </w:r>
      <w:r w:rsidRPr="008C0DAA">
        <w:rPr>
          <w:rFonts w:ascii="Arial" w:hAnsi="Arial" w:cs="Arial"/>
        </w:rPr>
        <w:t>health</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wellbeing,</w:t>
      </w:r>
      <w:r w:rsidRPr="008C0DAA">
        <w:rPr>
          <w:rFonts w:ascii="Arial" w:hAnsi="Arial" w:cs="Arial"/>
          <w:spacing w:val="1"/>
        </w:rPr>
        <w:t xml:space="preserve"> </w:t>
      </w:r>
      <w:r w:rsidRPr="008C0DAA">
        <w:rPr>
          <w:rFonts w:ascii="Arial" w:hAnsi="Arial" w:cs="Arial"/>
        </w:rPr>
        <w:t>counselling, faith and</w:t>
      </w:r>
      <w:r w:rsidRPr="008C0DAA">
        <w:rPr>
          <w:rFonts w:ascii="Arial" w:hAnsi="Arial" w:cs="Arial"/>
          <w:spacing w:val="1"/>
        </w:rPr>
        <w:t xml:space="preserve"> </w:t>
      </w:r>
      <w:r w:rsidRPr="008C0DAA">
        <w:rPr>
          <w:rFonts w:ascii="Arial" w:hAnsi="Arial" w:cs="Arial"/>
        </w:rPr>
        <w:t>spirituality,</w:t>
      </w:r>
      <w:r w:rsidRPr="008C0DAA">
        <w:rPr>
          <w:rFonts w:ascii="Arial" w:hAnsi="Arial" w:cs="Arial"/>
          <w:spacing w:val="1"/>
        </w:rPr>
        <w:t xml:space="preserve"> </w:t>
      </w:r>
      <w:r w:rsidRPr="008C0DAA">
        <w:rPr>
          <w:rFonts w:ascii="Arial" w:hAnsi="Arial" w:cs="Arial"/>
        </w:rPr>
        <w:t>Union of</w:t>
      </w:r>
      <w:r w:rsidRPr="008C0DAA">
        <w:rPr>
          <w:rFonts w:ascii="Arial" w:hAnsi="Arial" w:cs="Arial"/>
          <w:spacing w:val="1"/>
        </w:rPr>
        <w:t xml:space="preserve"> </w:t>
      </w:r>
      <w:r w:rsidRPr="008C0DAA">
        <w:rPr>
          <w:rFonts w:ascii="Arial" w:hAnsi="Arial" w:cs="Arial"/>
        </w:rPr>
        <w:t>Kingston University</w:t>
      </w:r>
      <w:r w:rsidRPr="008C0DAA">
        <w:rPr>
          <w:rFonts w:ascii="Arial" w:hAnsi="Arial" w:cs="Arial"/>
          <w:spacing w:val="-2"/>
        </w:rPr>
        <w:t xml:space="preserve"> </w:t>
      </w:r>
      <w:r w:rsidRPr="008C0DAA">
        <w:rPr>
          <w:rFonts w:ascii="Arial" w:hAnsi="Arial" w:cs="Arial"/>
        </w:rPr>
        <w:t>Students.</w:t>
      </w:r>
    </w:p>
    <w:p w14:paraId="18231511" w14:textId="77777777" w:rsidR="00D05C58" w:rsidRPr="008C0DAA" w:rsidRDefault="00D05C58" w:rsidP="00D05C58">
      <w:pPr>
        <w:widowControl w:val="0"/>
        <w:tabs>
          <w:tab w:val="left" w:pos="681"/>
        </w:tabs>
        <w:autoSpaceDE w:val="0"/>
        <w:autoSpaceDN w:val="0"/>
        <w:ind w:right="210"/>
        <w:jc w:val="both"/>
        <w:rPr>
          <w:rFonts w:ascii="Arial" w:hAnsi="Arial" w:cs="Arial"/>
        </w:rPr>
      </w:pPr>
    </w:p>
    <w:p w14:paraId="14EBF2F0" w14:textId="77777777" w:rsidR="00D05C58" w:rsidRPr="008C0DAA" w:rsidRDefault="00D05C58" w:rsidP="00D05C58">
      <w:pPr>
        <w:pStyle w:val="ListParagraph"/>
        <w:widowControl w:val="0"/>
        <w:numPr>
          <w:ilvl w:val="0"/>
          <w:numId w:val="8"/>
        </w:numPr>
        <w:tabs>
          <w:tab w:val="left" w:pos="681"/>
        </w:tabs>
        <w:autoSpaceDE w:val="0"/>
        <w:autoSpaceDN w:val="0"/>
        <w:ind w:right="220"/>
        <w:contextualSpacing w:val="0"/>
        <w:jc w:val="both"/>
        <w:rPr>
          <w:rFonts w:ascii="Arial" w:hAnsi="Arial" w:cs="Arial"/>
        </w:rPr>
      </w:pPr>
      <w:r w:rsidRPr="008C0DAA">
        <w:rPr>
          <w:rFonts w:ascii="Arial" w:hAnsi="Arial" w:cs="Arial"/>
        </w:rPr>
        <w:t>Access to high quality learning</w:t>
      </w:r>
      <w:r w:rsidRPr="008C0DAA">
        <w:rPr>
          <w:rFonts w:ascii="Arial" w:hAnsi="Arial" w:cs="Arial"/>
          <w:spacing w:val="1"/>
        </w:rPr>
        <w:t xml:space="preserve"> </w:t>
      </w:r>
      <w:r w:rsidRPr="008C0DAA">
        <w:rPr>
          <w:rFonts w:ascii="Arial" w:hAnsi="Arial" w:cs="Arial"/>
        </w:rPr>
        <w:t>resource centres (LRC),</w:t>
      </w:r>
      <w:r w:rsidRPr="008C0DAA">
        <w:rPr>
          <w:rFonts w:ascii="Arial" w:hAnsi="Arial" w:cs="Arial"/>
          <w:spacing w:val="1"/>
        </w:rPr>
        <w:t xml:space="preserve"> </w:t>
      </w:r>
      <w:r w:rsidRPr="008C0DAA">
        <w:rPr>
          <w:rFonts w:ascii="Arial" w:hAnsi="Arial" w:cs="Arial"/>
        </w:rPr>
        <w:t>online learning</w:t>
      </w:r>
      <w:r w:rsidRPr="008C0DAA">
        <w:rPr>
          <w:rFonts w:ascii="Arial" w:hAnsi="Arial" w:cs="Arial"/>
          <w:spacing w:val="61"/>
        </w:rPr>
        <w:t xml:space="preserve"> </w:t>
      </w:r>
      <w:r w:rsidRPr="008C0DAA">
        <w:rPr>
          <w:rFonts w:ascii="Arial" w:hAnsi="Arial" w:cs="Arial"/>
        </w:rPr>
        <w:t>facilities and</w:t>
      </w:r>
      <w:r w:rsidRPr="008C0DAA">
        <w:rPr>
          <w:rFonts w:ascii="Arial" w:hAnsi="Arial" w:cs="Arial"/>
          <w:spacing w:val="1"/>
        </w:rPr>
        <w:t xml:space="preserve"> </w:t>
      </w:r>
      <w:r w:rsidRPr="008C0DAA">
        <w:rPr>
          <w:rFonts w:ascii="Arial" w:hAnsi="Arial" w:cs="Arial"/>
        </w:rPr>
        <w:t>other learning support. LRC staff support the provision of academic skills development, both within</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LRC and</w:t>
      </w:r>
      <w:r w:rsidRPr="008C0DAA">
        <w:rPr>
          <w:rFonts w:ascii="Arial" w:hAnsi="Arial" w:cs="Arial"/>
          <w:spacing w:val="-1"/>
        </w:rPr>
        <w:t xml:space="preserve"> </w:t>
      </w:r>
      <w:r w:rsidRPr="008C0DAA">
        <w:rPr>
          <w:rFonts w:ascii="Arial" w:hAnsi="Arial" w:cs="Arial"/>
        </w:rPr>
        <w:t>integrated into</w:t>
      </w:r>
      <w:r w:rsidRPr="008C0DAA">
        <w:rPr>
          <w:rFonts w:ascii="Arial" w:hAnsi="Arial" w:cs="Arial"/>
          <w:spacing w:val="-2"/>
        </w:rPr>
        <w:t xml:space="preserve"> </w:t>
      </w:r>
      <w:r w:rsidRPr="008C0DAA">
        <w:rPr>
          <w:rFonts w:ascii="Arial" w:hAnsi="Arial" w:cs="Arial"/>
        </w:rPr>
        <w:t>module</w:t>
      </w:r>
      <w:r w:rsidRPr="008C0DAA">
        <w:rPr>
          <w:rFonts w:ascii="Arial" w:hAnsi="Arial" w:cs="Arial"/>
          <w:spacing w:val="-9"/>
        </w:rPr>
        <w:t xml:space="preserve"> </w:t>
      </w:r>
      <w:r w:rsidRPr="008C0DAA">
        <w:rPr>
          <w:rFonts w:ascii="Arial" w:hAnsi="Arial" w:cs="Arial"/>
        </w:rPr>
        <w:t>delivery.</w:t>
      </w:r>
    </w:p>
    <w:p w14:paraId="3AD398C9" w14:textId="77777777" w:rsidR="00D05C58" w:rsidRPr="008C0DAA" w:rsidRDefault="00D05C58" w:rsidP="00D05C58">
      <w:pPr>
        <w:widowControl w:val="0"/>
        <w:tabs>
          <w:tab w:val="left" w:pos="681"/>
        </w:tabs>
        <w:autoSpaceDE w:val="0"/>
        <w:autoSpaceDN w:val="0"/>
        <w:ind w:right="220"/>
        <w:jc w:val="both"/>
        <w:rPr>
          <w:rFonts w:ascii="Arial" w:hAnsi="Arial" w:cs="Arial"/>
        </w:rPr>
      </w:pPr>
    </w:p>
    <w:p w14:paraId="62992851" w14:textId="6108767E" w:rsidR="00D05C58" w:rsidRPr="008C0DAA" w:rsidRDefault="00D05C58" w:rsidP="00D05C58">
      <w:pPr>
        <w:pStyle w:val="ListParagraph"/>
        <w:widowControl w:val="0"/>
        <w:numPr>
          <w:ilvl w:val="0"/>
          <w:numId w:val="8"/>
        </w:numPr>
        <w:tabs>
          <w:tab w:val="left" w:pos="681"/>
        </w:tabs>
        <w:autoSpaceDE w:val="0"/>
        <w:autoSpaceDN w:val="0"/>
        <w:ind w:right="218"/>
        <w:contextualSpacing w:val="0"/>
        <w:jc w:val="both"/>
        <w:rPr>
          <w:rFonts w:ascii="Arial" w:hAnsi="Arial" w:cs="Arial"/>
        </w:rPr>
      </w:pPr>
      <w:r w:rsidRPr="008C0DAA">
        <w:rPr>
          <w:rFonts w:ascii="Arial" w:hAnsi="Arial" w:cs="Arial"/>
        </w:rPr>
        <w:t>Qualified disability advisor who gives guidance on reasonable adjustments and support</w:t>
      </w:r>
      <w:r w:rsidRPr="008C0DAA">
        <w:rPr>
          <w:rFonts w:ascii="Arial" w:hAnsi="Arial" w:cs="Arial"/>
          <w:spacing w:val="1"/>
        </w:rPr>
        <w:t xml:space="preserve"> </w:t>
      </w:r>
      <w:r w:rsidRPr="008C0DAA">
        <w:rPr>
          <w:rFonts w:ascii="Arial" w:hAnsi="Arial" w:cs="Arial"/>
        </w:rPr>
        <w:t>to</w:t>
      </w:r>
      <w:r w:rsidRPr="008C0DAA">
        <w:rPr>
          <w:rFonts w:ascii="Arial" w:hAnsi="Arial" w:cs="Arial"/>
          <w:spacing w:val="-2"/>
        </w:rPr>
        <w:t xml:space="preserve"> </w:t>
      </w:r>
      <w:r w:rsidRPr="008C0DAA">
        <w:rPr>
          <w:rFonts w:ascii="Arial" w:hAnsi="Arial" w:cs="Arial"/>
        </w:rPr>
        <w:t>the</w:t>
      </w:r>
      <w:r w:rsidRPr="008C0DAA">
        <w:rPr>
          <w:rFonts w:ascii="Arial" w:hAnsi="Arial" w:cs="Arial"/>
          <w:spacing w:val="-2"/>
        </w:rPr>
        <w:t xml:space="preserve"> </w:t>
      </w:r>
      <w:r w:rsidR="00157113">
        <w:rPr>
          <w:rFonts w:ascii="Arial" w:hAnsi="Arial" w:cs="Arial"/>
          <w:spacing w:val="-2"/>
        </w:rPr>
        <w:t>student</w:t>
      </w:r>
      <w:r w:rsidRPr="008C0DAA">
        <w:rPr>
          <w:rFonts w:ascii="Arial" w:hAnsi="Arial" w:cs="Arial"/>
          <w:spacing w:val="1"/>
        </w:rPr>
        <w:t xml:space="preserve"> </w:t>
      </w:r>
      <w:r w:rsidRPr="008C0DAA">
        <w:rPr>
          <w:rFonts w:ascii="Arial" w:hAnsi="Arial" w:cs="Arial"/>
        </w:rPr>
        <w:t>and</w:t>
      </w:r>
      <w:r w:rsidRPr="008C0DAA">
        <w:rPr>
          <w:rFonts w:ascii="Arial" w:hAnsi="Arial" w:cs="Arial"/>
          <w:spacing w:val="-2"/>
        </w:rPr>
        <w:t xml:space="preserve"> </w:t>
      </w:r>
      <w:r w:rsidRPr="008C0DAA">
        <w:rPr>
          <w:rFonts w:ascii="Arial" w:hAnsi="Arial" w:cs="Arial"/>
        </w:rPr>
        <w:t>advises</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2"/>
        </w:rPr>
        <w:t xml:space="preserve"> </w:t>
      </w:r>
      <w:r w:rsidRPr="008C0DAA">
        <w:rPr>
          <w:rFonts w:ascii="Arial" w:hAnsi="Arial" w:cs="Arial"/>
        </w:rPr>
        <w:t>staff.</w:t>
      </w:r>
    </w:p>
    <w:p w14:paraId="28AC8857" w14:textId="77777777" w:rsidR="00D05C58" w:rsidRPr="008C0DAA" w:rsidRDefault="00D05C58" w:rsidP="00D05C58">
      <w:pPr>
        <w:widowControl w:val="0"/>
        <w:tabs>
          <w:tab w:val="left" w:pos="681"/>
        </w:tabs>
        <w:autoSpaceDE w:val="0"/>
        <w:autoSpaceDN w:val="0"/>
        <w:ind w:right="218"/>
        <w:jc w:val="both"/>
        <w:rPr>
          <w:rFonts w:ascii="Arial" w:hAnsi="Arial" w:cs="Arial"/>
        </w:rPr>
      </w:pPr>
    </w:p>
    <w:p w14:paraId="7DF72E12" w14:textId="77777777" w:rsidR="00D05C58" w:rsidRPr="008C0DAA" w:rsidRDefault="00D05C58" w:rsidP="00D05C58">
      <w:pPr>
        <w:pStyle w:val="ListParagraph"/>
        <w:widowControl w:val="0"/>
        <w:numPr>
          <w:ilvl w:val="0"/>
          <w:numId w:val="8"/>
        </w:numPr>
        <w:tabs>
          <w:tab w:val="left" w:pos="681"/>
        </w:tabs>
        <w:autoSpaceDE w:val="0"/>
        <w:autoSpaceDN w:val="0"/>
        <w:spacing w:line="263" w:lineRule="exact"/>
        <w:ind w:hanging="363"/>
        <w:contextualSpacing w:val="0"/>
        <w:jc w:val="both"/>
        <w:rPr>
          <w:rFonts w:ascii="Arial" w:hAnsi="Arial" w:cs="Arial"/>
        </w:rPr>
      </w:pPr>
      <w:r w:rsidRPr="008C0DAA">
        <w:rPr>
          <w:rFonts w:ascii="Arial" w:hAnsi="Arial" w:cs="Arial"/>
          <w:spacing w:val="-1"/>
        </w:rPr>
        <w:t>Confidential</w:t>
      </w:r>
      <w:r w:rsidRPr="008C0DAA">
        <w:rPr>
          <w:rFonts w:ascii="Arial" w:hAnsi="Arial" w:cs="Arial"/>
          <w:spacing w:val="-3"/>
        </w:rPr>
        <w:t xml:space="preserve"> </w:t>
      </w:r>
      <w:r w:rsidRPr="008C0DAA">
        <w:rPr>
          <w:rFonts w:ascii="Arial" w:hAnsi="Arial" w:cs="Arial"/>
        </w:rPr>
        <w:t>counselling</w:t>
      </w:r>
      <w:r w:rsidRPr="008C0DAA">
        <w:rPr>
          <w:rFonts w:ascii="Arial" w:hAnsi="Arial" w:cs="Arial"/>
          <w:spacing w:val="-3"/>
        </w:rPr>
        <w:t xml:space="preserve"> </w:t>
      </w:r>
      <w:r w:rsidRPr="008C0DAA">
        <w:rPr>
          <w:rFonts w:ascii="Arial" w:hAnsi="Arial" w:cs="Arial"/>
        </w:rPr>
        <w:t>and</w:t>
      </w:r>
      <w:r w:rsidRPr="008C0DAA">
        <w:rPr>
          <w:rFonts w:ascii="Arial" w:hAnsi="Arial" w:cs="Arial"/>
          <w:spacing w:val="-3"/>
        </w:rPr>
        <w:t xml:space="preserve"> </w:t>
      </w:r>
      <w:r w:rsidRPr="008C0DAA">
        <w:rPr>
          <w:rFonts w:ascii="Arial" w:hAnsi="Arial" w:cs="Arial"/>
        </w:rPr>
        <w:t>pastoral</w:t>
      </w:r>
      <w:r w:rsidRPr="008C0DAA">
        <w:rPr>
          <w:rFonts w:ascii="Arial" w:hAnsi="Arial" w:cs="Arial"/>
          <w:spacing w:val="-2"/>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including mental</w:t>
      </w:r>
      <w:r w:rsidRPr="008C0DAA">
        <w:rPr>
          <w:rFonts w:ascii="Arial" w:hAnsi="Arial" w:cs="Arial"/>
          <w:spacing w:val="-3"/>
        </w:rPr>
        <w:t xml:space="preserve"> </w:t>
      </w:r>
      <w:r w:rsidRPr="008C0DAA">
        <w:rPr>
          <w:rFonts w:ascii="Arial" w:hAnsi="Arial" w:cs="Arial"/>
        </w:rPr>
        <w:t>health</w:t>
      </w:r>
      <w:r w:rsidRPr="008C0DAA">
        <w:rPr>
          <w:rFonts w:ascii="Arial" w:hAnsi="Arial" w:cs="Arial"/>
          <w:spacing w:val="-5"/>
        </w:rPr>
        <w:t xml:space="preserve"> </w:t>
      </w:r>
      <w:r w:rsidRPr="008C0DAA">
        <w:rPr>
          <w:rFonts w:ascii="Arial" w:hAnsi="Arial" w:cs="Arial"/>
        </w:rPr>
        <w:t>support</w:t>
      </w:r>
      <w:r w:rsidRPr="008C0DAA">
        <w:rPr>
          <w:rFonts w:ascii="Arial" w:hAnsi="Arial" w:cs="Arial"/>
          <w:spacing w:val="-15"/>
        </w:rPr>
        <w:t xml:space="preserve"> </w:t>
      </w:r>
      <w:r w:rsidRPr="008C0DAA">
        <w:rPr>
          <w:rFonts w:ascii="Arial" w:hAnsi="Arial" w:cs="Arial"/>
        </w:rPr>
        <w:t>services.</w:t>
      </w:r>
    </w:p>
    <w:p w14:paraId="0EAF58C9" w14:textId="77777777" w:rsidR="00D05C58" w:rsidRPr="008C0DAA" w:rsidRDefault="00D05C58" w:rsidP="00D05C58">
      <w:pPr>
        <w:widowControl w:val="0"/>
        <w:tabs>
          <w:tab w:val="left" w:pos="681"/>
        </w:tabs>
        <w:autoSpaceDE w:val="0"/>
        <w:autoSpaceDN w:val="0"/>
        <w:spacing w:line="263" w:lineRule="exact"/>
        <w:jc w:val="both"/>
        <w:rPr>
          <w:rFonts w:ascii="Arial" w:hAnsi="Arial" w:cs="Arial"/>
        </w:rPr>
      </w:pPr>
    </w:p>
    <w:p w14:paraId="0416D00F" w14:textId="4FAA9610" w:rsidR="00D05C58" w:rsidRPr="008C0DAA" w:rsidRDefault="00D05C58" w:rsidP="00D05C58">
      <w:pPr>
        <w:pStyle w:val="ListParagraph"/>
        <w:widowControl w:val="0"/>
        <w:numPr>
          <w:ilvl w:val="0"/>
          <w:numId w:val="8"/>
        </w:numPr>
        <w:tabs>
          <w:tab w:val="left" w:pos="681"/>
          <w:tab w:val="left" w:pos="8789"/>
        </w:tabs>
        <w:autoSpaceDE w:val="0"/>
        <w:autoSpaceDN w:val="0"/>
        <w:ind w:right="95"/>
        <w:contextualSpacing w:val="0"/>
        <w:jc w:val="both"/>
        <w:rPr>
          <w:rFonts w:ascii="Arial" w:hAnsi="Arial" w:cs="Arial"/>
        </w:rPr>
      </w:pPr>
      <w:r w:rsidRPr="008C0DAA">
        <w:rPr>
          <w:rFonts w:ascii="Arial" w:hAnsi="Arial" w:cs="Arial"/>
        </w:rPr>
        <w:t xml:space="preserve">Student support facilities provide advice on issues such as finance, </w:t>
      </w:r>
      <w:proofErr w:type="gramStart"/>
      <w:r w:rsidRPr="008C0DAA">
        <w:rPr>
          <w:rFonts w:ascii="Arial" w:hAnsi="Arial" w:cs="Arial"/>
        </w:rPr>
        <w:t>health</w:t>
      </w:r>
      <w:proofErr w:type="gramEnd"/>
      <w:r w:rsidRPr="008C0DAA">
        <w:rPr>
          <w:rFonts w:ascii="Arial" w:hAnsi="Arial" w:cs="Arial"/>
        </w:rPr>
        <w:t xml:space="preserve"> and</w:t>
      </w:r>
      <w:r w:rsidRPr="008C0DAA">
        <w:rPr>
          <w:rFonts w:ascii="Arial" w:hAnsi="Arial" w:cs="Arial"/>
          <w:spacing w:val="1"/>
        </w:rPr>
        <w:t xml:space="preserve"> </w:t>
      </w:r>
      <w:r w:rsidRPr="008C0DAA">
        <w:rPr>
          <w:rFonts w:ascii="Arial" w:hAnsi="Arial" w:cs="Arial"/>
        </w:rPr>
        <w:t>wellbeing</w:t>
      </w:r>
      <w:r w:rsidRPr="008C0DAA">
        <w:rPr>
          <w:rFonts w:ascii="Arial" w:hAnsi="Arial" w:cs="Arial"/>
          <w:spacing w:val="1"/>
        </w:rPr>
        <w:t xml:space="preserve"> </w:t>
      </w:r>
      <w:r w:rsidRPr="008C0DAA">
        <w:rPr>
          <w:rFonts w:ascii="Arial" w:hAnsi="Arial" w:cs="Arial"/>
        </w:rPr>
        <w:t>(including</w:t>
      </w:r>
      <w:r w:rsidRPr="008C0DAA">
        <w:rPr>
          <w:rFonts w:ascii="Arial" w:hAnsi="Arial" w:cs="Arial"/>
          <w:spacing w:val="1"/>
        </w:rPr>
        <w:t xml:space="preserve"> </w:t>
      </w:r>
      <w:r w:rsidRPr="008C0DAA">
        <w:rPr>
          <w:rFonts w:ascii="Arial" w:hAnsi="Arial" w:cs="Arial"/>
        </w:rPr>
        <w:t>counselling),</w:t>
      </w:r>
      <w:r w:rsidRPr="008C0DAA">
        <w:rPr>
          <w:rFonts w:ascii="Arial" w:hAnsi="Arial" w:cs="Arial"/>
          <w:spacing w:val="1"/>
        </w:rPr>
        <w:t xml:space="preserve"> </w:t>
      </w:r>
      <w:r w:rsidRPr="008C0DAA">
        <w:rPr>
          <w:rFonts w:ascii="Arial" w:hAnsi="Arial" w:cs="Arial"/>
        </w:rPr>
        <w:t>faith</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spirituality,</w:t>
      </w:r>
      <w:r w:rsidRPr="008C0DAA">
        <w:rPr>
          <w:rFonts w:ascii="Arial" w:hAnsi="Arial" w:cs="Arial"/>
          <w:spacing w:val="1"/>
        </w:rPr>
        <w:t xml:space="preserve"> </w:t>
      </w:r>
      <w:r w:rsidRPr="008C0DAA">
        <w:rPr>
          <w:rFonts w:ascii="Arial" w:hAnsi="Arial" w:cs="Arial"/>
        </w:rPr>
        <w:t>regulations,</w:t>
      </w:r>
      <w:r w:rsidRPr="008C0DAA">
        <w:rPr>
          <w:rFonts w:ascii="Arial" w:hAnsi="Arial" w:cs="Arial"/>
          <w:spacing w:val="1"/>
        </w:rPr>
        <w:t xml:space="preserve"> </w:t>
      </w:r>
      <w:r w:rsidRPr="008C0DAA">
        <w:rPr>
          <w:rFonts w:ascii="Arial" w:hAnsi="Arial" w:cs="Arial"/>
        </w:rPr>
        <w:t>legal</w:t>
      </w:r>
      <w:r w:rsidRPr="008C0DAA">
        <w:rPr>
          <w:rFonts w:ascii="Arial" w:hAnsi="Arial" w:cs="Arial"/>
          <w:spacing w:val="1"/>
        </w:rPr>
        <w:t xml:space="preserve"> </w:t>
      </w:r>
      <w:r w:rsidRPr="008C0DAA">
        <w:rPr>
          <w:rFonts w:ascii="Arial" w:hAnsi="Arial" w:cs="Arial"/>
        </w:rPr>
        <w:t>matters,</w:t>
      </w:r>
      <w:r w:rsidRPr="008C0DAA">
        <w:rPr>
          <w:rFonts w:ascii="Arial" w:hAnsi="Arial" w:cs="Arial"/>
          <w:spacing w:val="1"/>
        </w:rPr>
        <w:t xml:space="preserve"> </w:t>
      </w:r>
      <w:r w:rsidRPr="008C0DAA">
        <w:rPr>
          <w:rFonts w:ascii="Arial" w:hAnsi="Arial" w:cs="Arial"/>
        </w:rPr>
        <w:t>accommodation,</w:t>
      </w:r>
      <w:r w:rsidRPr="008C0DAA">
        <w:rPr>
          <w:rFonts w:ascii="Arial" w:hAnsi="Arial" w:cs="Arial"/>
          <w:spacing w:val="-3"/>
        </w:rPr>
        <w:t xml:space="preserve"> </w:t>
      </w:r>
      <w:r w:rsidRPr="008C0DAA">
        <w:rPr>
          <w:rFonts w:ascii="Arial" w:hAnsi="Arial" w:cs="Arial"/>
        </w:rPr>
        <w:t>international</w:t>
      </w:r>
      <w:r w:rsidRPr="008C0DAA">
        <w:rPr>
          <w:rFonts w:ascii="Arial" w:hAnsi="Arial" w:cs="Arial"/>
          <w:spacing w:val="-2"/>
        </w:rPr>
        <w:t xml:space="preserve"> </w:t>
      </w:r>
      <w:r w:rsidRPr="008C0DAA">
        <w:rPr>
          <w:rFonts w:ascii="Arial" w:hAnsi="Arial" w:cs="Arial"/>
        </w:rPr>
        <w:t>student</w:t>
      </w:r>
      <w:r w:rsidRPr="008C0DAA">
        <w:rPr>
          <w:rFonts w:ascii="Arial" w:hAnsi="Arial" w:cs="Arial"/>
          <w:spacing w:val="-3"/>
        </w:rPr>
        <w:t xml:space="preserve"> </w:t>
      </w:r>
      <w:r w:rsidRPr="008C0DAA">
        <w:rPr>
          <w:rFonts w:ascii="Arial" w:hAnsi="Arial" w:cs="Arial"/>
        </w:rPr>
        <w:t>support</w:t>
      </w:r>
      <w:r w:rsidRPr="008C0DAA">
        <w:rPr>
          <w:rFonts w:ascii="Arial" w:hAnsi="Arial" w:cs="Arial"/>
          <w:spacing w:val="-1"/>
        </w:rPr>
        <w:t xml:space="preserve"> and</w:t>
      </w:r>
      <w:r w:rsidRPr="008C0DAA">
        <w:rPr>
          <w:rFonts w:ascii="Arial" w:hAnsi="Arial" w:cs="Arial"/>
        </w:rPr>
        <w:t xml:space="preserve"> are</w:t>
      </w:r>
      <w:r w:rsidRPr="008C0DAA">
        <w:rPr>
          <w:rFonts w:ascii="Arial" w:hAnsi="Arial" w:cs="Arial"/>
          <w:spacing w:val="-2"/>
        </w:rPr>
        <w:t xml:space="preserve"> </w:t>
      </w:r>
      <w:r w:rsidRPr="008C0DAA">
        <w:rPr>
          <w:rFonts w:ascii="Arial" w:hAnsi="Arial" w:cs="Arial"/>
        </w:rPr>
        <w:t>available</w:t>
      </w:r>
      <w:r w:rsidRPr="008C0DAA">
        <w:rPr>
          <w:rFonts w:ascii="Arial" w:hAnsi="Arial" w:cs="Arial"/>
          <w:spacing w:val="-2"/>
        </w:rPr>
        <w:t xml:space="preserve"> </w:t>
      </w:r>
      <w:r w:rsidRPr="008C0DAA">
        <w:rPr>
          <w:rFonts w:ascii="Arial" w:hAnsi="Arial" w:cs="Arial"/>
        </w:rPr>
        <w:t>to</w:t>
      </w:r>
      <w:r w:rsidRPr="008C0DAA">
        <w:rPr>
          <w:rFonts w:ascii="Arial" w:hAnsi="Arial" w:cs="Arial"/>
          <w:spacing w:val="-2"/>
        </w:rPr>
        <w:t xml:space="preserve"> </w:t>
      </w:r>
      <w:r w:rsidRPr="008C0DAA">
        <w:rPr>
          <w:rFonts w:ascii="Arial" w:hAnsi="Arial" w:cs="Arial"/>
        </w:rPr>
        <w:t>all</w:t>
      </w:r>
      <w:r w:rsidRPr="008C0DAA">
        <w:rPr>
          <w:rFonts w:ascii="Arial" w:hAnsi="Arial" w:cs="Arial"/>
          <w:spacing w:val="-2"/>
        </w:rPr>
        <w:t xml:space="preserve"> </w:t>
      </w:r>
      <w:r w:rsidR="00157113">
        <w:rPr>
          <w:rFonts w:ascii="Arial" w:hAnsi="Arial" w:cs="Arial"/>
          <w:spacing w:val="-2"/>
        </w:rPr>
        <w:t>student</w:t>
      </w:r>
      <w:r w:rsidRPr="008C0DAA">
        <w:rPr>
          <w:rFonts w:ascii="Arial" w:hAnsi="Arial" w:cs="Arial"/>
        </w:rPr>
        <w:t>s.</w:t>
      </w:r>
    </w:p>
    <w:p w14:paraId="7A387270" w14:textId="77777777" w:rsidR="00D05C58" w:rsidRPr="008C0DAA" w:rsidRDefault="00D05C58" w:rsidP="00D05C58">
      <w:pPr>
        <w:widowControl w:val="0"/>
        <w:tabs>
          <w:tab w:val="left" w:pos="681"/>
        </w:tabs>
        <w:autoSpaceDE w:val="0"/>
        <w:autoSpaceDN w:val="0"/>
        <w:ind w:right="219"/>
        <w:jc w:val="both"/>
        <w:rPr>
          <w:rFonts w:ascii="Arial" w:hAnsi="Arial" w:cs="Arial"/>
        </w:rPr>
      </w:pPr>
    </w:p>
    <w:p w14:paraId="628B2C38" w14:textId="77777777" w:rsidR="00D05C58" w:rsidRPr="008C0DAA" w:rsidRDefault="00D05C58" w:rsidP="00D05C58">
      <w:pPr>
        <w:pStyle w:val="ListParagraph"/>
        <w:widowControl w:val="0"/>
        <w:numPr>
          <w:ilvl w:val="0"/>
          <w:numId w:val="8"/>
        </w:numPr>
        <w:tabs>
          <w:tab w:val="left" w:pos="681"/>
        </w:tabs>
        <w:autoSpaceDE w:val="0"/>
        <w:autoSpaceDN w:val="0"/>
        <w:spacing w:line="262" w:lineRule="exact"/>
        <w:ind w:left="681" w:hanging="363"/>
        <w:contextualSpacing w:val="0"/>
        <w:jc w:val="both"/>
        <w:rPr>
          <w:rFonts w:ascii="Arial" w:hAnsi="Arial" w:cs="Arial"/>
        </w:rPr>
      </w:pPr>
      <w:r w:rsidRPr="008C0DAA">
        <w:rPr>
          <w:rFonts w:ascii="Arial" w:hAnsi="Arial" w:cs="Arial"/>
        </w:rPr>
        <w:lastRenderedPageBreak/>
        <w:t>The</w:t>
      </w:r>
      <w:r w:rsidRPr="008C0DAA">
        <w:rPr>
          <w:rFonts w:ascii="Arial" w:hAnsi="Arial" w:cs="Arial"/>
          <w:spacing w:val="-3"/>
        </w:rPr>
        <w:t xml:space="preserve"> </w:t>
      </w:r>
      <w:r w:rsidRPr="008C0DAA">
        <w:rPr>
          <w:rFonts w:ascii="Arial" w:hAnsi="Arial" w:cs="Arial"/>
        </w:rPr>
        <w:t>Students’</w:t>
      </w:r>
      <w:r w:rsidRPr="008C0DAA">
        <w:rPr>
          <w:rFonts w:ascii="Arial" w:hAnsi="Arial" w:cs="Arial"/>
          <w:spacing w:val="-3"/>
        </w:rPr>
        <w:t xml:space="preserve"> </w:t>
      </w:r>
      <w:r w:rsidRPr="008C0DAA">
        <w:rPr>
          <w:rFonts w:ascii="Arial" w:hAnsi="Arial" w:cs="Arial"/>
        </w:rPr>
        <w:t>Union.</w:t>
      </w:r>
    </w:p>
    <w:p w14:paraId="5B984BC9" w14:textId="77777777" w:rsidR="00D05C58" w:rsidRPr="008C0DAA" w:rsidRDefault="00D05C58" w:rsidP="00D05C58">
      <w:pPr>
        <w:pStyle w:val="BodyText"/>
        <w:spacing w:before="1"/>
        <w:rPr>
          <w:sz w:val="21"/>
        </w:rPr>
      </w:pPr>
    </w:p>
    <w:p w14:paraId="7CA05766" w14:textId="6BEE5102" w:rsidR="00D05C58" w:rsidRPr="00575402" w:rsidRDefault="00D05C58" w:rsidP="00D05C58">
      <w:pPr>
        <w:pStyle w:val="BodyText"/>
        <w:ind w:right="95"/>
        <w:jc w:val="both"/>
      </w:pPr>
      <w:r w:rsidRPr="008C0DAA">
        <w:t>In addition, there are other key non-academic roles which provide support for</w:t>
      </w:r>
      <w:r w:rsidR="008C0DAA" w:rsidRPr="008C0DAA">
        <w:t xml:space="preserve"> </w:t>
      </w:r>
      <w:proofErr w:type="gramStart"/>
      <w:r w:rsidR="008C0DAA" w:rsidRPr="008C0DAA">
        <w:t>students,</w:t>
      </w:r>
      <w:r w:rsidRPr="008C0DAA">
        <w:rPr>
          <w:spacing w:val="-59"/>
        </w:rPr>
        <w:t xml:space="preserve">  </w:t>
      </w:r>
      <w:r w:rsidR="00157113">
        <w:rPr>
          <w:spacing w:val="-59"/>
        </w:rPr>
        <w:t xml:space="preserve"> </w:t>
      </w:r>
      <w:proofErr w:type="gramEnd"/>
      <w:r w:rsidR="00961BC0">
        <w:rPr>
          <w:spacing w:val="-59"/>
        </w:rPr>
        <w:t xml:space="preserve">  </w:t>
      </w:r>
      <w:r w:rsidR="00157113">
        <w:rPr>
          <w:spacing w:val="-59"/>
        </w:rPr>
        <w:t xml:space="preserve"> </w:t>
      </w:r>
      <w:r w:rsidR="00CC4615">
        <w:t xml:space="preserve"> s</w:t>
      </w:r>
      <w:r w:rsidRPr="008C0DAA">
        <w:t>uch</w:t>
      </w:r>
      <w:r w:rsidRPr="008C0DAA">
        <w:rPr>
          <w:spacing w:val="-3"/>
        </w:rPr>
        <w:t xml:space="preserve"> </w:t>
      </w:r>
      <w:r w:rsidRPr="008C0DAA">
        <w:t>as</w:t>
      </w:r>
      <w:r w:rsidRPr="008C0DAA">
        <w:rPr>
          <w:spacing w:val="-3"/>
        </w:rPr>
        <w:t xml:space="preserve"> </w:t>
      </w:r>
      <w:r w:rsidRPr="008C0DAA">
        <w:t>professional</w:t>
      </w:r>
      <w:r w:rsidRPr="008C0DAA">
        <w:rPr>
          <w:spacing w:val="-1"/>
        </w:rPr>
        <w:t>s</w:t>
      </w:r>
      <w:r w:rsidRPr="008C0DAA">
        <w:t xml:space="preserve"> support</w:t>
      </w:r>
      <w:r w:rsidRPr="008C0DAA">
        <w:rPr>
          <w:spacing w:val="1"/>
        </w:rPr>
        <w:t xml:space="preserve"> s</w:t>
      </w:r>
      <w:r w:rsidRPr="008C0DAA">
        <w:t>taff</w:t>
      </w:r>
      <w:r w:rsidRPr="008C0DAA">
        <w:rPr>
          <w:spacing w:val="1"/>
        </w:rPr>
        <w:t xml:space="preserve"> </w:t>
      </w:r>
      <w:r w:rsidRPr="008C0DAA">
        <w:t>and</w:t>
      </w:r>
      <w:r w:rsidRPr="008C0DAA">
        <w:rPr>
          <w:spacing w:val="-1"/>
        </w:rPr>
        <w:t xml:space="preserve"> </w:t>
      </w:r>
      <w:r w:rsidRPr="008C0DAA">
        <w:t>the</w:t>
      </w:r>
      <w:r w:rsidRPr="008C0DAA">
        <w:rPr>
          <w:spacing w:val="-2"/>
        </w:rPr>
        <w:t xml:space="preserve"> </w:t>
      </w:r>
      <w:r w:rsidRPr="008C0DAA">
        <w:t>Admissions</w:t>
      </w:r>
      <w:r w:rsidRPr="008C0DAA">
        <w:rPr>
          <w:spacing w:val="-1"/>
        </w:rPr>
        <w:t xml:space="preserve"> </w:t>
      </w:r>
      <w:r w:rsidRPr="008C0DAA">
        <w:t>Team.</w:t>
      </w:r>
    </w:p>
    <w:p w14:paraId="481DA138" w14:textId="41BC31C8" w:rsidR="00A92C9B" w:rsidRDefault="00A92C9B" w:rsidP="00A92C9B">
      <w:pPr>
        <w:rPr>
          <w:rFonts w:ascii="Arial" w:hAnsi="Arial" w:cs="Arial"/>
          <w:sz w:val="22"/>
          <w:szCs w:val="22"/>
        </w:rPr>
      </w:pPr>
    </w:p>
    <w:p w14:paraId="6BCE9A3F" w14:textId="77777777" w:rsidR="00D05C58" w:rsidRPr="000765B1" w:rsidRDefault="00D05C58"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22530A7D" w14:textId="77777777" w:rsidR="00CC4615" w:rsidRDefault="00CC4615" w:rsidP="00CC4615">
      <w:pPr>
        <w:numPr>
          <w:ilvl w:val="0"/>
          <w:numId w:val="45"/>
        </w:numPr>
        <w:rPr>
          <w:rFonts w:ascii="Arial" w:hAnsi="Arial" w:cs="Arial"/>
          <w:sz w:val="22"/>
          <w:szCs w:val="22"/>
        </w:rPr>
      </w:pPr>
      <w:bookmarkStart w:id="21" w:name="_Hlk95912832"/>
      <w:r>
        <w:rPr>
          <w:rFonts w:ascii="Arial" w:hAnsi="Arial" w:cs="Arial"/>
          <w:sz w:val="22"/>
          <w:szCs w:val="22"/>
        </w:rPr>
        <w:t>e</w:t>
      </w:r>
      <w:r w:rsidRPr="00431107">
        <w:rPr>
          <w:rFonts w:ascii="Arial" w:hAnsi="Arial" w:cs="Arial"/>
          <w:sz w:val="22"/>
          <w:szCs w:val="22"/>
        </w:rPr>
        <w:t>xternal examiner</w:t>
      </w:r>
    </w:p>
    <w:p w14:paraId="66C62437" w14:textId="77777777" w:rsidR="00CC4615" w:rsidRDefault="00CC4615" w:rsidP="00CC4615">
      <w:pPr>
        <w:numPr>
          <w:ilvl w:val="0"/>
          <w:numId w:val="45"/>
        </w:numPr>
        <w:rPr>
          <w:rFonts w:ascii="Arial" w:hAnsi="Arial" w:cs="Arial"/>
          <w:sz w:val="22"/>
          <w:szCs w:val="22"/>
        </w:rPr>
      </w:pPr>
      <w:r>
        <w:rPr>
          <w:rFonts w:ascii="Arial" w:hAnsi="Arial" w:cs="Arial"/>
          <w:sz w:val="22"/>
          <w:szCs w:val="22"/>
        </w:rPr>
        <w:t>B</w:t>
      </w:r>
      <w:r w:rsidRPr="001858D7">
        <w:rPr>
          <w:rFonts w:ascii="Arial" w:hAnsi="Arial" w:cs="Arial"/>
          <w:sz w:val="22"/>
          <w:szCs w:val="22"/>
        </w:rPr>
        <w:t xml:space="preserve">oards of </w:t>
      </w:r>
      <w:r>
        <w:rPr>
          <w:rFonts w:ascii="Arial" w:hAnsi="Arial" w:cs="Arial"/>
          <w:sz w:val="22"/>
          <w:szCs w:val="22"/>
        </w:rPr>
        <w:t>S</w:t>
      </w:r>
      <w:r w:rsidRPr="001858D7">
        <w:rPr>
          <w:rFonts w:ascii="Arial" w:hAnsi="Arial" w:cs="Arial"/>
          <w:sz w:val="22"/>
          <w:szCs w:val="22"/>
        </w:rPr>
        <w:t>tudy with student representation</w:t>
      </w:r>
    </w:p>
    <w:p w14:paraId="5A6844C5" w14:textId="77777777" w:rsidR="00CC4615" w:rsidRDefault="00CC4615" w:rsidP="00CC4615">
      <w:pPr>
        <w:numPr>
          <w:ilvl w:val="0"/>
          <w:numId w:val="45"/>
        </w:numPr>
        <w:rPr>
          <w:rFonts w:ascii="Arial" w:hAnsi="Arial" w:cs="Arial"/>
          <w:sz w:val="22"/>
          <w:szCs w:val="22"/>
        </w:rPr>
      </w:pPr>
      <w:r>
        <w:rPr>
          <w:rFonts w:ascii="Arial" w:hAnsi="Arial" w:cs="Arial"/>
          <w:sz w:val="22"/>
          <w:szCs w:val="22"/>
        </w:rPr>
        <w:t>annual monitoring and enhancement</w:t>
      </w:r>
    </w:p>
    <w:p w14:paraId="6D231DE5" w14:textId="77777777" w:rsidR="00CC4615" w:rsidRDefault="00CC4615" w:rsidP="00CC4615">
      <w:pPr>
        <w:numPr>
          <w:ilvl w:val="0"/>
          <w:numId w:val="45"/>
        </w:numPr>
        <w:rPr>
          <w:rFonts w:ascii="Arial" w:hAnsi="Arial" w:cs="Arial"/>
          <w:sz w:val="22"/>
          <w:szCs w:val="22"/>
        </w:rPr>
      </w:pPr>
      <w:r>
        <w:rPr>
          <w:rFonts w:ascii="Arial" w:hAnsi="Arial" w:cs="Arial"/>
          <w:sz w:val="22"/>
          <w:szCs w:val="22"/>
        </w:rPr>
        <w:t xml:space="preserve">continuous monitoring through the Kingston Course </w:t>
      </w:r>
      <w:r w:rsidRPr="0024721B">
        <w:rPr>
          <w:rFonts w:ascii="Arial" w:hAnsi="Arial" w:cs="Arial"/>
          <w:sz w:val="22"/>
          <w:szCs w:val="22"/>
        </w:rPr>
        <w:t>Enhancement Programme (KCEP</w:t>
      </w:r>
      <w:r>
        <w:rPr>
          <w:rFonts w:ascii="Arial" w:hAnsi="Arial" w:cs="Arial"/>
          <w:sz w:val="22"/>
          <w:szCs w:val="22"/>
        </w:rPr>
        <w:t>+</w:t>
      </w:r>
      <w:r w:rsidRPr="0024721B">
        <w:rPr>
          <w:rFonts w:ascii="Arial" w:hAnsi="Arial" w:cs="Arial"/>
          <w:sz w:val="22"/>
          <w:szCs w:val="22"/>
        </w:rPr>
        <w:t xml:space="preserve">) </w:t>
      </w:r>
    </w:p>
    <w:bookmarkEnd w:id="21"/>
    <w:p w14:paraId="773EBC58" w14:textId="77777777" w:rsidR="00CC4615" w:rsidRDefault="00CC4615" w:rsidP="00CC4615">
      <w:pPr>
        <w:numPr>
          <w:ilvl w:val="0"/>
          <w:numId w:val="45"/>
        </w:numPr>
        <w:rPr>
          <w:rFonts w:ascii="Arial" w:hAnsi="Arial" w:cs="Arial"/>
          <w:sz w:val="22"/>
          <w:szCs w:val="22"/>
        </w:rPr>
      </w:pPr>
      <w:r>
        <w:rPr>
          <w:rFonts w:ascii="Arial" w:hAnsi="Arial" w:cs="Arial"/>
          <w:sz w:val="22"/>
          <w:szCs w:val="22"/>
        </w:rPr>
        <w:t>s</w:t>
      </w:r>
      <w:r w:rsidRPr="001858D7">
        <w:rPr>
          <w:rFonts w:ascii="Arial" w:hAnsi="Arial" w:cs="Arial"/>
          <w:sz w:val="22"/>
          <w:szCs w:val="22"/>
        </w:rPr>
        <w:t xml:space="preserve">tudent evaluation including Module Evaluation </w:t>
      </w:r>
      <w:r>
        <w:rPr>
          <w:rFonts w:ascii="Arial" w:hAnsi="Arial" w:cs="Arial"/>
          <w:sz w:val="22"/>
          <w:szCs w:val="22"/>
        </w:rPr>
        <w:t>Questionnaires (MEQ)</w:t>
      </w:r>
    </w:p>
    <w:p w14:paraId="3CCC7A60" w14:textId="77777777" w:rsidR="00CC4615" w:rsidRPr="0024721B" w:rsidRDefault="00CC4615" w:rsidP="00CC4615">
      <w:pPr>
        <w:numPr>
          <w:ilvl w:val="0"/>
          <w:numId w:val="45"/>
        </w:numPr>
        <w:rPr>
          <w:rFonts w:ascii="Arial" w:hAnsi="Arial" w:cs="Arial"/>
          <w:sz w:val="22"/>
          <w:szCs w:val="22"/>
        </w:rPr>
      </w:pPr>
      <w:r>
        <w:rPr>
          <w:rFonts w:ascii="Arial" w:hAnsi="Arial" w:cs="Arial"/>
          <w:sz w:val="22"/>
          <w:szCs w:val="22"/>
        </w:rPr>
        <w:t>postgraduate Taught Experience Survey (PTES)</w:t>
      </w:r>
    </w:p>
    <w:p w14:paraId="0B7F78D7" w14:textId="77777777" w:rsidR="00CC4615" w:rsidRPr="0024721B" w:rsidRDefault="00CC4615" w:rsidP="00CC4615">
      <w:pPr>
        <w:numPr>
          <w:ilvl w:val="0"/>
          <w:numId w:val="45"/>
        </w:numPr>
        <w:rPr>
          <w:rFonts w:ascii="Arial" w:hAnsi="Arial" w:cs="Arial"/>
          <w:sz w:val="22"/>
          <w:szCs w:val="22"/>
        </w:rPr>
      </w:pPr>
      <w:r>
        <w:rPr>
          <w:rFonts w:ascii="Arial" w:hAnsi="Arial" w:cs="Arial"/>
          <w:sz w:val="22"/>
          <w:szCs w:val="22"/>
        </w:rPr>
        <w:t>a</w:t>
      </w:r>
      <w:r w:rsidRPr="0024721B">
        <w:rPr>
          <w:rFonts w:ascii="Arial" w:hAnsi="Arial" w:cs="Arial"/>
          <w:sz w:val="22"/>
          <w:szCs w:val="22"/>
        </w:rPr>
        <w:t>ssessment moderation</w:t>
      </w:r>
      <w:r w:rsidRPr="0024721B">
        <w:rPr>
          <w:rFonts w:ascii="Arial" w:hAnsi="Arial" w:cs="Arial"/>
          <w:sz w:val="22"/>
          <w:szCs w:val="22"/>
        </w:rPr>
        <w:fldChar w:fldCharType="begin"/>
      </w:r>
      <w:r w:rsidRPr="0024721B">
        <w:rPr>
          <w:rFonts w:ascii="Arial" w:hAnsi="Arial" w:cs="Arial"/>
          <w:sz w:val="22"/>
          <w:szCs w:val="22"/>
        </w:rPr>
        <w:instrText xml:space="preserve"> XE "</w:instrText>
      </w:r>
      <w:r w:rsidRPr="0024721B">
        <w:rPr>
          <w:rFonts w:ascii="Arial" w:hAnsi="Arial" w:cs="Arial"/>
          <w:b/>
          <w:noProof/>
          <w:sz w:val="22"/>
          <w:szCs w:val="22"/>
        </w:rPr>
        <w:instrText>Moderation</w:instrText>
      </w:r>
      <w:r w:rsidRPr="0024721B">
        <w:rPr>
          <w:rFonts w:ascii="Arial" w:hAnsi="Arial" w:cs="Arial"/>
          <w:sz w:val="22"/>
          <w:szCs w:val="22"/>
        </w:rPr>
        <w:instrText xml:space="preserve">" </w:instrText>
      </w:r>
      <w:r w:rsidRPr="0024721B">
        <w:rPr>
          <w:rFonts w:ascii="Arial" w:hAnsi="Arial" w:cs="Arial"/>
          <w:sz w:val="22"/>
          <w:szCs w:val="22"/>
        </w:rPr>
        <w:fldChar w:fldCharType="end"/>
      </w:r>
      <w:r w:rsidRPr="0024721B">
        <w:rPr>
          <w:rFonts w:ascii="Arial" w:hAnsi="Arial" w:cs="Arial"/>
          <w:sz w:val="22"/>
          <w:szCs w:val="22"/>
        </w:rPr>
        <w:t xml:space="preserve"> reports</w:t>
      </w:r>
    </w:p>
    <w:p w14:paraId="344B79EB" w14:textId="77777777" w:rsidR="00CC4615" w:rsidRPr="001858D7" w:rsidRDefault="00CC4615" w:rsidP="00CC4615">
      <w:pPr>
        <w:numPr>
          <w:ilvl w:val="0"/>
          <w:numId w:val="45"/>
        </w:numPr>
        <w:rPr>
          <w:rFonts w:ascii="Arial" w:hAnsi="Arial" w:cs="Arial"/>
          <w:sz w:val="22"/>
          <w:szCs w:val="22"/>
        </w:rPr>
      </w:pPr>
      <w:r>
        <w:rPr>
          <w:rFonts w:ascii="Arial" w:hAnsi="Arial" w:cs="Arial"/>
          <w:sz w:val="22"/>
          <w:szCs w:val="22"/>
        </w:rPr>
        <w:t>Student-Staff Consultative Committee</w:t>
      </w:r>
    </w:p>
    <w:p w14:paraId="4E90ED7C" w14:textId="77777777" w:rsidR="00CC4615" w:rsidRPr="001858D7" w:rsidRDefault="00CC4615" w:rsidP="00CC4615">
      <w:pPr>
        <w:numPr>
          <w:ilvl w:val="0"/>
          <w:numId w:val="45"/>
        </w:numPr>
        <w:rPr>
          <w:rFonts w:ascii="Arial" w:hAnsi="Arial" w:cs="Arial"/>
          <w:sz w:val="22"/>
          <w:szCs w:val="22"/>
        </w:rPr>
      </w:pPr>
      <w:r>
        <w:rPr>
          <w:rFonts w:ascii="Arial" w:hAnsi="Arial" w:cs="Arial"/>
          <w:sz w:val="22"/>
          <w:szCs w:val="22"/>
        </w:rPr>
        <w:t>f</w:t>
      </w:r>
      <w:r w:rsidRPr="001858D7">
        <w:rPr>
          <w:rFonts w:ascii="Arial" w:hAnsi="Arial" w:cs="Arial"/>
          <w:sz w:val="22"/>
          <w:szCs w:val="22"/>
        </w:rPr>
        <w:t>eedback from employers.</w:t>
      </w:r>
    </w:p>
    <w:p w14:paraId="0339553F" w14:textId="77777777" w:rsidR="00A92C9B" w:rsidRPr="000765B1" w:rsidRDefault="00A92C9B" w:rsidP="00A92C9B">
      <w:pPr>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FA1F24" w:rsidRDefault="00A92C9B" w:rsidP="00A92C9B">
      <w:pPr>
        <w:numPr>
          <w:ilvl w:val="0"/>
          <w:numId w:val="1"/>
        </w:numPr>
        <w:rPr>
          <w:rFonts w:ascii="Arial" w:hAnsi="Arial" w:cs="Arial"/>
          <w:b/>
          <w:sz w:val="22"/>
          <w:szCs w:val="22"/>
        </w:rPr>
      </w:pPr>
      <w:r w:rsidRPr="00FA1F24">
        <w:rPr>
          <w:rFonts w:ascii="Arial" w:hAnsi="Arial" w:cs="Arial"/>
          <w:b/>
          <w:sz w:val="22"/>
          <w:szCs w:val="22"/>
        </w:rPr>
        <w:t xml:space="preserve">Employability and work-based learning </w:t>
      </w:r>
    </w:p>
    <w:p w14:paraId="4EFBD58D" w14:textId="77777777" w:rsidR="00A92C9B" w:rsidRPr="00FA1F24" w:rsidRDefault="00A92C9B" w:rsidP="00A92C9B">
      <w:pPr>
        <w:rPr>
          <w:rFonts w:ascii="Arial" w:hAnsi="Arial" w:cs="Arial"/>
          <w:i/>
          <w:color w:val="FF0000"/>
          <w:sz w:val="22"/>
          <w:szCs w:val="22"/>
        </w:rPr>
      </w:pPr>
    </w:p>
    <w:p w14:paraId="48BA46A4" w14:textId="51619AB0" w:rsidR="00D05C58" w:rsidRPr="00FF3EC4" w:rsidRDefault="00385CC1" w:rsidP="00D05C58">
      <w:pPr>
        <w:pStyle w:val="BodyText"/>
        <w:spacing w:before="6"/>
        <w:ind w:right="95"/>
        <w:jc w:val="both"/>
      </w:pPr>
      <w:r w:rsidRPr="00FA1F24">
        <w:t>As a condition of entry to the programme, a</w:t>
      </w:r>
      <w:r w:rsidR="00D05C58" w:rsidRPr="00FA1F24">
        <w:t xml:space="preserve">ll course participants will be </w:t>
      </w:r>
      <w:r w:rsidR="00CC063F" w:rsidRPr="00FA1F24">
        <w:t>qualified healthcare staff in active employment</w:t>
      </w:r>
      <w:r w:rsidRPr="00FA1F24">
        <w:t>. Most</w:t>
      </w:r>
      <w:r w:rsidR="0027388C" w:rsidRPr="00FA1F24">
        <w:t xml:space="preserve"> </w:t>
      </w:r>
      <w:r w:rsidR="00D05C58" w:rsidRPr="00FA1F24">
        <w:t xml:space="preserve">will be sponsored by their employer to undertake the </w:t>
      </w:r>
      <w:r w:rsidR="00B34FB1" w:rsidRPr="00FA1F24">
        <w:t>programme</w:t>
      </w:r>
      <w:r w:rsidR="00D05C58" w:rsidRPr="00FA1F24">
        <w:t xml:space="preserve"> with a view to </w:t>
      </w:r>
      <w:r w:rsidR="00B34FB1" w:rsidRPr="00FA1F24">
        <w:t>enhancing service deliver</w:t>
      </w:r>
      <w:r w:rsidR="00165E29" w:rsidRPr="00FA1F24">
        <w:t>y</w:t>
      </w:r>
      <w:r w:rsidR="00B34FB1" w:rsidRPr="00FA1F24">
        <w:t xml:space="preserve"> or achieving </w:t>
      </w:r>
      <w:r w:rsidR="00D05C58" w:rsidRPr="00FA1F24">
        <w:t>career advancement within their</w:t>
      </w:r>
      <w:r w:rsidR="00D05C58" w:rsidRPr="00B34FB1">
        <w:t xml:space="preserve"> organisation. </w:t>
      </w:r>
      <w:r>
        <w:t xml:space="preserve">Completion of the programme or short course frequently brings additional role responsibilities within the workplace. </w:t>
      </w:r>
      <w:r w:rsidR="00D05C58" w:rsidRPr="00B34FB1">
        <w:t xml:space="preserve">The close partnership with local employers during programme development, and the </w:t>
      </w:r>
      <w:r w:rsidR="00D05C58" w:rsidRPr="00CC063F">
        <w:t xml:space="preserve">ongoing review and feedback from employers and </w:t>
      </w:r>
      <w:r w:rsidR="00B34FB1" w:rsidRPr="00CC063F">
        <w:t>current students</w:t>
      </w:r>
      <w:r w:rsidR="00D05C58" w:rsidRPr="00CC063F">
        <w:t xml:space="preserve"> will ensure</w:t>
      </w:r>
      <w:r w:rsidR="00D05C58" w:rsidRPr="00CC063F">
        <w:rPr>
          <w:spacing w:val="-59"/>
        </w:rPr>
        <w:t xml:space="preserve">      </w:t>
      </w:r>
      <w:r w:rsidR="00D05C58" w:rsidRPr="00CC063F">
        <w:rPr>
          <w:spacing w:val="1"/>
        </w:rPr>
        <w:t xml:space="preserve"> the course is, and remains, well aligned to </w:t>
      </w:r>
      <w:r w:rsidR="00B34FB1" w:rsidRPr="00CC063F">
        <w:rPr>
          <w:spacing w:val="1"/>
        </w:rPr>
        <w:t>healthcare</w:t>
      </w:r>
      <w:r w:rsidR="00D05C58" w:rsidRPr="00CC063F">
        <w:rPr>
          <w:spacing w:val="1"/>
        </w:rPr>
        <w:t xml:space="preserve"> roles and organisational needs across the local sector. </w:t>
      </w:r>
      <w:r w:rsidR="00DA6BB6" w:rsidRPr="00CC063F">
        <w:rPr>
          <w:spacing w:val="1"/>
        </w:rPr>
        <w:t xml:space="preserve">Where applicable, the </w:t>
      </w:r>
      <w:r w:rsidR="00CC063F" w:rsidRPr="00CC063F">
        <w:rPr>
          <w:spacing w:val="1"/>
        </w:rPr>
        <w:t>c</w:t>
      </w:r>
      <w:r w:rsidR="00DA6BB6" w:rsidRPr="00CC063F">
        <w:rPr>
          <w:spacing w:val="1"/>
        </w:rPr>
        <w:t xml:space="preserve">ompetency assessment document will </w:t>
      </w:r>
      <w:r w:rsidR="00D05C58" w:rsidRPr="00CC063F">
        <w:t xml:space="preserve">provide </w:t>
      </w:r>
      <w:r w:rsidR="00DA6BB6" w:rsidRPr="00CC063F">
        <w:t xml:space="preserve">evidence of specialist clinical competence </w:t>
      </w:r>
      <w:r w:rsidR="00D05C58" w:rsidRPr="00CC063F">
        <w:t>at level 7</w:t>
      </w:r>
      <w:r w:rsidR="00CC063F" w:rsidRPr="00CC063F">
        <w:t xml:space="preserve"> and will be </w:t>
      </w:r>
      <w:r>
        <w:t>an asset</w:t>
      </w:r>
      <w:r w:rsidR="00CC063F" w:rsidRPr="00CC063F">
        <w:t xml:space="preserve"> to completing students seeking career progression</w:t>
      </w:r>
      <w:r w:rsidR="00D05C58" w:rsidRPr="00CC063F">
        <w:t>.</w:t>
      </w:r>
      <w:r w:rsidR="00602D7E">
        <w:t xml:space="preserve"> The personal tutor/teaching team are also available for career guidance.</w:t>
      </w:r>
    </w:p>
    <w:p w14:paraId="6A2280F6" w14:textId="77777777" w:rsidR="00D05C58" w:rsidRPr="000765B1" w:rsidRDefault="00D05C58" w:rsidP="00D05C58">
      <w:pPr>
        <w:rPr>
          <w:rFonts w:ascii="Arial" w:hAnsi="Arial" w:cs="Arial"/>
          <w:i/>
          <w:color w:val="FF0000"/>
          <w:sz w:val="22"/>
          <w:szCs w:val="22"/>
        </w:rPr>
      </w:pPr>
    </w:p>
    <w:p w14:paraId="272766A2" w14:textId="58307384" w:rsidR="00A92C9B" w:rsidRPr="000765B1" w:rsidRDefault="00A92C9B" w:rsidP="00A92C9B">
      <w:pPr>
        <w:rPr>
          <w:rFonts w:ascii="Arial" w:hAnsi="Arial" w:cs="Arial"/>
          <w:b/>
          <w:i/>
          <w:sz w:val="22"/>
          <w:szCs w:val="22"/>
        </w:rPr>
      </w:pPr>
      <w:r w:rsidRPr="000765B1">
        <w:rPr>
          <w:rFonts w:ascii="Arial" w:hAnsi="Arial" w:cs="Arial"/>
          <w:b/>
          <w:i/>
          <w:sz w:val="22"/>
          <w:szCs w:val="22"/>
        </w:rPr>
        <w:t>Work-based learning</w:t>
      </w:r>
    </w:p>
    <w:p w14:paraId="2D990C60" w14:textId="77777777" w:rsidR="00A92C9B" w:rsidRPr="000765B1" w:rsidRDefault="00A92C9B" w:rsidP="00A92C9B">
      <w:pPr>
        <w:rPr>
          <w:rFonts w:ascii="Arial" w:hAnsi="Arial" w:cs="Arial"/>
          <w:sz w:val="22"/>
          <w:szCs w:val="22"/>
        </w:rPr>
      </w:pPr>
    </w:p>
    <w:p w14:paraId="00EA1F1D" w14:textId="30B16E83" w:rsidR="00D05C58" w:rsidRPr="00FF3EC4" w:rsidRDefault="00BD315F" w:rsidP="00D05C58">
      <w:pPr>
        <w:jc w:val="both"/>
        <w:rPr>
          <w:rFonts w:ascii="Arial" w:hAnsi="Arial" w:cs="Arial"/>
          <w:sz w:val="22"/>
          <w:szCs w:val="22"/>
        </w:rPr>
      </w:pPr>
      <w:r>
        <w:rPr>
          <w:rFonts w:ascii="Arial" w:hAnsi="Arial" w:cs="Arial"/>
          <w:sz w:val="22"/>
          <w:szCs w:val="22"/>
        </w:rPr>
        <w:t>O</w:t>
      </w:r>
      <w:r w:rsidR="00D05C58" w:rsidRPr="0027388C">
        <w:rPr>
          <w:rFonts w:ascii="Arial" w:hAnsi="Arial" w:cs="Arial"/>
          <w:sz w:val="22"/>
          <w:szCs w:val="22"/>
        </w:rPr>
        <w:t xml:space="preserve">utreach placements, visits and shadowing activities within the </w:t>
      </w:r>
      <w:r w:rsidR="0027388C" w:rsidRPr="0027388C">
        <w:rPr>
          <w:rFonts w:ascii="Arial" w:hAnsi="Arial" w:cs="Arial"/>
          <w:sz w:val="22"/>
          <w:szCs w:val="22"/>
        </w:rPr>
        <w:t>student</w:t>
      </w:r>
      <w:r w:rsidR="00D05C58" w:rsidRPr="0027388C">
        <w:rPr>
          <w:rFonts w:ascii="Arial" w:hAnsi="Arial" w:cs="Arial"/>
          <w:sz w:val="22"/>
          <w:szCs w:val="22"/>
        </w:rPr>
        <w:t xml:space="preserve">’s employment setting are actively encouraged – although it is the responsibility of individual </w:t>
      </w:r>
      <w:r w:rsidR="0027388C" w:rsidRPr="0027388C">
        <w:rPr>
          <w:rFonts w:ascii="Arial" w:hAnsi="Arial" w:cs="Arial"/>
          <w:sz w:val="22"/>
          <w:szCs w:val="22"/>
        </w:rPr>
        <w:t>students</w:t>
      </w:r>
      <w:r w:rsidR="00D05C58" w:rsidRPr="0027388C">
        <w:rPr>
          <w:rFonts w:ascii="Arial" w:hAnsi="Arial" w:cs="Arial"/>
          <w:sz w:val="22"/>
          <w:szCs w:val="22"/>
        </w:rPr>
        <w:t xml:space="preserve"> to arrange such activities with their line manager and workplace supervisor. This type of activity allows </w:t>
      </w:r>
      <w:r w:rsidR="0027388C" w:rsidRPr="0027388C">
        <w:rPr>
          <w:rFonts w:ascii="Arial" w:hAnsi="Arial" w:cs="Arial"/>
          <w:sz w:val="22"/>
          <w:szCs w:val="22"/>
        </w:rPr>
        <w:t>students</w:t>
      </w:r>
      <w:r w:rsidR="00D05C58" w:rsidRPr="0027388C">
        <w:rPr>
          <w:rFonts w:ascii="Arial" w:hAnsi="Arial" w:cs="Arial"/>
          <w:sz w:val="22"/>
          <w:szCs w:val="22"/>
        </w:rPr>
        <w:t xml:space="preserve"> to access new learning opportunities which may not be available within their usual work base</w:t>
      </w:r>
      <w:r w:rsidR="0060430A">
        <w:rPr>
          <w:rFonts w:ascii="Arial" w:hAnsi="Arial" w:cs="Arial"/>
          <w:sz w:val="22"/>
          <w:szCs w:val="22"/>
        </w:rPr>
        <w:t>.</w:t>
      </w:r>
      <w:r w:rsidR="00D05C58" w:rsidRPr="0027388C">
        <w:rPr>
          <w:rFonts w:ascii="Arial" w:hAnsi="Arial" w:cs="Arial"/>
          <w:sz w:val="22"/>
          <w:szCs w:val="22"/>
        </w:rPr>
        <w:t xml:space="preserve"> </w:t>
      </w:r>
    </w:p>
    <w:p w14:paraId="3BA870EC" w14:textId="77777777" w:rsidR="00AA401E" w:rsidRPr="000765B1" w:rsidRDefault="00AA401E" w:rsidP="00A92C9B">
      <w:pPr>
        <w:rPr>
          <w:rFonts w:ascii="Arial" w:hAnsi="Arial" w:cs="Arial"/>
          <w:sz w:val="22"/>
          <w:szCs w:val="22"/>
        </w:rPr>
      </w:pPr>
    </w:p>
    <w:p w14:paraId="670B5533" w14:textId="77777777" w:rsidR="00A92C9B" w:rsidRPr="000765B1" w:rsidRDefault="00A92C9B" w:rsidP="00A92C9B">
      <w:pPr>
        <w:rPr>
          <w:rFonts w:ascii="Arial" w:hAnsi="Arial" w:cs="Arial"/>
          <w:sz w:val="22"/>
          <w:szCs w:val="22"/>
        </w:rPr>
      </w:pPr>
    </w:p>
    <w:p w14:paraId="1D209447" w14:textId="77777777" w:rsidR="004B3B3D" w:rsidRDefault="00A92C9B" w:rsidP="004B3B3D">
      <w:pPr>
        <w:numPr>
          <w:ilvl w:val="0"/>
          <w:numId w:val="1"/>
        </w:numPr>
        <w:rPr>
          <w:rFonts w:ascii="Arial" w:hAnsi="Arial" w:cs="Arial"/>
          <w:b/>
          <w:sz w:val="22"/>
          <w:szCs w:val="22"/>
        </w:rPr>
      </w:pPr>
      <w:r w:rsidRPr="004B3B3D">
        <w:rPr>
          <w:rFonts w:ascii="Arial" w:hAnsi="Arial" w:cs="Arial"/>
          <w:b/>
          <w:sz w:val="22"/>
          <w:szCs w:val="22"/>
        </w:rPr>
        <w:t>Other sources of information that you may wish to consult</w:t>
      </w:r>
    </w:p>
    <w:p w14:paraId="2A94FB66" w14:textId="77777777" w:rsidR="004B3B3D" w:rsidRPr="004B3B3D" w:rsidRDefault="004B3B3D" w:rsidP="004B3B3D">
      <w:pPr>
        <w:ind w:left="360"/>
        <w:rPr>
          <w:rFonts w:ascii="Arial" w:hAnsi="Arial" w:cs="Arial"/>
          <w:b/>
          <w:sz w:val="22"/>
          <w:szCs w:val="22"/>
        </w:rPr>
      </w:pPr>
    </w:p>
    <w:p w14:paraId="7EA96B3B" w14:textId="77777777" w:rsidR="004B3B3D" w:rsidRPr="004B3B3D" w:rsidRDefault="004B3B3D" w:rsidP="004B3B3D">
      <w:pPr>
        <w:pStyle w:val="ListParagraph"/>
        <w:numPr>
          <w:ilvl w:val="0"/>
          <w:numId w:val="41"/>
        </w:numPr>
        <w:rPr>
          <w:rStyle w:val="Hyperlink"/>
          <w:rFonts w:ascii="Arial" w:hAnsi="Arial" w:cs="Arial"/>
          <w:b/>
          <w:color w:val="auto"/>
          <w:u w:val="none"/>
        </w:rPr>
      </w:pPr>
      <w:r w:rsidRPr="004B3B3D">
        <w:rPr>
          <w:rFonts w:ascii="Arial" w:hAnsi="Arial" w:cs="Arial"/>
          <w:iCs/>
        </w:rPr>
        <w:t>O</w:t>
      </w:r>
      <w:r w:rsidR="00206149" w:rsidRPr="004B3B3D">
        <w:rPr>
          <w:rFonts w:ascii="Arial" w:hAnsi="Arial" w:cs="Arial"/>
          <w:iCs/>
        </w:rPr>
        <w:t>nline prospectus of modules</w:t>
      </w:r>
      <w:r w:rsidR="00223F81" w:rsidRPr="004B3B3D">
        <w:rPr>
          <w:rFonts w:ascii="Arial" w:hAnsi="Arial" w:cs="Arial"/>
          <w:iCs/>
        </w:rPr>
        <w:t>:</w:t>
      </w:r>
      <w:r w:rsidR="00206149" w:rsidRPr="004B3B3D">
        <w:rPr>
          <w:rFonts w:ascii="Arial" w:hAnsi="Arial" w:cs="Arial"/>
          <w:iCs/>
        </w:rPr>
        <w:t xml:space="preserve"> </w:t>
      </w:r>
      <w:hyperlink r:id="rId20" w:history="1">
        <w:r w:rsidRPr="004B3B3D">
          <w:rPr>
            <w:rStyle w:val="Hyperlink"/>
            <w:rFonts w:ascii="Arial" w:hAnsi="Arial" w:cs="Arial"/>
            <w:iCs/>
          </w:rPr>
          <w:t>https://www.applycpd.com/KUSGUL</w:t>
        </w:r>
      </w:hyperlink>
    </w:p>
    <w:p w14:paraId="3396F566" w14:textId="5CD0A0BF" w:rsidR="004B3B3D" w:rsidRPr="004B3B3D" w:rsidRDefault="00206149" w:rsidP="004B3B3D">
      <w:pPr>
        <w:pStyle w:val="ListParagraph"/>
        <w:numPr>
          <w:ilvl w:val="0"/>
          <w:numId w:val="41"/>
        </w:numPr>
        <w:rPr>
          <w:rFonts w:ascii="Arial" w:hAnsi="Arial" w:cs="Arial"/>
          <w:b/>
        </w:rPr>
      </w:pPr>
      <w:r w:rsidRPr="004B3B3D">
        <w:rPr>
          <w:rFonts w:ascii="Arial" w:hAnsi="Arial" w:cs="Arial"/>
          <w:iCs/>
        </w:rPr>
        <w:t>K</w:t>
      </w:r>
      <w:r w:rsidR="00223F81" w:rsidRPr="004B3B3D">
        <w:rPr>
          <w:rFonts w:ascii="Arial" w:hAnsi="Arial" w:cs="Arial"/>
          <w:iCs/>
        </w:rPr>
        <w:t>in</w:t>
      </w:r>
      <w:r w:rsidR="006F28FA">
        <w:rPr>
          <w:rFonts w:ascii="Arial" w:hAnsi="Arial" w:cs="Arial"/>
          <w:iCs/>
        </w:rPr>
        <w:t>g</w:t>
      </w:r>
      <w:r w:rsidR="00223F81" w:rsidRPr="004B3B3D">
        <w:rPr>
          <w:rFonts w:ascii="Arial" w:hAnsi="Arial" w:cs="Arial"/>
          <w:iCs/>
        </w:rPr>
        <w:t xml:space="preserve">ston University Short Course web page: </w:t>
      </w:r>
      <w:hyperlink r:id="rId21" w:history="1">
        <w:r w:rsidR="004B3B3D" w:rsidRPr="004B3B3D">
          <w:rPr>
            <w:rStyle w:val="Hyperlink"/>
            <w:rFonts w:ascii="Arial" w:hAnsi="Arial" w:cs="Arial"/>
            <w:iCs/>
          </w:rPr>
          <w:t>https://www.kingston.ac.uk/short-courses/courses/</w:t>
        </w:r>
      </w:hyperlink>
    </w:p>
    <w:p w14:paraId="00C44691" w14:textId="435B4F48" w:rsidR="00B431D3" w:rsidRDefault="00B431D3">
      <w:pPr>
        <w:spacing w:after="160" w:line="259" w:lineRule="auto"/>
        <w:rPr>
          <w:rFonts w:ascii="Arial" w:hAnsi="Arial" w:cs="Arial"/>
          <w:iCs/>
          <w:color w:val="FF0000"/>
          <w:sz w:val="22"/>
          <w:szCs w:val="22"/>
        </w:rPr>
      </w:pPr>
    </w:p>
    <w:p w14:paraId="165DBFE4" w14:textId="77777777" w:rsidR="00223F81" w:rsidRPr="00206149" w:rsidRDefault="00223F81" w:rsidP="00A92C9B">
      <w:pPr>
        <w:rPr>
          <w:rFonts w:ascii="Arial" w:hAnsi="Arial" w:cs="Arial"/>
          <w:iCs/>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873026">
      <w:pPr>
        <w:jc w:val="both"/>
        <w:rPr>
          <w:rFonts w:ascii="Arial" w:hAnsi="Arial" w:cs="Arial"/>
          <w:b/>
          <w:sz w:val="22"/>
          <w:szCs w:val="22"/>
        </w:rPr>
      </w:pPr>
    </w:p>
    <w:p w14:paraId="72D08BCA" w14:textId="77777777" w:rsidR="00017707" w:rsidRDefault="00A92C9B" w:rsidP="0043432C">
      <w:pPr>
        <w:spacing w:line="276" w:lineRule="auto"/>
        <w:rPr>
          <w:rFonts w:ascii="Arial" w:hAnsi="Arial" w:cs="Arial"/>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w:t>
      </w:r>
      <w:r w:rsidR="00873026">
        <w:rPr>
          <w:rFonts w:ascii="Arial" w:hAnsi="Arial" w:cs="Arial"/>
          <w:sz w:val="22"/>
          <w:szCs w:val="22"/>
        </w:rPr>
        <w:t xml:space="preserve"> </w:t>
      </w:r>
      <w:r w:rsidRPr="000765B1">
        <w:rPr>
          <w:rFonts w:ascii="Arial" w:hAnsi="Arial" w:cs="Arial"/>
          <w:sz w:val="22"/>
          <w:szCs w:val="22"/>
        </w:rPr>
        <w:t xml:space="preserve">assurance purposes.  </w:t>
      </w:r>
      <w:r w:rsidR="00966272">
        <w:rPr>
          <w:rFonts w:ascii="Arial" w:hAnsi="Arial" w:cs="Arial"/>
          <w:sz w:val="22"/>
          <w:szCs w:val="22"/>
        </w:rPr>
        <w:br/>
      </w:r>
    </w:p>
    <w:p w14:paraId="28CF0DBF" w14:textId="70CD3FBB" w:rsidR="00B431D3" w:rsidRPr="001C052F" w:rsidRDefault="00017707" w:rsidP="001C052F">
      <w:pPr>
        <w:spacing w:after="160" w:line="259" w:lineRule="auto"/>
        <w:rPr>
          <w:rFonts w:ascii="Arial" w:hAnsi="Arial" w:cs="Arial"/>
          <w:sz w:val="22"/>
          <w:szCs w:val="22"/>
        </w:rPr>
      </w:pPr>
      <w:r>
        <w:rPr>
          <w:rFonts w:ascii="Arial" w:hAnsi="Arial" w:cs="Arial"/>
          <w:sz w:val="22"/>
          <w:szCs w:val="22"/>
        </w:rPr>
        <w:br w:type="page"/>
      </w:r>
    </w:p>
    <w:p w14:paraId="1182CCC7" w14:textId="77777777" w:rsidR="00966272" w:rsidRDefault="00966272" w:rsidP="00A92C9B">
      <w:pPr>
        <w:rPr>
          <w:rFonts w:ascii="Arial" w:hAnsi="Arial" w:cs="Arial"/>
          <w:color w:val="FF0000"/>
          <w:sz w:val="22"/>
          <w:szCs w:val="22"/>
        </w:rPr>
        <w:sectPr w:rsidR="00966272" w:rsidSect="00B431D3">
          <w:pgSz w:w="11906" w:h="16838" w:code="9"/>
          <w:pgMar w:top="1440" w:right="1440" w:bottom="1440" w:left="1440" w:header="708" w:footer="708" w:gutter="0"/>
          <w:cols w:space="708"/>
          <w:docGrid w:linePitch="360"/>
        </w:sectPr>
      </w:pPr>
    </w:p>
    <w:p w14:paraId="0DF75D8E" w14:textId="4B3BD417" w:rsidR="00DC2155" w:rsidRPr="00DC2155" w:rsidRDefault="00DC2155" w:rsidP="00966272">
      <w:pPr>
        <w:rPr>
          <w:sz w:val="22"/>
          <w:szCs w:val="22"/>
        </w:rPr>
      </w:pPr>
    </w:p>
    <w:p w14:paraId="185FB029" w14:textId="29F5C680" w:rsidR="00DC2155" w:rsidRDefault="00DC2155" w:rsidP="00966272"/>
    <w:p w14:paraId="54CCD96A" w14:textId="77777777" w:rsidR="00DC2155" w:rsidRDefault="00DC2155" w:rsidP="00966272"/>
    <w:p w14:paraId="75F4CB36" w14:textId="77777777" w:rsidR="00FA1F24" w:rsidRDefault="00017707" w:rsidP="001C052F">
      <w:pPr>
        <w:spacing w:after="160" w:line="259" w:lineRule="auto"/>
        <w:jc w:val="center"/>
        <w:rPr>
          <w:rFonts w:ascii="Arial" w:hAnsi="Arial" w:cs="Arial"/>
          <w:b/>
          <w:bCs/>
          <w:sz w:val="28"/>
          <w:szCs w:val="28"/>
        </w:rPr>
      </w:pPr>
      <w:r w:rsidRPr="003114F1">
        <w:rPr>
          <w:rFonts w:ascii="Arial" w:hAnsi="Arial" w:cs="Arial"/>
          <w:b/>
          <w:bCs/>
          <w:sz w:val="28"/>
          <w:szCs w:val="28"/>
        </w:rPr>
        <w:t>Table</w:t>
      </w:r>
      <w:r>
        <w:rPr>
          <w:rFonts w:ascii="Arial" w:hAnsi="Arial" w:cs="Arial"/>
          <w:b/>
          <w:bCs/>
          <w:sz w:val="28"/>
          <w:szCs w:val="28"/>
        </w:rPr>
        <w:t xml:space="preserve">: </w:t>
      </w:r>
      <w:r w:rsidRPr="003114F1">
        <w:rPr>
          <w:rFonts w:ascii="Arial" w:hAnsi="Arial" w:cs="Arial"/>
          <w:b/>
          <w:bCs/>
          <w:sz w:val="28"/>
          <w:szCs w:val="28"/>
        </w:rPr>
        <w:t xml:space="preserve">1 Module </w:t>
      </w:r>
      <w:r>
        <w:rPr>
          <w:rFonts w:ascii="Arial" w:hAnsi="Arial" w:cs="Arial"/>
          <w:b/>
          <w:bCs/>
          <w:sz w:val="28"/>
          <w:szCs w:val="28"/>
        </w:rPr>
        <w:t>L</w:t>
      </w:r>
      <w:r w:rsidRPr="003114F1">
        <w:rPr>
          <w:rFonts w:ascii="Arial" w:hAnsi="Arial" w:cs="Arial"/>
          <w:b/>
          <w:bCs/>
          <w:sz w:val="28"/>
          <w:szCs w:val="28"/>
        </w:rPr>
        <w:t xml:space="preserve">earning </w:t>
      </w:r>
      <w:r>
        <w:rPr>
          <w:rFonts w:ascii="Arial" w:hAnsi="Arial" w:cs="Arial"/>
          <w:b/>
          <w:bCs/>
          <w:sz w:val="28"/>
          <w:szCs w:val="28"/>
        </w:rPr>
        <w:t>O</w:t>
      </w:r>
      <w:r w:rsidRPr="003114F1">
        <w:rPr>
          <w:rFonts w:ascii="Arial" w:hAnsi="Arial" w:cs="Arial"/>
          <w:b/>
          <w:bCs/>
          <w:sz w:val="28"/>
          <w:szCs w:val="28"/>
        </w:rPr>
        <w:t xml:space="preserve">utcomes </w:t>
      </w:r>
      <w:r>
        <w:rPr>
          <w:rFonts w:ascii="Arial" w:hAnsi="Arial" w:cs="Arial"/>
          <w:b/>
          <w:bCs/>
          <w:sz w:val="28"/>
          <w:szCs w:val="28"/>
        </w:rPr>
        <w:t>M</w:t>
      </w:r>
      <w:r w:rsidRPr="003114F1">
        <w:rPr>
          <w:rFonts w:ascii="Arial" w:hAnsi="Arial" w:cs="Arial"/>
          <w:b/>
          <w:bCs/>
          <w:sz w:val="28"/>
          <w:szCs w:val="28"/>
        </w:rPr>
        <w:t xml:space="preserve">apped to Programme </w:t>
      </w:r>
      <w:r>
        <w:rPr>
          <w:rFonts w:ascii="Arial" w:hAnsi="Arial" w:cs="Arial"/>
          <w:b/>
          <w:bCs/>
          <w:sz w:val="28"/>
          <w:szCs w:val="28"/>
        </w:rPr>
        <w:t>L</w:t>
      </w:r>
      <w:r w:rsidRPr="003114F1">
        <w:rPr>
          <w:rFonts w:ascii="Arial" w:hAnsi="Arial" w:cs="Arial"/>
          <w:b/>
          <w:bCs/>
          <w:sz w:val="28"/>
          <w:szCs w:val="28"/>
        </w:rPr>
        <w:t xml:space="preserve">earning </w:t>
      </w:r>
      <w:r>
        <w:rPr>
          <w:rFonts w:ascii="Arial" w:hAnsi="Arial" w:cs="Arial"/>
          <w:b/>
          <w:bCs/>
          <w:sz w:val="28"/>
          <w:szCs w:val="28"/>
        </w:rPr>
        <w:t>O</w:t>
      </w:r>
      <w:r w:rsidRPr="003114F1">
        <w:rPr>
          <w:rFonts w:ascii="Arial" w:hAnsi="Arial" w:cs="Arial"/>
          <w:b/>
          <w:bCs/>
          <w:sz w:val="28"/>
          <w:szCs w:val="28"/>
        </w:rPr>
        <w:t>utcomes</w:t>
      </w:r>
    </w:p>
    <w:p w14:paraId="0FBE79FA" w14:textId="0DA7B5C4" w:rsidR="00017707" w:rsidRDefault="00437D46" w:rsidP="001C052F">
      <w:pPr>
        <w:spacing w:after="160" w:line="259" w:lineRule="auto"/>
        <w:jc w:val="center"/>
        <w:rPr>
          <w:rFonts w:ascii="Arial" w:hAnsi="Arial" w:cs="Arial"/>
          <w:b/>
          <w:bCs/>
          <w:sz w:val="28"/>
          <w:szCs w:val="28"/>
        </w:rPr>
      </w:pPr>
      <w:r>
        <w:rPr>
          <w:rFonts w:ascii="Arial" w:hAnsi="Arial" w:cs="Arial"/>
          <w:b/>
          <w:bCs/>
          <w:sz w:val="28"/>
          <w:szCs w:val="28"/>
        </w:rPr>
        <w:t xml:space="preserve"> </w:t>
      </w:r>
    </w:p>
    <w:p w14:paraId="2EA680F1" w14:textId="77777777" w:rsidR="00FA1F24" w:rsidRPr="001C052F" w:rsidRDefault="00FA1F24" w:rsidP="001C052F">
      <w:pPr>
        <w:spacing w:after="160" w:line="259" w:lineRule="auto"/>
        <w:jc w:val="center"/>
      </w:pPr>
    </w:p>
    <w:tbl>
      <w:tblPr>
        <w:tblpPr w:leftFromText="180" w:rightFromText="180" w:vertAnchor="page" w:horzAnchor="margin" w:tblpXSpec="center" w:tblpY="3871"/>
        <w:tblW w:w="55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707"/>
        <w:gridCol w:w="618"/>
        <w:gridCol w:w="618"/>
        <w:gridCol w:w="618"/>
        <w:gridCol w:w="81"/>
        <w:gridCol w:w="553"/>
        <w:gridCol w:w="618"/>
        <w:gridCol w:w="618"/>
        <w:gridCol w:w="618"/>
        <w:gridCol w:w="618"/>
        <w:gridCol w:w="618"/>
        <w:gridCol w:w="618"/>
        <w:gridCol w:w="618"/>
        <w:gridCol w:w="618"/>
        <w:gridCol w:w="618"/>
        <w:gridCol w:w="618"/>
        <w:gridCol w:w="618"/>
        <w:gridCol w:w="618"/>
        <w:gridCol w:w="618"/>
        <w:gridCol w:w="618"/>
        <w:gridCol w:w="618"/>
        <w:gridCol w:w="618"/>
        <w:gridCol w:w="618"/>
        <w:gridCol w:w="618"/>
        <w:gridCol w:w="617"/>
        <w:gridCol w:w="617"/>
        <w:gridCol w:w="617"/>
        <w:gridCol w:w="617"/>
        <w:gridCol w:w="617"/>
        <w:gridCol w:w="617"/>
        <w:gridCol w:w="617"/>
        <w:gridCol w:w="617"/>
        <w:gridCol w:w="617"/>
        <w:gridCol w:w="617"/>
        <w:gridCol w:w="664"/>
      </w:tblGrid>
      <w:tr w:rsidR="00CC4615" w:rsidRPr="003114F1" w14:paraId="1DD73B49" w14:textId="77777777" w:rsidTr="00FA1F24">
        <w:trPr>
          <w:cantSplit/>
          <w:trHeight w:val="1570"/>
        </w:trPr>
        <w:tc>
          <w:tcPr>
            <w:tcW w:w="477" w:type="pct"/>
            <w:shd w:val="clear" w:color="auto" w:fill="auto"/>
          </w:tcPr>
          <w:p w14:paraId="195A2C90" w14:textId="77777777" w:rsidR="00CC4615" w:rsidRPr="00437D46" w:rsidRDefault="00CC4615" w:rsidP="00FA1F24">
            <w:pPr>
              <w:rPr>
                <w:rFonts w:ascii="Arial" w:hAnsi="Arial" w:cs="Arial"/>
                <w:sz w:val="16"/>
                <w:szCs w:val="16"/>
              </w:rPr>
            </w:pPr>
          </w:p>
        </w:tc>
        <w:tc>
          <w:tcPr>
            <w:tcW w:w="151" w:type="pct"/>
            <w:textDirection w:val="btLr"/>
          </w:tcPr>
          <w:p w14:paraId="336C4164" w14:textId="77777777" w:rsidR="00CC4615" w:rsidRPr="00437D46" w:rsidRDefault="00CC4615" w:rsidP="00FA1F24">
            <w:pPr>
              <w:rPr>
                <w:rFonts w:ascii="Arial" w:hAnsi="Arial" w:cs="Arial"/>
                <w:sz w:val="16"/>
                <w:szCs w:val="16"/>
              </w:rPr>
            </w:pPr>
          </w:p>
        </w:tc>
        <w:tc>
          <w:tcPr>
            <w:tcW w:w="132" w:type="pct"/>
            <w:textDirection w:val="btLr"/>
          </w:tcPr>
          <w:p w14:paraId="36DDF579" w14:textId="77777777" w:rsidR="00CC4615" w:rsidRPr="00437D46" w:rsidRDefault="00CC4615" w:rsidP="00FA1F24">
            <w:pPr>
              <w:rPr>
                <w:rFonts w:ascii="Arial" w:hAnsi="Arial" w:cs="Arial"/>
                <w:sz w:val="16"/>
                <w:szCs w:val="16"/>
              </w:rPr>
            </w:pPr>
          </w:p>
        </w:tc>
        <w:tc>
          <w:tcPr>
            <w:tcW w:w="132" w:type="pct"/>
            <w:textDirection w:val="btLr"/>
          </w:tcPr>
          <w:p w14:paraId="5B157231" w14:textId="3E1E98F0" w:rsidR="00CC4615" w:rsidRPr="00437D46" w:rsidRDefault="00CC4615" w:rsidP="00A33A43">
            <w:pPr>
              <w:jc w:val="center"/>
              <w:rPr>
                <w:rFonts w:ascii="Arial" w:hAnsi="Arial" w:cs="Arial"/>
                <w:sz w:val="16"/>
                <w:szCs w:val="16"/>
              </w:rPr>
            </w:pPr>
            <w:r w:rsidRPr="00437D46">
              <w:rPr>
                <w:rFonts w:ascii="Arial" w:hAnsi="Arial" w:cs="Arial"/>
                <w:sz w:val="16"/>
                <w:szCs w:val="16"/>
              </w:rPr>
              <w:t>12 Lead ECG</w:t>
            </w:r>
          </w:p>
        </w:tc>
        <w:tc>
          <w:tcPr>
            <w:tcW w:w="132" w:type="pct"/>
            <w:shd w:val="clear" w:color="auto" w:fill="auto"/>
            <w:textDirection w:val="btLr"/>
          </w:tcPr>
          <w:p w14:paraId="60CAABF9" w14:textId="77777777" w:rsidR="00CC4615" w:rsidRPr="00437D46" w:rsidRDefault="00CC4615" w:rsidP="00A33A43">
            <w:pPr>
              <w:jc w:val="center"/>
              <w:rPr>
                <w:rFonts w:ascii="Arial" w:hAnsi="Arial" w:cs="Arial"/>
                <w:sz w:val="16"/>
                <w:szCs w:val="16"/>
              </w:rPr>
            </w:pPr>
            <w:r w:rsidRPr="00437D46">
              <w:rPr>
                <w:rFonts w:ascii="Arial" w:hAnsi="Arial" w:cs="Arial"/>
                <w:sz w:val="16"/>
                <w:szCs w:val="16"/>
              </w:rPr>
              <w:t>Acutely unwell adult</w:t>
            </w:r>
          </w:p>
        </w:tc>
        <w:tc>
          <w:tcPr>
            <w:tcW w:w="135" w:type="pct"/>
            <w:gridSpan w:val="2"/>
            <w:textDirection w:val="btLr"/>
          </w:tcPr>
          <w:p w14:paraId="5A34580E" w14:textId="554679C4" w:rsidR="00CC4615" w:rsidRPr="00CC4615" w:rsidRDefault="00CC4615" w:rsidP="00A33A43">
            <w:pPr>
              <w:jc w:val="center"/>
              <w:rPr>
                <w:rFonts w:ascii="Arial" w:hAnsi="Arial" w:cs="Arial"/>
                <w:sz w:val="16"/>
                <w:szCs w:val="16"/>
              </w:rPr>
            </w:pPr>
            <w:r w:rsidRPr="00CC4615">
              <w:rPr>
                <w:rFonts w:ascii="Arial" w:hAnsi="Arial" w:cs="Arial"/>
                <w:sz w:val="16"/>
                <w:szCs w:val="16"/>
              </w:rPr>
              <w:t xml:space="preserve">Adult critical care </w:t>
            </w:r>
            <w:r w:rsidR="00A33A43" w:rsidRPr="00CC4615">
              <w:rPr>
                <w:rFonts w:ascii="Arial" w:hAnsi="Arial" w:cs="Arial"/>
                <w:sz w:val="16"/>
                <w:szCs w:val="16"/>
              </w:rPr>
              <w:t>p</w:t>
            </w:r>
            <w:r w:rsidR="00A33A43">
              <w:rPr>
                <w:rFonts w:ascii="Arial" w:hAnsi="Arial" w:cs="Arial"/>
                <w:sz w:val="16"/>
                <w:szCs w:val="16"/>
              </w:rPr>
              <w:t>olyt</w:t>
            </w:r>
            <w:r w:rsidR="00A33A43" w:rsidRPr="00CC4615">
              <w:rPr>
                <w:rFonts w:ascii="Arial" w:hAnsi="Arial" w:cs="Arial"/>
                <w:sz w:val="16"/>
                <w:szCs w:val="16"/>
              </w:rPr>
              <w:t>rauma</w:t>
            </w:r>
            <w:r w:rsidR="00A33A43">
              <w:rPr>
                <w:rFonts w:ascii="Arial" w:hAnsi="Arial" w:cs="Arial"/>
                <w:sz w:val="16"/>
                <w:szCs w:val="16"/>
              </w:rPr>
              <w:t>:</w:t>
            </w:r>
          </w:p>
        </w:tc>
        <w:tc>
          <w:tcPr>
            <w:tcW w:w="132" w:type="pct"/>
            <w:textDirection w:val="btLr"/>
          </w:tcPr>
          <w:p w14:paraId="252300CE" w14:textId="77777777" w:rsidR="00CC4615" w:rsidRPr="00437D46" w:rsidRDefault="00CC4615" w:rsidP="00A33A43">
            <w:pPr>
              <w:jc w:val="center"/>
              <w:rPr>
                <w:rFonts w:ascii="Arial" w:hAnsi="Arial" w:cs="Arial"/>
                <w:sz w:val="16"/>
                <w:szCs w:val="16"/>
              </w:rPr>
            </w:pPr>
            <w:r w:rsidRPr="00437D46">
              <w:rPr>
                <w:rFonts w:ascii="Arial" w:hAnsi="Arial" w:cs="Arial"/>
                <w:sz w:val="16"/>
                <w:szCs w:val="16"/>
              </w:rPr>
              <w:t>Adult critical care: Patient assessment</w:t>
            </w:r>
          </w:p>
        </w:tc>
        <w:tc>
          <w:tcPr>
            <w:tcW w:w="132" w:type="pct"/>
            <w:textDirection w:val="btLr"/>
          </w:tcPr>
          <w:p w14:paraId="4AE2B202" w14:textId="77777777" w:rsidR="00CC4615" w:rsidRPr="00437D46" w:rsidRDefault="00CC4615" w:rsidP="00A33A43">
            <w:pPr>
              <w:jc w:val="center"/>
              <w:rPr>
                <w:rFonts w:ascii="Arial" w:hAnsi="Arial" w:cs="Arial"/>
                <w:sz w:val="16"/>
                <w:szCs w:val="16"/>
              </w:rPr>
            </w:pPr>
            <w:r w:rsidRPr="00437D46">
              <w:rPr>
                <w:rFonts w:ascii="Arial" w:hAnsi="Arial" w:cs="Arial"/>
                <w:sz w:val="16"/>
                <w:szCs w:val="16"/>
              </w:rPr>
              <w:t>Adult critical care: Patient management</w:t>
            </w:r>
          </w:p>
        </w:tc>
        <w:tc>
          <w:tcPr>
            <w:tcW w:w="132" w:type="pct"/>
            <w:shd w:val="clear" w:color="auto" w:fill="auto"/>
            <w:textDirection w:val="btLr"/>
          </w:tcPr>
          <w:p w14:paraId="75D3C207" w14:textId="77777777" w:rsidR="00CC4615" w:rsidRPr="00437D46" w:rsidRDefault="00CC4615" w:rsidP="00A33A43">
            <w:pPr>
              <w:jc w:val="center"/>
              <w:rPr>
                <w:rFonts w:ascii="Arial" w:hAnsi="Arial" w:cs="Arial"/>
                <w:sz w:val="16"/>
                <w:szCs w:val="16"/>
              </w:rPr>
            </w:pPr>
            <w:r w:rsidRPr="00437D46">
              <w:rPr>
                <w:rFonts w:ascii="Arial" w:hAnsi="Arial" w:cs="Arial"/>
                <w:sz w:val="16"/>
                <w:szCs w:val="16"/>
              </w:rPr>
              <w:t>Advanced Clinical Reasoning</w:t>
            </w:r>
          </w:p>
        </w:tc>
        <w:tc>
          <w:tcPr>
            <w:tcW w:w="132" w:type="pct"/>
            <w:shd w:val="clear" w:color="auto" w:fill="auto"/>
            <w:textDirection w:val="btLr"/>
          </w:tcPr>
          <w:p w14:paraId="57C77570" w14:textId="77777777" w:rsidR="00CC4615" w:rsidRPr="00437D46" w:rsidRDefault="00CC4615" w:rsidP="00A33A43">
            <w:pPr>
              <w:jc w:val="center"/>
              <w:rPr>
                <w:rFonts w:ascii="Arial" w:hAnsi="Arial" w:cs="Arial"/>
                <w:sz w:val="16"/>
                <w:szCs w:val="16"/>
              </w:rPr>
            </w:pPr>
            <w:r w:rsidRPr="00437D46">
              <w:rPr>
                <w:rFonts w:ascii="Arial" w:hAnsi="Arial" w:cs="Arial"/>
                <w:sz w:val="16"/>
                <w:szCs w:val="16"/>
              </w:rPr>
              <w:t>Minor ailment</w:t>
            </w:r>
          </w:p>
        </w:tc>
        <w:tc>
          <w:tcPr>
            <w:tcW w:w="132" w:type="pct"/>
            <w:shd w:val="clear" w:color="auto" w:fill="auto"/>
            <w:textDirection w:val="btLr"/>
          </w:tcPr>
          <w:p w14:paraId="19F11CEF" w14:textId="23D64CB0"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Minor </w:t>
            </w:r>
            <w:r w:rsidR="00A33A43">
              <w:rPr>
                <w:rFonts w:ascii="Arial" w:hAnsi="Arial" w:cs="Arial"/>
                <w:sz w:val="16"/>
                <w:szCs w:val="16"/>
              </w:rPr>
              <w:t>I</w:t>
            </w:r>
            <w:r w:rsidRPr="00437D46">
              <w:rPr>
                <w:rFonts w:ascii="Arial" w:hAnsi="Arial" w:cs="Arial"/>
                <w:sz w:val="16"/>
                <w:szCs w:val="16"/>
              </w:rPr>
              <w:t>njury</w:t>
            </w:r>
          </w:p>
        </w:tc>
        <w:tc>
          <w:tcPr>
            <w:tcW w:w="132" w:type="pct"/>
            <w:shd w:val="clear" w:color="auto" w:fill="auto"/>
            <w:textDirection w:val="btLr"/>
          </w:tcPr>
          <w:p w14:paraId="51EFCF18" w14:textId="77777777" w:rsidR="00CC4615" w:rsidRPr="00437D46" w:rsidRDefault="00CC4615" w:rsidP="00A33A43">
            <w:pPr>
              <w:jc w:val="center"/>
              <w:rPr>
                <w:rFonts w:ascii="Arial" w:hAnsi="Arial" w:cs="Arial"/>
                <w:sz w:val="16"/>
                <w:szCs w:val="16"/>
              </w:rPr>
            </w:pPr>
            <w:r w:rsidRPr="00437D46">
              <w:rPr>
                <w:rFonts w:ascii="Arial" w:hAnsi="Arial" w:cs="Arial"/>
                <w:sz w:val="16"/>
                <w:szCs w:val="16"/>
              </w:rPr>
              <w:t>Anaesthetic Practice</w:t>
            </w:r>
          </w:p>
        </w:tc>
        <w:tc>
          <w:tcPr>
            <w:tcW w:w="132" w:type="pct"/>
            <w:textDirection w:val="btLr"/>
          </w:tcPr>
          <w:p w14:paraId="77E8B67D" w14:textId="3931AAE1"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Applied </w:t>
            </w:r>
            <w:r w:rsidR="00A33A43">
              <w:rPr>
                <w:rFonts w:ascii="Arial" w:hAnsi="Arial" w:cs="Arial"/>
                <w:sz w:val="16"/>
                <w:szCs w:val="16"/>
              </w:rPr>
              <w:t>R</w:t>
            </w:r>
            <w:r w:rsidRPr="00437D46">
              <w:rPr>
                <w:rFonts w:ascii="Arial" w:hAnsi="Arial" w:cs="Arial"/>
                <w:sz w:val="16"/>
                <w:szCs w:val="16"/>
              </w:rPr>
              <w:t xml:space="preserve">esearch </w:t>
            </w:r>
            <w:r w:rsidR="00A33A43">
              <w:rPr>
                <w:rFonts w:ascii="Arial" w:hAnsi="Arial" w:cs="Arial"/>
                <w:sz w:val="16"/>
                <w:szCs w:val="16"/>
              </w:rPr>
              <w:t>M</w:t>
            </w:r>
            <w:r w:rsidRPr="00437D46">
              <w:rPr>
                <w:rFonts w:ascii="Arial" w:hAnsi="Arial" w:cs="Arial"/>
                <w:sz w:val="16"/>
                <w:szCs w:val="16"/>
              </w:rPr>
              <w:t>ethods</w:t>
            </w:r>
          </w:p>
        </w:tc>
        <w:tc>
          <w:tcPr>
            <w:tcW w:w="132" w:type="pct"/>
            <w:textDirection w:val="btLr"/>
          </w:tcPr>
          <w:p w14:paraId="35ADD365" w14:textId="4B98B782"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Capstone </w:t>
            </w:r>
            <w:r w:rsidR="00A33A43">
              <w:rPr>
                <w:rFonts w:ascii="Arial" w:hAnsi="Arial" w:cs="Arial"/>
                <w:sz w:val="16"/>
                <w:szCs w:val="16"/>
              </w:rPr>
              <w:t>P</w:t>
            </w:r>
            <w:r w:rsidRPr="00437D46">
              <w:rPr>
                <w:rFonts w:ascii="Arial" w:hAnsi="Arial" w:cs="Arial"/>
                <w:sz w:val="16"/>
                <w:szCs w:val="16"/>
              </w:rPr>
              <w:t>roject</w:t>
            </w:r>
          </w:p>
        </w:tc>
        <w:tc>
          <w:tcPr>
            <w:tcW w:w="132" w:type="pct"/>
            <w:shd w:val="clear" w:color="auto" w:fill="auto"/>
            <w:textDirection w:val="btLr"/>
          </w:tcPr>
          <w:p w14:paraId="68939870" w14:textId="666622B9"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Cardiac </w:t>
            </w:r>
            <w:r w:rsidR="00A33A43">
              <w:rPr>
                <w:rFonts w:ascii="Arial" w:hAnsi="Arial" w:cs="Arial"/>
                <w:sz w:val="16"/>
                <w:szCs w:val="16"/>
              </w:rPr>
              <w:t>A</w:t>
            </w:r>
            <w:r w:rsidRPr="00437D46">
              <w:rPr>
                <w:rFonts w:ascii="Arial" w:hAnsi="Arial" w:cs="Arial"/>
                <w:sz w:val="16"/>
                <w:szCs w:val="16"/>
              </w:rPr>
              <w:t>rrhythmias</w:t>
            </w:r>
          </w:p>
        </w:tc>
        <w:tc>
          <w:tcPr>
            <w:tcW w:w="132" w:type="pct"/>
            <w:shd w:val="clear" w:color="auto" w:fill="auto"/>
            <w:textDirection w:val="btLr"/>
          </w:tcPr>
          <w:p w14:paraId="014BFD39" w14:textId="77777777" w:rsidR="00CC4615" w:rsidRPr="00437D46" w:rsidRDefault="00CC4615" w:rsidP="00A33A43">
            <w:pPr>
              <w:jc w:val="center"/>
              <w:rPr>
                <w:rFonts w:ascii="Arial" w:hAnsi="Arial" w:cs="Arial"/>
                <w:sz w:val="16"/>
                <w:szCs w:val="16"/>
              </w:rPr>
            </w:pPr>
            <w:r w:rsidRPr="00437D46">
              <w:rPr>
                <w:rFonts w:ascii="Arial" w:hAnsi="Arial" w:cs="Arial"/>
                <w:sz w:val="16"/>
                <w:szCs w:val="16"/>
              </w:rPr>
              <w:t>Cardiac Care</w:t>
            </w:r>
          </w:p>
        </w:tc>
        <w:tc>
          <w:tcPr>
            <w:tcW w:w="132" w:type="pct"/>
            <w:shd w:val="clear" w:color="auto" w:fill="auto"/>
            <w:textDirection w:val="btLr"/>
          </w:tcPr>
          <w:p w14:paraId="5B3E22D6" w14:textId="77777777" w:rsidR="00CC4615" w:rsidRPr="00437D46" w:rsidRDefault="00CC4615" w:rsidP="00A33A43">
            <w:pPr>
              <w:jc w:val="center"/>
              <w:rPr>
                <w:rFonts w:ascii="Arial" w:hAnsi="Arial" w:cs="Arial"/>
                <w:sz w:val="16"/>
                <w:szCs w:val="16"/>
              </w:rPr>
            </w:pPr>
            <w:r w:rsidRPr="00437D46">
              <w:rPr>
                <w:rFonts w:ascii="Arial" w:hAnsi="Arial" w:cs="Arial"/>
                <w:sz w:val="16"/>
                <w:szCs w:val="16"/>
              </w:rPr>
              <w:t>Emergency Practice</w:t>
            </w:r>
          </w:p>
        </w:tc>
        <w:tc>
          <w:tcPr>
            <w:tcW w:w="132" w:type="pct"/>
            <w:shd w:val="clear" w:color="auto" w:fill="auto"/>
            <w:textDirection w:val="btLr"/>
          </w:tcPr>
          <w:p w14:paraId="79CB4F3F" w14:textId="2E38855F" w:rsidR="00CC4615" w:rsidRPr="00CC4615" w:rsidRDefault="00CC4615" w:rsidP="00A33A43">
            <w:pPr>
              <w:jc w:val="center"/>
              <w:rPr>
                <w:rFonts w:ascii="Arial" w:hAnsi="Arial" w:cs="Arial"/>
                <w:sz w:val="16"/>
                <w:szCs w:val="16"/>
              </w:rPr>
            </w:pPr>
            <w:r w:rsidRPr="00CC4615">
              <w:rPr>
                <w:rFonts w:ascii="Arial" w:hAnsi="Arial" w:cs="Arial"/>
                <w:sz w:val="16"/>
                <w:szCs w:val="16"/>
              </w:rPr>
              <w:t xml:space="preserve">Examination of the </w:t>
            </w:r>
            <w:proofErr w:type="spellStart"/>
            <w:r w:rsidR="00A33A43">
              <w:rPr>
                <w:rFonts w:ascii="Arial" w:hAnsi="Arial" w:cs="Arial"/>
                <w:sz w:val="16"/>
                <w:szCs w:val="16"/>
              </w:rPr>
              <w:t>N</w:t>
            </w:r>
            <w:r w:rsidRPr="00CC4615">
              <w:rPr>
                <w:rFonts w:ascii="Arial" w:hAnsi="Arial" w:cs="Arial"/>
                <w:sz w:val="16"/>
                <w:szCs w:val="16"/>
              </w:rPr>
              <w:t>ewborn</w:t>
            </w:r>
            <w:proofErr w:type="spellEnd"/>
          </w:p>
        </w:tc>
        <w:tc>
          <w:tcPr>
            <w:tcW w:w="132" w:type="pct"/>
            <w:shd w:val="clear" w:color="auto" w:fill="auto"/>
            <w:textDirection w:val="btLr"/>
          </w:tcPr>
          <w:p w14:paraId="07AC1196" w14:textId="77777777" w:rsidR="00CC4615" w:rsidRPr="00437D46" w:rsidRDefault="00CC4615" w:rsidP="00A33A43">
            <w:pPr>
              <w:jc w:val="center"/>
              <w:rPr>
                <w:rFonts w:ascii="Arial" w:hAnsi="Arial" w:cs="Arial"/>
                <w:sz w:val="16"/>
                <w:szCs w:val="16"/>
              </w:rPr>
            </w:pPr>
            <w:r w:rsidRPr="00437D46">
              <w:rPr>
                <w:rFonts w:ascii="Arial" w:hAnsi="Arial" w:cs="Arial"/>
                <w:sz w:val="16"/>
                <w:szCs w:val="16"/>
              </w:rPr>
              <w:t>General Practice Nursing</w:t>
            </w:r>
          </w:p>
        </w:tc>
        <w:tc>
          <w:tcPr>
            <w:tcW w:w="132" w:type="pct"/>
            <w:shd w:val="clear" w:color="auto" w:fill="auto"/>
            <w:textDirection w:val="btLr"/>
          </w:tcPr>
          <w:p w14:paraId="6F2B57F8" w14:textId="67A737F0"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High </w:t>
            </w:r>
            <w:r w:rsidR="00A33A43" w:rsidRPr="00437D46">
              <w:rPr>
                <w:rFonts w:ascii="Arial" w:hAnsi="Arial" w:cs="Arial"/>
                <w:sz w:val="16"/>
                <w:szCs w:val="16"/>
              </w:rPr>
              <w:t>D</w:t>
            </w:r>
            <w:r w:rsidR="00A33A43">
              <w:rPr>
                <w:rFonts w:ascii="Arial" w:hAnsi="Arial" w:cs="Arial"/>
                <w:sz w:val="16"/>
                <w:szCs w:val="16"/>
              </w:rPr>
              <w:t>e</w:t>
            </w:r>
            <w:r w:rsidR="00A33A43" w:rsidRPr="00437D46">
              <w:rPr>
                <w:rFonts w:ascii="Arial" w:hAnsi="Arial" w:cs="Arial"/>
                <w:sz w:val="16"/>
                <w:szCs w:val="16"/>
              </w:rPr>
              <w:t>pendency</w:t>
            </w:r>
            <w:r w:rsidRPr="00437D46">
              <w:rPr>
                <w:rFonts w:ascii="Arial" w:hAnsi="Arial" w:cs="Arial"/>
                <w:sz w:val="16"/>
                <w:szCs w:val="16"/>
              </w:rPr>
              <w:t xml:space="preserve"> </w:t>
            </w:r>
            <w:r w:rsidR="00A33A43">
              <w:rPr>
                <w:rFonts w:ascii="Arial" w:hAnsi="Arial" w:cs="Arial"/>
                <w:sz w:val="16"/>
                <w:szCs w:val="16"/>
              </w:rPr>
              <w:t>I</w:t>
            </w:r>
            <w:r w:rsidRPr="00437D46">
              <w:rPr>
                <w:rFonts w:ascii="Arial" w:hAnsi="Arial" w:cs="Arial"/>
                <w:sz w:val="16"/>
                <w:szCs w:val="16"/>
              </w:rPr>
              <w:t xml:space="preserve">ssues in </w:t>
            </w:r>
            <w:r w:rsidR="00A33A43">
              <w:rPr>
                <w:rFonts w:ascii="Arial" w:hAnsi="Arial" w:cs="Arial"/>
                <w:sz w:val="16"/>
                <w:szCs w:val="16"/>
              </w:rPr>
              <w:t>M</w:t>
            </w:r>
            <w:r w:rsidRPr="00437D46">
              <w:rPr>
                <w:rFonts w:ascii="Arial" w:hAnsi="Arial" w:cs="Arial"/>
                <w:sz w:val="16"/>
                <w:szCs w:val="16"/>
              </w:rPr>
              <w:t xml:space="preserve">aternity </w:t>
            </w:r>
            <w:r w:rsidR="00A33A43">
              <w:rPr>
                <w:rFonts w:ascii="Arial" w:hAnsi="Arial" w:cs="Arial"/>
                <w:sz w:val="16"/>
                <w:szCs w:val="16"/>
              </w:rPr>
              <w:t>C</w:t>
            </w:r>
            <w:r w:rsidRPr="00437D46">
              <w:rPr>
                <w:rFonts w:ascii="Arial" w:hAnsi="Arial" w:cs="Arial"/>
                <w:sz w:val="16"/>
                <w:szCs w:val="16"/>
              </w:rPr>
              <w:t>are</w:t>
            </w:r>
          </w:p>
        </w:tc>
        <w:tc>
          <w:tcPr>
            <w:tcW w:w="132" w:type="pct"/>
            <w:textDirection w:val="btLr"/>
          </w:tcPr>
          <w:p w14:paraId="6CDAB2F0" w14:textId="6D26BF33"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Independent and </w:t>
            </w:r>
            <w:r w:rsidR="00A33A43">
              <w:rPr>
                <w:rFonts w:ascii="Arial" w:hAnsi="Arial" w:cs="Arial"/>
                <w:sz w:val="16"/>
                <w:szCs w:val="16"/>
              </w:rPr>
              <w:t>S</w:t>
            </w:r>
            <w:r w:rsidRPr="00437D46">
              <w:rPr>
                <w:rFonts w:ascii="Arial" w:hAnsi="Arial" w:cs="Arial"/>
                <w:sz w:val="16"/>
                <w:szCs w:val="16"/>
              </w:rPr>
              <w:t xml:space="preserve">upplementary </w:t>
            </w:r>
            <w:r w:rsidR="00A33A43">
              <w:rPr>
                <w:rFonts w:ascii="Arial" w:hAnsi="Arial" w:cs="Arial"/>
                <w:sz w:val="16"/>
                <w:szCs w:val="16"/>
              </w:rPr>
              <w:t>P</w:t>
            </w:r>
            <w:r w:rsidRPr="00437D46">
              <w:rPr>
                <w:rFonts w:ascii="Arial" w:hAnsi="Arial" w:cs="Arial"/>
                <w:sz w:val="16"/>
                <w:szCs w:val="16"/>
              </w:rPr>
              <w:t>rescribing</w:t>
            </w:r>
          </w:p>
        </w:tc>
        <w:tc>
          <w:tcPr>
            <w:tcW w:w="132" w:type="pct"/>
            <w:tcBorders>
              <w:top w:val="single" w:sz="4" w:space="0" w:color="auto"/>
              <w:left w:val="single" w:sz="4" w:space="0" w:color="auto"/>
              <w:bottom w:val="single" w:sz="4" w:space="0" w:color="auto"/>
              <w:right w:val="single" w:sz="4" w:space="0" w:color="auto"/>
            </w:tcBorders>
            <w:textDirection w:val="btLr"/>
          </w:tcPr>
          <w:p w14:paraId="1D0F861E" w14:textId="73AE96E9"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Improvement and </w:t>
            </w:r>
            <w:r w:rsidR="00A33A43">
              <w:rPr>
                <w:rFonts w:ascii="Arial" w:hAnsi="Arial" w:cs="Arial"/>
                <w:sz w:val="16"/>
                <w:szCs w:val="16"/>
              </w:rPr>
              <w:t>I</w:t>
            </w:r>
            <w:r w:rsidRPr="00437D46">
              <w:rPr>
                <w:rFonts w:ascii="Arial" w:hAnsi="Arial" w:cs="Arial"/>
                <w:sz w:val="16"/>
                <w:szCs w:val="16"/>
              </w:rPr>
              <w:t xml:space="preserve">mplementation </w:t>
            </w:r>
            <w:r w:rsidR="00A33A43">
              <w:rPr>
                <w:rFonts w:ascii="Arial" w:hAnsi="Arial" w:cs="Arial"/>
                <w:sz w:val="16"/>
                <w:szCs w:val="16"/>
              </w:rPr>
              <w:t>S</w:t>
            </w:r>
            <w:r w:rsidRPr="00437D46">
              <w:rPr>
                <w:rFonts w:ascii="Arial" w:hAnsi="Arial" w:cs="Arial"/>
                <w:sz w:val="16"/>
                <w:szCs w:val="16"/>
              </w:rPr>
              <w:t>cience</w:t>
            </w:r>
          </w:p>
        </w:tc>
        <w:tc>
          <w:tcPr>
            <w:tcW w:w="132" w:type="pct"/>
            <w:tcBorders>
              <w:top w:val="single" w:sz="4" w:space="0" w:color="auto"/>
              <w:left w:val="single" w:sz="4" w:space="0" w:color="auto"/>
              <w:bottom w:val="single" w:sz="4" w:space="0" w:color="auto"/>
              <w:right w:val="single" w:sz="4" w:space="0" w:color="auto"/>
            </w:tcBorders>
            <w:textDirection w:val="btLr"/>
          </w:tcPr>
          <w:p w14:paraId="7798FA25" w14:textId="0BBA30AB" w:rsidR="00CC4615" w:rsidRPr="00437D46" w:rsidRDefault="00CC4615" w:rsidP="00A33A43">
            <w:pPr>
              <w:jc w:val="center"/>
              <w:rPr>
                <w:rFonts w:ascii="Arial" w:hAnsi="Arial" w:cs="Arial"/>
                <w:sz w:val="16"/>
                <w:szCs w:val="16"/>
              </w:rPr>
            </w:pPr>
            <w:r w:rsidRPr="00437D46">
              <w:rPr>
                <w:rFonts w:ascii="Arial" w:hAnsi="Arial" w:cs="Arial"/>
                <w:sz w:val="16"/>
                <w:szCs w:val="16"/>
              </w:rPr>
              <w:t>Leadership</w:t>
            </w:r>
          </w:p>
        </w:tc>
        <w:tc>
          <w:tcPr>
            <w:tcW w:w="132" w:type="pct"/>
            <w:textDirection w:val="btLr"/>
          </w:tcPr>
          <w:p w14:paraId="42C1680F" w14:textId="5C35AD86"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Mentoring and </w:t>
            </w:r>
            <w:r w:rsidR="00A33A43">
              <w:rPr>
                <w:rFonts w:ascii="Arial" w:hAnsi="Arial" w:cs="Arial"/>
                <w:sz w:val="16"/>
                <w:szCs w:val="16"/>
              </w:rPr>
              <w:t>C</w:t>
            </w:r>
            <w:r w:rsidRPr="00437D46">
              <w:rPr>
                <w:rFonts w:ascii="Arial" w:hAnsi="Arial" w:cs="Arial"/>
                <w:sz w:val="16"/>
                <w:szCs w:val="16"/>
              </w:rPr>
              <w:t xml:space="preserve">oaching in </w:t>
            </w:r>
            <w:r w:rsidR="00A33A43">
              <w:rPr>
                <w:rFonts w:ascii="Arial" w:hAnsi="Arial" w:cs="Arial"/>
                <w:sz w:val="16"/>
                <w:szCs w:val="16"/>
              </w:rPr>
              <w:t>P</w:t>
            </w:r>
            <w:r w:rsidRPr="00437D46">
              <w:rPr>
                <w:rFonts w:ascii="Arial" w:hAnsi="Arial" w:cs="Arial"/>
                <w:sz w:val="16"/>
                <w:szCs w:val="16"/>
              </w:rPr>
              <w:t xml:space="preserve">rofessional </w:t>
            </w:r>
            <w:r w:rsidR="00A33A43">
              <w:rPr>
                <w:rFonts w:ascii="Arial" w:hAnsi="Arial" w:cs="Arial"/>
                <w:sz w:val="16"/>
                <w:szCs w:val="16"/>
              </w:rPr>
              <w:t>P</w:t>
            </w:r>
            <w:r w:rsidRPr="00437D46">
              <w:rPr>
                <w:rFonts w:ascii="Arial" w:hAnsi="Arial" w:cs="Arial"/>
                <w:sz w:val="16"/>
                <w:szCs w:val="16"/>
              </w:rPr>
              <w:t>ractice</w:t>
            </w:r>
          </w:p>
        </w:tc>
        <w:tc>
          <w:tcPr>
            <w:tcW w:w="132" w:type="pct"/>
            <w:shd w:val="clear" w:color="auto" w:fill="auto"/>
            <w:textDirection w:val="btLr"/>
          </w:tcPr>
          <w:p w14:paraId="10C1E2CA" w14:textId="60BA3772"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Perinatal </w:t>
            </w:r>
            <w:r w:rsidR="00A33A43">
              <w:rPr>
                <w:rFonts w:ascii="Arial" w:hAnsi="Arial" w:cs="Arial"/>
                <w:sz w:val="16"/>
                <w:szCs w:val="16"/>
              </w:rPr>
              <w:t>M</w:t>
            </w:r>
            <w:r w:rsidRPr="00437D46">
              <w:rPr>
                <w:rFonts w:ascii="Arial" w:hAnsi="Arial" w:cs="Arial"/>
                <w:sz w:val="16"/>
                <w:szCs w:val="16"/>
              </w:rPr>
              <w:t xml:space="preserve">ental </w:t>
            </w:r>
            <w:r w:rsidR="00A33A43">
              <w:rPr>
                <w:rFonts w:ascii="Arial" w:hAnsi="Arial" w:cs="Arial"/>
                <w:sz w:val="16"/>
                <w:szCs w:val="16"/>
              </w:rPr>
              <w:t>H</w:t>
            </w:r>
            <w:r w:rsidRPr="00437D46">
              <w:rPr>
                <w:rFonts w:ascii="Arial" w:hAnsi="Arial" w:cs="Arial"/>
                <w:sz w:val="16"/>
                <w:szCs w:val="16"/>
              </w:rPr>
              <w:t>ealth</w:t>
            </w:r>
          </w:p>
        </w:tc>
        <w:tc>
          <w:tcPr>
            <w:tcW w:w="132" w:type="pct"/>
            <w:shd w:val="clear" w:color="auto" w:fill="auto"/>
            <w:textDirection w:val="btLr"/>
          </w:tcPr>
          <w:p w14:paraId="792622F7" w14:textId="3D44F5B6"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Post </w:t>
            </w:r>
            <w:r w:rsidR="00A33A43">
              <w:rPr>
                <w:rFonts w:ascii="Arial" w:hAnsi="Arial" w:cs="Arial"/>
                <w:sz w:val="16"/>
                <w:szCs w:val="16"/>
              </w:rPr>
              <w:t>A</w:t>
            </w:r>
            <w:r w:rsidRPr="00437D46">
              <w:rPr>
                <w:rFonts w:ascii="Arial" w:hAnsi="Arial" w:cs="Arial"/>
                <w:sz w:val="16"/>
                <w:szCs w:val="16"/>
              </w:rPr>
              <w:t xml:space="preserve">naesthetic </w:t>
            </w:r>
            <w:r w:rsidR="00A33A43">
              <w:rPr>
                <w:rFonts w:ascii="Arial" w:hAnsi="Arial" w:cs="Arial"/>
                <w:sz w:val="16"/>
                <w:szCs w:val="16"/>
              </w:rPr>
              <w:t>C</w:t>
            </w:r>
            <w:r w:rsidRPr="00437D46">
              <w:rPr>
                <w:rFonts w:ascii="Arial" w:hAnsi="Arial" w:cs="Arial"/>
                <w:sz w:val="16"/>
                <w:szCs w:val="16"/>
              </w:rPr>
              <w:t>are</w:t>
            </w:r>
          </w:p>
        </w:tc>
        <w:tc>
          <w:tcPr>
            <w:tcW w:w="132" w:type="pct"/>
            <w:shd w:val="clear" w:color="auto" w:fill="auto"/>
            <w:textDirection w:val="btLr"/>
          </w:tcPr>
          <w:p w14:paraId="471857CA" w14:textId="3919EE92"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Professional </w:t>
            </w:r>
            <w:r w:rsidR="00A33A43">
              <w:rPr>
                <w:rFonts w:ascii="Arial" w:hAnsi="Arial" w:cs="Arial"/>
                <w:sz w:val="16"/>
                <w:szCs w:val="16"/>
              </w:rPr>
              <w:t>A</w:t>
            </w:r>
            <w:r w:rsidRPr="00437D46">
              <w:rPr>
                <w:rFonts w:ascii="Arial" w:hAnsi="Arial" w:cs="Arial"/>
                <w:sz w:val="16"/>
                <w:szCs w:val="16"/>
              </w:rPr>
              <w:t>dvocate</w:t>
            </w:r>
          </w:p>
        </w:tc>
        <w:tc>
          <w:tcPr>
            <w:tcW w:w="132" w:type="pct"/>
            <w:textDirection w:val="btLr"/>
          </w:tcPr>
          <w:p w14:paraId="0BECB62E" w14:textId="29E423CE"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Renal </w:t>
            </w:r>
            <w:r w:rsidR="00A33A43">
              <w:rPr>
                <w:rFonts w:ascii="Arial" w:hAnsi="Arial" w:cs="Arial"/>
                <w:sz w:val="16"/>
                <w:szCs w:val="16"/>
              </w:rPr>
              <w:t>D</w:t>
            </w:r>
            <w:r w:rsidR="00A33A43" w:rsidRPr="00437D46">
              <w:rPr>
                <w:rFonts w:ascii="Arial" w:hAnsi="Arial" w:cs="Arial"/>
                <w:sz w:val="16"/>
                <w:szCs w:val="16"/>
              </w:rPr>
              <w:t>ialysis</w:t>
            </w:r>
          </w:p>
        </w:tc>
        <w:tc>
          <w:tcPr>
            <w:tcW w:w="132" w:type="pct"/>
            <w:textDirection w:val="btLr"/>
          </w:tcPr>
          <w:p w14:paraId="1315B55E" w14:textId="53006550"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Renal </w:t>
            </w:r>
            <w:r w:rsidR="00A33A43">
              <w:rPr>
                <w:rFonts w:ascii="Arial" w:hAnsi="Arial" w:cs="Arial"/>
                <w:sz w:val="16"/>
                <w:szCs w:val="16"/>
              </w:rPr>
              <w:t>D</w:t>
            </w:r>
            <w:r w:rsidR="00A33A43" w:rsidRPr="00437D46">
              <w:rPr>
                <w:rFonts w:ascii="Arial" w:hAnsi="Arial" w:cs="Arial"/>
                <w:sz w:val="16"/>
                <w:szCs w:val="16"/>
              </w:rPr>
              <w:t>ysfunction</w:t>
            </w:r>
          </w:p>
        </w:tc>
        <w:tc>
          <w:tcPr>
            <w:tcW w:w="132" w:type="pct"/>
            <w:textDirection w:val="btLr"/>
          </w:tcPr>
          <w:p w14:paraId="42DB8288" w14:textId="5EB88EE2"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Respiratory </w:t>
            </w:r>
            <w:r w:rsidR="00A33A43">
              <w:rPr>
                <w:rFonts w:ascii="Arial" w:hAnsi="Arial" w:cs="Arial"/>
                <w:sz w:val="16"/>
                <w:szCs w:val="16"/>
              </w:rPr>
              <w:t>C</w:t>
            </w:r>
            <w:r w:rsidRPr="00437D46">
              <w:rPr>
                <w:rFonts w:ascii="Arial" w:hAnsi="Arial" w:cs="Arial"/>
                <w:sz w:val="16"/>
                <w:szCs w:val="16"/>
              </w:rPr>
              <w:t xml:space="preserve">are for </w:t>
            </w:r>
            <w:r w:rsidR="00A33A43">
              <w:rPr>
                <w:rFonts w:ascii="Arial" w:hAnsi="Arial" w:cs="Arial"/>
                <w:sz w:val="16"/>
                <w:szCs w:val="16"/>
              </w:rPr>
              <w:t>A</w:t>
            </w:r>
            <w:r w:rsidRPr="00437D46">
              <w:rPr>
                <w:rFonts w:ascii="Arial" w:hAnsi="Arial" w:cs="Arial"/>
                <w:sz w:val="16"/>
                <w:szCs w:val="16"/>
              </w:rPr>
              <w:t xml:space="preserve">cute </w:t>
            </w:r>
            <w:r w:rsidR="00A33A43">
              <w:rPr>
                <w:rFonts w:ascii="Arial" w:hAnsi="Arial" w:cs="Arial"/>
                <w:sz w:val="16"/>
                <w:szCs w:val="16"/>
              </w:rPr>
              <w:t>S</w:t>
            </w:r>
            <w:r w:rsidRPr="00437D46">
              <w:rPr>
                <w:rFonts w:ascii="Arial" w:hAnsi="Arial" w:cs="Arial"/>
                <w:sz w:val="16"/>
                <w:szCs w:val="16"/>
              </w:rPr>
              <w:t>etting</w:t>
            </w:r>
          </w:p>
        </w:tc>
        <w:tc>
          <w:tcPr>
            <w:tcW w:w="132" w:type="pct"/>
            <w:textDirection w:val="btLr"/>
          </w:tcPr>
          <w:p w14:paraId="7A2B7BC3" w14:textId="77777777" w:rsidR="00CC4615" w:rsidRPr="00437D46" w:rsidRDefault="00CC4615" w:rsidP="00A33A43">
            <w:pPr>
              <w:jc w:val="center"/>
              <w:rPr>
                <w:rFonts w:ascii="Arial" w:hAnsi="Arial" w:cs="Arial"/>
                <w:sz w:val="16"/>
                <w:szCs w:val="16"/>
              </w:rPr>
            </w:pPr>
            <w:r w:rsidRPr="00437D46">
              <w:rPr>
                <w:rFonts w:ascii="Arial" w:hAnsi="Arial" w:cs="Arial"/>
                <w:sz w:val="16"/>
                <w:szCs w:val="16"/>
              </w:rPr>
              <w:t>Theatre Practice</w:t>
            </w:r>
          </w:p>
        </w:tc>
        <w:tc>
          <w:tcPr>
            <w:tcW w:w="132" w:type="pct"/>
            <w:textDirection w:val="btLr"/>
          </w:tcPr>
          <w:p w14:paraId="7137D84E" w14:textId="4BAC5ED8"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Trauma </w:t>
            </w:r>
            <w:r w:rsidR="00A33A43">
              <w:rPr>
                <w:rFonts w:ascii="Arial" w:hAnsi="Arial" w:cs="Arial"/>
                <w:sz w:val="16"/>
                <w:szCs w:val="16"/>
              </w:rPr>
              <w:t>Ca</w:t>
            </w:r>
            <w:r w:rsidRPr="00437D46">
              <w:rPr>
                <w:rFonts w:ascii="Arial" w:hAnsi="Arial" w:cs="Arial"/>
                <w:sz w:val="16"/>
                <w:szCs w:val="16"/>
              </w:rPr>
              <w:t>re</w:t>
            </w:r>
          </w:p>
        </w:tc>
        <w:tc>
          <w:tcPr>
            <w:tcW w:w="132" w:type="pct"/>
            <w:textDirection w:val="btLr"/>
          </w:tcPr>
          <w:p w14:paraId="06721AE8" w14:textId="2A4194F8"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WBL </w:t>
            </w:r>
            <w:r w:rsidR="00A33A43">
              <w:rPr>
                <w:rFonts w:ascii="Arial" w:hAnsi="Arial" w:cs="Arial"/>
                <w:sz w:val="16"/>
                <w:szCs w:val="16"/>
              </w:rPr>
              <w:t xml:space="preserve"> 15 credits</w:t>
            </w:r>
          </w:p>
        </w:tc>
        <w:tc>
          <w:tcPr>
            <w:tcW w:w="132" w:type="pct"/>
            <w:textDirection w:val="btLr"/>
          </w:tcPr>
          <w:p w14:paraId="627EDF6A" w14:textId="16566714"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WBL </w:t>
            </w:r>
            <w:r w:rsidR="00A33A43">
              <w:rPr>
                <w:rFonts w:ascii="Arial" w:hAnsi="Arial" w:cs="Arial"/>
                <w:sz w:val="16"/>
                <w:szCs w:val="16"/>
              </w:rPr>
              <w:t>30 credits</w:t>
            </w:r>
          </w:p>
        </w:tc>
        <w:tc>
          <w:tcPr>
            <w:tcW w:w="142" w:type="pct"/>
            <w:textDirection w:val="btLr"/>
          </w:tcPr>
          <w:p w14:paraId="384DDAFF" w14:textId="21C996F9" w:rsidR="00CC4615" w:rsidRPr="00437D46" w:rsidRDefault="00CC4615" w:rsidP="00A33A43">
            <w:pPr>
              <w:jc w:val="center"/>
              <w:rPr>
                <w:rFonts w:ascii="Arial" w:hAnsi="Arial" w:cs="Arial"/>
                <w:sz w:val="16"/>
                <w:szCs w:val="16"/>
              </w:rPr>
            </w:pPr>
            <w:r w:rsidRPr="00437D46">
              <w:rPr>
                <w:rFonts w:ascii="Arial" w:hAnsi="Arial" w:cs="Arial"/>
                <w:sz w:val="16"/>
                <w:szCs w:val="16"/>
              </w:rPr>
              <w:t xml:space="preserve">Working with </w:t>
            </w:r>
            <w:r w:rsidR="00A33A43">
              <w:rPr>
                <w:rFonts w:ascii="Arial" w:hAnsi="Arial" w:cs="Arial"/>
                <w:sz w:val="16"/>
                <w:szCs w:val="16"/>
              </w:rPr>
              <w:t>F</w:t>
            </w:r>
            <w:r w:rsidR="00A33A43" w:rsidRPr="00437D46">
              <w:rPr>
                <w:rFonts w:ascii="Arial" w:hAnsi="Arial" w:cs="Arial"/>
                <w:sz w:val="16"/>
                <w:szCs w:val="16"/>
              </w:rPr>
              <w:t>amilies</w:t>
            </w:r>
            <w:r w:rsidRPr="00437D46">
              <w:rPr>
                <w:rFonts w:ascii="Arial" w:hAnsi="Arial" w:cs="Arial"/>
                <w:sz w:val="16"/>
                <w:szCs w:val="16"/>
              </w:rPr>
              <w:t xml:space="preserve">, </w:t>
            </w:r>
            <w:r w:rsidR="00A33A43">
              <w:rPr>
                <w:rFonts w:ascii="Arial" w:hAnsi="Arial" w:cs="Arial"/>
                <w:sz w:val="16"/>
                <w:szCs w:val="16"/>
              </w:rPr>
              <w:t>Ca</w:t>
            </w:r>
            <w:r w:rsidRPr="00437D46">
              <w:rPr>
                <w:rFonts w:ascii="Arial" w:hAnsi="Arial" w:cs="Arial"/>
                <w:sz w:val="16"/>
                <w:szCs w:val="16"/>
              </w:rPr>
              <w:t xml:space="preserve">rers and </w:t>
            </w:r>
            <w:r w:rsidR="00A33A43">
              <w:rPr>
                <w:rFonts w:ascii="Arial" w:hAnsi="Arial" w:cs="Arial"/>
                <w:sz w:val="16"/>
                <w:szCs w:val="16"/>
              </w:rPr>
              <w:t>S</w:t>
            </w:r>
            <w:r w:rsidRPr="00437D46">
              <w:rPr>
                <w:rFonts w:ascii="Arial" w:hAnsi="Arial" w:cs="Arial"/>
                <w:sz w:val="16"/>
                <w:szCs w:val="16"/>
              </w:rPr>
              <w:t xml:space="preserve">ignificant </w:t>
            </w:r>
            <w:r w:rsidR="00A33A43">
              <w:rPr>
                <w:rFonts w:ascii="Arial" w:hAnsi="Arial" w:cs="Arial"/>
                <w:sz w:val="16"/>
                <w:szCs w:val="16"/>
              </w:rPr>
              <w:t>O</w:t>
            </w:r>
            <w:r w:rsidRPr="00437D46">
              <w:rPr>
                <w:rFonts w:ascii="Arial" w:hAnsi="Arial" w:cs="Arial"/>
                <w:sz w:val="16"/>
                <w:szCs w:val="16"/>
              </w:rPr>
              <w:t>hers</w:t>
            </w:r>
          </w:p>
        </w:tc>
      </w:tr>
      <w:tr w:rsidR="00CC4615" w:rsidRPr="003114F1" w14:paraId="13C7DD18" w14:textId="77777777" w:rsidTr="00FA1F24">
        <w:trPr>
          <w:trHeight w:val="261"/>
        </w:trPr>
        <w:tc>
          <w:tcPr>
            <w:tcW w:w="477" w:type="pct"/>
            <w:vMerge w:val="restart"/>
            <w:shd w:val="clear" w:color="auto" w:fill="auto"/>
          </w:tcPr>
          <w:p w14:paraId="650A2068" w14:textId="77777777" w:rsidR="00CC4615" w:rsidRPr="00437D46" w:rsidRDefault="00CC4615" w:rsidP="00FA1F24">
            <w:pPr>
              <w:rPr>
                <w:rFonts w:ascii="Arial" w:hAnsi="Arial" w:cs="Arial"/>
                <w:b/>
                <w:sz w:val="18"/>
                <w:szCs w:val="18"/>
              </w:rPr>
            </w:pPr>
            <w:r w:rsidRPr="00437D46">
              <w:rPr>
                <w:rFonts w:ascii="Arial" w:hAnsi="Arial" w:cs="Arial"/>
                <w:b/>
                <w:sz w:val="18"/>
                <w:szCs w:val="18"/>
              </w:rPr>
              <w:t>Knowledge &amp; Understanding</w:t>
            </w:r>
          </w:p>
        </w:tc>
        <w:tc>
          <w:tcPr>
            <w:tcW w:w="151" w:type="pct"/>
            <w:shd w:val="clear" w:color="auto" w:fill="auto"/>
          </w:tcPr>
          <w:p w14:paraId="508A1B29" w14:textId="77777777" w:rsidR="00CC4615" w:rsidRPr="00437D46" w:rsidRDefault="00CC4615" w:rsidP="00FA1F24">
            <w:pPr>
              <w:rPr>
                <w:rFonts w:ascii="Arial" w:hAnsi="Arial" w:cs="Arial"/>
                <w:b/>
                <w:bCs/>
                <w:sz w:val="20"/>
                <w:szCs w:val="20"/>
              </w:rPr>
            </w:pPr>
            <w:r w:rsidRPr="00437D46">
              <w:rPr>
                <w:rFonts w:ascii="Arial" w:hAnsi="Arial" w:cs="Arial"/>
                <w:b/>
                <w:bCs/>
                <w:sz w:val="20"/>
                <w:szCs w:val="20"/>
              </w:rPr>
              <w:t>A1</w:t>
            </w:r>
          </w:p>
        </w:tc>
        <w:tc>
          <w:tcPr>
            <w:tcW w:w="132" w:type="pct"/>
          </w:tcPr>
          <w:p w14:paraId="4842D8E8" w14:textId="77777777" w:rsidR="00CC4615" w:rsidRPr="003114F1" w:rsidRDefault="00CC4615" w:rsidP="00FA1F24">
            <w:pPr>
              <w:rPr>
                <w:rFonts w:ascii="Arial" w:hAnsi="Arial" w:cs="Arial"/>
              </w:rPr>
            </w:pPr>
          </w:p>
        </w:tc>
        <w:tc>
          <w:tcPr>
            <w:tcW w:w="132" w:type="pct"/>
            <w:shd w:val="clear" w:color="auto" w:fill="FFFF00"/>
          </w:tcPr>
          <w:p w14:paraId="5D40C484" w14:textId="7C1EE4F7" w:rsidR="00CC4615" w:rsidRPr="003114F1" w:rsidRDefault="00CC4615" w:rsidP="00FA1F24">
            <w:pPr>
              <w:rPr>
                <w:rFonts w:ascii="Arial" w:hAnsi="Arial" w:cs="Arial"/>
              </w:rPr>
            </w:pPr>
          </w:p>
        </w:tc>
        <w:tc>
          <w:tcPr>
            <w:tcW w:w="149" w:type="pct"/>
            <w:gridSpan w:val="2"/>
            <w:shd w:val="clear" w:color="auto" w:fill="BDD6EE" w:themeFill="accent1" w:themeFillTint="66"/>
          </w:tcPr>
          <w:p w14:paraId="18BFE6E1" w14:textId="77777777" w:rsidR="00CC4615" w:rsidRPr="003114F1" w:rsidRDefault="00CC4615" w:rsidP="00FA1F24">
            <w:pPr>
              <w:rPr>
                <w:rFonts w:ascii="Arial" w:hAnsi="Arial" w:cs="Arial"/>
              </w:rPr>
            </w:pPr>
          </w:p>
        </w:tc>
        <w:tc>
          <w:tcPr>
            <w:tcW w:w="118" w:type="pct"/>
            <w:shd w:val="clear" w:color="auto" w:fill="F7CAAC" w:themeFill="accent2" w:themeFillTint="66"/>
          </w:tcPr>
          <w:p w14:paraId="150900EF" w14:textId="77777777" w:rsidR="00CC4615" w:rsidRPr="003114F1" w:rsidRDefault="00CC4615" w:rsidP="00FA1F24">
            <w:pPr>
              <w:rPr>
                <w:rFonts w:ascii="Arial" w:hAnsi="Arial" w:cs="Arial"/>
              </w:rPr>
            </w:pPr>
          </w:p>
        </w:tc>
        <w:tc>
          <w:tcPr>
            <w:tcW w:w="132" w:type="pct"/>
            <w:shd w:val="clear" w:color="auto" w:fill="C5E0B3" w:themeFill="accent6" w:themeFillTint="66"/>
          </w:tcPr>
          <w:p w14:paraId="15759756" w14:textId="77777777" w:rsidR="00CC4615" w:rsidRPr="003114F1" w:rsidRDefault="00CC4615" w:rsidP="00FA1F24">
            <w:pPr>
              <w:rPr>
                <w:rFonts w:ascii="Arial" w:hAnsi="Arial" w:cs="Arial"/>
              </w:rPr>
            </w:pPr>
          </w:p>
        </w:tc>
        <w:tc>
          <w:tcPr>
            <w:tcW w:w="132" w:type="pct"/>
            <w:shd w:val="clear" w:color="auto" w:fill="BFBFBF" w:themeFill="background1" w:themeFillShade="BF"/>
          </w:tcPr>
          <w:p w14:paraId="5B3B6ECB" w14:textId="77777777" w:rsidR="00CC4615" w:rsidRPr="003114F1" w:rsidRDefault="00CC4615" w:rsidP="00FA1F24">
            <w:pPr>
              <w:rPr>
                <w:rFonts w:ascii="Arial" w:hAnsi="Arial" w:cs="Arial"/>
              </w:rPr>
            </w:pPr>
          </w:p>
        </w:tc>
        <w:tc>
          <w:tcPr>
            <w:tcW w:w="132" w:type="pct"/>
            <w:shd w:val="clear" w:color="auto" w:fill="8EAADB" w:themeFill="accent5" w:themeFillTint="99"/>
          </w:tcPr>
          <w:p w14:paraId="12165690" w14:textId="77777777" w:rsidR="00CC4615" w:rsidRPr="003114F1" w:rsidRDefault="00CC4615" w:rsidP="00FA1F24">
            <w:pPr>
              <w:rPr>
                <w:rFonts w:ascii="Arial" w:hAnsi="Arial" w:cs="Arial"/>
              </w:rPr>
            </w:pPr>
          </w:p>
        </w:tc>
        <w:tc>
          <w:tcPr>
            <w:tcW w:w="132" w:type="pct"/>
            <w:shd w:val="clear" w:color="auto" w:fill="FFC000"/>
          </w:tcPr>
          <w:p w14:paraId="7E038C9A" w14:textId="77777777" w:rsidR="00CC4615" w:rsidRPr="003114F1" w:rsidRDefault="00CC4615" w:rsidP="00FA1F24">
            <w:pPr>
              <w:rPr>
                <w:rFonts w:ascii="Arial" w:hAnsi="Arial" w:cs="Arial"/>
              </w:rPr>
            </w:pPr>
          </w:p>
        </w:tc>
        <w:tc>
          <w:tcPr>
            <w:tcW w:w="132" w:type="pct"/>
            <w:shd w:val="clear" w:color="auto" w:fill="00B0F0"/>
          </w:tcPr>
          <w:p w14:paraId="6935FC49" w14:textId="77777777" w:rsidR="00CC4615" w:rsidRPr="003114F1" w:rsidRDefault="00CC4615" w:rsidP="00FA1F24">
            <w:pPr>
              <w:rPr>
                <w:rFonts w:ascii="Arial" w:hAnsi="Arial" w:cs="Arial"/>
              </w:rPr>
            </w:pPr>
          </w:p>
        </w:tc>
        <w:tc>
          <w:tcPr>
            <w:tcW w:w="132" w:type="pct"/>
            <w:shd w:val="clear" w:color="auto" w:fill="92D050"/>
          </w:tcPr>
          <w:p w14:paraId="571C5E99" w14:textId="77777777" w:rsidR="00CC4615" w:rsidRPr="003114F1" w:rsidRDefault="00CC4615" w:rsidP="00FA1F24">
            <w:pPr>
              <w:rPr>
                <w:rFonts w:ascii="Arial" w:hAnsi="Arial" w:cs="Arial"/>
              </w:rPr>
            </w:pPr>
          </w:p>
        </w:tc>
        <w:tc>
          <w:tcPr>
            <w:tcW w:w="132" w:type="pct"/>
            <w:shd w:val="clear" w:color="auto" w:fill="auto"/>
          </w:tcPr>
          <w:p w14:paraId="76660ADD" w14:textId="77777777" w:rsidR="00CC4615" w:rsidRPr="003114F1" w:rsidRDefault="00CC4615" w:rsidP="00FA1F24">
            <w:pPr>
              <w:rPr>
                <w:rFonts w:ascii="Arial" w:hAnsi="Arial" w:cs="Arial"/>
              </w:rPr>
            </w:pPr>
          </w:p>
        </w:tc>
        <w:tc>
          <w:tcPr>
            <w:tcW w:w="132" w:type="pct"/>
            <w:shd w:val="clear" w:color="auto" w:fill="0070C0"/>
          </w:tcPr>
          <w:p w14:paraId="43BBC715" w14:textId="77777777" w:rsidR="00CC4615" w:rsidRPr="003114F1" w:rsidRDefault="00CC4615" w:rsidP="00FA1F24">
            <w:pPr>
              <w:rPr>
                <w:rFonts w:ascii="Arial" w:hAnsi="Arial" w:cs="Arial"/>
              </w:rPr>
            </w:pPr>
          </w:p>
        </w:tc>
        <w:tc>
          <w:tcPr>
            <w:tcW w:w="132" w:type="pct"/>
            <w:shd w:val="clear" w:color="auto" w:fill="C9C9C9" w:themeFill="accent3" w:themeFillTint="99"/>
          </w:tcPr>
          <w:p w14:paraId="15D141C7" w14:textId="77777777" w:rsidR="00CC4615" w:rsidRPr="003114F1" w:rsidRDefault="00CC4615" w:rsidP="00FA1F24">
            <w:pPr>
              <w:rPr>
                <w:rFonts w:ascii="Arial" w:hAnsi="Arial" w:cs="Arial"/>
              </w:rPr>
            </w:pPr>
          </w:p>
        </w:tc>
        <w:tc>
          <w:tcPr>
            <w:tcW w:w="132" w:type="pct"/>
            <w:shd w:val="clear" w:color="auto" w:fill="FFFF00"/>
          </w:tcPr>
          <w:p w14:paraId="17D53E45" w14:textId="77777777" w:rsidR="00CC4615" w:rsidRPr="003114F1" w:rsidRDefault="00CC4615" w:rsidP="00FA1F24">
            <w:pPr>
              <w:rPr>
                <w:rFonts w:ascii="Arial" w:hAnsi="Arial" w:cs="Arial"/>
              </w:rPr>
            </w:pPr>
          </w:p>
        </w:tc>
        <w:tc>
          <w:tcPr>
            <w:tcW w:w="132" w:type="pct"/>
            <w:shd w:val="clear" w:color="auto" w:fill="BDD6EE" w:themeFill="accent1" w:themeFillTint="66"/>
          </w:tcPr>
          <w:p w14:paraId="6AC2A1C6" w14:textId="77777777" w:rsidR="00CC4615" w:rsidRPr="003114F1" w:rsidRDefault="00CC4615" w:rsidP="00FA1F24">
            <w:pPr>
              <w:rPr>
                <w:rFonts w:ascii="Arial" w:hAnsi="Arial" w:cs="Arial"/>
              </w:rPr>
            </w:pPr>
          </w:p>
        </w:tc>
        <w:tc>
          <w:tcPr>
            <w:tcW w:w="132" w:type="pct"/>
            <w:shd w:val="clear" w:color="auto" w:fill="F7CAAC" w:themeFill="accent2" w:themeFillTint="66"/>
          </w:tcPr>
          <w:p w14:paraId="47C5186C" w14:textId="77777777" w:rsidR="00CC4615" w:rsidRPr="003114F1" w:rsidRDefault="00CC4615" w:rsidP="00FA1F24">
            <w:pPr>
              <w:rPr>
                <w:rFonts w:ascii="Arial" w:hAnsi="Arial" w:cs="Arial"/>
              </w:rPr>
            </w:pPr>
          </w:p>
        </w:tc>
        <w:tc>
          <w:tcPr>
            <w:tcW w:w="132" w:type="pct"/>
            <w:shd w:val="clear" w:color="auto" w:fill="C5E0B3" w:themeFill="accent6" w:themeFillTint="66"/>
          </w:tcPr>
          <w:p w14:paraId="6F46CBDC"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00B0F0"/>
          </w:tcPr>
          <w:p w14:paraId="0A07B4F4"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4B5BC32"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00B050"/>
          </w:tcPr>
          <w:p w14:paraId="2B01B5EA" w14:textId="77777777" w:rsidR="00CC4615" w:rsidRPr="003114F1" w:rsidRDefault="00CC4615" w:rsidP="00FA1F24">
            <w:pPr>
              <w:rPr>
                <w:rFonts w:ascii="Arial" w:hAnsi="Arial" w:cs="Arial"/>
              </w:rPr>
            </w:pPr>
          </w:p>
        </w:tc>
        <w:tc>
          <w:tcPr>
            <w:tcW w:w="132" w:type="pct"/>
            <w:shd w:val="clear" w:color="auto" w:fill="C45911" w:themeFill="accent2" w:themeFillShade="BF"/>
          </w:tcPr>
          <w:p w14:paraId="7BAC8D1F" w14:textId="77777777" w:rsidR="00CC4615" w:rsidRPr="003114F1" w:rsidRDefault="00CC4615" w:rsidP="00FA1F24">
            <w:pPr>
              <w:rPr>
                <w:rFonts w:ascii="Arial" w:hAnsi="Arial" w:cs="Arial"/>
              </w:rPr>
            </w:pPr>
          </w:p>
        </w:tc>
        <w:tc>
          <w:tcPr>
            <w:tcW w:w="132" w:type="pct"/>
            <w:shd w:val="clear" w:color="auto" w:fill="9CC2E5" w:themeFill="accent1" w:themeFillTint="99"/>
          </w:tcPr>
          <w:p w14:paraId="25AEEA88" w14:textId="77777777" w:rsidR="00CC4615" w:rsidRPr="003114F1" w:rsidRDefault="00CC4615" w:rsidP="00FA1F24">
            <w:pPr>
              <w:rPr>
                <w:rFonts w:ascii="Arial" w:hAnsi="Arial" w:cs="Arial"/>
              </w:rPr>
            </w:pPr>
          </w:p>
        </w:tc>
        <w:tc>
          <w:tcPr>
            <w:tcW w:w="132" w:type="pct"/>
            <w:shd w:val="clear" w:color="auto" w:fill="C9C9C9" w:themeFill="accent3" w:themeFillTint="99"/>
          </w:tcPr>
          <w:p w14:paraId="42681815" w14:textId="77777777" w:rsidR="00CC4615" w:rsidRPr="003114F1" w:rsidRDefault="00CC4615" w:rsidP="00FA1F24">
            <w:pPr>
              <w:rPr>
                <w:rFonts w:ascii="Arial" w:hAnsi="Arial" w:cs="Arial"/>
              </w:rPr>
            </w:pPr>
          </w:p>
        </w:tc>
        <w:tc>
          <w:tcPr>
            <w:tcW w:w="132" w:type="pct"/>
            <w:shd w:val="clear" w:color="auto" w:fill="FFFF00"/>
          </w:tcPr>
          <w:p w14:paraId="2E70ABB5" w14:textId="77777777" w:rsidR="00CC4615" w:rsidRPr="003114F1" w:rsidRDefault="00CC4615" w:rsidP="00FA1F24">
            <w:pPr>
              <w:rPr>
                <w:rFonts w:ascii="Arial" w:hAnsi="Arial" w:cs="Arial"/>
              </w:rPr>
            </w:pPr>
          </w:p>
        </w:tc>
        <w:tc>
          <w:tcPr>
            <w:tcW w:w="132" w:type="pct"/>
            <w:shd w:val="clear" w:color="auto" w:fill="9CC2E5" w:themeFill="accent1" w:themeFillTint="99"/>
          </w:tcPr>
          <w:p w14:paraId="3377FC92" w14:textId="77777777" w:rsidR="00CC4615" w:rsidRPr="003114F1" w:rsidRDefault="00CC4615" w:rsidP="00FA1F24">
            <w:pPr>
              <w:rPr>
                <w:rFonts w:ascii="Arial" w:hAnsi="Arial" w:cs="Arial"/>
              </w:rPr>
            </w:pPr>
          </w:p>
        </w:tc>
        <w:tc>
          <w:tcPr>
            <w:tcW w:w="132" w:type="pct"/>
            <w:shd w:val="clear" w:color="auto" w:fill="F7CAAC" w:themeFill="accent2" w:themeFillTint="66"/>
          </w:tcPr>
          <w:p w14:paraId="1D214143" w14:textId="77777777" w:rsidR="00CC4615" w:rsidRPr="003114F1" w:rsidRDefault="00CC4615" w:rsidP="00FA1F24">
            <w:pPr>
              <w:rPr>
                <w:rFonts w:ascii="Arial" w:hAnsi="Arial" w:cs="Arial"/>
              </w:rPr>
            </w:pPr>
          </w:p>
        </w:tc>
        <w:tc>
          <w:tcPr>
            <w:tcW w:w="132" w:type="pct"/>
            <w:shd w:val="clear" w:color="auto" w:fill="C5E0B3" w:themeFill="accent6" w:themeFillTint="66"/>
          </w:tcPr>
          <w:p w14:paraId="1FD1611D" w14:textId="77777777" w:rsidR="00CC4615" w:rsidRPr="003114F1" w:rsidRDefault="00CC4615" w:rsidP="00FA1F24">
            <w:pPr>
              <w:rPr>
                <w:rFonts w:ascii="Arial" w:hAnsi="Arial" w:cs="Arial"/>
              </w:rPr>
            </w:pPr>
          </w:p>
        </w:tc>
        <w:tc>
          <w:tcPr>
            <w:tcW w:w="132" w:type="pct"/>
            <w:shd w:val="clear" w:color="auto" w:fill="FFC000"/>
          </w:tcPr>
          <w:p w14:paraId="3E874ABC" w14:textId="77777777" w:rsidR="00CC4615" w:rsidRPr="003114F1" w:rsidRDefault="00CC4615" w:rsidP="00FA1F24">
            <w:pPr>
              <w:rPr>
                <w:rFonts w:ascii="Arial" w:hAnsi="Arial" w:cs="Arial"/>
              </w:rPr>
            </w:pPr>
          </w:p>
        </w:tc>
        <w:tc>
          <w:tcPr>
            <w:tcW w:w="132" w:type="pct"/>
            <w:shd w:val="clear" w:color="auto" w:fill="00B0F0"/>
          </w:tcPr>
          <w:p w14:paraId="674AE6C9" w14:textId="77777777" w:rsidR="00CC4615" w:rsidRPr="003114F1" w:rsidRDefault="00CC4615" w:rsidP="00FA1F24">
            <w:pPr>
              <w:rPr>
                <w:rFonts w:ascii="Arial" w:hAnsi="Arial" w:cs="Arial"/>
              </w:rPr>
            </w:pPr>
          </w:p>
        </w:tc>
        <w:tc>
          <w:tcPr>
            <w:tcW w:w="132" w:type="pct"/>
            <w:shd w:val="clear" w:color="auto" w:fill="92D050"/>
          </w:tcPr>
          <w:p w14:paraId="3F849AB7" w14:textId="77777777" w:rsidR="00CC4615" w:rsidRPr="003114F1" w:rsidRDefault="00CC4615" w:rsidP="00FA1F24">
            <w:pPr>
              <w:rPr>
                <w:rFonts w:ascii="Arial" w:hAnsi="Arial" w:cs="Arial"/>
              </w:rPr>
            </w:pPr>
          </w:p>
        </w:tc>
        <w:tc>
          <w:tcPr>
            <w:tcW w:w="132" w:type="pct"/>
            <w:shd w:val="clear" w:color="auto" w:fill="FFD966" w:themeFill="accent4" w:themeFillTint="99"/>
          </w:tcPr>
          <w:p w14:paraId="5D303552" w14:textId="77777777" w:rsidR="00CC4615" w:rsidRPr="003114F1" w:rsidRDefault="00CC4615" w:rsidP="00FA1F24">
            <w:pPr>
              <w:rPr>
                <w:rFonts w:ascii="Arial" w:hAnsi="Arial" w:cs="Arial"/>
              </w:rPr>
            </w:pPr>
          </w:p>
        </w:tc>
        <w:tc>
          <w:tcPr>
            <w:tcW w:w="132" w:type="pct"/>
            <w:shd w:val="clear" w:color="auto" w:fill="FFFF00"/>
          </w:tcPr>
          <w:p w14:paraId="1D7A78A3" w14:textId="77777777" w:rsidR="00CC4615" w:rsidRPr="003114F1" w:rsidRDefault="00CC4615" w:rsidP="00FA1F24">
            <w:pPr>
              <w:rPr>
                <w:rFonts w:ascii="Arial" w:hAnsi="Arial" w:cs="Arial"/>
              </w:rPr>
            </w:pPr>
          </w:p>
        </w:tc>
        <w:tc>
          <w:tcPr>
            <w:tcW w:w="142" w:type="pct"/>
            <w:shd w:val="clear" w:color="auto" w:fill="9CC2E5" w:themeFill="accent1" w:themeFillTint="99"/>
          </w:tcPr>
          <w:p w14:paraId="7E72C3A0" w14:textId="77777777" w:rsidR="00CC4615" w:rsidRPr="003114F1" w:rsidRDefault="00CC4615" w:rsidP="00FA1F24">
            <w:pPr>
              <w:rPr>
                <w:rFonts w:ascii="Arial" w:hAnsi="Arial" w:cs="Arial"/>
              </w:rPr>
            </w:pPr>
          </w:p>
        </w:tc>
      </w:tr>
      <w:tr w:rsidR="00CC4615" w:rsidRPr="003114F1" w14:paraId="76FD8E3A" w14:textId="77777777" w:rsidTr="00FA1F24">
        <w:tc>
          <w:tcPr>
            <w:tcW w:w="477" w:type="pct"/>
            <w:vMerge/>
            <w:shd w:val="clear" w:color="auto" w:fill="auto"/>
          </w:tcPr>
          <w:p w14:paraId="7579A0E1" w14:textId="77777777" w:rsidR="00CC4615" w:rsidRPr="00437D46" w:rsidRDefault="00CC4615" w:rsidP="00FA1F24">
            <w:pPr>
              <w:rPr>
                <w:rFonts w:ascii="Arial" w:hAnsi="Arial" w:cs="Arial"/>
                <w:b/>
                <w:sz w:val="18"/>
                <w:szCs w:val="18"/>
              </w:rPr>
            </w:pPr>
          </w:p>
        </w:tc>
        <w:tc>
          <w:tcPr>
            <w:tcW w:w="151" w:type="pct"/>
            <w:shd w:val="clear" w:color="auto" w:fill="auto"/>
          </w:tcPr>
          <w:p w14:paraId="561DDCA9" w14:textId="77777777" w:rsidR="00CC4615" w:rsidRPr="00437D46" w:rsidRDefault="00CC4615" w:rsidP="00FA1F24">
            <w:pPr>
              <w:rPr>
                <w:rFonts w:ascii="Arial" w:hAnsi="Arial" w:cs="Arial"/>
                <w:b/>
                <w:bCs/>
                <w:sz w:val="20"/>
                <w:szCs w:val="20"/>
              </w:rPr>
            </w:pPr>
            <w:r w:rsidRPr="00437D46">
              <w:rPr>
                <w:rFonts w:ascii="Arial" w:hAnsi="Arial" w:cs="Arial"/>
                <w:b/>
                <w:bCs/>
                <w:sz w:val="20"/>
                <w:szCs w:val="20"/>
              </w:rPr>
              <w:t>A2</w:t>
            </w:r>
          </w:p>
        </w:tc>
        <w:tc>
          <w:tcPr>
            <w:tcW w:w="132" w:type="pct"/>
          </w:tcPr>
          <w:p w14:paraId="4B9FEB1B" w14:textId="77777777" w:rsidR="00CC4615" w:rsidRPr="003114F1" w:rsidRDefault="00CC4615" w:rsidP="00FA1F24">
            <w:pPr>
              <w:rPr>
                <w:rFonts w:ascii="Arial" w:hAnsi="Arial" w:cs="Arial"/>
              </w:rPr>
            </w:pPr>
          </w:p>
        </w:tc>
        <w:tc>
          <w:tcPr>
            <w:tcW w:w="132" w:type="pct"/>
          </w:tcPr>
          <w:p w14:paraId="52A72239" w14:textId="47881BD1" w:rsidR="00CC4615" w:rsidRPr="003114F1" w:rsidRDefault="00CC4615" w:rsidP="00FA1F24">
            <w:pPr>
              <w:rPr>
                <w:rFonts w:ascii="Arial" w:hAnsi="Arial" w:cs="Arial"/>
              </w:rPr>
            </w:pPr>
          </w:p>
        </w:tc>
        <w:tc>
          <w:tcPr>
            <w:tcW w:w="149" w:type="pct"/>
            <w:gridSpan w:val="2"/>
            <w:shd w:val="clear" w:color="auto" w:fill="BDD6EE" w:themeFill="accent1" w:themeFillTint="66"/>
          </w:tcPr>
          <w:p w14:paraId="70D8D4F2" w14:textId="77777777" w:rsidR="00CC4615" w:rsidRPr="003114F1" w:rsidRDefault="00CC4615" w:rsidP="00FA1F24">
            <w:pPr>
              <w:rPr>
                <w:rFonts w:ascii="Arial" w:hAnsi="Arial" w:cs="Arial"/>
              </w:rPr>
            </w:pPr>
          </w:p>
        </w:tc>
        <w:tc>
          <w:tcPr>
            <w:tcW w:w="118" w:type="pct"/>
          </w:tcPr>
          <w:p w14:paraId="496E4BDD" w14:textId="77777777" w:rsidR="00CC4615" w:rsidRPr="003114F1" w:rsidRDefault="00CC4615" w:rsidP="00FA1F24">
            <w:pPr>
              <w:rPr>
                <w:rFonts w:ascii="Arial" w:hAnsi="Arial" w:cs="Arial"/>
              </w:rPr>
            </w:pPr>
          </w:p>
        </w:tc>
        <w:tc>
          <w:tcPr>
            <w:tcW w:w="132" w:type="pct"/>
            <w:shd w:val="clear" w:color="auto" w:fill="auto"/>
          </w:tcPr>
          <w:p w14:paraId="2761322E" w14:textId="77777777" w:rsidR="00CC4615" w:rsidRPr="003114F1" w:rsidRDefault="00CC4615" w:rsidP="00FA1F24">
            <w:pPr>
              <w:rPr>
                <w:rFonts w:ascii="Arial" w:hAnsi="Arial" w:cs="Arial"/>
              </w:rPr>
            </w:pPr>
          </w:p>
        </w:tc>
        <w:tc>
          <w:tcPr>
            <w:tcW w:w="132" w:type="pct"/>
            <w:shd w:val="clear" w:color="auto" w:fill="BFBFBF" w:themeFill="background1" w:themeFillShade="BF"/>
          </w:tcPr>
          <w:p w14:paraId="56CEE0D5" w14:textId="77777777" w:rsidR="00CC4615" w:rsidRPr="003114F1" w:rsidRDefault="00CC4615" w:rsidP="00FA1F24">
            <w:pPr>
              <w:rPr>
                <w:rFonts w:ascii="Arial" w:hAnsi="Arial" w:cs="Arial"/>
              </w:rPr>
            </w:pPr>
          </w:p>
        </w:tc>
        <w:tc>
          <w:tcPr>
            <w:tcW w:w="132" w:type="pct"/>
            <w:shd w:val="clear" w:color="auto" w:fill="8EAADB" w:themeFill="accent5" w:themeFillTint="99"/>
          </w:tcPr>
          <w:p w14:paraId="59942837" w14:textId="77777777" w:rsidR="00CC4615" w:rsidRPr="003114F1" w:rsidRDefault="00CC4615" w:rsidP="00FA1F24">
            <w:pPr>
              <w:rPr>
                <w:rFonts w:ascii="Arial" w:hAnsi="Arial" w:cs="Arial"/>
              </w:rPr>
            </w:pPr>
          </w:p>
        </w:tc>
        <w:tc>
          <w:tcPr>
            <w:tcW w:w="132" w:type="pct"/>
            <w:shd w:val="clear" w:color="auto" w:fill="FFC000"/>
          </w:tcPr>
          <w:p w14:paraId="23D7A1D8" w14:textId="77777777" w:rsidR="00CC4615" w:rsidRPr="003114F1" w:rsidRDefault="00CC4615" w:rsidP="00FA1F24">
            <w:pPr>
              <w:rPr>
                <w:rFonts w:ascii="Arial" w:hAnsi="Arial" w:cs="Arial"/>
              </w:rPr>
            </w:pPr>
          </w:p>
        </w:tc>
        <w:tc>
          <w:tcPr>
            <w:tcW w:w="132" w:type="pct"/>
            <w:shd w:val="clear" w:color="auto" w:fill="00B0F0"/>
          </w:tcPr>
          <w:p w14:paraId="2268A979" w14:textId="77777777" w:rsidR="00CC4615" w:rsidRPr="003114F1" w:rsidRDefault="00CC4615" w:rsidP="00FA1F24">
            <w:pPr>
              <w:rPr>
                <w:rFonts w:ascii="Arial" w:hAnsi="Arial" w:cs="Arial"/>
              </w:rPr>
            </w:pPr>
          </w:p>
        </w:tc>
        <w:tc>
          <w:tcPr>
            <w:tcW w:w="132" w:type="pct"/>
            <w:shd w:val="clear" w:color="auto" w:fill="92D050"/>
          </w:tcPr>
          <w:p w14:paraId="243A3DCE" w14:textId="77777777" w:rsidR="00CC4615" w:rsidRPr="003114F1" w:rsidRDefault="00CC4615" w:rsidP="00FA1F24">
            <w:pPr>
              <w:rPr>
                <w:rFonts w:ascii="Arial" w:hAnsi="Arial" w:cs="Arial"/>
              </w:rPr>
            </w:pPr>
          </w:p>
        </w:tc>
        <w:tc>
          <w:tcPr>
            <w:tcW w:w="132" w:type="pct"/>
          </w:tcPr>
          <w:p w14:paraId="6961E02D" w14:textId="77777777" w:rsidR="00CC4615" w:rsidRPr="003114F1" w:rsidRDefault="00CC4615" w:rsidP="00FA1F24">
            <w:pPr>
              <w:rPr>
                <w:rFonts w:ascii="Arial" w:hAnsi="Arial" w:cs="Arial"/>
              </w:rPr>
            </w:pPr>
          </w:p>
        </w:tc>
        <w:tc>
          <w:tcPr>
            <w:tcW w:w="132" w:type="pct"/>
          </w:tcPr>
          <w:p w14:paraId="6AE1FE1B" w14:textId="77777777" w:rsidR="00CC4615" w:rsidRPr="003114F1" w:rsidRDefault="00CC4615" w:rsidP="00FA1F24">
            <w:pPr>
              <w:rPr>
                <w:rFonts w:ascii="Arial" w:hAnsi="Arial" w:cs="Arial"/>
              </w:rPr>
            </w:pPr>
          </w:p>
        </w:tc>
        <w:tc>
          <w:tcPr>
            <w:tcW w:w="132" w:type="pct"/>
            <w:shd w:val="clear" w:color="auto" w:fill="auto"/>
          </w:tcPr>
          <w:p w14:paraId="7ADE30E4" w14:textId="77777777" w:rsidR="00CC4615" w:rsidRPr="003114F1" w:rsidRDefault="00CC4615" w:rsidP="00FA1F24">
            <w:pPr>
              <w:rPr>
                <w:rFonts w:ascii="Arial" w:hAnsi="Arial" w:cs="Arial"/>
              </w:rPr>
            </w:pPr>
          </w:p>
        </w:tc>
        <w:tc>
          <w:tcPr>
            <w:tcW w:w="132" w:type="pct"/>
            <w:shd w:val="clear" w:color="auto" w:fill="FFFF00"/>
          </w:tcPr>
          <w:p w14:paraId="39068800" w14:textId="77777777" w:rsidR="00CC4615" w:rsidRPr="003114F1" w:rsidRDefault="00CC4615" w:rsidP="00FA1F24">
            <w:pPr>
              <w:rPr>
                <w:rFonts w:ascii="Arial" w:hAnsi="Arial" w:cs="Arial"/>
              </w:rPr>
            </w:pPr>
          </w:p>
        </w:tc>
        <w:tc>
          <w:tcPr>
            <w:tcW w:w="132" w:type="pct"/>
            <w:shd w:val="clear" w:color="auto" w:fill="auto"/>
          </w:tcPr>
          <w:p w14:paraId="4A9C3480" w14:textId="77777777" w:rsidR="00CC4615" w:rsidRPr="003114F1" w:rsidRDefault="00CC4615" w:rsidP="00FA1F24">
            <w:pPr>
              <w:rPr>
                <w:rFonts w:ascii="Arial" w:hAnsi="Arial" w:cs="Arial"/>
              </w:rPr>
            </w:pPr>
          </w:p>
        </w:tc>
        <w:tc>
          <w:tcPr>
            <w:tcW w:w="132" w:type="pct"/>
            <w:shd w:val="clear" w:color="auto" w:fill="auto"/>
          </w:tcPr>
          <w:p w14:paraId="6596FDCC" w14:textId="77777777" w:rsidR="00CC4615" w:rsidRPr="003114F1" w:rsidRDefault="00CC4615" w:rsidP="00FA1F24">
            <w:pPr>
              <w:rPr>
                <w:rFonts w:ascii="Arial" w:hAnsi="Arial" w:cs="Arial"/>
              </w:rPr>
            </w:pPr>
          </w:p>
        </w:tc>
        <w:tc>
          <w:tcPr>
            <w:tcW w:w="132" w:type="pct"/>
            <w:shd w:val="clear" w:color="auto" w:fill="C5E0B3" w:themeFill="accent6" w:themeFillTint="66"/>
          </w:tcPr>
          <w:p w14:paraId="6C935924"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tcPr>
          <w:p w14:paraId="6BCFB8B4"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AEDD0B2"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tcPr>
          <w:p w14:paraId="306C0785" w14:textId="77777777" w:rsidR="00CC4615" w:rsidRPr="003114F1" w:rsidRDefault="00CC4615" w:rsidP="00FA1F24">
            <w:pPr>
              <w:rPr>
                <w:rFonts w:ascii="Arial" w:hAnsi="Arial" w:cs="Arial"/>
              </w:rPr>
            </w:pPr>
          </w:p>
        </w:tc>
        <w:tc>
          <w:tcPr>
            <w:tcW w:w="132" w:type="pct"/>
          </w:tcPr>
          <w:p w14:paraId="3B693E67" w14:textId="77777777" w:rsidR="00CC4615" w:rsidRPr="003114F1" w:rsidRDefault="00CC4615" w:rsidP="00FA1F24">
            <w:pPr>
              <w:rPr>
                <w:rFonts w:ascii="Arial" w:hAnsi="Arial" w:cs="Arial"/>
              </w:rPr>
            </w:pPr>
          </w:p>
        </w:tc>
        <w:tc>
          <w:tcPr>
            <w:tcW w:w="132" w:type="pct"/>
            <w:shd w:val="clear" w:color="auto" w:fill="9CC2E5" w:themeFill="accent1" w:themeFillTint="99"/>
          </w:tcPr>
          <w:p w14:paraId="4F8BBB07" w14:textId="77777777" w:rsidR="00CC4615" w:rsidRPr="003114F1" w:rsidRDefault="00CC4615" w:rsidP="00FA1F24">
            <w:pPr>
              <w:rPr>
                <w:rFonts w:ascii="Arial" w:hAnsi="Arial" w:cs="Arial"/>
              </w:rPr>
            </w:pPr>
          </w:p>
        </w:tc>
        <w:tc>
          <w:tcPr>
            <w:tcW w:w="132" w:type="pct"/>
            <w:shd w:val="clear" w:color="auto" w:fill="C9C9C9" w:themeFill="accent3" w:themeFillTint="99"/>
          </w:tcPr>
          <w:p w14:paraId="3E92CB91" w14:textId="77777777" w:rsidR="00CC4615" w:rsidRPr="003114F1" w:rsidRDefault="00CC4615" w:rsidP="00FA1F24">
            <w:pPr>
              <w:rPr>
                <w:rFonts w:ascii="Arial" w:hAnsi="Arial" w:cs="Arial"/>
              </w:rPr>
            </w:pPr>
          </w:p>
        </w:tc>
        <w:tc>
          <w:tcPr>
            <w:tcW w:w="132" w:type="pct"/>
            <w:shd w:val="clear" w:color="auto" w:fill="FFFF00"/>
          </w:tcPr>
          <w:p w14:paraId="20985338" w14:textId="77777777" w:rsidR="00CC4615" w:rsidRPr="003114F1" w:rsidRDefault="00CC4615" w:rsidP="00FA1F24">
            <w:pPr>
              <w:rPr>
                <w:rFonts w:ascii="Arial" w:hAnsi="Arial" w:cs="Arial"/>
              </w:rPr>
            </w:pPr>
          </w:p>
        </w:tc>
        <w:tc>
          <w:tcPr>
            <w:tcW w:w="132" w:type="pct"/>
            <w:shd w:val="clear" w:color="auto" w:fill="auto"/>
          </w:tcPr>
          <w:p w14:paraId="0EBD4125" w14:textId="77777777" w:rsidR="00CC4615" w:rsidRPr="003114F1" w:rsidRDefault="00CC4615" w:rsidP="00FA1F24">
            <w:pPr>
              <w:rPr>
                <w:rFonts w:ascii="Arial" w:hAnsi="Arial" w:cs="Arial"/>
              </w:rPr>
            </w:pPr>
          </w:p>
        </w:tc>
        <w:tc>
          <w:tcPr>
            <w:tcW w:w="132" w:type="pct"/>
          </w:tcPr>
          <w:p w14:paraId="0D78EBF5" w14:textId="77777777" w:rsidR="00CC4615" w:rsidRPr="003114F1" w:rsidRDefault="00CC4615" w:rsidP="00FA1F24">
            <w:pPr>
              <w:rPr>
                <w:rFonts w:ascii="Arial" w:hAnsi="Arial" w:cs="Arial"/>
              </w:rPr>
            </w:pPr>
          </w:p>
        </w:tc>
        <w:tc>
          <w:tcPr>
            <w:tcW w:w="132" w:type="pct"/>
            <w:shd w:val="clear" w:color="auto" w:fill="C5E0B3" w:themeFill="accent6" w:themeFillTint="66"/>
          </w:tcPr>
          <w:p w14:paraId="7300BC5D" w14:textId="77777777" w:rsidR="00CC4615" w:rsidRPr="003114F1" w:rsidRDefault="00CC4615" w:rsidP="00FA1F24">
            <w:pPr>
              <w:rPr>
                <w:rFonts w:ascii="Arial" w:hAnsi="Arial" w:cs="Arial"/>
              </w:rPr>
            </w:pPr>
          </w:p>
        </w:tc>
        <w:tc>
          <w:tcPr>
            <w:tcW w:w="132" w:type="pct"/>
          </w:tcPr>
          <w:p w14:paraId="7E473BFC" w14:textId="77777777" w:rsidR="00CC4615" w:rsidRPr="003114F1" w:rsidRDefault="00CC4615" w:rsidP="00FA1F24">
            <w:pPr>
              <w:rPr>
                <w:rFonts w:ascii="Arial" w:hAnsi="Arial" w:cs="Arial"/>
              </w:rPr>
            </w:pPr>
          </w:p>
        </w:tc>
        <w:tc>
          <w:tcPr>
            <w:tcW w:w="132" w:type="pct"/>
            <w:shd w:val="clear" w:color="auto" w:fill="00B0F0"/>
          </w:tcPr>
          <w:p w14:paraId="0DD52AA9" w14:textId="77777777" w:rsidR="00CC4615" w:rsidRPr="003114F1" w:rsidRDefault="00CC4615" w:rsidP="00FA1F24">
            <w:pPr>
              <w:rPr>
                <w:rFonts w:ascii="Arial" w:hAnsi="Arial" w:cs="Arial"/>
              </w:rPr>
            </w:pPr>
          </w:p>
        </w:tc>
        <w:tc>
          <w:tcPr>
            <w:tcW w:w="132" w:type="pct"/>
          </w:tcPr>
          <w:p w14:paraId="45D24F77" w14:textId="77777777" w:rsidR="00CC4615" w:rsidRPr="003114F1" w:rsidRDefault="00CC4615" w:rsidP="00FA1F24">
            <w:pPr>
              <w:rPr>
                <w:rFonts w:ascii="Arial" w:hAnsi="Arial" w:cs="Arial"/>
              </w:rPr>
            </w:pPr>
          </w:p>
        </w:tc>
        <w:tc>
          <w:tcPr>
            <w:tcW w:w="132" w:type="pct"/>
          </w:tcPr>
          <w:p w14:paraId="303F594E" w14:textId="77777777" w:rsidR="00CC4615" w:rsidRPr="003114F1" w:rsidRDefault="00CC4615" w:rsidP="00FA1F24">
            <w:pPr>
              <w:rPr>
                <w:rFonts w:ascii="Arial" w:hAnsi="Arial" w:cs="Arial"/>
              </w:rPr>
            </w:pPr>
          </w:p>
        </w:tc>
        <w:tc>
          <w:tcPr>
            <w:tcW w:w="132" w:type="pct"/>
            <w:shd w:val="clear" w:color="auto" w:fill="FFFF00"/>
          </w:tcPr>
          <w:p w14:paraId="0951CD58" w14:textId="77777777" w:rsidR="00CC4615" w:rsidRPr="003114F1" w:rsidRDefault="00CC4615" w:rsidP="00FA1F24">
            <w:pPr>
              <w:rPr>
                <w:rFonts w:ascii="Arial" w:hAnsi="Arial" w:cs="Arial"/>
              </w:rPr>
            </w:pPr>
          </w:p>
        </w:tc>
        <w:tc>
          <w:tcPr>
            <w:tcW w:w="142" w:type="pct"/>
          </w:tcPr>
          <w:p w14:paraId="223F71CD" w14:textId="77777777" w:rsidR="00CC4615" w:rsidRPr="003114F1" w:rsidRDefault="00CC4615" w:rsidP="00FA1F24">
            <w:pPr>
              <w:rPr>
                <w:rFonts w:ascii="Arial" w:hAnsi="Arial" w:cs="Arial"/>
              </w:rPr>
            </w:pPr>
          </w:p>
        </w:tc>
      </w:tr>
      <w:tr w:rsidR="00CC4615" w:rsidRPr="003114F1" w14:paraId="092F3B9C" w14:textId="77777777" w:rsidTr="00FA1F24">
        <w:tc>
          <w:tcPr>
            <w:tcW w:w="477" w:type="pct"/>
            <w:vMerge w:val="restart"/>
            <w:shd w:val="clear" w:color="auto" w:fill="auto"/>
          </w:tcPr>
          <w:p w14:paraId="277CEEDC" w14:textId="77777777" w:rsidR="00CC4615" w:rsidRPr="00437D46" w:rsidRDefault="00CC4615" w:rsidP="00FA1F24">
            <w:pPr>
              <w:rPr>
                <w:rFonts w:ascii="Arial" w:hAnsi="Arial" w:cs="Arial"/>
                <w:b/>
                <w:sz w:val="18"/>
                <w:szCs w:val="18"/>
              </w:rPr>
            </w:pPr>
            <w:r w:rsidRPr="00437D46">
              <w:rPr>
                <w:rFonts w:ascii="Arial" w:hAnsi="Arial" w:cs="Arial"/>
                <w:b/>
                <w:sz w:val="18"/>
                <w:szCs w:val="18"/>
              </w:rPr>
              <w:t>Intellectual Skills</w:t>
            </w:r>
          </w:p>
        </w:tc>
        <w:tc>
          <w:tcPr>
            <w:tcW w:w="151" w:type="pct"/>
            <w:shd w:val="clear" w:color="auto" w:fill="auto"/>
          </w:tcPr>
          <w:p w14:paraId="7EE42BE2" w14:textId="77777777" w:rsidR="00CC4615" w:rsidRPr="00437D46" w:rsidRDefault="00CC4615" w:rsidP="00FA1F24">
            <w:pPr>
              <w:rPr>
                <w:rFonts w:ascii="Arial" w:hAnsi="Arial" w:cs="Arial"/>
                <w:b/>
                <w:bCs/>
                <w:sz w:val="20"/>
                <w:szCs w:val="20"/>
              </w:rPr>
            </w:pPr>
            <w:r w:rsidRPr="00437D46">
              <w:rPr>
                <w:rFonts w:ascii="Arial" w:hAnsi="Arial" w:cs="Arial"/>
                <w:b/>
                <w:bCs/>
                <w:sz w:val="20"/>
                <w:szCs w:val="20"/>
              </w:rPr>
              <w:t>B1</w:t>
            </w:r>
          </w:p>
        </w:tc>
        <w:tc>
          <w:tcPr>
            <w:tcW w:w="132" w:type="pct"/>
          </w:tcPr>
          <w:p w14:paraId="3752B19E" w14:textId="77777777" w:rsidR="00CC4615" w:rsidRPr="003114F1" w:rsidRDefault="00CC4615" w:rsidP="00FA1F24">
            <w:pPr>
              <w:rPr>
                <w:rFonts w:ascii="Arial" w:hAnsi="Arial" w:cs="Arial"/>
              </w:rPr>
            </w:pPr>
          </w:p>
        </w:tc>
        <w:tc>
          <w:tcPr>
            <w:tcW w:w="132" w:type="pct"/>
            <w:shd w:val="clear" w:color="auto" w:fill="FFFF00"/>
          </w:tcPr>
          <w:p w14:paraId="127485A0" w14:textId="510B3DE7" w:rsidR="00CC4615" w:rsidRPr="003114F1" w:rsidRDefault="00CC4615" w:rsidP="00FA1F24">
            <w:pPr>
              <w:rPr>
                <w:rFonts w:ascii="Arial" w:hAnsi="Arial" w:cs="Arial"/>
              </w:rPr>
            </w:pPr>
          </w:p>
        </w:tc>
        <w:tc>
          <w:tcPr>
            <w:tcW w:w="149" w:type="pct"/>
            <w:gridSpan w:val="2"/>
            <w:shd w:val="clear" w:color="auto" w:fill="BDD6EE" w:themeFill="accent1" w:themeFillTint="66"/>
          </w:tcPr>
          <w:p w14:paraId="1B36FCCE" w14:textId="77777777" w:rsidR="00CC4615" w:rsidRPr="003114F1" w:rsidRDefault="00CC4615" w:rsidP="00FA1F24">
            <w:pPr>
              <w:rPr>
                <w:rFonts w:ascii="Arial" w:hAnsi="Arial" w:cs="Arial"/>
              </w:rPr>
            </w:pPr>
          </w:p>
        </w:tc>
        <w:tc>
          <w:tcPr>
            <w:tcW w:w="118" w:type="pct"/>
            <w:shd w:val="clear" w:color="auto" w:fill="F7CAAC" w:themeFill="accent2" w:themeFillTint="66"/>
          </w:tcPr>
          <w:p w14:paraId="278D2EB9" w14:textId="77777777" w:rsidR="00CC4615" w:rsidRPr="003114F1" w:rsidRDefault="00CC4615" w:rsidP="00FA1F24">
            <w:pPr>
              <w:rPr>
                <w:rFonts w:ascii="Arial" w:hAnsi="Arial" w:cs="Arial"/>
              </w:rPr>
            </w:pPr>
          </w:p>
        </w:tc>
        <w:tc>
          <w:tcPr>
            <w:tcW w:w="132" w:type="pct"/>
            <w:shd w:val="clear" w:color="auto" w:fill="C5E0B3" w:themeFill="accent6" w:themeFillTint="66"/>
          </w:tcPr>
          <w:p w14:paraId="6E463869" w14:textId="77777777" w:rsidR="00CC4615" w:rsidRPr="003114F1" w:rsidRDefault="00CC4615" w:rsidP="00FA1F24">
            <w:pPr>
              <w:rPr>
                <w:rFonts w:ascii="Arial" w:hAnsi="Arial" w:cs="Arial"/>
              </w:rPr>
            </w:pPr>
          </w:p>
        </w:tc>
        <w:tc>
          <w:tcPr>
            <w:tcW w:w="132" w:type="pct"/>
            <w:shd w:val="clear" w:color="auto" w:fill="BFBFBF" w:themeFill="background1" w:themeFillShade="BF"/>
          </w:tcPr>
          <w:p w14:paraId="16EEFFBF" w14:textId="77777777" w:rsidR="00CC4615" w:rsidRPr="003114F1" w:rsidRDefault="00CC4615" w:rsidP="00FA1F24">
            <w:pPr>
              <w:rPr>
                <w:rFonts w:ascii="Arial" w:hAnsi="Arial" w:cs="Arial"/>
              </w:rPr>
            </w:pPr>
          </w:p>
        </w:tc>
        <w:tc>
          <w:tcPr>
            <w:tcW w:w="132" w:type="pct"/>
            <w:shd w:val="clear" w:color="auto" w:fill="8EAADB" w:themeFill="accent5" w:themeFillTint="99"/>
          </w:tcPr>
          <w:p w14:paraId="69D5EF91" w14:textId="77777777" w:rsidR="00CC4615" w:rsidRPr="003114F1" w:rsidRDefault="00CC4615" w:rsidP="00FA1F24">
            <w:pPr>
              <w:rPr>
                <w:rFonts w:ascii="Arial" w:hAnsi="Arial" w:cs="Arial"/>
              </w:rPr>
            </w:pPr>
          </w:p>
        </w:tc>
        <w:tc>
          <w:tcPr>
            <w:tcW w:w="132" w:type="pct"/>
            <w:shd w:val="clear" w:color="auto" w:fill="FFC000"/>
          </w:tcPr>
          <w:p w14:paraId="4F547BD2" w14:textId="77777777" w:rsidR="00CC4615" w:rsidRPr="003114F1" w:rsidRDefault="00CC4615" w:rsidP="00FA1F24">
            <w:pPr>
              <w:rPr>
                <w:rFonts w:ascii="Arial" w:hAnsi="Arial" w:cs="Arial"/>
              </w:rPr>
            </w:pPr>
          </w:p>
        </w:tc>
        <w:tc>
          <w:tcPr>
            <w:tcW w:w="132" w:type="pct"/>
            <w:shd w:val="clear" w:color="auto" w:fill="00B0F0"/>
          </w:tcPr>
          <w:p w14:paraId="771F0193" w14:textId="77777777" w:rsidR="00CC4615" w:rsidRPr="003114F1" w:rsidRDefault="00CC4615" w:rsidP="00FA1F24">
            <w:pPr>
              <w:rPr>
                <w:rFonts w:ascii="Arial" w:hAnsi="Arial" w:cs="Arial"/>
              </w:rPr>
            </w:pPr>
          </w:p>
        </w:tc>
        <w:tc>
          <w:tcPr>
            <w:tcW w:w="132" w:type="pct"/>
            <w:shd w:val="clear" w:color="auto" w:fill="92D050"/>
          </w:tcPr>
          <w:p w14:paraId="7B8C5FE1" w14:textId="77777777" w:rsidR="00CC4615" w:rsidRPr="003114F1" w:rsidRDefault="00CC4615" w:rsidP="00FA1F24">
            <w:pPr>
              <w:rPr>
                <w:rFonts w:ascii="Arial" w:hAnsi="Arial" w:cs="Arial"/>
              </w:rPr>
            </w:pPr>
          </w:p>
        </w:tc>
        <w:tc>
          <w:tcPr>
            <w:tcW w:w="132" w:type="pct"/>
            <w:shd w:val="clear" w:color="auto" w:fill="C45911" w:themeFill="accent2" w:themeFillShade="BF"/>
          </w:tcPr>
          <w:p w14:paraId="53474821" w14:textId="77777777" w:rsidR="00CC4615" w:rsidRPr="003114F1" w:rsidRDefault="00CC4615" w:rsidP="00FA1F24">
            <w:pPr>
              <w:rPr>
                <w:rFonts w:ascii="Arial" w:hAnsi="Arial" w:cs="Arial"/>
              </w:rPr>
            </w:pPr>
          </w:p>
        </w:tc>
        <w:tc>
          <w:tcPr>
            <w:tcW w:w="132" w:type="pct"/>
            <w:shd w:val="clear" w:color="auto" w:fill="0070C0"/>
          </w:tcPr>
          <w:p w14:paraId="70A6EA89" w14:textId="77777777" w:rsidR="00CC4615" w:rsidRPr="003114F1" w:rsidRDefault="00CC4615" w:rsidP="00FA1F24">
            <w:pPr>
              <w:rPr>
                <w:rFonts w:ascii="Arial" w:hAnsi="Arial" w:cs="Arial"/>
              </w:rPr>
            </w:pPr>
          </w:p>
        </w:tc>
        <w:tc>
          <w:tcPr>
            <w:tcW w:w="132" w:type="pct"/>
            <w:shd w:val="clear" w:color="auto" w:fill="C9C9C9" w:themeFill="accent3" w:themeFillTint="99"/>
          </w:tcPr>
          <w:p w14:paraId="4E806DB9" w14:textId="77777777" w:rsidR="00CC4615" w:rsidRPr="003114F1" w:rsidRDefault="00CC4615" w:rsidP="00FA1F24">
            <w:pPr>
              <w:rPr>
                <w:rFonts w:ascii="Arial" w:hAnsi="Arial" w:cs="Arial"/>
              </w:rPr>
            </w:pPr>
          </w:p>
        </w:tc>
        <w:tc>
          <w:tcPr>
            <w:tcW w:w="132" w:type="pct"/>
            <w:shd w:val="clear" w:color="auto" w:fill="FFFF00"/>
          </w:tcPr>
          <w:p w14:paraId="2FFE3809" w14:textId="77777777" w:rsidR="00CC4615" w:rsidRPr="003114F1" w:rsidRDefault="00CC4615" w:rsidP="00FA1F24">
            <w:pPr>
              <w:rPr>
                <w:rFonts w:ascii="Arial" w:hAnsi="Arial" w:cs="Arial"/>
              </w:rPr>
            </w:pPr>
          </w:p>
        </w:tc>
        <w:tc>
          <w:tcPr>
            <w:tcW w:w="132" w:type="pct"/>
            <w:shd w:val="clear" w:color="auto" w:fill="BDD6EE" w:themeFill="accent1" w:themeFillTint="66"/>
          </w:tcPr>
          <w:p w14:paraId="46B88557" w14:textId="77777777" w:rsidR="00CC4615" w:rsidRPr="003114F1" w:rsidRDefault="00CC4615" w:rsidP="00FA1F24">
            <w:pPr>
              <w:rPr>
                <w:rFonts w:ascii="Arial" w:hAnsi="Arial" w:cs="Arial"/>
              </w:rPr>
            </w:pPr>
          </w:p>
        </w:tc>
        <w:tc>
          <w:tcPr>
            <w:tcW w:w="132" w:type="pct"/>
            <w:shd w:val="clear" w:color="auto" w:fill="F7CAAC" w:themeFill="accent2" w:themeFillTint="66"/>
          </w:tcPr>
          <w:p w14:paraId="2FE02CCE" w14:textId="77777777" w:rsidR="00CC4615" w:rsidRPr="003114F1" w:rsidRDefault="00CC4615" w:rsidP="00FA1F24">
            <w:pPr>
              <w:rPr>
                <w:rFonts w:ascii="Arial" w:hAnsi="Arial" w:cs="Arial"/>
              </w:rPr>
            </w:pPr>
          </w:p>
        </w:tc>
        <w:tc>
          <w:tcPr>
            <w:tcW w:w="132" w:type="pct"/>
            <w:shd w:val="clear" w:color="auto" w:fill="C5E0B3" w:themeFill="accent6" w:themeFillTint="66"/>
          </w:tcPr>
          <w:p w14:paraId="46239847"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00B0F0"/>
          </w:tcPr>
          <w:p w14:paraId="5E95B388"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0155D25"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14:paraId="3EA32E22" w14:textId="77777777" w:rsidR="00CC4615" w:rsidRPr="003114F1" w:rsidRDefault="00CC4615" w:rsidP="00FA1F24">
            <w:pPr>
              <w:rPr>
                <w:rFonts w:ascii="Arial" w:hAnsi="Arial" w:cs="Arial"/>
              </w:rPr>
            </w:pPr>
          </w:p>
        </w:tc>
        <w:tc>
          <w:tcPr>
            <w:tcW w:w="132" w:type="pct"/>
            <w:shd w:val="clear" w:color="auto" w:fill="C45911" w:themeFill="accent2" w:themeFillShade="BF"/>
          </w:tcPr>
          <w:p w14:paraId="152D9217" w14:textId="77777777" w:rsidR="00CC4615" w:rsidRPr="003114F1" w:rsidRDefault="00CC4615" w:rsidP="00FA1F24">
            <w:pPr>
              <w:rPr>
                <w:rFonts w:ascii="Arial" w:hAnsi="Arial" w:cs="Arial"/>
              </w:rPr>
            </w:pPr>
          </w:p>
        </w:tc>
        <w:tc>
          <w:tcPr>
            <w:tcW w:w="132" w:type="pct"/>
            <w:shd w:val="clear" w:color="auto" w:fill="9CC2E5" w:themeFill="accent1" w:themeFillTint="99"/>
          </w:tcPr>
          <w:p w14:paraId="104A37A1" w14:textId="77777777" w:rsidR="00CC4615" w:rsidRPr="003114F1" w:rsidRDefault="00CC4615" w:rsidP="00FA1F24">
            <w:pPr>
              <w:rPr>
                <w:rFonts w:ascii="Arial" w:hAnsi="Arial" w:cs="Arial"/>
              </w:rPr>
            </w:pPr>
          </w:p>
        </w:tc>
        <w:tc>
          <w:tcPr>
            <w:tcW w:w="132" w:type="pct"/>
            <w:shd w:val="clear" w:color="auto" w:fill="C9C9C9" w:themeFill="accent3" w:themeFillTint="99"/>
          </w:tcPr>
          <w:p w14:paraId="0A44C29B" w14:textId="77777777" w:rsidR="00CC4615" w:rsidRPr="003114F1" w:rsidRDefault="00CC4615" w:rsidP="00FA1F24">
            <w:pPr>
              <w:rPr>
                <w:rFonts w:ascii="Arial" w:hAnsi="Arial" w:cs="Arial"/>
              </w:rPr>
            </w:pPr>
          </w:p>
        </w:tc>
        <w:tc>
          <w:tcPr>
            <w:tcW w:w="132" w:type="pct"/>
            <w:shd w:val="clear" w:color="auto" w:fill="FFFF00"/>
          </w:tcPr>
          <w:p w14:paraId="0AEA60BF" w14:textId="77777777" w:rsidR="00CC4615" w:rsidRPr="003114F1" w:rsidRDefault="00CC4615" w:rsidP="00FA1F24">
            <w:pPr>
              <w:rPr>
                <w:rFonts w:ascii="Arial" w:hAnsi="Arial" w:cs="Arial"/>
              </w:rPr>
            </w:pPr>
          </w:p>
        </w:tc>
        <w:tc>
          <w:tcPr>
            <w:tcW w:w="132" w:type="pct"/>
            <w:shd w:val="clear" w:color="auto" w:fill="9CC2E5" w:themeFill="accent1" w:themeFillTint="99"/>
          </w:tcPr>
          <w:p w14:paraId="5C8E27D9" w14:textId="77777777" w:rsidR="00CC4615" w:rsidRPr="003114F1" w:rsidRDefault="00CC4615" w:rsidP="00FA1F24">
            <w:pPr>
              <w:rPr>
                <w:rFonts w:ascii="Arial" w:hAnsi="Arial" w:cs="Arial"/>
              </w:rPr>
            </w:pPr>
          </w:p>
        </w:tc>
        <w:tc>
          <w:tcPr>
            <w:tcW w:w="132" w:type="pct"/>
            <w:shd w:val="clear" w:color="auto" w:fill="F7CAAC" w:themeFill="accent2" w:themeFillTint="66"/>
          </w:tcPr>
          <w:p w14:paraId="549B8CF8" w14:textId="77777777" w:rsidR="00CC4615" w:rsidRPr="003114F1" w:rsidRDefault="00CC4615" w:rsidP="00FA1F24">
            <w:pPr>
              <w:rPr>
                <w:rFonts w:ascii="Arial" w:hAnsi="Arial" w:cs="Arial"/>
              </w:rPr>
            </w:pPr>
          </w:p>
        </w:tc>
        <w:tc>
          <w:tcPr>
            <w:tcW w:w="132" w:type="pct"/>
            <w:shd w:val="clear" w:color="auto" w:fill="C5E0B3" w:themeFill="accent6" w:themeFillTint="66"/>
          </w:tcPr>
          <w:p w14:paraId="6E7BD777" w14:textId="77777777" w:rsidR="00CC4615" w:rsidRPr="003114F1" w:rsidRDefault="00CC4615" w:rsidP="00FA1F24">
            <w:pPr>
              <w:rPr>
                <w:rFonts w:ascii="Arial" w:hAnsi="Arial" w:cs="Arial"/>
              </w:rPr>
            </w:pPr>
          </w:p>
        </w:tc>
        <w:tc>
          <w:tcPr>
            <w:tcW w:w="132" w:type="pct"/>
            <w:shd w:val="clear" w:color="auto" w:fill="FFC000"/>
          </w:tcPr>
          <w:p w14:paraId="2005D41D" w14:textId="77777777" w:rsidR="00CC4615" w:rsidRPr="003114F1" w:rsidRDefault="00CC4615" w:rsidP="00FA1F24">
            <w:pPr>
              <w:rPr>
                <w:rFonts w:ascii="Arial" w:hAnsi="Arial" w:cs="Arial"/>
              </w:rPr>
            </w:pPr>
          </w:p>
        </w:tc>
        <w:tc>
          <w:tcPr>
            <w:tcW w:w="132" w:type="pct"/>
            <w:shd w:val="clear" w:color="auto" w:fill="00B0F0"/>
          </w:tcPr>
          <w:p w14:paraId="1AA714F5" w14:textId="77777777" w:rsidR="00CC4615" w:rsidRPr="003114F1" w:rsidRDefault="00CC4615" w:rsidP="00FA1F24">
            <w:pPr>
              <w:rPr>
                <w:rFonts w:ascii="Arial" w:hAnsi="Arial" w:cs="Arial"/>
              </w:rPr>
            </w:pPr>
          </w:p>
        </w:tc>
        <w:tc>
          <w:tcPr>
            <w:tcW w:w="132" w:type="pct"/>
          </w:tcPr>
          <w:p w14:paraId="16DBCC3B" w14:textId="77777777" w:rsidR="00CC4615" w:rsidRPr="003114F1" w:rsidRDefault="00CC4615" w:rsidP="00FA1F24">
            <w:pPr>
              <w:rPr>
                <w:rFonts w:ascii="Arial" w:hAnsi="Arial" w:cs="Arial"/>
              </w:rPr>
            </w:pPr>
          </w:p>
        </w:tc>
        <w:tc>
          <w:tcPr>
            <w:tcW w:w="132" w:type="pct"/>
            <w:shd w:val="clear" w:color="auto" w:fill="FFD966" w:themeFill="accent4" w:themeFillTint="99"/>
          </w:tcPr>
          <w:p w14:paraId="0936A304" w14:textId="77777777" w:rsidR="00CC4615" w:rsidRPr="003114F1" w:rsidRDefault="00CC4615" w:rsidP="00FA1F24">
            <w:pPr>
              <w:rPr>
                <w:rFonts w:ascii="Arial" w:hAnsi="Arial" w:cs="Arial"/>
              </w:rPr>
            </w:pPr>
          </w:p>
        </w:tc>
        <w:tc>
          <w:tcPr>
            <w:tcW w:w="132" w:type="pct"/>
            <w:shd w:val="clear" w:color="auto" w:fill="FFFF00"/>
          </w:tcPr>
          <w:p w14:paraId="1018910B" w14:textId="77777777" w:rsidR="00CC4615" w:rsidRPr="003114F1" w:rsidRDefault="00CC4615" w:rsidP="00FA1F24">
            <w:pPr>
              <w:rPr>
                <w:rFonts w:ascii="Arial" w:hAnsi="Arial" w:cs="Arial"/>
              </w:rPr>
            </w:pPr>
          </w:p>
        </w:tc>
        <w:tc>
          <w:tcPr>
            <w:tcW w:w="142" w:type="pct"/>
            <w:shd w:val="clear" w:color="auto" w:fill="9CC2E5" w:themeFill="accent1" w:themeFillTint="99"/>
          </w:tcPr>
          <w:p w14:paraId="19811C81" w14:textId="77777777" w:rsidR="00CC4615" w:rsidRPr="003114F1" w:rsidRDefault="00CC4615" w:rsidP="00FA1F24">
            <w:pPr>
              <w:rPr>
                <w:rFonts w:ascii="Arial" w:hAnsi="Arial" w:cs="Arial"/>
              </w:rPr>
            </w:pPr>
          </w:p>
        </w:tc>
      </w:tr>
      <w:tr w:rsidR="00CC4615" w:rsidRPr="003114F1" w14:paraId="140B24E2" w14:textId="77777777" w:rsidTr="00FA1F24">
        <w:tc>
          <w:tcPr>
            <w:tcW w:w="477" w:type="pct"/>
            <w:vMerge/>
            <w:shd w:val="clear" w:color="auto" w:fill="auto"/>
          </w:tcPr>
          <w:p w14:paraId="740E92BB" w14:textId="77777777" w:rsidR="00CC4615" w:rsidRPr="00437D46" w:rsidRDefault="00CC4615" w:rsidP="00FA1F24">
            <w:pPr>
              <w:rPr>
                <w:rFonts w:ascii="Arial" w:hAnsi="Arial" w:cs="Arial"/>
                <w:b/>
                <w:sz w:val="18"/>
                <w:szCs w:val="18"/>
              </w:rPr>
            </w:pPr>
          </w:p>
        </w:tc>
        <w:tc>
          <w:tcPr>
            <w:tcW w:w="151" w:type="pct"/>
            <w:shd w:val="clear" w:color="auto" w:fill="auto"/>
          </w:tcPr>
          <w:p w14:paraId="6E1FFF93" w14:textId="77777777" w:rsidR="00CC4615" w:rsidRPr="00437D46" w:rsidRDefault="00CC4615" w:rsidP="00FA1F24">
            <w:pPr>
              <w:rPr>
                <w:rFonts w:ascii="Arial" w:hAnsi="Arial" w:cs="Arial"/>
                <w:b/>
                <w:bCs/>
                <w:sz w:val="20"/>
                <w:szCs w:val="20"/>
              </w:rPr>
            </w:pPr>
            <w:r w:rsidRPr="00437D46">
              <w:rPr>
                <w:rFonts w:ascii="Arial" w:hAnsi="Arial" w:cs="Arial"/>
                <w:b/>
                <w:bCs/>
                <w:sz w:val="20"/>
                <w:szCs w:val="20"/>
              </w:rPr>
              <w:t>B2</w:t>
            </w:r>
          </w:p>
        </w:tc>
        <w:tc>
          <w:tcPr>
            <w:tcW w:w="132" w:type="pct"/>
          </w:tcPr>
          <w:p w14:paraId="6D051097" w14:textId="77777777" w:rsidR="00CC4615" w:rsidRPr="003114F1" w:rsidRDefault="00CC4615" w:rsidP="00FA1F24">
            <w:pPr>
              <w:rPr>
                <w:rFonts w:ascii="Arial" w:hAnsi="Arial" w:cs="Arial"/>
              </w:rPr>
            </w:pPr>
          </w:p>
        </w:tc>
        <w:tc>
          <w:tcPr>
            <w:tcW w:w="132" w:type="pct"/>
          </w:tcPr>
          <w:p w14:paraId="5C9C9D1E" w14:textId="7A74C70C" w:rsidR="00CC4615" w:rsidRPr="003114F1" w:rsidRDefault="00CC4615" w:rsidP="00FA1F24">
            <w:pPr>
              <w:rPr>
                <w:rFonts w:ascii="Arial" w:hAnsi="Arial" w:cs="Arial"/>
              </w:rPr>
            </w:pPr>
          </w:p>
        </w:tc>
        <w:tc>
          <w:tcPr>
            <w:tcW w:w="149" w:type="pct"/>
            <w:gridSpan w:val="2"/>
            <w:shd w:val="clear" w:color="auto" w:fill="BDD6EE" w:themeFill="accent1" w:themeFillTint="66"/>
          </w:tcPr>
          <w:p w14:paraId="7F446555" w14:textId="77777777" w:rsidR="00CC4615" w:rsidRPr="003114F1" w:rsidRDefault="00CC4615" w:rsidP="00FA1F24">
            <w:pPr>
              <w:rPr>
                <w:rFonts w:ascii="Arial" w:hAnsi="Arial" w:cs="Arial"/>
              </w:rPr>
            </w:pPr>
          </w:p>
        </w:tc>
        <w:tc>
          <w:tcPr>
            <w:tcW w:w="118" w:type="pct"/>
          </w:tcPr>
          <w:p w14:paraId="7DF05B1F" w14:textId="77777777" w:rsidR="00CC4615" w:rsidRPr="003114F1" w:rsidRDefault="00CC4615" w:rsidP="00FA1F24">
            <w:pPr>
              <w:rPr>
                <w:rFonts w:ascii="Arial" w:hAnsi="Arial" w:cs="Arial"/>
              </w:rPr>
            </w:pPr>
          </w:p>
        </w:tc>
        <w:tc>
          <w:tcPr>
            <w:tcW w:w="132" w:type="pct"/>
            <w:shd w:val="clear" w:color="auto" w:fill="C5E0B3" w:themeFill="accent6" w:themeFillTint="66"/>
          </w:tcPr>
          <w:p w14:paraId="08E4AE2C" w14:textId="77777777" w:rsidR="00CC4615" w:rsidRPr="003114F1" w:rsidRDefault="00CC4615" w:rsidP="00FA1F24">
            <w:pPr>
              <w:rPr>
                <w:rFonts w:ascii="Arial" w:hAnsi="Arial" w:cs="Arial"/>
              </w:rPr>
            </w:pPr>
          </w:p>
        </w:tc>
        <w:tc>
          <w:tcPr>
            <w:tcW w:w="132" w:type="pct"/>
            <w:shd w:val="clear" w:color="auto" w:fill="BFBFBF" w:themeFill="background1" w:themeFillShade="BF"/>
          </w:tcPr>
          <w:p w14:paraId="47FA95D7" w14:textId="77777777" w:rsidR="00CC4615" w:rsidRPr="003114F1" w:rsidRDefault="00CC4615" w:rsidP="00FA1F24">
            <w:pPr>
              <w:rPr>
                <w:rFonts w:ascii="Arial" w:hAnsi="Arial" w:cs="Arial"/>
              </w:rPr>
            </w:pPr>
          </w:p>
        </w:tc>
        <w:tc>
          <w:tcPr>
            <w:tcW w:w="132" w:type="pct"/>
            <w:shd w:val="clear" w:color="auto" w:fill="8EAADB" w:themeFill="accent5" w:themeFillTint="99"/>
          </w:tcPr>
          <w:p w14:paraId="73533A5C" w14:textId="77777777" w:rsidR="00CC4615" w:rsidRPr="003114F1" w:rsidRDefault="00CC4615" w:rsidP="00FA1F24">
            <w:pPr>
              <w:rPr>
                <w:rFonts w:ascii="Arial" w:hAnsi="Arial" w:cs="Arial"/>
              </w:rPr>
            </w:pPr>
          </w:p>
        </w:tc>
        <w:tc>
          <w:tcPr>
            <w:tcW w:w="132" w:type="pct"/>
            <w:shd w:val="clear" w:color="auto" w:fill="auto"/>
          </w:tcPr>
          <w:p w14:paraId="5AF2D2C8" w14:textId="77777777" w:rsidR="00CC4615" w:rsidRPr="003114F1" w:rsidRDefault="00CC4615" w:rsidP="00FA1F24">
            <w:pPr>
              <w:rPr>
                <w:rFonts w:ascii="Arial" w:hAnsi="Arial" w:cs="Arial"/>
              </w:rPr>
            </w:pPr>
          </w:p>
        </w:tc>
        <w:tc>
          <w:tcPr>
            <w:tcW w:w="132" w:type="pct"/>
            <w:shd w:val="clear" w:color="auto" w:fill="00B0F0"/>
          </w:tcPr>
          <w:p w14:paraId="308D2A22" w14:textId="77777777" w:rsidR="00CC4615" w:rsidRPr="003114F1" w:rsidRDefault="00CC4615" w:rsidP="00FA1F24">
            <w:pPr>
              <w:rPr>
                <w:rFonts w:ascii="Arial" w:hAnsi="Arial" w:cs="Arial"/>
              </w:rPr>
            </w:pPr>
          </w:p>
        </w:tc>
        <w:tc>
          <w:tcPr>
            <w:tcW w:w="132" w:type="pct"/>
            <w:shd w:val="clear" w:color="auto" w:fill="92D050"/>
          </w:tcPr>
          <w:p w14:paraId="32962E46" w14:textId="77777777" w:rsidR="00CC4615" w:rsidRPr="003114F1" w:rsidRDefault="00CC4615" w:rsidP="00FA1F24">
            <w:pPr>
              <w:rPr>
                <w:rFonts w:ascii="Arial" w:hAnsi="Arial" w:cs="Arial"/>
              </w:rPr>
            </w:pPr>
          </w:p>
        </w:tc>
        <w:tc>
          <w:tcPr>
            <w:tcW w:w="132" w:type="pct"/>
            <w:shd w:val="clear" w:color="auto" w:fill="C45911" w:themeFill="accent2" w:themeFillShade="BF"/>
          </w:tcPr>
          <w:p w14:paraId="4679F7B0" w14:textId="77777777" w:rsidR="00CC4615" w:rsidRPr="003114F1" w:rsidRDefault="00CC4615" w:rsidP="00FA1F24">
            <w:pPr>
              <w:rPr>
                <w:rFonts w:ascii="Arial" w:hAnsi="Arial" w:cs="Arial"/>
              </w:rPr>
            </w:pPr>
          </w:p>
        </w:tc>
        <w:tc>
          <w:tcPr>
            <w:tcW w:w="132" w:type="pct"/>
            <w:shd w:val="clear" w:color="auto" w:fill="0070C0"/>
          </w:tcPr>
          <w:p w14:paraId="502006FC" w14:textId="77777777" w:rsidR="00CC4615" w:rsidRPr="003114F1" w:rsidRDefault="00CC4615" w:rsidP="00FA1F24">
            <w:pPr>
              <w:rPr>
                <w:rFonts w:ascii="Arial" w:hAnsi="Arial" w:cs="Arial"/>
              </w:rPr>
            </w:pPr>
          </w:p>
        </w:tc>
        <w:tc>
          <w:tcPr>
            <w:tcW w:w="132" w:type="pct"/>
            <w:shd w:val="clear" w:color="auto" w:fill="auto"/>
          </w:tcPr>
          <w:p w14:paraId="77B8C889" w14:textId="77777777" w:rsidR="00CC4615" w:rsidRPr="003114F1" w:rsidRDefault="00CC4615" w:rsidP="00FA1F24">
            <w:pPr>
              <w:rPr>
                <w:rFonts w:ascii="Arial" w:hAnsi="Arial" w:cs="Arial"/>
              </w:rPr>
            </w:pPr>
          </w:p>
        </w:tc>
        <w:tc>
          <w:tcPr>
            <w:tcW w:w="132" w:type="pct"/>
            <w:shd w:val="clear" w:color="auto" w:fill="FFFF00"/>
          </w:tcPr>
          <w:p w14:paraId="06F22B8E" w14:textId="77777777" w:rsidR="00CC4615" w:rsidRPr="003114F1" w:rsidRDefault="00CC4615" w:rsidP="00FA1F24">
            <w:pPr>
              <w:rPr>
                <w:rFonts w:ascii="Arial" w:hAnsi="Arial" w:cs="Arial"/>
              </w:rPr>
            </w:pPr>
          </w:p>
        </w:tc>
        <w:tc>
          <w:tcPr>
            <w:tcW w:w="132" w:type="pct"/>
            <w:shd w:val="clear" w:color="auto" w:fill="auto"/>
          </w:tcPr>
          <w:p w14:paraId="137D9CC3" w14:textId="77777777" w:rsidR="00CC4615" w:rsidRPr="003114F1" w:rsidRDefault="00CC4615" w:rsidP="00FA1F24">
            <w:pPr>
              <w:rPr>
                <w:rFonts w:ascii="Arial" w:hAnsi="Arial" w:cs="Arial"/>
              </w:rPr>
            </w:pPr>
          </w:p>
        </w:tc>
        <w:tc>
          <w:tcPr>
            <w:tcW w:w="132" w:type="pct"/>
            <w:shd w:val="clear" w:color="auto" w:fill="auto"/>
          </w:tcPr>
          <w:p w14:paraId="54F3A4D4" w14:textId="77777777" w:rsidR="00CC4615" w:rsidRPr="003114F1" w:rsidRDefault="00CC4615" w:rsidP="00FA1F24">
            <w:pPr>
              <w:rPr>
                <w:rFonts w:ascii="Arial" w:hAnsi="Arial" w:cs="Arial"/>
              </w:rPr>
            </w:pPr>
          </w:p>
        </w:tc>
        <w:tc>
          <w:tcPr>
            <w:tcW w:w="132" w:type="pct"/>
            <w:shd w:val="clear" w:color="auto" w:fill="C5E0B3" w:themeFill="accent6" w:themeFillTint="66"/>
          </w:tcPr>
          <w:p w14:paraId="22073781"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00B0F0"/>
          </w:tcPr>
          <w:p w14:paraId="09E90537"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B79CF0B"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00B050"/>
          </w:tcPr>
          <w:p w14:paraId="1B08BE74" w14:textId="77777777" w:rsidR="00CC4615" w:rsidRPr="003114F1" w:rsidRDefault="00CC4615" w:rsidP="00FA1F24">
            <w:pPr>
              <w:rPr>
                <w:rFonts w:ascii="Arial" w:hAnsi="Arial" w:cs="Arial"/>
              </w:rPr>
            </w:pPr>
          </w:p>
        </w:tc>
        <w:tc>
          <w:tcPr>
            <w:tcW w:w="132" w:type="pct"/>
          </w:tcPr>
          <w:p w14:paraId="397F195F" w14:textId="77777777" w:rsidR="00CC4615" w:rsidRPr="003114F1" w:rsidRDefault="00CC4615" w:rsidP="00FA1F24">
            <w:pPr>
              <w:rPr>
                <w:rFonts w:ascii="Arial" w:hAnsi="Arial" w:cs="Arial"/>
              </w:rPr>
            </w:pPr>
          </w:p>
        </w:tc>
        <w:tc>
          <w:tcPr>
            <w:tcW w:w="132" w:type="pct"/>
            <w:shd w:val="clear" w:color="auto" w:fill="9CC2E5" w:themeFill="accent1" w:themeFillTint="99"/>
          </w:tcPr>
          <w:p w14:paraId="5BFD11F3" w14:textId="77777777" w:rsidR="00CC4615" w:rsidRPr="003114F1" w:rsidRDefault="00CC4615" w:rsidP="00FA1F24">
            <w:pPr>
              <w:rPr>
                <w:rFonts w:ascii="Arial" w:hAnsi="Arial" w:cs="Arial"/>
              </w:rPr>
            </w:pPr>
          </w:p>
        </w:tc>
        <w:tc>
          <w:tcPr>
            <w:tcW w:w="132" w:type="pct"/>
            <w:shd w:val="clear" w:color="auto" w:fill="auto"/>
          </w:tcPr>
          <w:p w14:paraId="16A67936" w14:textId="77777777" w:rsidR="00CC4615" w:rsidRPr="003114F1" w:rsidRDefault="00CC4615" w:rsidP="00FA1F24">
            <w:pPr>
              <w:rPr>
                <w:rFonts w:ascii="Arial" w:hAnsi="Arial" w:cs="Arial"/>
              </w:rPr>
            </w:pPr>
          </w:p>
        </w:tc>
        <w:tc>
          <w:tcPr>
            <w:tcW w:w="132" w:type="pct"/>
            <w:shd w:val="clear" w:color="auto" w:fill="FFFF00"/>
          </w:tcPr>
          <w:p w14:paraId="0B84CF9B" w14:textId="77777777" w:rsidR="00CC4615" w:rsidRPr="003114F1" w:rsidRDefault="00CC4615" w:rsidP="00FA1F24">
            <w:pPr>
              <w:rPr>
                <w:rFonts w:ascii="Arial" w:hAnsi="Arial" w:cs="Arial"/>
              </w:rPr>
            </w:pPr>
          </w:p>
        </w:tc>
        <w:tc>
          <w:tcPr>
            <w:tcW w:w="132" w:type="pct"/>
            <w:shd w:val="clear" w:color="auto" w:fill="auto"/>
          </w:tcPr>
          <w:p w14:paraId="011D2FA0" w14:textId="77777777" w:rsidR="00CC4615" w:rsidRPr="003114F1" w:rsidRDefault="00CC4615" w:rsidP="00FA1F24">
            <w:pPr>
              <w:rPr>
                <w:rFonts w:ascii="Arial" w:hAnsi="Arial" w:cs="Arial"/>
              </w:rPr>
            </w:pPr>
          </w:p>
        </w:tc>
        <w:tc>
          <w:tcPr>
            <w:tcW w:w="132" w:type="pct"/>
            <w:shd w:val="clear" w:color="auto" w:fill="F7CAAC" w:themeFill="accent2" w:themeFillTint="66"/>
          </w:tcPr>
          <w:p w14:paraId="57B8B715" w14:textId="77777777" w:rsidR="00CC4615" w:rsidRPr="003114F1" w:rsidRDefault="00CC4615" w:rsidP="00FA1F24">
            <w:pPr>
              <w:rPr>
                <w:rFonts w:ascii="Arial" w:hAnsi="Arial" w:cs="Arial"/>
              </w:rPr>
            </w:pPr>
          </w:p>
        </w:tc>
        <w:tc>
          <w:tcPr>
            <w:tcW w:w="132" w:type="pct"/>
            <w:shd w:val="clear" w:color="auto" w:fill="C5E0B3" w:themeFill="accent6" w:themeFillTint="66"/>
          </w:tcPr>
          <w:p w14:paraId="6454960A" w14:textId="77777777" w:rsidR="00CC4615" w:rsidRPr="003114F1" w:rsidRDefault="00CC4615" w:rsidP="00FA1F24">
            <w:pPr>
              <w:rPr>
                <w:rFonts w:ascii="Arial" w:hAnsi="Arial" w:cs="Arial"/>
              </w:rPr>
            </w:pPr>
          </w:p>
        </w:tc>
        <w:tc>
          <w:tcPr>
            <w:tcW w:w="132" w:type="pct"/>
            <w:shd w:val="clear" w:color="auto" w:fill="auto"/>
          </w:tcPr>
          <w:p w14:paraId="1C0CFB24" w14:textId="77777777" w:rsidR="00CC4615" w:rsidRPr="003114F1" w:rsidRDefault="00CC4615" w:rsidP="00FA1F24">
            <w:pPr>
              <w:rPr>
                <w:rFonts w:ascii="Arial" w:hAnsi="Arial" w:cs="Arial"/>
              </w:rPr>
            </w:pPr>
          </w:p>
        </w:tc>
        <w:tc>
          <w:tcPr>
            <w:tcW w:w="132" w:type="pct"/>
            <w:shd w:val="clear" w:color="auto" w:fill="00B0F0"/>
          </w:tcPr>
          <w:p w14:paraId="390B5112" w14:textId="77777777" w:rsidR="00CC4615" w:rsidRPr="003114F1" w:rsidRDefault="00CC4615" w:rsidP="00FA1F24">
            <w:pPr>
              <w:rPr>
                <w:rFonts w:ascii="Arial" w:hAnsi="Arial" w:cs="Arial"/>
              </w:rPr>
            </w:pPr>
          </w:p>
        </w:tc>
        <w:tc>
          <w:tcPr>
            <w:tcW w:w="132" w:type="pct"/>
            <w:shd w:val="clear" w:color="auto" w:fill="92D050"/>
          </w:tcPr>
          <w:p w14:paraId="0231F3D6" w14:textId="77777777" w:rsidR="00CC4615" w:rsidRPr="003114F1" w:rsidRDefault="00CC4615" w:rsidP="00FA1F24">
            <w:pPr>
              <w:rPr>
                <w:rFonts w:ascii="Arial" w:hAnsi="Arial" w:cs="Arial"/>
              </w:rPr>
            </w:pPr>
          </w:p>
        </w:tc>
        <w:tc>
          <w:tcPr>
            <w:tcW w:w="132" w:type="pct"/>
            <w:shd w:val="clear" w:color="auto" w:fill="FFD966" w:themeFill="accent4" w:themeFillTint="99"/>
          </w:tcPr>
          <w:p w14:paraId="5164197B" w14:textId="77777777" w:rsidR="00CC4615" w:rsidRPr="003114F1" w:rsidRDefault="00CC4615" w:rsidP="00FA1F24">
            <w:pPr>
              <w:rPr>
                <w:rFonts w:ascii="Arial" w:hAnsi="Arial" w:cs="Arial"/>
              </w:rPr>
            </w:pPr>
          </w:p>
        </w:tc>
        <w:tc>
          <w:tcPr>
            <w:tcW w:w="132" w:type="pct"/>
            <w:shd w:val="clear" w:color="auto" w:fill="FFFF00"/>
          </w:tcPr>
          <w:p w14:paraId="08325B22" w14:textId="77777777" w:rsidR="00CC4615" w:rsidRPr="003114F1" w:rsidRDefault="00CC4615" w:rsidP="00FA1F24">
            <w:pPr>
              <w:rPr>
                <w:rFonts w:ascii="Arial" w:hAnsi="Arial" w:cs="Arial"/>
              </w:rPr>
            </w:pPr>
          </w:p>
        </w:tc>
        <w:tc>
          <w:tcPr>
            <w:tcW w:w="142" w:type="pct"/>
            <w:shd w:val="clear" w:color="auto" w:fill="9CC2E5" w:themeFill="accent1" w:themeFillTint="99"/>
          </w:tcPr>
          <w:p w14:paraId="0EDECA7F" w14:textId="77777777" w:rsidR="00CC4615" w:rsidRPr="003114F1" w:rsidRDefault="00CC4615" w:rsidP="00FA1F24">
            <w:pPr>
              <w:rPr>
                <w:rFonts w:ascii="Arial" w:hAnsi="Arial" w:cs="Arial"/>
              </w:rPr>
            </w:pPr>
          </w:p>
        </w:tc>
      </w:tr>
      <w:tr w:rsidR="00CC4615" w:rsidRPr="003114F1" w14:paraId="706F5D17" w14:textId="77777777" w:rsidTr="00FA1F24">
        <w:tc>
          <w:tcPr>
            <w:tcW w:w="477" w:type="pct"/>
            <w:vMerge/>
            <w:shd w:val="clear" w:color="auto" w:fill="auto"/>
          </w:tcPr>
          <w:p w14:paraId="0A92B52A" w14:textId="77777777" w:rsidR="00CC4615" w:rsidRPr="00437D46" w:rsidRDefault="00CC4615" w:rsidP="00FA1F24">
            <w:pPr>
              <w:rPr>
                <w:rFonts w:ascii="Arial" w:hAnsi="Arial" w:cs="Arial"/>
                <w:b/>
                <w:sz w:val="18"/>
                <w:szCs w:val="18"/>
              </w:rPr>
            </w:pPr>
          </w:p>
        </w:tc>
        <w:tc>
          <w:tcPr>
            <w:tcW w:w="151" w:type="pct"/>
            <w:shd w:val="clear" w:color="auto" w:fill="auto"/>
          </w:tcPr>
          <w:p w14:paraId="393CD58A" w14:textId="77777777" w:rsidR="00CC4615" w:rsidRPr="00437D46" w:rsidRDefault="00CC4615" w:rsidP="00FA1F24">
            <w:pPr>
              <w:rPr>
                <w:rFonts w:ascii="Arial" w:hAnsi="Arial" w:cs="Arial"/>
                <w:b/>
                <w:bCs/>
                <w:sz w:val="20"/>
                <w:szCs w:val="20"/>
              </w:rPr>
            </w:pPr>
            <w:r w:rsidRPr="00437D46">
              <w:rPr>
                <w:rFonts w:ascii="Arial" w:hAnsi="Arial" w:cs="Arial"/>
                <w:b/>
                <w:bCs/>
                <w:sz w:val="20"/>
                <w:szCs w:val="20"/>
              </w:rPr>
              <w:t>B3</w:t>
            </w:r>
          </w:p>
        </w:tc>
        <w:tc>
          <w:tcPr>
            <w:tcW w:w="132" w:type="pct"/>
          </w:tcPr>
          <w:p w14:paraId="061AA4ED" w14:textId="77777777" w:rsidR="00CC4615" w:rsidRPr="003114F1" w:rsidRDefault="00CC4615" w:rsidP="00FA1F24">
            <w:pPr>
              <w:rPr>
                <w:rFonts w:ascii="Arial" w:hAnsi="Arial" w:cs="Arial"/>
              </w:rPr>
            </w:pPr>
          </w:p>
        </w:tc>
        <w:tc>
          <w:tcPr>
            <w:tcW w:w="132" w:type="pct"/>
          </w:tcPr>
          <w:p w14:paraId="6DD8DB55" w14:textId="765A6D29" w:rsidR="00CC4615" w:rsidRPr="003114F1" w:rsidRDefault="00CC4615" w:rsidP="00FA1F24">
            <w:pPr>
              <w:rPr>
                <w:rFonts w:ascii="Arial" w:hAnsi="Arial" w:cs="Arial"/>
              </w:rPr>
            </w:pPr>
          </w:p>
        </w:tc>
        <w:tc>
          <w:tcPr>
            <w:tcW w:w="149" w:type="pct"/>
            <w:gridSpan w:val="2"/>
            <w:shd w:val="clear" w:color="auto" w:fill="auto"/>
          </w:tcPr>
          <w:p w14:paraId="336341AB" w14:textId="77777777" w:rsidR="00CC4615" w:rsidRPr="003114F1" w:rsidRDefault="00CC4615" w:rsidP="00FA1F24">
            <w:pPr>
              <w:rPr>
                <w:rFonts w:ascii="Arial" w:hAnsi="Arial" w:cs="Arial"/>
              </w:rPr>
            </w:pPr>
          </w:p>
        </w:tc>
        <w:tc>
          <w:tcPr>
            <w:tcW w:w="118" w:type="pct"/>
          </w:tcPr>
          <w:p w14:paraId="01DB0548" w14:textId="77777777" w:rsidR="00CC4615" w:rsidRPr="003114F1" w:rsidRDefault="00CC4615" w:rsidP="00FA1F24">
            <w:pPr>
              <w:rPr>
                <w:rFonts w:ascii="Arial" w:hAnsi="Arial" w:cs="Arial"/>
              </w:rPr>
            </w:pPr>
          </w:p>
        </w:tc>
        <w:tc>
          <w:tcPr>
            <w:tcW w:w="132" w:type="pct"/>
          </w:tcPr>
          <w:p w14:paraId="4A664B8F" w14:textId="77777777" w:rsidR="00CC4615" w:rsidRPr="003114F1" w:rsidRDefault="00CC4615" w:rsidP="00FA1F24">
            <w:pPr>
              <w:rPr>
                <w:rFonts w:ascii="Arial" w:hAnsi="Arial" w:cs="Arial"/>
              </w:rPr>
            </w:pPr>
          </w:p>
        </w:tc>
        <w:tc>
          <w:tcPr>
            <w:tcW w:w="132" w:type="pct"/>
          </w:tcPr>
          <w:p w14:paraId="516D93D4" w14:textId="77777777" w:rsidR="00CC4615" w:rsidRPr="003114F1" w:rsidRDefault="00CC4615" w:rsidP="00FA1F24">
            <w:pPr>
              <w:rPr>
                <w:rFonts w:ascii="Arial" w:hAnsi="Arial" w:cs="Arial"/>
              </w:rPr>
            </w:pPr>
          </w:p>
        </w:tc>
        <w:tc>
          <w:tcPr>
            <w:tcW w:w="132" w:type="pct"/>
            <w:shd w:val="clear" w:color="auto" w:fill="auto"/>
          </w:tcPr>
          <w:p w14:paraId="73CD058D" w14:textId="77777777" w:rsidR="00CC4615" w:rsidRPr="003114F1" w:rsidRDefault="00CC4615" w:rsidP="00FA1F24">
            <w:pPr>
              <w:rPr>
                <w:rFonts w:ascii="Arial" w:hAnsi="Arial" w:cs="Arial"/>
              </w:rPr>
            </w:pPr>
          </w:p>
        </w:tc>
        <w:tc>
          <w:tcPr>
            <w:tcW w:w="132" w:type="pct"/>
            <w:shd w:val="clear" w:color="auto" w:fill="auto"/>
          </w:tcPr>
          <w:p w14:paraId="1B5AF4C0" w14:textId="77777777" w:rsidR="00CC4615" w:rsidRPr="003114F1" w:rsidRDefault="00CC4615" w:rsidP="00FA1F24">
            <w:pPr>
              <w:rPr>
                <w:rFonts w:ascii="Arial" w:hAnsi="Arial" w:cs="Arial"/>
              </w:rPr>
            </w:pPr>
          </w:p>
        </w:tc>
        <w:tc>
          <w:tcPr>
            <w:tcW w:w="132" w:type="pct"/>
            <w:shd w:val="clear" w:color="auto" w:fill="auto"/>
          </w:tcPr>
          <w:p w14:paraId="0B6C2D6A" w14:textId="77777777" w:rsidR="00CC4615" w:rsidRPr="003114F1" w:rsidRDefault="00CC4615" w:rsidP="00FA1F24">
            <w:pPr>
              <w:rPr>
                <w:rFonts w:ascii="Arial" w:hAnsi="Arial" w:cs="Arial"/>
              </w:rPr>
            </w:pPr>
          </w:p>
        </w:tc>
        <w:tc>
          <w:tcPr>
            <w:tcW w:w="132" w:type="pct"/>
            <w:shd w:val="clear" w:color="auto" w:fill="auto"/>
          </w:tcPr>
          <w:p w14:paraId="5016EFCF" w14:textId="77777777" w:rsidR="00CC4615" w:rsidRPr="003114F1" w:rsidRDefault="00CC4615" w:rsidP="00FA1F24">
            <w:pPr>
              <w:rPr>
                <w:rFonts w:ascii="Arial" w:hAnsi="Arial" w:cs="Arial"/>
              </w:rPr>
            </w:pPr>
          </w:p>
        </w:tc>
        <w:tc>
          <w:tcPr>
            <w:tcW w:w="132" w:type="pct"/>
            <w:shd w:val="clear" w:color="auto" w:fill="C45911" w:themeFill="accent2" w:themeFillShade="BF"/>
          </w:tcPr>
          <w:p w14:paraId="1AFAA9CC" w14:textId="77777777" w:rsidR="00CC4615" w:rsidRPr="003114F1" w:rsidRDefault="00CC4615" w:rsidP="00FA1F24">
            <w:pPr>
              <w:rPr>
                <w:rFonts w:ascii="Arial" w:hAnsi="Arial" w:cs="Arial"/>
              </w:rPr>
            </w:pPr>
          </w:p>
        </w:tc>
        <w:tc>
          <w:tcPr>
            <w:tcW w:w="132" w:type="pct"/>
            <w:shd w:val="clear" w:color="auto" w:fill="0070C0"/>
          </w:tcPr>
          <w:p w14:paraId="1D50C988" w14:textId="77777777" w:rsidR="00CC4615" w:rsidRPr="003114F1" w:rsidRDefault="00CC4615" w:rsidP="00FA1F24">
            <w:pPr>
              <w:rPr>
                <w:rFonts w:ascii="Arial" w:hAnsi="Arial" w:cs="Arial"/>
              </w:rPr>
            </w:pPr>
          </w:p>
        </w:tc>
        <w:tc>
          <w:tcPr>
            <w:tcW w:w="132" w:type="pct"/>
            <w:shd w:val="clear" w:color="auto" w:fill="auto"/>
          </w:tcPr>
          <w:p w14:paraId="3F5038C1" w14:textId="77777777" w:rsidR="00CC4615" w:rsidRPr="003114F1" w:rsidRDefault="00CC4615" w:rsidP="00FA1F24">
            <w:pPr>
              <w:rPr>
                <w:rFonts w:ascii="Arial" w:hAnsi="Arial" w:cs="Arial"/>
              </w:rPr>
            </w:pPr>
          </w:p>
        </w:tc>
        <w:tc>
          <w:tcPr>
            <w:tcW w:w="132" w:type="pct"/>
            <w:shd w:val="clear" w:color="auto" w:fill="auto"/>
          </w:tcPr>
          <w:p w14:paraId="039E0F7F" w14:textId="77777777" w:rsidR="00CC4615" w:rsidRPr="003114F1" w:rsidRDefault="00CC4615" w:rsidP="00FA1F24">
            <w:pPr>
              <w:rPr>
                <w:rFonts w:ascii="Arial" w:hAnsi="Arial" w:cs="Arial"/>
              </w:rPr>
            </w:pPr>
          </w:p>
        </w:tc>
        <w:tc>
          <w:tcPr>
            <w:tcW w:w="132" w:type="pct"/>
            <w:shd w:val="clear" w:color="auto" w:fill="auto"/>
          </w:tcPr>
          <w:p w14:paraId="61C52445" w14:textId="77777777" w:rsidR="00CC4615" w:rsidRPr="003114F1" w:rsidRDefault="00CC4615" w:rsidP="00FA1F24">
            <w:pPr>
              <w:rPr>
                <w:rFonts w:ascii="Arial" w:hAnsi="Arial" w:cs="Arial"/>
              </w:rPr>
            </w:pPr>
          </w:p>
        </w:tc>
        <w:tc>
          <w:tcPr>
            <w:tcW w:w="132" w:type="pct"/>
            <w:shd w:val="clear" w:color="auto" w:fill="auto"/>
          </w:tcPr>
          <w:p w14:paraId="630D608D" w14:textId="77777777" w:rsidR="00CC4615" w:rsidRPr="003114F1" w:rsidRDefault="00CC4615" w:rsidP="00FA1F24">
            <w:pPr>
              <w:rPr>
                <w:rFonts w:ascii="Arial" w:hAnsi="Arial" w:cs="Arial"/>
              </w:rPr>
            </w:pPr>
          </w:p>
        </w:tc>
        <w:tc>
          <w:tcPr>
            <w:tcW w:w="132" w:type="pct"/>
            <w:shd w:val="clear" w:color="auto" w:fill="auto"/>
          </w:tcPr>
          <w:p w14:paraId="133DFA3C"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tcPr>
          <w:p w14:paraId="4BB590AF"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tcPr>
          <w:p w14:paraId="0F7C6EF5"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tcPr>
          <w:p w14:paraId="33B95744" w14:textId="77777777" w:rsidR="00CC4615" w:rsidRPr="003114F1" w:rsidRDefault="00CC4615" w:rsidP="00FA1F24">
            <w:pPr>
              <w:rPr>
                <w:rFonts w:ascii="Arial" w:hAnsi="Arial" w:cs="Arial"/>
              </w:rPr>
            </w:pPr>
          </w:p>
        </w:tc>
        <w:tc>
          <w:tcPr>
            <w:tcW w:w="132" w:type="pct"/>
          </w:tcPr>
          <w:p w14:paraId="68559043" w14:textId="77777777" w:rsidR="00CC4615" w:rsidRPr="003114F1" w:rsidRDefault="00CC4615" w:rsidP="00FA1F24">
            <w:pPr>
              <w:rPr>
                <w:rFonts w:ascii="Arial" w:hAnsi="Arial" w:cs="Arial"/>
              </w:rPr>
            </w:pPr>
          </w:p>
        </w:tc>
        <w:tc>
          <w:tcPr>
            <w:tcW w:w="132" w:type="pct"/>
            <w:shd w:val="clear" w:color="auto" w:fill="auto"/>
          </w:tcPr>
          <w:p w14:paraId="358C3BE6" w14:textId="77777777" w:rsidR="00CC4615" w:rsidRPr="003114F1" w:rsidRDefault="00CC4615" w:rsidP="00FA1F24">
            <w:pPr>
              <w:rPr>
                <w:rFonts w:ascii="Arial" w:hAnsi="Arial" w:cs="Arial"/>
              </w:rPr>
            </w:pPr>
          </w:p>
        </w:tc>
        <w:tc>
          <w:tcPr>
            <w:tcW w:w="132" w:type="pct"/>
            <w:shd w:val="clear" w:color="auto" w:fill="auto"/>
          </w:tcPr>
          <w:p w14:paraId="5FE2AD10" w14:textId="77777777" w:rsidR="00CC4615" w:rsidRPr="003114F1" w:rsidRDefault="00CC4615" w:rsidP="00FA1F24">
            <w:pPr>
              <w:rPr>
                <w:rFonts w:ascii="Arial" w:hAnsi="Arial" w:cs="Arial"/>
              </w:rPr>
            </w:pPr>
          </w:p>
        </w:tc>
        <w:tc>
          <w:tcPr>
            <w:tcW w:w="132" w:type="pct"/>
            <w:shd w:val="clear" w:color="auto" w:fill="auto"/>
          </w:tcPr>
          <w:p w14:paraId="161615BB" w14:textId="77777777" w:rsidR="00CC4615" w:rsidRPr="003114F1" w:rsidRDefault="00CC4615" w:rsidP="00FA1F24">
            <w:pPr>
              <w:rPr>
                <w:rFonts w:ascii="Arial" w:hAnsi="Arial" w:cs="Arial"/>
              </w:rPr>
            </w:pPr>
          </w:p>
        </w:tc>
        <w:tc>
          <w:tcPr>
            <w:tcW w:w="132" w:type="pct"/>
            <w:shd w:val="clear" w:color="auto" w:fill="auto"/>
          </w:tcPr>
          <w:p w14:paraId="684C7562" w14:textId="77777777" w:rsidR="00CC4615" w:rsidRPr="003114F1" w:rsidRDefault="00CC4615" w:rsidP="00FA1F24">
            <w:pPr>
              <w:rPr>
                <w:rFonts w:ascii="Arial" w:hAnsi="Arial" w:cs="Arial"/>
              </w:rPr>
            </w:pPr>
          </w:p>
        </w:tc>
        <w:tc>
          <w:tcPr>
            <w:tcW w:w="132" w:type="pct"/>
          </w:tcPr>
          <w:p w14:paraId="58401142" w14:textId="77777777" w:rsidR="00CC4615" w:rsidRPr="003114F1" w:rsidRDefault="00CC4615" w:rsidP="00FA1F24">
            <w:pPr>
              <w:rPr>
                <w:rFonts w:ascii="Arial" w:hAnsi="Arial" w:cs="Arial"/>
              </w:rPr>
            </w:pPr>
          </w:p>
        </w:tc>
        <w:tc>
          <w:tcPr>
            <w:tcW w:w="132" w:type="pct"/>
          </w:tcPr>
          <w:p w14:paraId="2CE2F6F5" w14:textId="77777777" w:rsidR="00CC4615" w:rsidRPr="003114F1" w:rsidRDefault="00CC4615" w:rsidP="00FA1F24">
            <w:pPr>
              <w:rPr>
                <w:rFonts w:ascii="Arial" w:hAnsi="Arial" w:cs="Arial"/>
              </w:rPr>
            </w:pPr>
          </w:p>
        </w:tc>
        <w:tc>
          <w:tcPr>
            <w:tcW w:w="132" w:type="pct"/>
          </w:tcPr>
          <w:p w14:paraId="1A28D0A6" w14:textId="77777777" w:rsidR="00CC4615" w:rsidRPr="003114F1" w:rsidRDefault="00CC4615" w:rsidP="00FA1F24">
            <w:pPr>
              <w:rPr>
                <w:rFonts w:ascii="Arial" w:hAnsi="Arial" w:cs="Arial"/>
              </w:rPr>
            </w:pPr>
          </w:p>
        </w:tc>
        <w:tc>
          <w:tcPr>
            <w:tcW w:w="132" w:type="pct"/>
          </w:tcPr>
          <w:p w14:paraId="2AD93A43" w14:textId="77777777" w:rsidR="00CC4615" w:rsidRPr="003114F1" w:rsidRDefault="00CC4615" w:rsidP="00FA1F24">
            <w:pPr>
              <w:rPr>
                <w:rFonts w:ascii="Arial" w:hAnsi="Arial" w:cs="Arial"/>
              </w:rPr>
            </w:pPr>
          </w:p>
        </w:tc>
        <w:tc>
          <w:tcPr>
            <w:tcW w:w="132" w:type="pct"/>
          </w:tcPr>
          <w:p w14:paraId="6A9CDA87" w14:textId="77777777" w:rsidR="00CC4615" w:rsidRPr="003114F1" w:rsidRDefault="00CC4615" w:rsidP="00FA1F24">
            <w:pPr>
              <w:rPr>
                <w:rFonts w:ascii="Arial" w:hAnsi="Arial" w:cs="Arial"/>
              </w:rPr>
            </w:pPr>
          </w:p>
        </w:tc>
        <w:tc>
          <w:tcPr>
            <w:tcW w:w="132" w:type="pct"/>
          </w:tcPr>
          <w:p w14:paraId="1E78641B" w14:textId="77777777" w:rsidR="00CC4615" w:rsidRPr="003114F1" w:rsidRDefault="00CC4615" w:rsidP="00FA1F24">
            <w:pPr>
              <w:rPr>
                <w:rFonts w:ascii="Arial" w:hAnsi="Arial" w:cs="Arial"/>
              </w:rPr>
            </w:pPr>
          </w:p>
        </w:tc>
        <w:tc>
          <w:tcPr>
            <w:tcW w:w="132" w:type="pct"/>
          </w:tcPr>
          <w:p w14:paraId="0BA52B57" w14:textId="77777777" w:rsidR="00CC4615" w:rsidRPr="003114F1" w:rsidRDefault="00CC4615" w:rsidP="00FA1F24">
            <w:pPr>
              <w:rPr>
                <w:rFonts w:ascii="Arial" w:hAnsi="Arial" w:cs="Arial"/>
              </w:rPr>
            </w:pPr>
          </w:p>
        </w:tc>
        <w:tc>
          <w:tcPr>
            <w:tcW w:w="142" w:type="pct"/>
          </w:tcPr>
          <w:p w14:paraId="5A7C5FAD" w14:textId="77777777" w:rsidR="00CC4615" w:rsidRPr="003114F1" w:rsidRDefault="00CC4615" w:rsidP="00FA1F24">
            <w:pPr>
              <w:rPr>
                <w:rFonts w:ascii="Arial" w:hAnsi="Arial" w:cs="Arial"/>
              </w:rPr>
            </w:pPr>
          </w:p>
        </w:tc>
      </w:tr>
      <w:tr w:rsidR="00CC4615" w:rsidRPr="003114F1" w14:paraId="418905D2" w14:textId="77777777" w:rsidTr="00FA1F24">
        <w:tc>
          <w:tcPr>
            <w:tcW w:w="477" w:type="pct"/>
            <w:vMerge/>
            <w:shd w:val="clear" w:color="auto" w:fill="auto"/>
          </w:tcPr>
          <w:p w14:paraId="7B53351C" w14:textId="77777777" w:rsidR="00CC4615" w:rsidRPr="00437D46" w:rsidRDefault="00CC4615" w:rsidP="00FA1F24">
            <w:pPr>
              <w:rPr>
                <w:rFonts w:ascii="Arial" w:hAnsi="Arial" w:cs="Arial"/>
                <w:b/>
                <w:sz w:val="18"/>
                <w:szCs w:val="18"/>
              </w:rPr>
            </w:pPr>
          </w:p>
        </w:tc>
        <w:tc>
          <w:tcPr>
            <w:tcW w:w="151" w:type="pct"/>
            <w:shd w:val="clear" w:color="auto" w:fill="auto"/>
          </w:tcPr>
          <w:p w14:paraId="422979D1" w14:textId="77777777" w:rsidR="00CC4615" w:rsidRPr="00437D46" w:rsidRDefault="00CC4615" w:rsidP="00FA1F24">
            <w:pPr>
              <w:rPr>
                <w:rFonts w:ascii="Arial" w:hAnsi="Arial" w:cs="Arial"/>
                <w:b/>
                <w:bCs/>
                <w:sz w:val="20"/>
                <w:szCs w:val="20"/>
              </w:rPr>
            </w:pPr>
            <w:r w:rsidRPr="00437D46">
              <w:rPr>
                <w:rFonts w:ascii="Arial" w:hAnsi="Arial" w:cs="Arial"/>
                <w:b/>
                <w:bCs/>
                <w:sz w:val="20"/>
                <w:szCs w:val="20"/>
              </w:rPr>
              <w:t>B4</w:t>
            </w:r>
          </w:p>
        </w:tc>
        <w:tc>
          <w:tcPr>
            <w:tcW w:w="132" w:type="pct"/>
          </w:tcPr>
          <w:p w14:paraId="746B281C" w14:textId="77777777" w:rsidR="00CC4615" w:rsidRPr="003114F1" w:rsidRDefault="00CC4615" w:rsidP="00FA1F24">
            <w:pPr>
              <w:rPr>
                <w:rFonts w:ascii="Arial" w:hAnsi="Arial" w:cs="Arial"/>
              </w:rPr>
            </w:pPr>
          </w:p>
        </w:tc>
        <w:tc>
          <w:tcPr>
            <w:tcW w:w="132" w:type="pct"/>
          </w:tcPr>
          <w:p w14:paraId="4C333080" w14:textId="4735C248" w:rsidR="00CC4615" w:rsidRPr="003114F1" w:rsidRDefault="00CC4615" w:rsidP="00FA1F24">
            <w:pPr>
              <w:rPr>
                <w:rFonts w:ascii="Arial" w:hAnsi="Arial" w:cs="Arial"/>
              </w:rPr>
            </w:pPr>
          </w:p>
        </w:tc>
        <w:tc>
          <w:tcPr>
            <w:tcW w:w="149" w:type="pct"/>
            <w:gridSpan w:val="2"/>
            <w:shd w:val="clear" w:color="auto" w:fill="auto"/>
          </w:tcPr>
          <w:p w14:paraId="62D875B7" w14:textId="77777777" w:rsidR="00CC4615" w:rsidRPr="003114F1" w:rsidRDefault="00CC4615" w:rsidP="00FA1F24">
            <w:pPr>
              <w:rPr>
                <w:rFonts w:ascii="Arial" w:hAnsi="Arial" w:cs="Arial"/>
              </w:rPr>
            </w:pPr>
          </w:p>
        </w:tc>
        <w:tc>
          <w:tcPr>
            <w:tcW w:w="118" w:type="pct"/>
          </w:tcPr>
          <w:p w14:paraId="2528D7CE" w14:textId="77777777" w:rsidR="00CC4615" w:rsidRPr="003114F1" w:rsidRDefault="00CC4615" w:rsidP="00FA1F24">
            <w:pPr>
              <w:rPr>
                <w:rFonts w:ascii="Arial" w:hAnsi="Arial" w:cs="Arial"/>
              </w:rPr>
            </w:pPr>
          </w:p>
        </w:tc>
        <w:tc>
          <w:tcPr>
            <w:tcW w:w="132" w:type="pct"/>
          </w:tcPr>
          <w:p w14:paraId="2AEBCA03" w14:textId="77777777" w:rsidR="00CC4615" w:rsidRPr="003114F1" w:rsidRDefault="00CC4615" w:rsidP="00FA1F24">
            <w:pPr>
              <w:rPr>
                <w:rFonts w:ascii="Arial" w:hAnsi="Arial" w:cs="Arial"/>
              </w:rPr>
            </w:pPr>
          </w:p>
        </w:tc>
        <w:tc>
          <w:tcPr>
            <w:tcW w:w="132" w:type="pct"/>
          </w:tcPr>
          <w:p w14:paraId="32B19634" w14:textId="77777777" w:rsidR="00CC4615" w:rsidRPr="003114F1" w:rsidRDefault="00CC4615" w:rsidP="00FA1F24">
            <w:pPr>
              <w:rPr>
                <w:rFonts w:ascii="Arial" w:hAnsi="Arial" w:cs="Arial"/>
              </w:rPr>
            </w:pPr>
          </w:p>
        </w:tc>
        <w:tc>
          <w:tcPr>
            <w:tcW w:w="132" w:type="pct"/>
            <w:shd w:val="clear" w:color="auto" w:fill="auto"/>
          </w:tcPr>
          <w:p w14:paraId="61DC1CCF" w14:textId="77777777" w:rsidR="00CC4615" w:rsidRPr="003114F1" w:rsidRDefault="00CC4615" w:rsidP="00FA1F24">
            <w:pPr>
              <w:rPr>
                <w:rFonts w:ascii="Arial" w:hAnsi="Arial" w:cs="Arial"/>
              </w:rPr>
            </w:pPr>
          </w:p>
        </w:tc>
        <w:tc>
          <w:tcPr>
            <w:tcW w:w="132" w:type="pct"/>
            <w:shd w:val="clear" w:color="auto" w:fill="auto"/>
          </w:tcPr>
          <w:p w14:paraId="544A1BD2" w14:textId="77777777" w:rsidR="00CC4615" w:rsidRPr="003114F1" w:rsidRDefault="00CC4615" w:rsidP="00FA1F24">
            <w:pPr>
              <w:rPr>
                <w:rFonts w:ascii="Arial" w:hAnsi="Arial" w:cs="Arial"/>
              </w:rPr>
            </w:pPr>
          </w:p>
        </w:tc>
        <w:tc>
          <w:tcPr>
            <w:tcW w:w="132" w:type="pct"/>
            <w:shd w:val="clear" w:color="auto" w:fill="auto"/>
          </w:tcPr>
          <w:p w14:paraId="3A1A3356" w14:textId="77777777" w:rsidR="00CC4615" w:rsidRPr="003114F1" w:rsidRDefault="00CC4615" w:rsidP="00FA1F24">
            <w:pPr>
              <w:rPr>
                <w:rFonts w:ascii="Arial" w:hAnsi="Arial" w:cs="Arial"/>
              </w:rPr>
            </w:pPr>
          </w:p>
        </w:tc>
        <w:tc>
          <w:tcPr>
            <w:tcW w:w="132" w:type="pct"/>
            <w:shd w:val="clear" w:color="auto" w:fill="auto"/>
          </w:tcPr>
          <w:p w14:paraId="1A30413D" w14:textId="77777777" w:rsidR="00CC4615" w:rsidRPr="003114F1" w:rsidRDefault="00CC4615" w:rsidP="00FA1F24">
            <w:pPr>
              <w:rPr>
                <w:rFonts w:ascii="Arial" w:hAnsi="Arial" w:cs="Arial"/>
              </w:rPr>
            </w:pPr>
          </w:p>
        </w:tc>
        <w:tc>
          <w:tcPr>
            <w:tcW w:w="132" w:type="pct"/>
          </w:tcPr>
          <w:p w14:paraId="48437037" w14:textId="77777777" w:rsidR="00CC4615" w:rsidRPr="003114F1" w:rsidRDefault="00CC4615" w:rsidP="00FA1F24">
            <w:pPr>
              <w:rPr>
                <w:rFonts w:ascii="Arial" w:hAnsi="Arial" w:cs="Arial"/>
              </w:rPr>
            </w:pPr>
          </w:p>
        </w:tc>
        <w:tc>
          <w:tcPr>
            <w:tcW w:w="132" w:type="pct"/>
            <w:shd w:val="clear" w:color="auto" w:fill="0070C0"/>
          </w:tcPr>
          <w:p w14:paraId="5E34CA84" w14:textId="77777777" w:rsidR="00CC4615" w:rsidRPr="003114F1" w:rsidRDefault="00CC4615" w:rsidP="00FA1F24">
            <w:pPr>
              <w:rPr>
                <w:rFonts w:ascii="Arial" w:hAnsi="Arial" w:cs="Arial"/>
              </w:rPr>
            </w:pPr>
          </w:p>
        </w:tc>
        <w:tc>
          <w:tcPr>
            <w:tcW w:w="132" w:type="pct"/>
            <w:shd w:val="clear" w:color="auto" w:fill="auto"/>
          </w:tcPr>
          <w:p w14:paraId="2A4A104F" w14:textId="77777777" w:rsidR="00CC4615" w:rsidRPr="003114F1" w:rsidRDefault="00CC4615" w:rsidP="00FA1F24">
            <w:pPr>
              <w:rPr>
                <w:rFonts w:ascii="Arial" w:hAnsi="Arial" w:cs="Arial"/>
              </w:rPr>
            </w:pPr>
          </w:p>
        </w:tc>
        <w:tc>
          <w:tcPr>
            <w:tcW w:w="132" w:type="pct"/>
            <w:shd w:val="clear" w:color="auto" w:fill="auto"/>
          </w:tcPr>
          <w:p w14:paraId="76605ED1" w14:textId="77777777" w:rsidR="00CC4615" w:rsidRPr="003114F1" w:rsidRDefault="00CC4615" w:rsidP="00FA1F24">
            <w:pPr>
              <w:rPr>
                <w:rFonts w:ascii="Arial" w:hAnsi="Arial" w:cs="Arial"/>
              </w:rPr>
            </w:pPr>
          </w:p>
        </w:tc>
        <w:tc>
          <w:tcPr>
            <w:tcW w:w="132" w:type="pct"/>
            <w:shd w:val="clear" w:color="auto" w:fill="auto"/>
          </w:tcPr>
          <w:p w14:paraId="6A227A00" w14:textId="77777777" w:rsidR="00CC4615" w:rsidRPr="003114F1" w:rsidRDefault="00CC4615" w:rsidP="00FA1F24">
            <w:pPr>
              <w:rPr>
                <w:rFonts w:ascii="Arial" w:hAnsi="Arial" w:cs="Arial"/>
              </w:rPr>
            </w:pPr>
          </w:p>
        </w:tc>
        <w:tc>
          <w:tcPr>
            <w:tcW w:w="132" w:type="pct"/>
            <w:shd w:val="clear" w:color="auto" w:fill="auto"/>
          </w:tcPr>
          <w:p w14:paraId="47AF386D" w14:textId="77777777" w:rsidR="00CC4615" w:rsidRPr="003114F1" w:rsidRDefault="00CC4615" w:rsidP="00FA1F24">
            <w:pPr>
              <w:rPr>
                <w:rFonts w:ascii="Arial" w:hAnsi="Arial" w:cs="Arial"/>
              </w:rPr>
            </w:pPr>
          </w:p>
        </w:tc>
        <w:tc>
          <w:tcPr>
            <w:tcW w:w="132" w:type="pct"/>
            <w:shd w:val="clear" w:color="auto" w:fill="auto"/>
          </w:tcPr>
          <w:p w14:paraId="2814930D"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tcPr>
          <w:p w14:paraId="385A3151"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tcPr>
          <w:p w14:paraId="7722B0DC"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tcPr>
          <w:p w14:paraId="08E7F038" w14:textId="77777777" w:rsidR="00CC4615" w:rsidRPr="003114F1" w:rsidRDefault="00CC4615" w:rsidP="00FA1F24">
            <w:pPr>
              <w:rPr>
                <w:rFonts w:ascii="Arial" w:hAnsi="Arial" w:cs="Arial"/>
              </w:rPr>
            </w:pPr>
          </w:p>
        </w:tc>
        <w:tc>
          <w:tcPr>
            <w:tcW w:w="132" w:type="pct"/>
          </w:tcPr>
          <w:p w14:paraId="44F75768" w14:textId="77777777" w:rsidR="00CC4615" w:rsidRPr="003114F1" w:rsidRDefault="00CC4615" w:rsidP="00FA1F24">
            <w:pPr>
              <w:rPr>
                <w:rFonts w:ascii="Arial" w:hAnsi="Arial" w:cs="Arial"/>
              </w:rPr>
            </w:pPr>
          </w:p>
        </w:tc>
        <w:tc>
          <w:tcPr>
            <w:tcW w:w="132" w:type="pct"/>
            <w:shd w:val="clear" w:color="auto" w:fill="auto"/>
          </w:tcPr>
          <w:p w14:paraId="5FE0FA0F" w14:textId="77777777" w:rsidR="00CC4615" w:rsidRPr="003114F1" w:rsidRDefault="00CC4615" w:rsidP="00FA1F24">
            <w:pPr>
              <w:rPr>
                <w:rFonts w:ascii="Arial" w:hAnsi="Arial" w:cs="Arial"/>
              </w:rPr>
            </w:pPr>
          </w:p>
        </w:tc>
        <w:tc>
          <w:tcPr>
            <w:tcW w:w="132" w:type="pct"/>
            <w:shd w:val="clear" w:color="auto" w:fill="auto"/>
          </w:tcPr>
          <w:p w14:paraId="54E60403" w14:textId="77777777" w:rsidR="00CC4615" w:rsidRPr="003114F1" w:rsidRDefault="00CC4615" w:rsidP="00FA1F24">
            <w:pPr>
              <w:rPr>
                <w:rFonts w:ascii="Arial" w:hAnsi="Arial" w:cs="Arial"/>
              </w:rPr>
            </w:pPr>
          </w:p>
        </w:tc>
        <w:tc>
          <w:tcPr>
            <w:tcW w:w="132" w:type="pct"/>
            <w:shd w:val="clear" w:color="auto" w:fill="auto"/>
          </w:tcPr>
          <w:p w14:paraId="1734DCE1" w14:textId="77777777" w:rsidR="00CC4615" w:rsidRPr="003114F1" w:rsidRDefault="00CC4615" w:rsidP="00FA1F24">
            <w:pPr>
              <w:rPr>
                <w:rFonts w:ascii="Arial" w:hAnsi="Arial" w:cs="Arial"/>
              </w:rPr>
            </w:pPr>
          </w:p>
        </w:tc>
        <w:tc>
          <w:tcPr>
            <w:tcW w:w="132" w:type="pct"/>
            <w:shd w:val="clear" w:color="auto" w:fill="auto"/>
          </w:tcPr>
          <w:p w14:paraId="620A6BE4" w14:textId="77777777" w:rsidR="00CC4615" w:rsidRPr="003114F1" w:rsidRDefault="00CC4615" w:rsidP="00FA1F24">
            <w:pPr>
              <w:rPr>
                <w:rFonts w:ascii="Arial" w:hAnsi="Arial" w:cs="Arial"/>
              </w:rPr>
            </w:pPr>
          </w:p>
        </w:tc>
        <w:tc>
          <w:tcPr>
            <w:tcW w:w="132" w:type="pct"/>
          </w:tcPr>
          <w:p w14:paraId="44DA06F5" w14:textId="77777777" w:rsidR="00CC4615" w:rsidRPr="003114F1" w:rsidRDefault="00CC4615" w:rsidP="00FA1F24">
            <w:pPr>
              <w:rPr>
                <w:rFonts w:ascii="Arial" w:hAnsi="Arial" w:cs="Arial"/>
              </w:rPr>
            </w:pPr>
          </w:p>
        </w:tc>
        <w:tc>
          <w:tcPr>
            <w:tcW w:w="132" w:type="pct"/>
          </w:tcPr>
          <w:p w14:paraId="7B49CBE1" w14:textId="77777777" w:rsidR="00CC4615" w:rsidRPr="003114F1" w:rsidRDefault="00CC4615" w:rsidP="00FA1F24">
            <w:pPr>
              <w:rPr>
                <w:rFonts w:ascii="Arial" w:hAnsi="Arial" w:cs="Arial"/>
              </w:rPr>
            </w:pPr>
          </w:p>
        </w:tc>
        <w:tc>
          <w:tcPr>
            <w:tcW w:w="132" w:type="pct"/>
          </w:tcPr>
          <w:p w14:paraId="591F5FA3" w14:textId="77777777" w:rsidR="00CC4615" w:rsidRPr="003114F1" w:rsidRDefault="00CC4615" w:rsidP="00FA1F24">
            <w:pPr>
              <w:rPr>
                <w:rFonts w:ascii="Arial" w:hAnsi="Arial" w:cs="Arial"/>
              </w:rPr>
            </w:pPr>
          </w:p>
        </w:tc>
        <w:tc>
          <w:tcPr>
            <w:tcW w:w="132" w:type="pct"/>
          </w:tcPr>
          <w:p w14:paraId="23A4D572" w14:textId="77777777" w:rsidR="00CC4615" w:rsidRPr="003114F1" w:rsidRDefault="00CC4615" w:rsidP="00FA1F24">
            <w:pPr>
              <w:rPr>
                <w:rFonts w:ascii="Arial" w:hAnsi="Arial" w:cs="Arial"/>
              </w:rPr>
            </w:pPr>
          </w:p>
        </w:tc>
        <w:tc>
          <w:tcPr>
            <w:tcW w:w="132" w:type="pct"/>
          </w:tcPr>
          <w:p w14:paraId="059D391B" w14:textId="77777777" w:rsidR="00CC4615" w:rsidRPr="003114F1" w:rsidRDefault="00CC4615" w:rsidP="00FA1F24">
            <w:pPr>
              <w:rPr>
                <w:rFonts w:ascii="Arial" w:hAnsi="Arial" w:cs="Arial"/>
              </w:rPr>
            </w:pPr>
          </w:p>
        </w:tc>
        <w:tc>
          <w:tcPr>
            <w:tcW w:w="132" w:type="pct"/>
          </w:tcPr>
          <w:p w14:paraId="7BA4673E" w14:textId="77777777" w:rsidR="00CC4615" w:rsidRPr="003114F1" w:rsidRDefault="00CC4615" w:rsidP="00FA1F24">
            <w:pPr>
              <w:rPr>
                <w:rFonts w:ascii="Arial" w:hAnsi="Arial" w:cs="Arial"/>
              </w:rPr>
            </w:pPr>
          </w:p>
        </w:tc>
        <w:tc>
          <w:tcPr>
            <w:tcW w:w="132" w:type="pct"/>
          </w:tcPr>
          <w:p w14:paraId="6D19BCB1" w14:textId="77777777" w:rsidR="00CC4615" w:rsidRPr="003114F1" w:rsidRDefault="00CC4615" w:rsidP="00FA1F24">
            <w:pPr>
              <w:rPr>
                <w:rFonts w:ascii="Arial" w:hAnsi="Arial" w:cs="Arial"/>
              </w:rPr>
            </w:pPr>
          </w:p>
        </w:tc>
        <w:tc>
          <w:tcPr>
            <w:tcW w:w="142" w:type="pct"/>
          </w:tcPr>
          <w:p w14:paraId="0F68C638" w14:textId="77777777" w:rsidR="00CC4615" w:rsidRPr="003114F1" w:rsidRDefault="00CC4615" w:rsidP="00FA1F24">
            <w:pPr>
              <w:rPr>
                <w:rFonts w:ascii="Arial" w:hAnsi="Arial" w:cs="Arial"/>
              </w:rPr>
            </w:pPr>
          </w:p>
        </w:tc>
      </w:tr>
      <w:tr w:rsidR="00CC4615" w:rsidRPr="003114F1" w14:paraId="407D08B2" w14:textId="77777777" w:rsidTr="00FA1F24">
        <w:tc>
          <w:tcPr>
            <w:tcW w:w="477" w:type="pct"/>
            <w:vMerge w:val="restart"/>
            <w:shd w:val="clear" w:color="auto" w:fill="auto"/>
          </w:tcPr>
          <w:p w14:paraId="40B11AF6" w14:textId="77777777" w:rsidR="00CC4615" w:rsidRPr="00437D46" w:rsidRDefault="00CC4615" w:rsidP="00FA1F24">
            <w:pPr>
              <w:rPr>
                <w:rFonts w:ascii="Arial" w:hAnsi="Arial" w:cs="Arial"/>
                <w:b/>
                <w:sz w:val="18"/>
                <w:szCs w:val="18"/>
              </w:rPr>
            </w:pPr>
            <w:r w:rsidRPr="00437D46">
              <w:rPr>
                <w:rFonts w:ascii="Arial" w:hAnsi="Arial" w:cs="Arial"/>
                <w:b/>
                <w:sz w:val="18"/>
                <w:szCs w:val="18"/>
              </w:rPr>
              <w:t>Practical Skills</w:t>
            </w:r>
          </w:p>
        </w:tc>
        <w:tc>
          <w:tcPr>
            <w:tcW w:w="151" w:type="pct"/>
            <w:shd w:val="clear" w:color="auto" w:fill="auto"/>
          </w:tcPr>
          <w:p w14:paraId="656428C1" w14:textId="77777777" w:rsidR="00CC4615" w:rsidRPr="00437D46" w:rsidRDefault="00CC4615" w:rsidP="00FA1F24">
            <w:pPr>
              <w:rPr>
                <w:rFonts w:ascii="Arial" w:hAnsi="Arial" w:cs="Arial"/>
                <w:b/>
                <w:bCs/>
                <w:sz w:val="20"/>
                <w:szCs w:val="20"/>
              </w:rPr>
            </w:pPr>
            <w:r w:rsidRPr="00437D46">
              <w:rPr>
                <w:rFonts w:ascii="Arial" w:hAnsi="Arial" w:cs="Arial"/>
                <w:b/>
                <w:bCs/>
                <w:sz w:val="20"/>
                <w:szCs w:val="20"/>
              </w:rPr>
              <w:t>C1</w:t>
            </w:r>
          </w:p>
        </w:tc>
        <w:tc>
          <w:tcPr>
            <w:tcW w:w="132" w:type="pct"/>
          </w:tcPr>
          <w:p w14:paraId="56773467" w14:textId="77777777" w:rsidR="00CC4615" w:rsidRPr="003114F1" w:rsidRDefault="00CC4615" w:rsidP="00FA1F24">
            <w:pPr>
              <w:rPr>
                <w:rFonts w:ascii="Arial" w:hAnsi="Arial" w:cs="Arial"/>
              </w:rPr>
            </w:pPr>
          </w:p>
        </w:tc>
        <w:tc>
          <w:tcPr>
            <w:tcW w:w="132" w:type="pct"/>
          </w:tcPr>
          <w:p w14:paraId="4E7C68B3" w14:textId="4DEE9FD9" w:rsidR="00CC4615" w:rsidRPr="003114F1" w:rsidRDefault="00CC4615" w:rsidP="00FA1F24">
            <w:pPr>
              <w:rPr>
                <w:rFonts w:ascii="Arial" w:hAnsi="Arial" w:cs="Arial"/>
              </w:rPr>
            </w:pPr>
          </w:p>
        </w:tc>
        <w:tc>
          <w:tcPr>
            <w:tcW w:w="149" w:type="pct"/>
            <w:gridSpan w:val="2"/>
            <w:shd w:val="clear" w:color="auto" w:fill="BDD6EE" w:themeFill="accent1" w:themeFillTint="66"/>
          </w:tcPr>
          <w:p w14:paraId="15C98D25" w14:textId="77777777" w:rsidR="00CC4615" w:rsidRPr="003114F1" w:rsidRDefault="00CC4615" w:rsidP="00FA1F24">
            <w:pPr>
              <w:rPr>
                <w:rFonts w:ascii="Arial" w:hAnsi="Arial" w:cs="Arial"/>
              </w:rPr>
            </w:pPr>
          </w:p>
        </w:tc>
        <w:tc>
          <w:tcPr>
            <w:tcW w:w="118" w:type="pct"/>
          </w:tcPr>
          <w:p w14:paraId="7038906B" w14:textId="77777777" w:rsidR="00CC4615" w:rsidRPr="003114F1" w:rsidRDefault="00CC4615" w:rsidP="00FA1F24">
            <w:pPr>
              <w:rPr>
                <w:rFonts w:ascii="Arial" w:hAnsi="Arial" w:cs="Arial"/>
              </w:rPr>
            </w:pPr>
          </w:p>
        </w:tc>
        <w:tc>
          <w:tcPr>
            <w:tcW w:w="132" w:type="pct"/>
            <w:shd w:val="clear" w:color="auto" w:fill="auto"/>
          </w:tcPr>
          <w:p w14:paraId="450939C1" w14:textId="77777777" w:rsidR="00CC4615" w:rsidRPr="003114F1" w:rsidRDefault="00CC4615" w:rsidP="00FA1F24">
            <w:pPr>
              <w:rPr>
                <w:rFonts w:ascii="Arial" w:hAnsi="Arial" w:cs="Arial"/>
              </w:rPr>
            </w:pPr>
          </w:p>
        </w:tc>
        <w:tc>
          <w:tcPr>
            <w:tcW w:w="132" w:type="pct"/>
            <w:shd w:val="clear" w:color="auto" w:fill="BFBFBF" w:themeFill="background1" w:themeFillShade="BF"/>
          </w:tcPr>
          <w:p w14:paraId="0DF975B6" w14:textId="77777777" w:rsidR="00CC4615" w:rsidRPr="003114F1" w:rsidRDefault="00CC4615" w:rsidP="00FA1F24">
            <w:pPr>
              <w:rPr>
                <w:rFonts w:ascii="Arial" w:hAnsi="Arial" w:cs="Arial"/>
              </w:rPr>
            </w:pPr>
          </w:p>
        </w:tc>
        <w:tc>
          <w:tcPr>
            <w:tcW w:w="132" w:type="pct"/>
            <w:shd w:val="clear" w:color="auto" w:fill="8EAADB" w:themeFill="accent5" w:themeFillTint="99"/>
          </w:tcPr>
          <w:p w14:paraId="36257D5E" w14:textId="77777777" w:rsidR="00CC4615" w:rsidRPr="003114F1" w:rsidRDefault="00CC4615" w:rsidP="00FA1F24">
            <w:pPr>
              <w:rPr>
                <w:rFonts w:ascii="Arial" w:hAnsi="Arial" w:cs="Arial"/>
              </w:rPr>
            </w:pPr>
          </w:p>
        </w:tc>
        <w:tc>
          <w:tcPr>
            <w:tcW w:w="132" w:type="pct"/>
            <w:shd w:val="clear" w:color="auto" w:fill="FFC000"/>
          </w:tcPr>
          <w:p w14:paraId="5747461B" w14:textId="77777777" w:rsidR="00CC4615" w:rsidRPr="003114F1" w:rsidRDefault="00CC4615" w:rsidP="00FA1F24">
            <w:pPr>
              <w:rPr>
                <w:rFonts w:ascii="Arial" w:hAnsi="Arial" w:cs="Arial"/>
              </w:rPr>
            </w:pPr>
          </w:p>
        </w:tc>
        <w:tc>
          <w:tcPr>
            <w:tcW w:w="132" w:type="pct"/>
            <w:shd w:val="clear" w:color="auto" w:fill="00B0F0"/>
          </w:tcPr>
          <w:p w14:paraId="6459542C" w14:textId="77777777" w:rsidR="00CC4615" w:rsidRPr="003114F1" w:rsidRDefault="00CC4615" w:rsidP="00FA1F24">
            <w:pPr>
              <w:rPr>
                <w:rFonts w:ascii="Arial" w:hAnsi="Arial" w:cs="Arial"/>
              </w:rPr>
            </w:pPr>
          </w:p>
        </w:tc>
        <w:tc>
          <w:tcPr>
            <w:tcW w:w="132" w:type="pct"/>
            <w:shd w:val="clear" w:color="auto" w:fill="92D050"/>
          </w:tcPr>
          <w:p w14:paraId="51FEF812" w14:textId="77777777" w:rsidR="00CC4615" w:rsidRPr="003114F1" w:rsidRDefault="00CC4615" w:rsidP="00FA1F24">
            <w:pPr>
              <w:rPr>
                <w:rFonts w:ascii="Arial" w:hAnsi="Arial" w:cs="Arial"/>
              </w:rPr>
            </w:pPr>
          </w:p>
        </w:tc>
        <w:tc>
          <w:tcPr>
            <w:tcW w:w="132" w:type="pct"/>
            <w:shd w:val="clear" w:color="auto" w:fill="C45911" w:themeFill="accent2" w:themeFillShade="BF"/>
          </w:tcPr>
          <w:p w14:paraId="3D7FAD72" w14:textId="77777777" w:rsidR="00CC4615" w:rsidRPr="003114F1" w:rsidRDefault="00CC4615" w:rsidP="00FA1F24">
            <w:pPr>
              <w:rPr>
                <w:rFonts w:ascii="Arial" w:hAnsi="Arial" w:cs="Arial"/>
              </w:rPr>
            </w:pPr>
          </w:p>
        </w:tc>
        <w:tc>
          <w:tcPr>
            <w:tcW w:w="132" w:type="pct"/>
            <w:shd w:val="clear" w:color="auto" w:fill="0070C0"/>
          </w:tcPr>
          <w:p w14:paraId="662DBF42" w14:textId="77777777" w:rsidR="00CC4615" w:rsidRPr="003114F1" w:rsidRDefault="00CC4615" w:rsidP="00FA1F24">
            <w:pPr>
              <w:rPr>
                <w:rFonts w:ascii="Arial" w:hAnsi="Arial" w:cs="Arial"/>
              </w:rPr>
            </w:pPr>
          </w:p>
        </w:tc>
        <w:tc>
          <w:tcPr>
            <w:tcW w:w="132" w:type="pct"/>
            <w:shd w:val="clear" w:color="auto" w:fill="C9C9C9" w:themeFill="accent3" w:themeFillTint="99"/>
          </w:tcPr>
          <w:p w14:paraId="040F46CF" w14:textId="77777777" w:rsidR="00CC4615" w:rsidRPr="003114F1" w:rsidRDefault="00CC4615" w:rsidP="00FA1F24">
            <w:pPr>
              <w:rPr>
                <w:rFonts w:ascii="Arial" w:hAnsi="Arial" w:cs="Arial"/>
              </w:rPr>
            </w:pPr>
          </w:p>
        </w:tc>
        <w:tc>
          <w:tcPr>
            <w:tcW w:w="132" w:type="pct"/>
            <w:shd w:val="clear" w:color="auto" w:fill="FFFF00"/>
          </w:tcPr>
          <w:p w14:paraId="591C2207" w14:textId="77777777" w:rsidR="00CC4615" w:rsidRPr="003114F1" w:rsidRDefault="00CC4615" w:rsidP="00FA1F24">
            <w:pPr>
              <w:rPr>
                <w:rFonts w:ascii="Arial" w:hAnsi="Arial" w:cs="Arial"/>
              </w:rPr>
            </w:pPr>
          </w:p>
        </w:tc>
        <w:tc>
          <w:tcPr>
            <w:tcW w:w="132" w:type="pct"/>
            <w:shd w:val="clear" w:color="auto" w:fill="BDD6EE" w:themeFill="accent1" w:themeFillTint="66"/>
          </w:tcPr>
          <w:p w14:paraId="2752548A" w14:textId="77777777" w:rsidR="00CC4615" w:rsidRPr="003114F1" w:rsidRDefault="00CC4615" w:rsidP="00FA1F24">
            <w:pPr>
              <w:rPr>
                <w:rFonts w:ascii="Arial" w:hAnsi="Arial" w:cs="Arial"/>
              </w:rPr>
            </w:pPr>
          </w:p>
        </w:tc>
        <w:tc>
          <w:tcPr>
            <w:tcW w:w="132" w:type="pct"/>
            <w:shd w:val="clear" w:color="auto" w:fill="F7CAAC" w:themeFill="accent2" w:themeFillTint="66"/>
          </w:tcPr>
          <w:p w14:paraId="1C81FE7D" w14:textId="77777777" w:rsidR="00CC4615" w:rsidRPr="003114F1" w:rsidRDefault="00CC4615" w:rsidP="00FA1F24">
            <w:pPr>
              <w:rPr>
                <w:rFonts w:ascii="Arial" w:hAnsi="Arial" w:cs="Arial"/>
              </w:rPr>
            </w:pPr>
          </w:p>
        </w:tc>
        <w:tc>
          <w:tcPr>
            <w:tcW w:w="132" w:type="pct"/>
            <w:shd w:val="clear" w:color="auto" w:fill="C5E0B3" w:themeFill="accent6" w:themeFillTint="66"/>
          </w:tcPr>
          <w:p w14:paraId="420CB868"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tcPr>
          <w:p w14:paraId="7D0B540E"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6A49AF7"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tcPr>
          <w:p w14:paraId="63D9D590" w14:textId="77777777" w:rsidR="00CC4615" w:rsidRPr="003114F1" w:rsidRDefault="00CC4615" w:rsidP="00FA1F24">
            <w:pPr>
              <w:rPr>
                <w:rFonts w:ascii="Arial" w:hAnsi="Arial" w:cs="Arial"/>
              </w:rPr>
            </w:pPr>
          </w:p>
        </w:tc>
        <w:tc>
          <w:tcPr>
            <w:tcW w:w="132" w:type="pct"/>
          </w:tcPr>
          <w:p w14:paraId="36E2DB5E" w14:textId="77777777" w:rsidR="00CC4615" w:rsidRPr="003114F1" w:rsidRDefault="00CC4615" w:rsidP="00FA1F24">
            <w:pPr>
              <w:rPr>
                <w:rFonts w:ascii="Arial" w:hAnsi="Arial" w:cs="Arial"/>
              </w:rPr>
            </w:pPr>
          </w:p>
        </w:tc>
        <w:tc>
          <w:tcPr>
            <w:tcW w:w="132" w:type="pct"/>
            <w:shd w:val="clear" w:color="auto" w:fill="9CC2E5" w:themeFill="accent1" w:themeFillTint="99"/>
          </w:tcPr>
          <w:p w14:paraId="380667C3" w14:textId="77777777" w:rsidR="00CC4615" w:rsidRPr="003114F1" w:rsidRDefault="00CC4615" w:rsidP="00FA1F24">
            <w:pPr>
              <w:rPr>
                <w:rFonts w:ascii="Arial" w:hAnsi="Arial" w:cs="Arial"/>
              </w:rPr>
            </w:pPr>
          </w:p>
        </w:tc>
        <w:tc>
          <w:tcPr>
            <w:tcW w:w="132" w:type="pct"/>
            <w:shd w:val="clear" w:color="auto" w:fill="C9C9C9" w:themeFill="accent3" w:themeFillTint="99"/>
          </w:tcPr>
          <w:p w14:paraId="68C769AC" w14:textId="77777777" w:rsidR="00CC4615" w:rsidRPr="003114F1" w:rsidRDefault="00CC4615" w:rsidP="00FA1F24">
            <w:pPr>
              <w:rPr>
                <w:rFonts w:ascii="Arial" w:hAnsi="Arial" w:cs="Arial"/>
              </w:rPr>
            </w:pPr>
          </w:p>
        </w:tc>
        <w:tc>
          <w:tcPr>
            <w:tcW w:w="132" w:type="pct"/>
            <w:shd w:val="clear" w:color="auto" w:fill="FFFF00"/>
          </w:tcPr>
          <w:p w14:paraId="452DD06A" w14:textId="77777777" w:rsidR="00CC4615" w:rsidRPr="003114F1" w:rsidRDefault="00CC4615" w:rsidP="00FA1F24">
            <w:pPr>
              <w:rPr>
                <w:rFonts w:ascii="Arial" w:hAnsi="Arial" w:cs="Arial"/>
              </w:rPr>
            </w:pPr>
          </w:p>
        </w:tc>
        <w:tc>
          <w:tcPr>
            <w:tcW w:w="132" w:type="pct"/>
            <w:shd w:val="clear" w:color="auto" w:fill="auto"/>
          </w:tcPr>
          <w:p w14:paraId="09A13FB0" w14:textId="77777777" w:rsidR="00CC4615" w:rsidRPr="003114F1" w:rsidRDefault="00CC4615" w:rsidP="00FA1F24">
            <w:pPr>
              <w:rPr>
                <w:rFonts w:ascii="Arial" w:hAnsi="Arial" w:cs="Arial"/>
              </w:rPr>
            </w:pPr>
          </w:p>
        </w:tc>
        <w:tc>
          <w:tcPr>
            <w:tcW w:w="132" w:type="pct"/>
            <w:shd w:val="clear" w:color="auto" w:fill="F7CAAC" w:themeFill="accent2" w:themeFillTint="66"/>
          </w:tcPr>
          <w:p w14:paraId="0A14F9DD" w14:textId="77777777" w:rsidR="00CC4615" w:rsidRPr="003114F1" w:rsidRDefault="00CC4615" w:rsidP="00FA1F24">
            <w:pPr>
              <w:rPr>
                <w:rFonts w:ascii="Arial" w:hAnsi="Arial" w:cs="Arial"/>
              </w:rPr>
            </w:pPr>
          </w:p>
        </w:tc>
        <w:tc>
          <w:tcPr>
            <w:tcW w:w="132" w:type="pct"/>
            <w:shd w:val="clear" w:color="auto" w:fill="C5E0B3" w:themeFill="accent6" w:themeFillTint="66"/>
          </w:tcPr>
          <w:p w14:paraId="61C24C3B" w14:textId="77777777" w:rsidR="00CC4615" w:rsidRPr="003114F1" w:rsidRDefault="00CC4615" w:rsidP="00FA1F24">
            <w:pPr>
              <w:rPr>
                <w:rFonts w:ascii="Arial" w:hAnsi="Arial" w:cs="Arial"/>
              </w:rPr>
            </w:pPr>
          </w:p>
        </w:tc>
        <w:tc>
          <w:tcPr>
            <w:tcW w:w="132" w:type="pct"/>
          </w:tcPr>
          <w:p w14:paraId="75F34F11" w14:textId="77777777" w:rsidR="00CC4615" w:rsidRPr="003114F1" w:rsidRDefault="00CC4615" w:rsidP="00FA1F24">
            <w:pPr>
              <w:rPr>
                <w:rFonts w:ascii="Arial" w:hAnsi="Arial" w:cs="Arial"/>
              </w:rPr>
            </w:pPr>
          </w:p>
        </w:tc>
        <w:tc>
          <w:tcPr>
            <w:tcW w:w="132" w:type="pct"/>
            <w:shd w:val="clear" w:color="auto" w:fill="00B0F0"/>
          </w:tcPr>
          <w:p w14:paraId="122D4500" w14:textId="77777777" w:rsidR="00CC4615" w:rsidRPr="003114F1" w:rsidRDefault="00CC4615" w:rsidP="00FA1F24">
            <w:pPr>
              <w:rPr>
                <w:rFonts w:ascii="Arial" w:hAnsi="Arial" w:cs="Arial"/>
              </w:rPr>
            </w:pPr>
          </w:p>
        </w:tc>
        <w:tc>
          <w:tcPr>
            <w:tcW w:w="132" w:type="pct"/>
            <w:shd w:val="clear" w:color="auto" w:fill="92D050"/>
          </w:tcPr>
          <w:p w14:paraId="6DBCD45C" w14:textId="77777777" w:rsidR="00CC4615" w:rsidRPr="003114F1" w:rsidRDefault="00CC4615" w:rsidP="00FA1F24">
            <w:pPr>
              <w:rPr>
                <w:rFonts w:ascii="Arial" w:hAnsi="Arial" w:cs="Arial"/>
              </w:rPr>
            </w:pPr>
          </w:p>
        </w:tc>
        <w:tc>
          <w:tcPr>
            <w:tcW w:w="132" w:type="pct"/>
            <w:shd w:val="clear" w:color="auto" w:fill="FFD966" w:themeFill="accent4" w:themeFillTint="99"/>
          </w:tcPr>
          <w:p w14:paraId="002BB294" w14:textId="77777777" w:rsidR="00CC4615" w:rsidRPr="003114F1" w:rsidRDefault="00CC4615" w:rsidP="00FA1F24">
            <w:pPr>
              <w:rPr>
                <w:rFonts w:ascii="Arial" w:hAnsi="Arial" w:cs="Arial"/>
              </w:rPr>
            </w:pPr>
          </w:p>
        </w:tc>
        <w:tc>
          <w:tcPr>
            <w:tcW w:w="132" w:type="pct"/>
            <w:shd w:val="clear" w:color="auto" w:fill="FFFF00"/>
          </w:tcPr>
          <w:p w14:paraId="276E93A3" w14:textId="77777777" w:rsidR="00CC4615" w:rsidRPr="003114F1" w:rsidRDefault="00CC4615" w:rsidP="00FA1F24">
            <w:pPr>
              <w:rPr>
                <w:rFonts w:ascii="Arial" w:hAnsi="Arial" w:cs="Arial"/>
              </w:rPr>
            </w:pPr>
          </w:p>
        </w:tc>
        <w:tc>
          <w:tcPr>
            <w:tcW w:w="142" w:type="pct"/>
            <w:shd w:val="clear" w:color="auto" w:fill="9CC2E5" w:themeFill="accent1" w:themeFillTint="99"/>
          </w:tcPr>
          <w:p w14:paraId="58228CB6" w14:textId="77777777" w:rsidR="00CC4615" w:rsidRPr="003114F1" w:rsidRDefault="00CC4615" w:rsidP="00FA1F24">
            <w:pPr>
              <w:rPr>
                <w:rFonts w:ascii="Arial" w:hAnsi="Arial" w:cs="Arial"/>
              </w:rPr>
            </w:pPr>
          </w:p>
        </w:tc>
      </w:tr>
      <w:tr w:rsidR="00CC4615" w:rsidRPr="003114F1" w14:paraId="78F37F12" w14:textId="77777777" w:rsidTr="00FA1F24">
        <w:tc>
          <w:tcPr>
            <w:tcW w:w="477" w:type="pct"/>
            <w:vMerge/>
            <w:shd w:val="clear" w:color="auto" w:fill="auto"/>
          </w:tcPr>
          <w:p w14:paraId="17C361B1" w14:textId="77777777" w:rsidR="00CC4615" w:rsidRPr="003114F1" w:rsidRDefault="00CC4615" w:rsidP="00FA1F24">
            <w:pPr>
              <w:rPr>
                <w:rFonts w:ascii="Arial" w:hAnsi="Arial" w:cs="Arial"/>
              </w:rPr>
            </w:pPr>
          </w:p>
        </w:tc>
        <w:tc>
          <w:tcPr>
            <w:tcW w:w="151" w:type="pct"/>
            <w:shd w:val="clear" w:color="auto" w:fill="auto"/>
          </w:tcPr>
          <w:p w14:paraId="3D8792A6" w14:textId="77777777" w:rsidR="00CC4615" w:rsidRPr="00437D46" w:rsidRDefault="00CC4615" w:rsidP="00FA1F24">
            <w:pPr>
              <w:rPr>
                <w:rFonts w:ascii="Arial" w:hAnsi="Arial" w:cs="Arial"/>
                <w:b/>
                <w:bCs/>
                <w:sz w:val="20"/>
                <w:szCs w:val="20"/>
              </w:rPr>
            </w:pPr>
            <w:r w:rsidRPr="00437D46">
              <w:rPr>
                <w:rFonts w:ascii="Arial" w:hAnsi="Arial" w:cs="Arial"/>
                <w:b/>
                <w:bCs/>
                <w:sz w:val="20"/>
                <w:szCs w:val="20"/>
              </w:rPr>
              <w:t>C2</w:t>
            </w:r>
          </w:p>
        </w:tc>
        <w:tc>
          <w:tcPr>
            <w:tcW w:w="132" w:type="pct"/>
          </w:tcPr>
          <w:p w14:paraId="59516196" w14:textId="77777777" w:rsidR="00CC4615" w:rsidRPr="003114F1" w:rsidRDefault="00CC4615" w:rsidP="00FA1F24">
            <w:pPr>
              <w:rPr>
                <w:rFonts w:ascii="Arial" w:hAnsi="Arial" w:cs="Arial"/>
              </w:rPr>
            </w:pPr>
          </w:p>
        </w:tc>
        <w:tc>
          <w:tcPr>
            <w:tcW w:w="132" w:type="pct"/>
            <w:shd w:val="clear" w:color="auto" w:fill="FFFF00"/>
          </w:tcPr>
          <w:p w14:paraId="1511D1DC" w14:textId="362234D3" w:rsidR="00CC4615" w:rsidRPr="003114F1" w:rsidRDefault="00CC4615" w:rsidP="00FA1F24">
            <w:pPr>
              <w:rPr>
                <w:rFonts w:ascii="Arial" w:hAnsi="Arial" w:cs="Arial"/>
              </w:rPr>
            </w:pPr>
          </w:p>
        </w:tc>
        <w:tc>
          <w:tcPr>
            <w:tcW w:w="149" w:type="pct"/>
            <w:gridSpan w:val="2"/>
            <w:shd w:val="clear" w:color="auto" w:fill="BDD6EE" w:themeFill="accent1" w:themeFillTint="66"/>
          </w:tcPr>
          <w:p w14:paraId="67AC9972" w14:textId="77777777" w:rsidR="00CC4615" w:rsidRPr="003114F1" w:rsidRDefault="00CC4615" w:rsidP="00FA1F24">
            <w:pPr>
              <w:rPr>
                <w:rFonts w:ascii="Arial" w:hAnsi="Arial" w:cs="Arial"/>
              </w:rPr>
            </w:pPr>
          </w:p>
        </w:tc>
        <w:tc>
          <w:tcPr>
            <w:tcW w:w="118" w:type="pct"/>
            <w:shd w:val="clear" w:color="auto" w:fill="F7CAAC" w:themeFill="accent2" w:themeFillTint="66"/>
          </w:tcPr>
          <w:p w14:paraId="638790EA" w14:textId="77777777" w:rsidR="00CC4615" w:rsidRPr="003114F1" w:rsidRDefault="00CC4615" w:rsidP="00FA1F24">
            <w:pPr>
              <w:rPr>
                <w:rFonts w:ascii="Arial" w:hAnsi="Arial" w:cs="Arial"/>
              </w:rPr>
            </w:pPr>
          </w:p>
        </w:tc>
        <w:tc>
          <w:tcPr>
            <w:tcW w:w="132" w:type="pct"/>
            <w:shd w:val="clear" w:color="auto" w:fill="C5E0B3" w:themeFill="accent6" w:themeFillTint="66"/>
          </w:tcPr>
          <w:p w14:paraId="62CF4D6D" w14:textId="77777777" w:rsidR="00CC4615" w:rsidRPr="003114F1" w:rsidRDefault="00CC4615" w:rsidP="00FA1F24">
            <w:pPr>
              <w:rPr>
                <w:rFonts w:ascii="Arial" w:hAnsi="Arial" w:cs="Arial"/>
              </w:rPr>
            </w:pPr>
          </w:p>
        </w:tc>
        <w:tc>
          <w:tcPr>
            <w:tcW w:w="132" w:type="pct"/>
            <w:shd w:val="clear" w:color="auto" w:fill="BFBFBF" w:themeFill="background1" w:themeFillShade="BF"/>
          </w:tcPr>
          <w:p w14:paraId="45DA486E" w14:textId="77777777" w:rsidR="00CC4615" w:rsidRPr="003114F1" w:rsidRDefault="00CC4615" w:rsidP="00FA1F24">
            <w:pPr>
              <w:rPr>
                <w:rFonts w:ascii="Arial" w:hAnsi="Arial" w:cs="Arial"/>
              </w:rPr>
            </w:pPr>
          </w:p>
        </w:tc>
        <w:tc>
          <w:tcPr>
            <w:tcW w:w="132" w:type="pct"/>
            <w:shd w:val="clear" w:color="auto" w:fill="8EAADB" w:themeFill="accent5" w:themeFillTint="99"/>
          </w:tcPr>
          <w:p w14:paraId="62198B23" w14:textId="77777777" w:rsidR="00CC4615" w:rsidRPr="003114F1" w:rsidRDefault="00CC4615" w:rsidP="00FA1F24">
            <w:pPr>
              <w:rPr>
                <w:rFonts w:ascii="Arial" w:hAnsi="Arial" w:cs="Arial"/>
              </w:rPr>
            </w:pPr>
          </w:p>
        </w:tc>
        <w:tc>
          <w:tcPr>
            <w:tcW w:w="132" w:type="pct"/>
            <w:shd w:val="clear" w:color="auto" w:fill="FFC000"/>
          </w:tcPr>
          <w:p w14:paraId="08FB9C21" w14:textId="77777777" w:rsidR="00CC4615" w:rsidRPr="003114F1" w:rsidRDefault="00CC4615" w:rsidP="00FA1F24">
            <w:pPr>
              <w:rPr>
                <w:rFonts w:ascii="Arial" w:hAnsi="Arial" w:cs="Arial"/>
              </w:rPr>
            </w:pPr>
          </w:p>
        </w:tc>
        <w:tc>
          <w:tcPr>
            <w:tcW w:w="132" w:type="pct"/>
            <w:shd w:val="clear" w:color="auto" w:fill="auto"/>
          </w:tcPr>
          <w:p w14:paraId="37A14C5F" w14:textId="77777777" w:rsidR="00CC4615" w:rsidRPr="003114F1" w:rsidRDefault="00CC4615" w:rsidP="00FA1F24">
            <w:pPr>
              <w:rPr>
                <w:rFonts w:ascii="Arial" w:hAnsi="Arial" w:cs="Arial"/>
              </w:rPr>
            </w:pPr>
          </w:p>
        </w:tc>
        <w:tc>
          <w:tcPr>
            <w:tcW w:w="132" w:type="pct"/>
            <w:shd w:val="clear" w:color="auto" w:fill="92D050"/>
          </w:tcPr>
          <w:p w14:paraId="41FB9CB2" w14:textId="77777777" w:rsidR="00CC4615" w:rsidRPr="003114F1" w:rsidRDefault="00CC4615" w:rsidP="00FA1F24">
            <w:pPr>
              <w:rPr>
                <w:rFonts w:ascii="Arial" w:hAnsi="Arial" w:cs="Arial"/>
              </w:rPr>
            </w:pPr>
          </w:p>
        </w:tc>
        <w:tc>
          <w:tcPr>
            <w:tcW w:w="132" w:type="pct"/>
            <w:shd w:val="clear" w:color="auto" w:fill="C45911" w:themeFill="accent2" w:themeFillShade="BF"/>
          </w:tcPr>
          <w:p w14:paraId="6CB73DBD" w14:textId="77777777" w:rsidR="00CC4615" w:rsidRPr="003114F1" w:rsidRDefault="00CC4615" w:rsidP="00FA1F24">
            <w:pPr>
              <w:rPr>
                <w:rFonts w:ascii="Arial" w:hAnsi="Arial" w:cs="Arial"/>
              </w:rPr>
            </w:pPr>
          </w:p>
        </w:tc>
        <w:tc>
          <w:tcPr>
            <w:tcW w:w="132" w:type="pct"/>
            <w:shd w:val="clear" w:color="auto" w:fill="0070C0"/>
          </w:tcPr>
          <w:p w14:paraId="4CC87D23" w14:textId="77777777" w:rsidR="00CC4615" w:rsidRPr="003114F1" w:rsidRDefault="00CC4615" w:rsidP="00FA1F24">
            <w:pPr>
              <w:rPr>
                <w:rFonts w:ascii="Arial" w:hAnsi="Arial" w:cs="Arial"/>
              </w:rPr>
            </w:pPr>
          </w:p>
        </w:tc>
        <w:tc>
          <w:tcPr>
            <w:tcW w:w="132" w:type="pct"/>
            <w:shd w:val="clear" w:color="auto" w:fill="C9C9C9" w:themeFill="accent3" w:themeFillTint="99"/>
          </w:tcPr>
          <w:p w14:paraId="42757CC2" w14:textId="77777777" w:rsidR="00CC4615" w:rsidRPr="003114F1" w:rsidRDefault="00CC4615" w:rsidP="00FA1F24">
            <w:pPr>
              <w:rPr>
                <w:rFonts w:ascii="Arial" w:hAnsi="Arial" w:cs="Arial"/>
              </w:rPr>
            </w:pPr>
          </w:p>
        </w:tc>
        <w:tc>
          <w:tcPr>
            <w:tcW w:w="132" w:type="pct"/>
            <w:shd w:val="clear" w:color="auto" w:fill="FFFF00"/>
          </w:tcPr>
          <w:p w14:paraId="303FFE89" w14:textId="77777777" w:rsidR="00CC4615" w:rsidRPr="003114F1" w:rsidRDefault="00CC4615" w:rsidP="00FA1F24">
            <w:pPr>
              <w:rPr>
                <w:rFonts w:ascii="Arial" w:hAnsi="Arial" w:cs="Arial"/>
              </w:rPr>
            </w:pPr>
          </w:p>
        </w:tc>
        <w:tc>
          <w:tcPr>
            <w:tcW w:w="132" w:type="pct"/>
            <w:shd w:val="clear" w:color="auto" w:fill="BDD6EE" w:themeFill="accent1" w:themeFillTint="66"/>
          </w:tcPr>
          <w:p w14:paraId="2214A25E" w14:textId="77777777" w:rsidR="00CC4615" w:rsidRPr="003114F1" w:rsidRDefault="00CC4615" w:rsidP="00FA1F24">
            <w:pPr>
              <w:rPr>
                <w:rFonts w:ascii="Arial" w:hAnsi="Arial" w:cs="Arial"/>
              </w:rPr>
            </w:pPr>
          </w:p>
        </w:tc>
        <w:tc>
          <w:tcPr>
            <w:tcW w:w="132" w:type="pct"/>
            <w:shd w:val="clear" w:color="auto" w:fill="F7CAAC" w:themeFill="accent2" w:themeFillTint="66"/>
          </w:tcPr>
          <w:p w14:paraId="0CA5A666" w14:textId="77777777" w:rsidR="00CC4615" w:rsidRPr="003114F1" w:rsidRDefault="00CC4615" w:rsidP="00FA1F24">
            <w:pPr>
              <w:rPr>
                <w:rFonts w:ascii="Arial" w:hAnsi="Arial" w:cs="Arial"/>
              </w:rPr>
            </w:pPr>
          </w:p>
        </w:tc>
        <w:tc>
          <w:tcPr>
            <w:tcW w:w="132" w:type="pct"/>
            <w:shd w:val="clear" w:color="auto" w:fill="C5E0B3" w:themeFill="accent6" w:themeFillTint="66"/>
          </w:tcPr>
          <w:p w14:paraId="49ED5E03"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00B0F0"/>
          </w:tcPr>
          <w:p w14:paraId="323C7374"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426053A"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00B050"/>
          </w:tcPr>
          <w:p w14:paraId="51A364FA" w14:textId="77777777" w:rsidR="00CC4615" w:rsidRPr="003114F1" w:rsidRDefault="00CC4615" w:rsidP="00FA1F24">
            <w:pPr>
              <w:rPr>
                <w:rFonts w:ascii="Arial" w:hAnsi="Arial" w:cs="Arial"/>
              </w:rPr>
            </w:pPr>
          </w:p>
        </w:tc>
        <w:tc>
          <w:tcPr>
            <w:tcW w:w="132" w:type="pct"/>
            <w:shd w:val="clear" w:color="auto" w:fill="C45911" w:themeFill="accent2" w:themeFillShade="BF"/>
          </w:tcPr>
          <w:p w14:paraId="04659BAC" w14:textId="77777777" w:rsidR="00CC4615" w:rsidRPr="003114F1" w:rsidRDefault="00CC4615" w:rsidP="00FA1F24">
            <w:pPr>
              <w:rPr>
                <w:rFonts w:ascii="Arial" w:hAnsi="Arial" w:cs="Arial"/>
              </w:rPr>
            </w:pPr>
          </w:p>
        </w:tc>
        <w:tc>
          <w:tcPr>
            <w:tcW w:w="132" w:type="pct"/>
            <w:shd w:val="clear" w:color="auto" w:fill="9CC2E5" w:themeFill="accent1" w:themeFillTint="99"/>
          </w:tcPr>
          <w:p w14:paraId="4911C896" w14:textId="77777777" w:rsidR="00CC4615" w:rsidRPr="003114F1" w:rsidRDefault="00CC4615" w:rsidP="00FA1F24">
            <w:pPr>
              <w:rPr>
                <w:rFonts w:ascii="Arial" w:hAnsi="Arial" w:cs="Arial"/>
              </w:rPr>
            </w:pPr>
          </w:p>
        </w:tc>
        <w:tc>
          <w:tcPr>
            <w:tcW w:w="132" w:type="pct"/>
            <w:shd w:val="clear" w:color="auto" w:fill="C9C9C9" w:themeFill="accent3" w:themeFillTint="99"/>
          </w:tcPr>
          <w:p w14:paraId="4A48F7AF" w14:textId="77777777" w:rsidR="00CC4615" w:rsidRPr="003114F1" w:rsidRDefault="00CC4615" w:rsidP="00FA1F24">
            <w:pPr>
              <w:rPr>
                <w:rFonts w:ascii="Arial" w:hAnsi="Arial" w:cs="Arial"/>
              </w:rPr>
            </w:pPr>
          </w:p>
        </w:tc>
        <w:tc>
          <w:tcPr>
            <w:tcW w:w="132" w:type="pct"/>
            <w:shd w:val="clear" w:color="auto" w:fill="FFFF00"/>
          </w:tcPr>
          <w:p w14:paraId="6C52E291" w14:textId="77777777" w:rsidR="00CC4615" w:rsidRPr="003114F1" w:rsidRDefault="00CC4615" w:rsidP="00FA1F24">
            <w:pPr>
              <w:rPr>
                <w:rFonts w:ascii="Arial" w:hAnsi="Arial" w:cs="Arial"/>
              </w:rPr>
            </w:pPr>
          </w:p>
        </w:tc>
        <w:tc>
          <w:tcPr>
            <w:tcW w:w="132" w:type="pct"/>
            <w:shd w:val="clear" w:color="auto" w:fill="9CC2E5" w:themeFill="accent1" w:themeFillTint="99"/>
          </w:tcPr>
          <w:p w14:paraId="42CAC764" w14:textId="77777777" w:rsidR="00CC4615" w:rsidRPr="003114F1" w:rsidRDefault="00CC4615" w:rsidP="00FA1F24">
            <w:pPr>
              <w:rPr>
                <w:rFonts w:ascii="Arial" w:hAnsi="Arial" w:cs="Arial"/>
              </w:rPr>
            </w:pPr>
          </w:p>
        </w:tc>
        <w:tc>
          <w:tcPr>
            <w:tcW w:w="132" w:type="pct"/>
            <w:shd w:val="clear" w:color="auto" w:fill="F7CAAC" w:themeFill="accent2" w:themeFillTint="66"/>
          </w:tcPr>
          <w:p w14:paraId="785024C3" w14:textId="77777777" w:rsidR="00CC4615" w:rsidRPr="003114F1" w:rsidRDefault="00CC4615" w:rsidP="00FA1F24">
            <w:pPr>
              <w:rPr>
                <w:rFonts w:ascii="Arial" w:hAnsi="Arial" w:cs="Arial"/>
              </w:rPr>
            </w:pPr>
          </w:p>
        </w:tc>
        <w:tc>
          <w:tcPr>
            <w:tcW w:w="132" w:type="pct"/>
            <w:shd w:val="clear" w:color="auto" w:fill="C5E0B3" w:themeFill="accent6" w:themeFillTint="66"/>
          </w:tcPr>
          <w:p w14:paraId="359F3A16" w14:textId="77777777" w:rsidR="00CC4615" w:rsidRPr="003114F1" w:rsidRDefault="00CC4615" w:rsidP="00FA1F24">
            <w:pPr>
              <w:rPr>
                <w:rFonts w:ascii="Arial" w:hAnsi="Arial" w:cs="Arial"/>
              </w:rPr>
            </w:pPr>
          </w:p>
        </w:tc>
        <w:tc>
          <w:tcPr>
            <w:tcW w:w="132" w:type="pct"/>
            <w:shd w:val="clear" w:color="auto" w:fill="FFC000"/>
          </w:tcPr>
          <w:p w14:paraId="3884318A" w14:textId="77777777" w:rsidR="00CC4615" w:rsidRPr="003114F1" w:rsidRDefault="00CC4615" w:rsidP="00FA1F24">
            <w:pPr>
              <w:rPr>
                <w:rFonts w:ascii="Arial" w:hAnsi="Arial" w:cs="Arial"/>
              </w:rPr>
            </w:pPr>
          </w:p>
        </w:tc>
        <w:tc>
          <w:tcPr>
            <w:tcW w:w="132" w:type="pct"/>
            <w:shd w:val="clear" w:color="auto" w:fill="00B0F0"/>
          </w:tcPr>
          <w:p w14:paraId="426D42EA" w14:textId="77777777" w:rsidR="00CC4615" w:rsidRPr="003114F1" w:rsidRDefault="00CC4615" w:rsidP="00FA1F24">
            <w:pPr>
              <w:rPr>
                <w:rFonts w:ascii="Arial" w:hAnsi="Arial" w:cs="Arial"/>
              </w:rPr>
            </w:pPr>
          </w:p>
        </w:tc>
        <w:tc>
          <w:tcPr>
            <w:tcW w:w="132" w:type="pct"/>
            <w:shd w:val="clear" w:color="auto" w:fill="92D050"/>
          </w:tcPr>
          <w:p w14:paraId="74ACE54B" w14:textId="77777777" w:rsidR="00CC4615" w:rsidRPr="003114F1" w:rsidRDefault="00CC4615" w:rsidP="00FA1F24">
            <w:pPr>
              <w:rPr>
                <w:rFonts w:ascii="Arial" w:hAnsi="Arial" w:cs="Arial"/>
              </w:rPr>
            </w:pPr>
          </w:p>
        </w:tc>
        <w:tc>
          <w:tcPr>
            <w:tcW w:w="132" w:type="pct"/>
            <w:shd w:val="clear" w:color="auto" w:fill="FFD966" w:themeFill="accent4" w:themeFillTint="99"/>
          </w:tcPr>
          <w:p w14:paraId="27E569BB" w14:textId="77777777" w:rsidR="00CC4615" w:rsidRPr="003114F1" w:rsidRDefault="00CC4615" w:rsidP="00FA1F24">
            <w:pPr>
              <w:rPr>
                <w:rFonts w:ascii="Arial" w:hAnsi="Arial" w:cs="Arial"/>
              </w:rPr>
            </w:pPr>
          </w:p>
        </w:tc>
        <w:tc>
          <w:tcPr>
            <w:tcW w:w="132" w:type="pct"/>
            <w:shd w:val="clear" w:color="auto" w:fill="FFFF00"/>
          </w:tcPr>
          <w:p w14:paraId="2715EB99" w14:textId="77777777" w:rsidR="00CC4615" w:rsidRPr="003114F1" w:rsidRDefault="00CC4615" w:rsidP="00FA1F24">
            <w:pPr>
              <w:rPr>
                <w:rFonts w:ascii="Arial" w:hAnsi="Arial" w:cs="Arial"/>
              </w:rPr>
            </w:pPr>
          </w:p>
        </w:tc>
        <w:tc>
          <w:tcPr>
            <w:tcW w:w="142" w:type="pct"/>
            <w:shd w:val="clear" w:color="auto" w:fill="9CC2E5" w:themeFill="accent1" w:themeFillTint="99"/>
          </w:tcPr>
          <w:p w14:paraId="0EFC1D0F" w14:textId="77777777" w:rsidR="00CC4615" w:rsidRPr="003114F1" w:rsidRDefault="00CC4615" w:rsidP="00FA1F24">
            <w:pPr>
              <w:rPr>
                <w:rFonts w:ascii="Arial" w:hAnsi="Arial" w:cs="Arial"/>
              </w:rPr>
            </w:pPr>
          </w:p>
        </w:tc>
      </w:tr>
      <w:tr w:rsidR="00CC4615" w:rsidRPr="003114F1" w14:paraId="225FF3C1" w14:textId="77777777" w:rsidTr="00FA1F24">
        <w:tc>
          <w:tcPr>
            <w:tcW w:w="477" w:type="pct"/>
            <w:vMerge/>
            <w:shd w:val="clear" w:color="auto" w:fill="auto"/>
          </w:tcPr>
          <w:p w14:paraId="305EBF57" w14:textId="77777777" w:rsidR="00CC4615" w:rsidRPr="003114F1" w:rsidRDefault="00CC4615" w:rsidP="00FA1F24">
            <w:pPr>
              <w:rPr>
                <w:rFonts w:ascii="Arial" w:hAnsi="Arial" w:cs="Arial"/>
              </w:rPr>
            </w:pPr>
          </w:p>
        </w:tc>
        <w:tc>
          <w:tcPr>
            <w:tcW w:w="151" w:type="pct"/>
            <w:shd w:val="clear" w:color="auto" w:fill="auto"/>
          </w:tcPr>
          <w:p w14:paraId="3DDF325D" w14:textId="77777777" w:rsidR="00CC4615" w:rsidRPr="00437D46" w:rsidRDefault="00CC4615" w:rsidP="00FA1F24">
            <w:pPr>
              <w:rPr>
                <w:rFonts w:ascii="Arial" w:hAnsi="Arial" w:cs="Arial"/>
                <w:b/>
                <w:bCs/>
                <w:sz w:val="20"/>
                <w:szCs w:val="20"/>
              </w:rPr>
            </w:pPr>
            <w:r w:rsidRPr="00437D46">
              <w:rPr>
                <w:rFonts w:ascii="Arial" w:hAnsi="Arial" w:cs="Arial"/>
                <w:b/>
                <w:bCs/>
                <w:sz w:val="20"/>
                <w:szCs w:val="20"/>
              </w:rPr>
              <w:t>C3</w:t>
            </w:r>
          </w:p>
        </w:tc>
        <w:tc>
          <w:tcPr>
            <w:tcW w:w="132" w:type="pct"/>
          </w:tcPr>
          <w:p w14:paraId="4AB5525E" w14:textId="77777777" w:rsidR="00CC4615" w:rsidRPr="003114F1" w:rsidRDefault="00CC4615" w:rsidP="00FA1F24">
            <w:pPr>
              <w:rPr>
                <w:rFonts w:ascii="Arial" w:hAnsi="Arial" w:cs="Arial"/>
              </w:rPr>
            </w:pPr>
          </w:p>
        </w:tc>
        <w:tc>
          <w:tcPr>
            <w:tcW w:w="132" w:type="pct"/>
          </w:tcPr>
          <w:p w14:paraId="369BF7BF" w14:textId="221996A7" w:rsidR="00CC4615" w:rsidRPr="003114F1" w:rsidRDefault="00CC4615" w:rsidP="00FA1F24">
            <w:pPr>
              <w:rPr>
                <w:rFonts w:ascii="Arial" w:hAnsi="Arial" w:cs="Arial"/>
              </w:rPr>
            </w:pPr>
          </w:p>
        </w:tc>
        <w:tc>
          <w:tcPr>
            <w:tcW w:w="149" w:type="pct"/>
            <w:gridSpan w:val="2"/>
            <w:shd w:val="clear" w:color="auto" w:fill="BDD6EE" w:themeFill="accent1" w:themeFillTint="66"/>
          </w:tcPr>
          <w:p w14:paraId="187C2BB0" w14:textId="77777777" w:rsidR="00CC4615" w:rsidRPr="003114F1" w:rsidRDefault="00CC4615" w:rsidP="00FA1F24">
            <w:pPr>
              <w:rPr>
                <w:rFonts w:ascii="Arial" w:hAnsi="Arial" w:cs="Arial"/>
              </w:rPr>
            </w:pPr>
          </w:p>
        </w:tc>
        <w:tc>
          <w:tcPr>
            <w:tcW w:w="118" w:type="pct"/>
          </w:tcPr>
          <w:p w14:paraId="6EA4B57C" w14:textId="77777777" w:rsidR="00CC4615" w:rsidRPr="003114F1" w:rsidRDefault="00CC4615" w:rsidP="00FA1F24">
            <w:pPr>
              <w:rPr>
                <w:rFonts w:ascii="Arial" w:hAnsi="Arial" w:cs="Arial"/>
              </w:rPr>
            </w:pPr>
          </w:p>
        </w:tc>
        <w:tc>
          <w:tcPr>
            <w:tcW w:w="132" w:type="pct"/>
            <w:shd w:val="clear" w:color="auto" w:fill="C5E0B3" w:themeFill="accent6" w:themeFillTint="66"/>
          </w:tcPr>
          <w:p w14:paraId="3FD338E1" w14:textId="77777777" w:rsidR="00CC4615" w:rsidRPr="003114F1" w:rsidRDefault="00CC4615" w:rsidP="00FA1F24">
            <w:pPr>
              <w:rPr>
                <w:rFonts w:ascii="Arial" w:hAnsi="Arial" w:cs="Arial"/>
              </w:rPr>
            </w:pPr>
          </w:p>
        </w:tc>
        <w:tc>
          <w:tcPr>
            <w:tcW w:w="132" w:type="pct"/>
            <w:shd w:val="clear" w:color="auto" w:fill="BFBFBF" w:themeFill="background1" w:themeFillShade="BF"/>
          </w:tcPr>
          <w:p w14:paraId="2539D9B2" w14:textId="77777777" w:rsidR="00CC4615" w:rsidRPr="003114F1" w:rsidRDefault="00CC4615" w:rsidP="00FA1F24">
            <w:pPr>
              <w:rPr>
                <w:rFonts w:ascii="Arial" w:hAnsi="Arial" w:cs="Arial"/>
              </w:rPr>
            </w:pPr>
          </w:p>
        </w:tc>
        <w:tc>
          <w:tcPr>
            <w:tcW w:w="132" w:type="pct"/>
            <w:shd w:val="clear" w:color="auto" w:fill="8EAADB" w:themeFill="accent5" w:themeFillTint="99"/>
          </w:tcPr>
          <w:p w14:paraId="37613FDB" w14:textId="77777777" w:rsidR="00CC4615" w:rsidRPr="003114F1" w:rsidRDefault="00CC4615" w:rsidP="00FA1F24">
            <w:pPr>
              <w:rPr>
                <w:rFonts w:ascii="Arial" w:hAnsi="Arial" w:cs="Arial"/>
              </w:rPr>
            </w:pPr>
          </w:p>
        </w:tc>
        <w:tc>
          <w:tcPr>
            <w:tcW w:w="132" w:type="pct"/>
            <w:shd w:val="clear" w:color="auto" w:fill="auto"/>
          </w:tcPr>
          <w:p w14:paraId="28DB8542" w14:textId="77777777" w:rsidR="00CC4615" w:rsidRPr="003114F1" w:rsidRDefault="00CC4615" w:rsidP="00FA1F24">
            <w:pPr>
              <w:rPr>
                <w:rFonts w:ascii="Arial" w:hAnsi="Arial" w:cs="Arial"/>
              </w:rPr>
            </w:pPr>
          </w:p>
        </w:tc>
        <w:tc>
          <w:tcPr>
            <w:tcW w:w="132" w:type="pct"/>
            <w:shd w:val="clear" w:color="auto" w:fill="auto"/>
          </w:tcPr>
          <w:p w14:paraId="08940082" w14:textId="77777777" w:rsidR="00CC4615" w:rsidRPr="003114F1" w:rsidRDefault="00CC4615" w:rsidP="00FA1F24">
            <w:pPr>
              <w:rPr>
                <w:rFonts w:ascii="Arial" w:hAnsi="Arial" w:cs="Arial"/>
              </w:rPr>
            </w:pPr>
          </w:p>
        </w:tc>
        <w:tc>
          <w:tcPr>
            <w:tcW w:w="132" w:type="pct"/>
            <w:shd w:val="clear" w:color="auto" w:fill="auto"/>
          </w:tcPr>
          <w:p w14:paraId="30E4324D" w14:textId="77777777" w:rsidR="00CC4615" w:rsidRPr="003114F1" w:rsidRDefault="00CC4615" w:rsidP="00FA1F24">
            <w:pPr>
              <w:rPr>
                <w:rFonts w:ascii="Arial" w:hAnsi="Arial" w:cs="Arial"/>
              </w:rPr>
            </w:pPr>
          </w:p>
        </w:tc>
        <w:tc>
          <w:tcPr>
            <w:tcW w:w="132" w:type="pct"/>
          </w:tcPr>
          <w:p w14:paraId="3D6A7ADB" w14:textId="77777777" w:rsidR="00CC4615" w:rsidRPr="003114F1" w:rsidRDefault="00CC4615" w:rsidP="00FA1F24">
            <w:pPr>
              <w:rPr>
                <w:rFonts w:ascii="Arial" w:hAnsi="Arial" w:cs="Arial"/>
              </w:rPr>
            </w:pPr>
          </w:p>
        </w:tc>
        <w:tc>
          <w:tcPr>
            <w:tcW w:w="132" w:type="pct"/>
          </w:tcPr>
          <w:p w14:paraId="38F7F6F4" w14:textId="77777777" w:rsidR="00CC4615" w:rsidRPr="003114F1" w:rsidRDefault="00CC4615" w:rsidP="00FA1F24">
            <w:pPr>
              <w:rPr>
                <w:rFonts w:ascii="Arial" w:hAnsi="Arial" w:cs="Arial"/>
              </w:rPr>
            </w:pPr>
          </w:p>
        </w:tc>
        <w:tc>
          <w:tcPr>
            <w:tcW w:w="132" w:type="pct"/>
            <w:shd w:val="clear" w:color="auto" w:fill="auto"/>
          </w:tcPr>
          <w:p w14:paraId="1BC9CEDA" w14:textId="77777777" w:rsidR="00CC4615" w:rsidRPr="003114F1" w:rsidRDefault="00CC4615" w:rsidP="00FA1F24">
            <w:pPr>
              <w:rPr>
                <w:rFonts w:ascii="Arial" w:hAnsi="Arial" w:cs="Arial"/>
              </w:rPr>
            </w:pPr>
          </w:p>
        </w:tc>
        <w:tc>
          <w:tcPr>
            <w:tcW w:w="132" w:type="pct"/>
            <w:shd w:val="clear" w:color="auto" w:fill="FFFF00"/>
          </w:tcPr>
          <w:p w14:paraId="28113D5D" w14:textId="77777777" w:rsidR="00CC4615" w:rsidRPr="003114F1" w:rsidRDefault="00CC4615" w:rsidP="00FA1F24">
            <w:pPr>
              <w:rPr>
                <w:rFonts w:ascii="Arial" w:hAnsi="Arial" w:cs="Arial"/>
              </w:rPr>
            </w:pPr>
          </w:p>
        </w:tc>
        <w:tc>
          <w:tcPr>
            <w:tcW w:w="132" w:type="pct"/>
            <w:shd w:val="clear" w:color="auto" w:fill="auto"/>
          </w:tcPr>
          <w:p w14:paraId="386BED28" w14:textId="77777777" w:rsidR="00CC4615" w:rsidRPr="003114F1" w:rsidRDefault="00CC4615" w:rsidP="00FA1F24">
            <w:pPr>
              <w:rPr>
                <w:rFonts w:ascii="Arial" w:hAnsi="Arial" w:cs="Arial"/>
              </w:rPr>
            </w:pPr>
          </w:p>
        </w:tc>
        <w:tc>
          <w:tcPr>
            <w:tcW w:w="132" w:type="pct"/>
            <w:shd w:val="clear" w:color="auto" w:fill="auto"/>
          </w:tcPr>
          <w:p w14:paraId="1F75DF3D" w14:textId="77777777" w:rsidR="00CC4615" w:rsidRPr="003114F1" w:rsidRDefault="00CC4615" w:rsidP="00FA1F24">
            <w:pPr>
              <w:rPr>
                <w:rFonts w:ascii="Arial" w:hAnsi="Arial" w:cs="Arial"/>
              </w:rPr>
            </w:pPr>
          </w:p>
        </w:tc>
        <w:tc>
          <w:tcPr>
            <w:tcW w:w="132" w:type="pct"/>
            <w:shd w:val="clear" w:color="auto" w:fill="auto"/>
          </w:tcPr>
          <w:p w14:paraId="0801FA7C"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tcPr>
          <w:p w14:paraId="4EF319EC"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F365962"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14:paraId="430FFEF6" w14:textId="77777777" w:rsidR="00CC4615" w:rsidRPr="003114F1" w:rsidRDefault="00CC4615" w:rsidP="00FA1F24">
            <w:pPr>
              <w:rPr>
                <w:rFonts w:ascii="Arial" w:hAnsi="Arial" w:cs="Arial"/>
              </w:rPr>
            </w:pPr>
          </w:p>
        </w:tc>
        <w:tc>
          <w:tcPr>
            <w:tcW w:w="132" w:type="pct"/>
            <w:shd w:val="clear" w:color="auto" w:fill="C45911" w:themeFill="accent2" w:themeFillShade="BF"/>
          </w:tcPr>
          <w:p w14:paraId="57B4EE98" w14:textId="77777777" w:rsidR="00CC4615" w:rsidRPr="003114F1" w:rsidRDefault="00CC4615" w:rsidP="00FA1F24">
            <w:pPr>
              <w:rPr>
                <w:rFonts w:ascii="Arial" w:hAnsi="Arial" w:cs="Arial"/>
              </w:rPr>
            </w:pPr>
          </w:p>
        </w:tc>
        <w:tc>
          <w:tcPr>
            <w:tcW w:w="132" w:type="pct"/>
            <w:shd w:val="clear" w:color="auto" w:fill="9CC2E5" w:themeFill="accent1" w:themeFillTint="99"/>
          </w:tcPr>
          <w:p w14:paraId="53322525" w14:textId="77777777" w:rsidR="00CC4615" w:rsidRPr="003114F1" w:rsidRDefault="00CC4615" w:rsidP="00FA1F24">
            <w:pPr>
              <w:rPr>
                <w:rFonts w:ascii="Arial" w:hAnsi="Arial" w:cs="Arial"/>
              </w:rPr>
            </w:pPr>
          </w:p>
        </w:tc>
        <w:tc>
          <w:tcPr>
            <w:tcW w:w="132" w:type="pct"/>
            <w:shd w:val="clear" w:color="auto" w:fill="auto"/>
          </w:tcPr>
          <w:p w14:paraId="45C7D3CF" w14:textId="77777777" w:rsidR="00CC4615" w:rsidRPr="003114F1" w:rsidRDefault="00CC4615" w:rsidP="00FA1F24">
            <w:pPr>
              <w:rPr>
                <w:rFonts w:ascii="Arial" w:hAnsi="Arial" w:cs="Arial"/>
              </w:rPr>
            </w:pPr>
          </w:p>
        </w:tc>
        <w:tc>
          <w:tcPr>
            <w:tcW w:w="132" w:type="pct"/>
            <w:shd w:val="clear" w:color="auto" w:fill="auto"/>
          </w:tcPr>
          <w:p w14:paraId="1E157E19" w14:textId="77777777" w:rsidR="00CC4615" w:rsidRPr="003114F1" w:rsidRDefault="00CC4615" w:rsidP="00FA1F24">
            <w:pPr>
              <w:rPr>
                <w:rFonts w:ascii="Arial" w:hAnsi="Arial" w:cs="Arial"/>
              </w:rPr>
            </w:pPr>
          </w:p>
        </w:tc>
        <w:tc>
          <w:tcPr>
            <w:tcW w:w="132" w:type="pct"/>
            <w:shd w:val="clear" w:color="auto" w:fill="9CC2E5" w:themeFill="accent1" w:themeFillTint="99"/>
          </w:tcPr>
          <w:p w14:paraId="39934D04" w14:textId="77777777" w:rsidR="00CC4615" w:rsidRPr="003114F1" w:rsidRDefault="00CC4615" w:rsidP="00FA1F24">
            <w:pPr>
              <w:rPr>
                <w:rFonts w:ascii="Arial" w:hAnsi="Arial" w:cs="Arial"/>
              </w:rPr>
            </w:pPr>
          </w:p>
        </w:tc>
        <w:tc>
          <w:tcPr>
            <w:tcW w:w="132" w:type="pct"/>
            <w:shd w:val="clear" w:color="auto" w:fill="F7CAAC" w:themeFill="accent2" w:themeFillTint="66"/>
          </w:tcPr>
          <w:p w14:paraId="62FE5450" w14:textId="77777777" w:rsidR="00CC4615" w:rsidRPr="003114F1" w:rsidRDefault="00CC4615" w:rsidP="00FA1F24">
            <w:pPr>
              <w:rPr>
                <w:rFonts w:ascii="Arial" w:hAnsi="Arial" w:cs="Arial"/>
              </w:rPr>
            </w:pPr>
          </w:p>
        </w:tc>
        <w:tc>
          <w:tcPr>
            <w:tcW w:w="132" w:type="pct"/>
          </w:tcPr>
          <w:p w14:paraId="51F5744D" w14:textId="77777777" w:rsidR="00CC4615" w:rsidRPr="003114F1" w:rsidRDefault="00CC4615" w:rsidP="00FA1F24">
            <w:pPr>
              <w:rPr>
                <w:rFonts w:ascii="Arial" w:hAnsi="Arial" w:cs="Arial"/>
              </w:rPr>
            </w:pPr>
          </w:p>
        </w:tc>
        <w:tc>
          <w:tcPr>
            <w:tcW w:w="132" w:type="pct"/>
          </w:tcPr>
          <w:p w14:paraId="507B95BF" w14:textId="77777777" w:rsidR="00CC4615" w:rsidRPr="003114F1" w:rsidRDefault="00CC4615" w:rsidP="00FA1F24">
            <w:pPr>
              <w:rPr>
                <w:rFonts w:ascii="Arial" w:hAnsi="Arial" w:cs="Arial"/>
              </w:rPr>
            </w:pPr>
          </w:p>
        </w:tc>
        <w:tc>
          <w:tcPr>
            <w:tcW w:w="132" w:type="pct"/>
          </w:tcPr>
          <w:p w14:paraId="302CB02E" w14:textId="77777777" w:rsidR="00CC4615" w:rsidRPr="003114F1" w:rsidRDefault="00CC4615" w:rsidP="00FA1F24">
            <w:pPr>
              <w:rPr>
                <w:rFonts w:ascii="Arial" w:hAnsi="Arial" w:cs="Arial"/>
              </w:rPr>
            </w:pPr>
          </w:p>
        </w:tc>
        <w:tc>
          <w:tcPr>
            <w:tcW w:w="132" w:type="pct"/>
          </w:tcPr>
          <w:p w14:paraId="3D6FAEDA" w14:textId="77777777" w:rsidR="00CC4615" w:rsidRPr="003114F1" w:rsidRDefault="00CC4615" w:rsidP="00FA1F24">
            <w:pPr>
              <w:rPr>
                <w:rFonts w:ascii="Arial" w:hAnsi="Arial" w:cs="Arial"/>
              </w:rPr>
            </w:pPr>
          </w:p>
        </w:tc>
        <w:tc>
          <w:tcPr>
            <w:tcW w:w="132" w:type="pct"/>
          </w:tcPr>
          <w:p w14:paraId="0093A862" w14:textId="77777777" w:rsidR="00CC4615" w:rsidRPr="003114F1" w:rsidRDefault="00CC4615" w:rsidP="00FA1F24">
            <w:pPr>
              <w:rPr>
                <w:rFonts w:ascii="Arial" w:hAnsi="Arial" w:cs="Arial"/>
              </w:rPr>
            </w:pPr>
          </w:p>
        </w:tc>
        <w:tc>
          <w:tcPr>
            <w:tcW w:w="132" w:type="pct"/>
            <w:shd w:val="clear" w:color="auto" w:fill="FFFF00"/>
          </w:tcPr>
          <w:p w14:paraId="3BAF5A25" w14:textId="77777777" w:rsidR="00CC4615" w:rsidRPr="003114F1" w:rsidRDefault="00CC4615" w:rsidP="00FA1F24">
            <w:pPr>
              <w:rPr>
                <w:rFonts w:ascii="Arial" w:hAnsi="Arial" w:cs="Arial"/>
              </w:rPr>
            </w:pPr>
          </w:p>
        </w:tc>
        <w:tc>
          <w:tcPr>
            <w:tcW w:w="142" w:type="pct"/>
            <w:shd w:val="clear" w:color="auto" w:fill="9CC2E5" w:themeFill="accent1" w:themeFillTint="99"/>
          </w:tcPr>
          <w:p w14:paraId="51220D2A" w14:textId="77777777" w:rsidR="00CC4615" w:rsidRPr="003114F1" w:rsidRDefault="00CC4615" w:rsidP="00FA1F24">
            <w:pPr>
              <w:rPr>
                <w:rFonts w:ascii="Arial" w:hAnsi="Arial" w:cs="Arial"/>
              </w:rPr>
            </w:pPr>
          </w:p>
        </w:tc>
      </w:tr>
      <w:tr w:rsidR="00CC4615" w:rsidRPr="003114F1" w14:paraId="665AA453" w14:textId="77777777" w:rsidTr="00FA1F24">
        <w:tc>
          <w:tcPr>
            <w:tcW w:w="477" w:type="pct"/>
            <w:vMerge/>
            <w:shd w:val="clear" w:color="auto" w:fill="auto"/>
          </w:tcPr>
          <w:p w14:paraId="5616F161" w14:textId="77777777" w:rsidR="00CC4615" w:rsidRPr="003114F1" w:rsidRDefault="00CC4615" w:rsidP="00FA1F24">
            <w:pPr>
              <w:rPr>
                <w:rFonts w:ascii="Arial" w:hAnsi="Arial" w:cs="Arial"/>
              </w:rPr>
            </w:pPr>
          </w:p>
        </w:tc>
        <w:tc>
          <w:tcPr>
            <w:tcW w:w="151" w:type="pct"/>
            <w:shd w:val="clear" w:color="auto" w:fill="auto"/>
          </w:tcPr>
          <w:p w14:paraId="4936EDE7" w14:textId="77777777" w:rsidR="00CC4615" w:rsidRPr="00437D46" w:rsidRDefault="00CC4615" w:rsidP="00FA1F24">
            <w:pPr>
              <w:rPr>
                <w:rFonts w:ascii="Arial" w:hAnsi="Arial" w:cs="Arial"/>
                <w:b/>
                <w:bCs/>
                <w:sz w:val="20"/>
                <w:szCs w:val="20"/>
              </w:rPr>
            </w:pPr>
            <w:r w:rsidRPr="00437D46">
              <w:rPr>
                <w:rFonts w:ascii="Arial" w:hAnsi="Arial" w:cs="Arial"/>
                <w:b/>
                <w:bCs/>
                <w:sz w:val="20"/>
                <w:szCs w:val="20"/>
              </w:rPr>
              <w:t>C4</w:t>
            </w:r>
          </w:p>
        </w:tc>
        <w:tc>
          <w:tcPr>
            <w:tcW w:w="132" w:type="pct"/>
          </w:tcPr>
          <w:p w14:paraId="2970B8A9" w14:textId="77777777" w:rsidR="00CC4615" w:rsidRPr="003114F1" w:rsidRDefault="00CC4615" w:rsidP="00FA1F24">
            <w:pPr>
              <w:rPr>
                <w:rFonts w:ascii="Arial" w:hAnsi="Arial" w:cs="Arial"/>
              </w:rPr>
            </w:pPr>
          </w:p>
        </w:tc>
        <w:tc>
          <w:tcPr>
            <w:tcW w:w="132" w:type="pct"/>
          </w:tcPr>
          <w:p w14:paraId="5B51A4B0" w14:textId="2925C7DA" w:rsidR="00CC4615" w:rsidRPr="003114F1" w:rsidRDefault="00CC4615" w:rsidP="00FA1F24">
            <w:pPr>
              <w:rPr>
                <w:rFonts w:ascii="Arial" w:hAnsi="Arial" w:cs="Arial"/>
              </w:rPr>
            </w:pPr>
          </w:p>
        </w:tc>
        <w:tc>
          <w:tcPr>
            <w:tcW w:w="149" w:type="pct"/>
            <w:gridSpan w:val="2"/>
            <w:shd w:val="clear" w:color="auto" w:fill="BDD6EE" w:themeFill="accent1" w:themeFillTint="66"/>
          </w:tcPr>
          <w:p w14:paraId="6627D1BF" w14:textId="77777777" w:rsidR="00CC4615" w:rsidRPr="003114F1" w:rsidRDefault="00CC4615" w:rsidP="00FA1F24">
            <w:pPr>
              <w:rPr>
                <w:rFonts w:ascii="Arial" w:hAnsi="Arial" w:cs="Arial"/>
              </w:rPr>
            </w:pPr>
          </w:p>
        </w:tc>
        <w:tc>
          <w:tcPr>
            <w:tcW w:w="118" w:type="pct"/>
            <w:shd w:val="clear" w:color="auto" w:fill="F7CAAC" w:themeFill="accent2" w:themeFillTint="66"/>
          </w:tcPr>
          <w:p w14:paraId="20A6761D" w14:textId="77777777" w:rsidR="00CC4615" w:rsidRPr="003114F1" w:rsidRDefault="00CC4615" w:rsidP="00FA1F24">
            <w:pPr>
              <w:rPr>
                <w:rFonts w:ascii="Arial" w:hAnsi="Arial" w:cs="Arial"/>
              </w:rPr>
            </w:pPr>
          </w:p>
        </w:tc>
        <w:tc>
          <w:tcPr>
            <w:tcW w:w="132" w:type="pct"/>
            <w:shd w:val="clear" w:color="auto" w:fill="auto"/>
          </w:tcPr>
          <w:p w14:paraId="2D0DF554" w14:textId="77777777" w:rsidR="00CC4615" w:rsidRPr="003114F1" w:rsidRDefault="00CC4615" w:rsidP="00FA1F24">
            <w:pPr>
              <w:rPr>
                <w:rFonts w:ascii="Arial" w:hAnsi="Arial" w:cs="Arial"/>
              </w:rPr>
            </w:pPr>
          </w:p>
        </w:tc>
        <w:tc>
          <w:tcPr>
            <w:tcW w:w="132" w:type="pct"/>
            <w:shd w:val="clear" w:color="auto" w:fill="BFBFBF" w:themeFill="background1" w:themeFillShade="BF"/>
          </w:tcPr>
          <w:p w14:paraId="0B89533D" w14:textId="77777777" w:rsidR="00CC4615" w:rsidRPr="003114F1" w:rsidRDefault="00CC4615" w:rsidP="00FA1F24">
            <w:pPr>
              <w:rPr>
                <w:rFonts w:ascii="Arial" w:hAnsi="Arial" w:cs="Arial"/>
              </w:rPr>
            </w:pPr>
          </w:p>
        </w:tc>
        <w:tc>
          <w:tcPr>
            <w:tcW w:w="132" w:type="pct"/>
            <w:shd w:val="clear" w:color="auto" w:fill="8EAADB" w:themeFill="accent5" w:themeFillTint="99"/>
          </w:tcPr>
          <w:p w14:paraId="2E4AF5B9" w14:textId="77777777" w:rsidR="00CC4615" w:rsidRPr="003114F1" w:rsidRDefault="00CC4615" w:rsidP="00FA1F24">
            <w:pPr>
              <w:rPr>
                <w:rFonts w:ascii="Arial" w:hAnsi="Arial" w:cs="Arial"/>
              </w:rPr>
            </w:pPr>
          </w:p>
        </w:tc>
        <w:tc>
          <w:tcPr>
            <w:tcW w:w="132" w:type="pct"/>
            <w:shd w:val="clear" w:color="auto" w:fill="FFC000"/>
          </w:tcPr>
          <w:p w14:paraId="0CC17448" w14:textId="77777777" w:rsidR="00CC4615" w:rsidRPr="003114F1" w:rsidRDefault="00CC4615" w:rsidP="00FA1F24">
            <w:pPr>
              <w:rPr>
                <w:rFonts w:ascii="Arial" w:hAnsi="Arial" w:cs="Arial"/>
              </w:rPr>
            </w:pPr>
          </w:p>
        </w:tc>
        <w:tc>
          <w:tcPr>
            <w:tcW w:w="132" w:type="pct"/>
            <w:shd w:val="clear" w:color="auto" w:fill="auto"/>
          </w:tcPr>
          <w:p w14:paraId="749698DD" w14:textId="77777777" w:rsidR="00CC4615" w:rsidRPr="003114F1" w:rsidRDefault="00CC4615" w:rsidP="00FA1F24">
            <w:pPr>
              <w:rPr>
                <w:rFonts w:ascii="Arial" w:hAnsi="Arial" w:cs="Arial"/>
              </w:rPr>
            </w:pPr>
          </w:p>
        </w:tc>
        <w:tc>
          <w:tcPr>
            <w:tcW w:w="132" w:type="pct"/>
            <w:shd w:val="clear" w:color="auto" w:fill="auto"/>
          </w:tcPr>
          <w:p w14:paraId="507344A7" w14:textId="77777777" w:rsidR="00CC4615" w:rsidRPr="003114F1" w:rsidRDefault="00CC4615" w:rsidP="00FA1F24">
            <w:pPr>
              <w:rPr>
                <w:rFonts w:ascii="Arial" w:hAnsi="Arial" w:cs="Arial"/>
              </w:rPr>
            </w:pPr>
          </w:p>
        </w:tc>
        <w:tc>
          <w:tcPr>
            <w:tcW w:w="132" w:type="pct"/>
          </w:tcPr>
          <w:p w14:paraId="711DA9EF" w14:textId="77777777" w:rsidR="00CC4615" w:rsidRPr="003114F1" w:rsidRDefault="00CC4615" w:rsidP="00FA1F24">
            <w:pPr>
              <w:rPr>
                <w:rFonts w:ascii="Arial" w:hAnsi="Arial" w:cs="Arial"/>
              </w:rPr>
            </w:pPr>
          </w:p>
        </w:tc>
        <w:tc>
          <w:tcPr>
            <w:tcW w:w="132" w:type="pct"/>
          </w:tcPr>
          <w:p w14:paraId="1A0D2BEA" w14:textId="77777777" w:rsidR="00CC4615" w:rsidRPr="003114F1" w:rsidRDefault="00CC4615" w:rsidP="00FA1F24">
            <w:pPr>
              <w:rPr>
                <w:rFonts w:ascii="Arial" w:hAnsi="Arial" w:cs="Arial"/>
              </w:rPr>
            </w:pPr>
          </w:p>
        </w:tc>
        <w:tc>
          <w:tcPr>
            <w:tcW w:w="132" w:type="pct"/>
            <w:shd w:val="clear" w:color="auto" w:fill="FFFFFF" w:themeFill="background1"/>
          </w:tcPr>
          <w:p w14:paraId="065A6DAD" w14:textId="77777777" w:rsidR="00CC4615" w:rsidRPr="003114F1" w:rsidRDefault="00CC4615" w:rsidP="00FA1F24">
            <w:pPr>
              <w:rPr>
                <w:rFonts w:ascii="Arial" w:hAnsi="Arial" w:cs="Arial"/>
              </w:rPr>
            </w:pPr>
          </w:p>
        </w:tc>
        <w:tc>
          <w:tcPr>
            <w:tcW w:w="132" w:type="pct"/>
            <w:shd w:val="clear" w:color="auto" w:fill="FFFF00"/>
          </w:tcPr>
          <w:p w14:paraId="562E4C21" w14:textId="77777777" w:rsidR="00CC4615" w:rsidRPr="003114F1" w:rsidRDefault="00CC4615" w:rsidP="00FA1F24">
            <w:pPr>
              <w:rPr>
                <w:rFonts w:ascii="Arial" w:hAnsi="Arial" w:cs="Arial"/>
              </w:rPr>
            </w:pPr>
          </w:p>
        </w:tc>
        <w:tc>
          <w:tcPr>
            <w:tcW w:w="132" w:type="pct"/>
            <w:shd w:val="clear" w:color="auto" w:fill="BDD6EE" w:themeFill="accent1" w:themeFillTint="66"/>
          </w:tcPr>
          <w:p w14:paraId="492B765D" w14:textId="77777777" w:rsidR="00CC4615" w:rsidRPr="003114F1" w:rsidRDefault="00CC4615" w:rsidP="00FA1F24">
            <w:pPr>
              <w:rPr>
                <w:rFonts w:ascii="Arial" w:hAnsi="Arial" w:cs="Arial"/>
              </w:rPr>
            </w:pPr>
          </w:p>
        </w:tc>
        <w:tc>
          <w:tcPr>
            <w:tcW w:w="132" w:type="pct"/>
            <w:shd w:val="clear" w:color="auto" w:fill="F7CAAC" w:themeFill="accent2" w:themeFillTint="66"/>
          </w:tcPr>
          <w:p w14:paraId="2368A89A" w14:textId="77777777" w:rsidR="00CC4615" w:rsidRPr="003114F1" w:rsidRDefault="00CC4615" w:rsidP="00FA1F24">
            <w:pPr>
              <w:rPr>
                <w:rFonts w:ascii="Arial" w:hAnsi="Arial" w:cs="Arial"/>
              </w:rPr>
            </w:pPr>
          </w:p>
        </w:tc>
        <w:tc>
          <w:tcPr>
            <w:tcW w:w="132" w:type="pct"/>
            <w:shd w:val="clear" w:color="auto" w:fill="auto"/>
          </w:tcPr>
          <w:p w14:paraId="0118D51F"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tcPr>
          <w:p w14:paraId="30B4AA14"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DED945D"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tcPr>
          <w:p w14:paraId="3E61839F" w14:textId="77777777" w:rsidR="00CC4615" w:rsidRPr="003114F1" w:rsidRDefault="00CC4615" w:rsidP="00FA1F24">
            <w:pPr>
              <w:rPr>
                <w:rFonts w:ascii="Arial" w:hAnsi="Arial" w:cs="Arial"/>
              </w:rPr>
            </w:pPr>
          </w:p>
        </w:tc>
        <w:tc>
          <w:tcPr>
            <w:tcW w:w="132" w:type="pct"/>
          </w:tcPr>
          <w:p w14:paraId="3E034610" w14:textId="77777777" w:rsidR="00CC4615" w:rsidRPr="003114F1" w:rsidRDefault="00CC4615" w:rsidP="00FA1F24">
            <w:pPr>
              <w:rPr>
                <w:rFonts w:ascii="Arial" w:hAnsi="Arial" w:cs="Arial"/>
              </w:rPr>
            </w:pPr>
          </w:p>
        </w:tc>
        <w:tc>
          <w:tcPr>
            <w:tcW w:w="132" w:type="pct"/>
            <w:shd w:val="clear" w:color="auto" w:fill="auto"/>
          </w:tcPr>
          <w:p w14:paraId="1EA3A723" w14:textId="77777777" w:rsidR="00CC4615" w:rsidRPr="003114F1" w:rsidRDefault="00CC4615" w:rsidP="00FA1F24">
            <w:pPr>
              <w:rPr>
                <w:rFonts w:ascii="Arial" w:hAnsi="Arial" w:cs="Arial"/>
              </w:rPr>
            </w:pPr>
          </w:p>
        </w:tc>
        <w:tc>
          <w:tcPr>
            <w:tcW w:w="132" w:type="pct"/>
            <w:shd w:val="clear" w:color="auto" w:fill="BFBFBF" w:themeFill="background1" w:themeFillShade="BF"/>
          </w:tcPr>
          <w:p w14:paraId="074F9C98" w14:textId="77777777" w:rsidR="00CC4615" w:rsidRPr="003114F1" w:rsidRDefault="00CC4615" w:rsidP="00FA1F24">
            <w:pPr>
              <w:rPr>
                <w:rFonts w:ascii="Arial" w:hAnsi="Arial" w:cs="Arial"/>
              </w:rPr>
            </w:pPr>
          </w:p>
        </w:tc>
        <w:tc>
          <w:tcPr>
            <w:tcW w:w="132" w:type="pct"/>
            <w:shd w:val="clear" w:color="auto" w:fill="auto"/>
          </w:tcPr>
          <w:p w14:paraId="14373383" w14:textId="77777777" w:rsidR="00CC4615" w:rsidRPr="003114F1" w:rsidRDefault="00CC4615" w:rsidP="00FA1F24">
            <w:pPr>
              <w:rPr>
                <w:rFonts w:ascii="Arial" w:hAnsi="Arial" w:cs="Arial"/>
              </w:rPr>
            </w:pPr>
          </w:p>
        </w:tc>
        <w:tc>
          <w:tcPr>
            <w:tcW w:w="132" w:type="pct"/>
            <w:shd w:val="clear" w:color="auto" w:fill="auto"/>
          </w:tcPr>
          <w:p w14:paraId="24BFD639" w14:textId="77777777" w:rsidR="00CC4615" w:rsidRPr="003114F1" w:rsidRDefault="00CC4615" w:rsidP="00FA1F24">
            <w:pPr>
              <w:rPr>
                <w:rFonts w:ascii="Arial" w:hAnsi="Arial" w:cs="Arial"/>
              </w:rPr>
            </w:pPr>
          </w:p>
        </w:tc>
        <w:tc>
          <w:tcPr>
            <w:tcW w:w="132" w:type="pct"/>
            <w:shd w:val="clear" w:color="auto" w:fill="auto"/>
          </w:tcPr>
          <w:p w14:paraId="6E8A13EF" w14:textId="77777777" w:rsidR="00CC4615" w:rsidRPr="003114F1" w:rsidRDefault="00CC4615" w:rsidP="00FA1F24">
            <w:pPr>
              <w:rPr>
                <w:rFonts w:ascii="Arial" w:hAnsi="Arial" w:cs="Arial"/>
              </w:rPr>
            </w:pPr>
          </w:p>
        </w:tc>
        <w:tc>
          <w:tcPr>
            <w:tcW w:w="132" w:type="pct"/>
            <w:shd w:val="clear" w:color="auto" w:fill="auto"/>
          </w:tcPr>
          <w:p w14:paraId="422B9FC0" w14:textId="77777777" w:rsidR="00CC4615" w:rsidRPr="003114F1" w:rsidRDefault="00CC4615" w:rsidP="00FA1F24">
            <w:pPr>
              <w:rPr>
                <w:rFonts w:ascii="Arial" w:hAnsi="Arial" w:cs="Arial"/>
              </w:rPr>
            </w:pPr>
          </w:p>
        </w:tc>
        <w:tc>
          <w:tcPr>
            <w:tcW w:w="132" w:type="pct"/>
            <w:shd w:val="clear" w:color="auto" w:fill="auto"/>
          </w:tcPr>
          <w:p w14:paraId="1E9C6032" w14:textId="77777777" w:rsidR="00CC4615" w:rsidRPr="003114F1" w:rsidRDefault="00CC4615" w:rsidP="00FA1F24">
            <w:pPr>
              <w:rPr>
                <w:rFonts w:ascii="Arial" w:hAnsi="Arial" w:cs="Arial"/>
              </w:rPr>
            </w:pPr>
          </w:p>
        </w:tc>
        <w:tc>
          <w:tcPr>
            <w:tcW w:w="132" w:type="pct"/>
          </w:tcPr>
          <w:p w14:paraId="702310AA" w14:textId="77777777" w:rsidR="00CC4615" w:rsidRPr="003114F1" w:rsidRDefault="00CC4615" w:rsidP="00FA1F24">
            <w:pPr>
              <w:rPr>
                <w:rFonts w:ascii="Arial" w:hAnsi="Arial" w:cs="Arial"/>
              </w:rPr>
            </w:pPr>
          </w:p>
        </w:tc>
        <w:tc>
          <w:tcPr>
            <w:tcW w:w="132" w:type="pct"/>
          </w:tcPr>
          <w:p w14:paraId="0C4333EF" w14:textId="77777777" w:rsidR="00CC4615" w:rsidRPr="003114F1" w:rsidRDefault="00CC4615" w:rsidP="00FA1F24">
            <w:pPr>
              <w:rPr>
                <w:rFonts w:ascii="Arial" w:hAnsi="Arial" w:cs="Arial"/>
              </w:rPr>
            </w:pPr>
          </w:p>
        </w:tc>
        <w:tc>
          <w:tcPr>
            <w:tcW w:w="132" w:type="pct"/>
            <w:shd w:val="clear" w:color="auto" w:fill="FFD966" w:themeFill="accent4" w:themeFillTint="99"/>
          </w:tcPr>
          <w:p w14:paraId="092C1A24" w14:textId="77777777" w:rsidR="00CC4615" w:rsidRPr="003114F1" w:rsidRDefault="00CC4615" w:rsidP="00FA1F24">
            <w:pPr>
              <w:rPr>
                <w:rFonts w:ascii="Arial" w:hAnsi="Arial" w:cs="Arial"/>
              </w:rPr>
            </w:pPr>
          </w:p>
        </w:tc>
        <w:tc>
          <w:tcPr>
            <w:tcW w:w="132" w:type="pct"/>
            <w:shd w:val="clear" w:color="auto" w:fill="FFFF00"/>
          </w:tcPr>
          <w:p w14:paraId="7BF38109" w14:textId="77777777" w:rsidR="00CC4615" w:rsidRPr="003114F1" w:rsidRDefault="00CC4615" w:rsidP="00FA1F24">
            <w:pPr>
              <w:rPr>
                <w:rFonts w:ascii="Arial" w:hAnsi="Arial" w:cs="Arial"/>
              </w:rPr>
            </w:pPr>
          </w:p>
        </w:tc>
        <w:tc>
          <w:tcPr>
            <w:tcW w:w="142" w:type="pct"/>
          </w:tcPr>
          <w:p w14:paraId="47AA2BAF" w14:textId="77777777" w:rsidR="00CC4615" w:rsidRPr="003114F1" w:rsidRDefault="00CC4615" w:rsidP="00FA1F24">
            <w:pPr>
              <w:rPr>
                <w:rFonts w:ascii="Arial" w:hAnsi="Arial" w:cs="Arial"/>
              </w:rPr>
            </w:pPr>
          </w:p>
        </w:tc>
      </w:tr>
      <w:tr w:rsidR="00CC4615" w:rsidRPr="003114F1" w14:paraId="62DA8490" w14:textId="77777777" w:rsidTr="00FA1F24">
        <w:tc>
          <w:tcPr>
            <w:tcW w:w="477" w:type="pct"/>
            <w:vMerge/>
            <w:shd w:val="clear" w:color="auto" w:fill="auto"/>
          </w:tcPr>
          <w:p w14:paraId="3E5EF67E" w14:textId="77777777" w:rsidR="00CC4615" w:rsidRPr="003114F1" w:rsidRDefault="00CC4615" w:rsidP="00FA1F24">
            <w:pPr>
              <w:rPr>
                <w:rFonts w:ascii="Arial" w:hAnsi="Arial" w:cs="Arial"/>
              </w:rPr>
            </w:pPr>
          </w:p>
        </w:tc>
        <w:tc>
          <w:tcPr>
            <w:tcW w:w="151" w:type="pct"/>
            <w:shd w:val="clear" w:color="auto" w:fill="auto"/>
          </w:tcPr>
          <w:p w14:paraId="5C2320A8" w14:textId="77777777" w:rsidR="00CC4615" w:rsidRPr="00437D46" w:rsidRDefault="00CC4615" w:rsidP="00FA1F24">
            <w:pPr>
              <w:rPr>
                <w:rFonts w:ascii="Arial" w:hAnsi="Arial" w:cs="Arial"/>
                <w:b/>
                <w:bCs/>
                <w:sz w:val="20"/>
                <w:szCs w:val="20"/>
              </w:rPr>
            </w:pPr>
            <w:r w:rsidRPr="00437D46">
              <w:rPr>
                <w:rFonts w:ascii="Arial" w:hAnsi="Arial" w:cs="Arial"/>
                <w:b/>
                <w:bCs/>
                <w:sz w:val="20"/>
                <w:szCs w:val="20"/>
              </w:rPr>
              <w:t>C5</w:t>
            </w:r>
          </w:p>
        </w:tc>
        <w:tc>
          <w:tcPr>
            <w:tcW w:w="132" w:type="pct"/>
          </w:tcPr>
          <w:p w14:paraId="26E47B0E" w14:textId="77777777" w:rsidR="00CC4615" w:rsidRPr="003114F1" w:rsidRDefault="00CC4615" w:rsidP="00FA1F24">
            <w:pPr>
              <w:rPr>
                <w:rFonts w:ascii="Arial" w:hAnsi="Arial" w:cs="Arial"/>
              </w:rPr>
            </w:pPr>
          </w:p>
        </w:tc>
        <w:tc>
          <w:tcPr>
            <w:tcW w:w="132" w:type="pct"/>
            <w:shd w:val="clear" w:color="auto" w:fill="FFFF00"/>
          </w:tcPr>
          <w:p w14:paraId="4AA8A18D" w14:textId="6468E34A" w:rsidR="00CC4615" w:rsidRPr="003114F1" w:rsidRDefault="00CC4615" w:rsidP="00FA1F24">
            <w:pPr>
              <w:rPr>
                <w:rFonts w:ascii="Arial" w:hAnsi="Arial" w:cs="Arial"/>
              </w:rPr>
            </w:pPr>
          </w:p>
        </w:tc>
        <w:tc>
          <w:tcPr>
            <w:tcW w:w="149" w:type="pct"/>
            <w:gridSpan w:val="2"/>
            <w:shd w:val="clear" w:color="auto" w:fill="auto"/>
          </w:tcPr>
          <w:p w14:paraId="424A73DE" w14:textId="77777777" w:rsidR="00CC4615" w:rsidRPr="003114F1" w:rsidRDefault="00CC4615" w:rsidP="00FA1F24">
            <w:pPr>
              <w:rPr>
                <w:rFonts w:ascii="Arial" w:hAnsi="Arial" w:cs="Arial"/>
              </w:rPr>
            </w:pPr>
          </w:p>
        </w:tc>
        <w:tc>
          <w:tcPr>
            <w:tcW w:w="118" w:type="pct"/>
          </w:tcPr>
          <w:p w14:paraId="3D4BD6BA" w14:textId="77777777" w:rsidR="00CC4615" w:rsidRPr="003114F1" w:rsidRDefault="00CC4615" w:rsidP="00FA1F24">
            <w:pPr>
              <w:rPr>
                <w:rFonts w:ascii="Arial" w:hAnsi="Arial" w:cs="Arial"/>
              </w:rPr>
            </w:pPr>
          </w:p>
        </w:tc>
        <w:tc>
          <w:tcPr>
            <w:tcW w:w="132" w:type="pct"/>
            <w:shd w:val="clear" w:color="auto" w:fill="auto"/>
          </w:tcPr>
          <w:p w14:paraId="21797790" w14:textId="77777777" w:rsidR="00CC4615" w:rsidRPr="003114F1" w:rsidRDefault="00CC4615" w:rsidP="00FA1F24">
            <w:pPr>
              <w:rPr>
                <w:rFonts w:ascii="Arial" w:hAnsi="Arial" w:cs="Arial"/>
              </w:rPr>
            </w:pPr>
          </w:p>
        </w:tc>
        <w:tc>
          <w:tcPr>
            <w:tcW w:w="132" w:type="pct"/>
            <w:shd w:val="clear" w:color="auto" w:fill="BFBFBF" w:themeFill="background1" w:themeFillShade="BF"/>
          </w:tcPr>
          <w:p w14:paraId="4BEC888F" w14:textId="77777777" w:rsidR="00CC4615" w:rsidRPr="003114F1" w:rsidRDefault="00CC4615" w:rsidP="00FA1F24">
            <w:pPr>
              <w:rPr>
                <w:rFonts w:ascii="Arial" w:hAnsi="Arial" w:cs="Arial"/>
              </w:rPr>
            </w:pPr>
          </w:p>
        </w:tc>
        <w:tc>
          <w:tcPr>
            <w:tcW w:w="132" w:type="pct"/>
            <w:shd w:val="clear" w:color="auto" w:fill="8EAADB" w:themeFill="accent5" w:themeFillTint="99"/>
          </w:tcPr>
          <w:p w14:paraId="4C3FA719" w14:textId="77777777" w:rsidR="00CC4615" w:rsidRPr="003114F1" w:rsidRDefault="00CC4615" w:rsidP="00FA1F24">
            <w:pPr>
              <w:rPr>
                <w:rFonts w:ascii="Arial" w:hAnsi="Arial" w:cs="Arial"/>
              </w:rPr>
            </w:pPr>
          </w:p>
        </w:tc>
        <w:tc>
          <w:tcPr>
            <w:tcW w:w="132" w:type="pct"/>
            <w:shd w:val="clear" w:color="auto" w:fill="auto"/>
          </w:tcPr>
          <w:p w14:paraId="40FA390F" w14:textId="77777777" w:rsidR="00CC4615" w:rsidRPr="003114F1" w:rsidRDefault="00CC4615" w:rsidP="00FA1F24">
            <w:pPr>
              <w:rPr>
                <w:rFonts w:ascii="Arial" w:hAnsi="Arial" w:cs="Arial"/>
              </w:rPr>
            </w:pPr>
          </w:p>
        </w:tc>
        <w:tc>
          <w:tcPr>
            <w:tcW w:w="132" w:type="pct"/>
            <w:shd w:val="clear" w:color="auto" w:fill="auto"/>
          </w:tcPr>
          <w:p w14:paraId="5A6BB928" w14:textId="77777777" w:rsidR="00CC4615" w:rsidRPr="003114F1" w:rsidRDefault="00CC4615" w:rsidP="00FA1F24">
            <w:pPr>
              <w:rPr>
                <w:rFonts w:ascii="Arial" w:hAnsi="Arial" w:cs="Arial"/>
              </w:rPr>
            </w:pPr>
          </w:p>
        </w:tc>
        <w:tc>
          <w:tcPr>
            <w:tcW w:w="132" w:type="pct"/>
            <w:shd w:val="clear" w:color="auto" w:fill="auto"/>
          </w:tcPr>
          <w:p w14:paraId="71AB2306" w14:textId="77777777" w:rsidR="00CC4615" w:rsidRPr="003114F1" w:rsidRDefault="00CC4615" w:rsidP="00FA1F24">
            <w:pPr>
              <w:rPr>
                <w:rFonts w:ascii="Arial" w:hAnsi="Arial" w:cs="Arial"/>
              </w:rPr>
            </w:pPr>
          </w:p>
        </w:tc>
        <w:tc>
          <w:tcPr>
            <w:tcW w:w="132" w:type="pct"/>
          </w:tcPr>
          <w:p w14:paraId="4D6B81CF" w14:textId="77777777" w:rsidR="00CC4615" w:rsidRPr="003114F1" w:rsidRDefault="00CC4615" w:rsidP="00FA1F24">
            <w:pPr>
              <w:rPr>
                <w:rFonts w:ascii="Arial" w:hAnsi="Arial" w:cs="Arial"/>
              </w:rPr>
            </w:pPr>
          </w:p>
        </w:tc>
        <w:tc>
          <w:tcPr>
            <w:tcW w:w="132" w:type="pct"/>
            <w:shd w:val="clear" w:color="auto" w:fill="0070C0"/>
          </w:tcPr>
          <w:p w14:paraId="305FB9F1" w14:textId="77777777" w:rsidR="00CC4615" w:rsidRPr="003114F1" w:rsidRDefault="00CC4615" w:rsidP="00FA1F24">
            <w:pPr>
              <w:rPr>
                <w:rFonts w:ascii="Arial" w:hAnsi="Arial" w:cs="Arial"/>
              </w:rPr>
            </w:pPr>
          </w:p>
        </w:tc>
        <w:tc>
          <w:tcPr>
            <w:tcW w:w="132" w:type="pct"/>
            <w:shd w:val="clear" w:color="auto" w:fill="auto"/>
          </w:tcPr>
          <w:p w14:paraId="636D20ED" w14:textId="77777777" w:rsidR="00CC4615" w:rsidRPr="003114F1" w:rsidRDefault="00CC4615" w:rsidP="00FA1F24">
            <w:pPr>
              <w:rPr>
                <w:rFonts w:ascii="Arial" w:hAnsi="Arial" w:cs="Arial"/>
              </w:rPr>
            </w:pPr>
          </w:p>
        </w:tc>
        <w:tc>
          <w:tcPr>
            <w:tcW w:w="132" w:type="pct"/>
            <w:shd w:val="clear" w:color="auto" w:fill="auto"/>
          </w:tcPr>
          <w:p w14:paraId="6C94FDC9" w14:textId="77777777" w:rsidR="00CC4615" w:rsidRPr="003114F1" w:rsidRDefault="00CC4615" w:rsidP="00FA1F24">
            <w:pPr>
              <w:rPr>
                <w:rFonts w:ascii="Arial" w:hAnsi="Arial" w:cs="Arial"/>
              </w:rPr>
            </w:pPr>
          </w:p>
        </w:tc>
        <w:tc>
          <w:tcPr>
            <w:tcW w:w="132" w:type="pct"/>
            <w:shd w:val="clear" w:color="auto" w:fill="BDD6EE" w:themeFill="accent1" w:themeFillTint="66"/>
          </w:tcPr>
          <w:p w14:paraId="2AD8F21F" w14:textId="77777777" w:rsidR="00CC4615" w:rsidRPr="003114F1" w:rsidRDefault="00CC4615" w:rsidP="00FA1F24">
            <w:pPr>
              <w:rPr>
                <w:rFonts w:ascii="Arial" w:hAnsi="Arial" w:cs="Arial"/>
              </w:rPr>
            </w:pPr>
          </w:p>
        </w:tc>
        <w:tc>
          <w:tcPr>
            <w:tcW w:w="132" w:type="pct"/>
            <w:shd w:val="clear" w:color="auto" w:fill="auto"/>
          </w:tcPr>
          <w:p w14:paraId="5FCD4A87" w14:textId="77777777" w:rsidR="00CC4615" w:rsidRPr="003114F1" w:rsidRDefault="00CC4615" w:rsidP="00FA1F24">
            <w:pPr>
              <w:rPr>
                <w:rFonts w:ascii="Arial" w:hAnsi="Arial" w:cs="Arial"/>
              </w:rPr>
            </w:pPr>
          </w:p>
        </w:tc>
        <w:tc>
          <w:tcPr>
            <w:tcW w:w="132" w:type="pct"/>
            <w:shd w:val="clear" w:color="auto" w:fill="auto"/>
          </w:tcPr>
          <w:p w14:paraId="61B110E1"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14:paraId="60E180E5"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14:paraId="461AC661"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00B050"/>
          </w:tcPr>
          <w:p w14:paraId="0C395461" w14:textId="77777777" w:rsidR="00CC4615" w:rsidRPr="003114F1" w:rsidRDefault="00CC4615" w:rsidP="00FA1F24">
            <w:pPr>
              <w:rPr>
                <w:rFonts w:ascii="Arial" w:hAnsi="Arial" w:cs="Arial"/>
              </w:rPr>
            </w:pPr>
          </w:p>
        </w:tc>
        <w:tc>
          <w:tcPr>
            <w:tcW w:w="132" w:type="pct"/>
          </w:tcPr>
          <w:p w14:paraId="0E66B840" w14:textId="77777777" w:rsidR="00CC4615" w:rsidRPr="003114F1" w:rsidRDefault="00CC4615" w:rsidP="00FA1F24">
            <w:pPr>
              <w:rPr>
                <w:rFonts w:ascii="Arial" w:hAnsi="Arial" w:cs="Arial"/>
              </w:rPr>
            </w:pPr>
          </w:p>
        </w:tc>
        <w:tc>
          <w:tcPr>
            <w:tcW w:w="132" w:type="pct"/>
            <w:shd w:val="clear" w:color="auto" w:fill="9CC2E5" w:themeFill="accent1" w:themeFillTint="99"/>
          </w:tcPr>
          <w:p w14:paraId="15B72CC5" w14:textId="77777777" w:rsidR="00CC4615" w:rsidRPr="003114F1" w:rsidRDefault="00CC4615" w:rsidP="00FA1F24">
            <w:pPr>
              <w:rPr>
                <w:rFonts w:ascii="Arial" w:hAnsi="Arial" w:cs="Arial"/>
              </w:rPr>
            </w:pPr>
          </w:p>
        </w:tc>
        <w:tc>
          <w:tcPr>
            <w:tcW w:w="132" w:type="pct"/>
            <w:shd w:val="clear" w:color="auto" w:fill="auto"/>
          </w:tcPr>
          <w:p w14:paraId="2F3D39EA" w14:textId="77777777" w:rsidR="00CC4615" w:rsidRPr="003114F1" w:rsidRDefault="00CC4615" w:rsidP="00FA1F24">
            <w:pPr>
              <w:rPr>
                <w:rFonts w:ascii="Arial" w:hAnsi="Arial" w:cs="Arial"/>
              </w:rPr>
            </w:pPr>
          </w:p>
        </w:tc>
        <w:tc>
          <w:tcPr>
            <w:tcW w:w="132" w:type="pct"/>
            <w:shd w:val="clear" w:color="auto" w:fill="auto"/>
          </w:tcPr>
          <w:p w14:paraId="5AE39043" w14:textId="77777777" w:rsidR="00CC4615" w:rsidRPr="003114F1" w:rsidRDefault="00CC4615" w:rsidP="00FA1F24">
            <w:pPr>
              <w:rPr>
                <w:rFonts w:ascii="Arial" w:hAnsi="Arial" w:cs="Arial"/>
              </w:rPr>
            </w:pPr>
          </w:p>
        </w:tc>
        <w:tc>
          <w:tcPr>
            <w:tcW w:w="132" w:type="pct"/>
            <w:shd w:val="clear" w:color="auto" w:fill="9CC2E5" w:themeFill="accent1" w:themeFillTint="99"/>
          </w:tcPr>
          <w:p w14:paraId="67223467" w14:textId="77777777" w:rsidR="00CC4615" w:rsidRPr="003114F1" w:rsidRDefault="00CC4615" w:rsidP="00FA1F24">
            <w:pPr>
              <w:rPr>
                <w:rFonts w:ascii="Arial" w:hAnsi="Arial" w:cs="Arial"/>
              </w:rPr>
            </w:pPr>
          </w:p>
        </w:tc>
        <w:tc>
          <w:tcPr>
            <w:tcW w:w="132" w:type="pct"/>
          </w:tcPr>
          <w:p w14:paraId="264139FF" w14:textId="77777777" w:rsidR="00CC4615" w:rsidRPr="003114F1" w:rsidRDefault="00CC4615" w:rsidP="00FA1F24">
            <w:pPr>
              <w:rPr>
                <w:rFonts w:ascii="Arial" w:hAnsi="Arial" w:cs="Arial"/>
              </w:rPr>
            </w:pPr>
          </w:p>
        </w:tc>
        <w:tc>
          <w:tcPr>
            <w:tcW w:w="132" w:type="pct"/>
            <w:shd w:val="clear" w:color="auto" w:fill="C5E0B3" w:themeFill="accent6" w:themeFillTint="66"/>
          </w:tcPr>
          <w:p w14:paraId="2F5AB8AA" w14:textId="77777777" w:rsidR="00CC4615" w:rsidRPr="003114F1" w:rsidRDefault="00CC4615" w:rsidP="00FA1F24">
            <w:pPr>
              <w:rPr>
                <w:rFonts w:ascii="Arial" w:hAnsi="Arial" w:cs="Arial"/>
              </w:rPr>
            </w:pPr>
          </w:p>
        </w:tc>
        <w:tc>
          <w:tcPr>
            <w:tcW w:w="132" w:type="pct"/>
          </w:tcPr>
          <w:p w14:paraId="466B211B" w14:textId="77777777" w:rsidR="00CC4615" w:rsidRPr="003114F1" w:rsidRDefault="00CC4615" w:rsidP="00FA1F24">
            <w:pPr>
              <w:rPr>
                <w:rFonts w:ascii="Arial" w:hAnsi="Arial" w:cs="Arial"/>
              </w:rPr>
            </w:pPr>
          </w:p>
        </w:tc>
        <w:tc>
          <w:tcPr>
            <w:tcW w:w="132" w:type="pct"/>
          </w:tcPr>
          <w:p w14:paraId="16E1F05D" w14:textId="77777777" w:rsidR="00CC4615" w:rsidRPr="003114F1" w:rsidRDefault="00CC4615" w:rsidP="00FA1F24">
            <w:pPr>
              <w:rPr>
                <w:rFonts w:ascii="Arial" w:hAnsi="Arial" w:cs="Arial"/>
              </w:rPr>
            </w:pPr>
          </w:p>
        </w:tc>
        <w:tc>
          <w:tcPr>
            <w:tcW w:w="132" w:type="pct"/>
          </w:tcPr>
          <w:p w14:paraId="74CED44F" w14:textId="77777777" w:rsidR="00CC4615" w:rsidRPr="003114F1" w:rsidRDefault="00CC4615" w:rsidP="00FA1F24">
            <w:pPr>
              <w:rPr>
                <w:rFonts w:ascii="Arial" w:hAnsi="Arial" w:cs="Arial"/>
              </w:rPr>
            </w:pPr>
          </w:p>
        </w:tc>
        <w:tc>
          <w:tcPr>
            <w:tcW w:w="132" w:type="pct"/>
          </w:tcPr>
          <w:p w14:paraId="3DB3C134" w14:textId="77777777" w:rsidR="00CC4615" w:rsidRPr="003114F1" w:rsidRDefault="00CC4615" w:rsidP="00FA1F24">
            <w:pPr>
              <w:rPr>
                <w:rFonts w:ascii="Arial" w:hAnsi="Arial" w:cs="Arial"/>
              </w:rPr>
            </w:pPr>
          </w:p>
        </w:tc>
        <w:tc>
          <w:tcPr>
            <w:tcW w:w="132" w:type="pct"/>
            <w:shd w:val="clear" w:color="auto" w:fill="FFFF00"/>
          </w:tcPr>
          <w:p w14:paraId="3407ADF3" w14:textId="77777777" w:rsidR="00CC4615" w:rsidRPr="003114F1" w:rsidRDefault="00CC4615" w:rsidP="00FA1F24">
            <w:pPr>
              <w:rPr>
                <w:rFonts w:ascii="Arial" w:hAnsi="Arial" w:cs="Arial"/>
              </w:rPr>
            </w:pPr>
          </w:p>
        </w:tc>
        <w:tc>
          <w:tcPr>
            <w:tcW w:w="142" w:type="pct"/>
          </w:tcPr>
          <w:p w14:paraId="25A916C0" w14:textId="77777777" w:rsidR="00CC4615" w:rsidRPr="003114F1" w:rsidRDefault="00CC4615" w:rsidP="00FA1F24">
            <w:pPr>
              <w:rPr>
                <w:rFonts w:ascii="Arial" w:hAnsi="Arial" w:cs="Arial"/>
              </w:rPr>
            </w:pPr>
          </w:p>
        </w:tc>
      </w:tr>
      <w:tr w:rsidR="00CC4615" w:rsidRPr="003114F1" w14:paraId="2908C2C4" w14:textId="77777777" w:rsidTr="00FA1F24">
        <w:tc>
          <w:tcPr>
            <w:tcW w:w="477" w:type="pct"/>
            <w:vMerge/>
            <w:shd w:val="clear" w:color="auto" w:fill="auto"/>
          </w:tcPr>
          <w:p w14:paraId="741C66B8" w14:textId="77777777" w:rsidR="00CC4615" w:rsidRPr="003114F1" w:rsidRDefault="00CC4615" w:rsidP="00FA1F24">
            <w:pPr>
              <w:rPr>
                <w:rFonts w:ascii="Arial" w:hAnsi="Arial" w:cs="Arial"/>
              </w:rPr>
            </w:pPr>
          </w:p>
        </w:tc>
        <w:tc>
          <w:tcPr>
            <w:tcW w:w="151" w:type="pct"/>
            <w:shd w:val="clear" w:color="auto" w:fill="auto"/>
          </w:tcPr>
          <w:p w14:paraId="009D9BF5" w14:textId="77777777" w:rsidR="00CC4615" w:rsidRPr="00437D46" w:rsidRDefault="00CC4615" w:rsidP="00FA1F24">
            <w:pPr>
              <w:rPr>
                <w:rFonts w:ascii="Arial" w:hAnsi="Arial" w:cs="Arial"/>
                <w:b/>
                <w:bCs/>
                <w:sz w:val="20"/>
                <w:szCs w:val="20"/>
              </w:rPr>
            </w:pPr>
            <w:r w:rsidRPr="00437D46">
              <w:rPr>
                <w:rFonts w:ascii="Arial" w:hAnsi="Arial" w:cs="Arial"/>
                <w:b/>
                <w:bCs/>
                <w:sz w:val="20"/>
                <w:szCs w:val="20"/>
              </w:rPr>
              <w:t>C6</w:t>
            </w:r>
          </w:p>
        </w:tc>
        <w:tc>
          <w:tcPr>
            <w:tcW w:w="132" w:type="pct"/>
          </w:tcPr>
          <w:p w14:paraId="22BB49EC" w14:textId="77777777" w:rsidR="00CC4615" w:rsidRPr="003114F1" w:rsidRDefault="00CC4615" w:rsidP="00FA1F24">
            <w:pPr>
              <w:rPr>
                <w:rFonts w:ascii="Arial" w:hAnsi="Arial" w:cs="Arial"/>
              </w:rPr>
            </w:pPr>
          </w:p>
        </w:tc>
        <w:tc>
          <w:tcPr>
            <w:tcW w:w="132" w:type="pct"/>
            <w:shd w:val="clear" w:color="auto" w:fill="FFFF00"/>
          </w:tcPr>
          <w:p w14:paraId="3974A3E7" w14:textId="26519484" w:rsidR="00CC4615" w:rsidRPr="003114F1" w:rsidRDefault="00CC4615" w:rsidP="00FA1F24">
            <w:pPr>
              <w:rPr>
                <w:rFonts w:ascii="Arial" w:hAnsi="Arial" w:cs="Arial"/>
              </w:rPr>
            </w:pPr>
          </w:p>
        </w:tc>
        <w:tc>
          <w:tcPr>
            <w:tcW w:w="149" w:type="pct"/>
            <w:gridSpan w:val="2"/>
            <w:shd w:val="clear" w:color="auto" w:fill="BDD6EE" w:themeFill="accent1" w:themeFillTint="66"/>
          </w:tcPr>
          <w:p w14:paraId="4AC09A9A" w14:textId="77777777" w:rsidR="00CC4615" w:rsidRPr="003114F1" w:rsidRDefault="00CC4615" w:rsidP="00FA1F24">
            <w:pPr>
              <w:rPr>
                <w:rFonts w:ascii="Arial" w:hAnsi="Arial" w:cs="Arial"/>
              </w:rPr>
            </w:pPr>
          </w:p>
        </w:tc>
        <w:tc>
          <w:tcPr>
            <w:tcW w:w="118" w:type="pct"/>
            <w:shd w:val="clear" w:color="auto" w:fill="F7CAAC" w:themeFill="accent2" w:themeFillTint="66"/>
          </w:tcPr>
          <w:p w14:paraId="59F7E866" w14:textId="77777777" w:rsidR="00CC4615" w:rsidRPr="003114F1" w:rsidRDefault="00CC4615" w:rsidP="00FA1F24">
            <w:pPr>
              <w:rPr>
                <w:rFonts w:ascii="Arial" w:hAnsi="Arial" w:cs="Arial"/>
              </w:rPr>
            </w:pPr>
          </w:p>
        </w:tc>
        <w:tc>
          <w:tcPr>
            <w:tcW w:w="132" w:type="pct"/>
            <w:shd w:val="clear" w:color="auto" w:fill="C5E0B3" w:themeFill="accent6" w:themeFillTint="66"/>
          </w:tcPr>
          <w:p w14:paraId="169B84D2" w14:textId="77777777" w:rsidR="00CC4615" w:rsidRPr="003114F1" w:rsidRDefault="00CC4615" w:rsidP="00FA1F24">
            <w:pPr>
              <w:rPr>
                <w:rFonts w:ascii="Arial" w:hAnsi="Arial" w:cs="Arial"/>
              </w:rPr>
            </w:pPr>
          </w:p>
        </w:tc>
        <w:tc>
          <w:tcPr>
            <w:tcW w:w="132" w:type="pct"/>
            <w:shd w:val="clear" w:color="auto" w:fill="BFBFBF" w:themeFill="background1" w:themeFillShade="BF"/>
          </w:tcPr>
          <w:p w14:paraId="6743381D" w14:textId="77777777" w:rsidR="00CC4615" w:rsidRPr="003114F1" w:rsidRDefault="00CC4615" w:rsidP="00FA1F24">
            <w:pPr>
              <w:rPr>
                <w:rFonts w:ascii="Arial" w:hAnsi="Arial" w:cs="Arial"/>
              </w:rPr>
            </w:pPr>
          </w:p>
        </w:tc>
        <w:tc>
          <w:tcPr>
            <w:tcW w:w="132" w:type="pct"/>
            <w:shd w:val="clear" w:color="auto" w:fill="8EAADB" w:themeFill="accent5" w:themeFillTint="99"/>
          </w:tcPr>
          <w:p w14:paraId="18CCA9D9" w14:textId="77777777" w:rsidR="00CC4615" w:rsidRPr="003114F1" w:rsidRDefault="00CC4615" w:rsidP="00FA1F24">
            <w:pPr>
              <w:rPr>
                <w:rFonts w:ascii="Arial" w:hAnsi="Arial" w:cs="Arial"/>
              </w:rPr>
            </w:pPr>
          </w:p>
        </w:tc>
        <w:tc>
          <w:tcPr>
            <w:tcW w:w="132" w:type="pct"/>
            <w:shd w:val="clear" w:color="auto" w:fill="FFC000"/>
          </w:tcPr>
          <w:p w14:paraId="7E9CA03A" w14:textId="77777777" w:rsidR="00CC4615" w:rsidRPr="003114F1" w:rsidRDefault="00CC4615" w:rsidP="00FA1F24">
            <w:pPr>
              <w:rPr>
                <w:rFonts w:ascii="Arial" w:hAnsi="Arial" w:cs="Arial"/>
              </w:rPr>
            </w:pPr>
          </w:p>
        </w:tc>
        <w:tc>
          <w:tcPr>
            <w:tcW w:w="132" w:type="pct"/>
            <w:shd w:val="clear" w:color="auto" w:fill="00B0F0"/>
          </w:tcPr>
          <w:p w14:paraId="59BBCC53" w14:textId="77777777" w:rsidR="00CC4615" w:rsidRPr="003114F1" w:rsidRDefault="00CC4615" w:rsidP="00FA1F24">
            <w:pPr>
              <w:rPr>
                <w:rFonts w:ascii="Arial" w:hAnsi="Arial" w:cs="Arial"/>
              </w:rPr>
            </w:pPr>
          </w:p>
        </w:tc>
        <w:tc>
          <w:tcPr>
            <w:tcW w:w="132" w:type="pct"/>
            <w:shd w:val="clear" w:color="auto" w:fill="92D050"/>
          </w:tcPr>
          <w:p w14:paraId="149A84B7" w14:textId="77777777" w:rsidR="00CC4615" w:rsidRPr="003114F1" w:rsidRDefault="00CC4615" w:rsidP="00FA1F24">
            <w:pPr>
              <w:rPr>
                <w:rFonts w:ascii="Arial" w:hAnsi="Arial" w:cs="Arial"/>
              </w:rPr>
            </w:pPr>
          </w:p>
        </w:tc>
        <w:tc>
          <w:tcPr>
            <w:tcW w:w="132" w:type="pct"/>
          </w:tcPr>
          <w:p w14:paraId="06E21DED" w14:textId="77777777" w:rsidR="00CC4615" w:rsidRPr="003114F1" w:rsidRDefault="00CC4615" w:rsidP="00FA1F24">
            <w:pPr>
              <w:rPr>
                <w:rFonts w:ascii="Arial" w:hAnsi="Arial" w:cs="Arial"/>
              </w:rPr>
            </w:pPr>
          </w:p>
        </w:tc>
        <w:tc>
          <w:tcPr>
            <w:tcW w:w="132" w:type="pct"/>
            <w:shd w:val="clear" w:color="auto" w:fill="auto"/>
          </w:tcPr>
          <w:p w14:paraId="2BA2BE7A" w14:textId="77777777" w:rsidR="00CC4615" w:rsidRPr="003114F1" w:rsidRDefault="00CC4615" w:rsidP="00FA1F24">
            <w:pPr>
              <w:rPr>
                <w:rFonts w:ascii="Arial" w:hAnsi="Arial" w:cs="Arial"/>
              </w:rPr>
            </w:pPr>
          </w:p>
        </w:tc>
        <w:tc>
          <w:tcPr>
            <w:tcW w:w="132" w:type="pct"/>
            <w:shd w:val="clear" w:color="auto" w:fill="C9C9C9" w:themeFill="accent3" w:themeFillTint="99"/>
          </w:tcPr>
          <w:p w14:paraId="1D721CB3" w14:textId="77777777" w:rsidR="00CC4615" w:rsidRPr="003114F1" w:rsidRDefault="00CC4615" w:rsidP="00FA1F24">
            <w:pPr>
              <w:rPr>
                <w:rFonts w:ascii="Arial" w:hAnsi="Arial" w:cs="Arial"/>
              </w:rPr>
            </w:pPr>
          </w:p>
        </w:tc>
        <w:tc>
          <w:tcPr>
            <w:tcW w:w="132" w:type="pct"/>
            <w:shd w:val="clear" w:color="auto" w:fill="FFFF00"/>
          </w:tcPr>
          <w:p w14:paraId="3DC3B25B" w14:textId="77777777" w:rsidR="00CC4615" w:rsidRPr="003114F1" w:rsidRDefault="00CC4615" w:rsidP="00FA1F24">
            <w:pPr>
              <w:rPr>
                <w:rFonts w:ascii="Arial" w:hAnsi="Arial" w:cs="Arial"/>
              </w:rPr>
            </w:pPr>
          </w:p>
        </w:tc>
        <w:tc>
          <w:tcPr>
            <w:tcW w:w="132" w:type="pct"/>
            <w:shd w:val="clear" w:color="auto" w:fill="BDD6EE" w:themeFill="accent1" w:themeFillTint="66"/>
          </w:tcPr>
          <w:p w14:paraId="179E10CC" w14:textId="77777777" w:rsidR="00CC4615" w:rsidRPr="003114F1" w:rsidRDefault="00CC4615" w:rsidP="00FA1F24">
            <w:pPr>
              <w:rPr>
                <w:rFonts w:ascii="Arial" w:hAnsi="Arial" w:cs="Arial"/>
              </w:rPr>
            </w:pPr>
          </w:p>
        </w:tc>
        <w:tc>
          <w:tcPr>
            <w:tcW w:w="132" w:type="pct"/>
            <w:shd w:val="clear" w:color="auto" w:fill="F7CAAC" w:themeFill="accent2" w:themeFillTint="66"/>
          </w:tcPr>
          <w:p w14:paraId="25F71D61" w14:textId="77777777" w:rsidR="00CC4615" w:rsidRPr="003114F1" w:rsidRDefault="00CC4615" w:rsidP="00FA1F24">
            <w:pPr>
              <w:rPr>
                <w:rFonts w:ascii="Arial" w:hAnsi="Arial" w:cs="Arial"/>
              </w:rPr>
            </w:pPr>
          </w:p>
        </w:tc>
        <w:tc>
          <w:tcPr>
            <w:tcW w:w="132" w:type="pct"/>
            <w:shd w:val="clear" w:color="auto" w:fill="C5E0B3" w:themeFill="accent6" w:themeFillTint="66"/>
          </w:tcPr>
          <w:p w14:paraId="142EDFB8"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00B0F0"/>
          </w:tcPr>
          <w:p w14:paraId="65494246"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6806C9E" w14:textId="77777777" w:rsidR="00CC4615" w:rsidRPr="003114F1" w:rsidRDefault="00CC4615" w:rsidP="00FA1F24">
            <w:pPr>
              <w:rPr>
                <w:rFonts w:ascii="Arial" w:hAnsi="Arial" w:cs="Arial"/>
              </w:rPr>
            </w:pPr>
          </w:p>
        </w:tc>
        <w:tc>
          <w:tcPr>
            <w:tcW w:w="132" w:type="pct"/>
            <w:tcBorders>
              <w:top w:val="single" w:sz="4" w:space="0" w:color="auto"/>
              <w:left w:val="single" w:sz="4" w:space="0" w:color="auto"/>
              <w:bottom w:val="single" w:sz="4" w:space="0" w:color="auto"/>
              <w:right w:val="single" w:sz="4" w:space="0" w:color="auto"/>
            </w:tcBorders>
          </w:tcPr>
          <w:p w14:paraId="47D3C689" w14:textId="77777777" w:rsidR="00CC4615" w:rsidRPr="003114F1" w:rsidRDefault="00CC4615" w:rsidP="00FA1F24">
            <w:pPr>
              <w:rPr>
                <w:rFonts w:ascii="Arial" w:hAnsi="Arial" w:cs="Arial"/>
              </w:rPr>
            </w:pPr>
          </w:p>
        </w:tc>
        <w:tc>
          <w:tcPr>
            <w:tcW w:w="132" w:type="pct"/>
            <w:shd w:val="clear" w:color="auto" w:fill="auto"/>
          </w:tcPr>
          <w:p w14:paraId="22744725" w14:textId="77777777" w:rsidR="00CC4615" w:rsidRPr="003114F1" w:rsidRDefault="00CC4615" w:rsidP="00FA1F24">
            <w:pPr>
              <w:rPr>
                <w:rFonts w:ascii="Arial" w:hAnsi="Arial" w:cs="Arial"/>
              </w:rPr>
            </w:pPr>
          </w:p>
        </w:tc>
        <w:tc>
          <w:tcPr>
            <w:tcW w:w="132" w:type="pct"/>
            <w:shd w:val="clear" w:color="auto" w:fill="auto"/>
          </w:tcPr>
          <w:p w14:paraId="61DA13F5" w14:textId="77777777" w:rsidR="00CC4615" w:rsidRPr="003114F1" w:rsidRDefault="00CC4615" w:rsidP="00FA1F24">
            <w:pPr>
              <w:rPr>
                <w:rFonts w:ascii="Arial" w:hAnsi="Arial" w:cs="Arial"/>
              </w:rPr>
            </w:pPr>
          </w:p>
        </w:tc>
        <w:tc>
          <w:tcPr>
            <w:tcW w:w="132" w:type="pct"/>
            <w:shd w:val="clear" w:color="auto" w:fill="BFBFBF" w:themeFill="background1" w:themeFillShade="BF"/>
          </w:tcPr>
          <w:p w14:paraId="063C7CB8" w14:textId="77777777" w:rsidR="00CC4615" w:rsidRPr="003114F1" w:rsidRDefault="00CC4615" w:rsidP="00FA1F24">
            <w:pPr>
              <w:rPr>
                <w:rFonts w:ascii="Arial" w:hAnsi="Arial" w:cs="Arial"/>
              </w:rPr>
            </w:pPr>
          </w:p>
        </w:tc>
        <w:tc>
          <w:tcPr>
            <w:tcW w:w="132" w:type="pct"/>
            <w:shd w:val="clear" w:color="auto" w:fill="FFFF00"/>
          </w:tcPr>
          <w:p w14:paraId="598942BC" w14:textId="77777777" w:rsidR="00CC4615" w:rsidRPr="003114F1" w:rsidRDefault="00CC4615" w:rsidP="00FA1F24">
            <w:pPr>
              <w:rPr>
                <w:rFonts w:ascii="Arial" w:hAnsi="Arial" w:cs="Arial"/>
              </w:rPr>
            </w:pPr>
          </w:p>
        </w:tc>
        <w:tc>
          <w:tcPr>
            <w:tcW w:w="132" w:type="pct"/>
            <w:shd w:val="clear" w:color="auto" w:fill="auto"/>
          </w:tcPr>
          <w:p w14:paraId="01D2005D" w14:textId="77777777" w:rsidR="00CC4615" w:rsidRPr="003114F1" w:rsidRDefault="00CC4615" w:rsidP="00FA1F24">
            <w:pPr>
              <w:rPr>
                <w:rFonts w:ascii="Arial" w:hAnsi="Arial" w:cs="Arial"/>
              </w:rPr>
            </w:pPr>
          </w:p>
        </w:tc>
        <w:tc>
          <w:tcPr>
            <w:tcW w:w="132" w:type="pct"/>
            <w:shd w:val="clear" w:color="auto" w:fill="F7CAAC" w:themeFill="accent2" w:themeFillTint="66"/>
          </w:tcPr>
          <w:p w14:paraId="7064AFFF" w14:textId="77777777" w:rsidR="00CC4615" w:rsidRPr="003114F1" w:rsidRDefault="00CC4615" w:rsidP="00FA1F24">
            <w:pPr>
              <w:rPr>
                <w:rFonts w:ascii="Arial" w:hAnsi="Arial" w:cs="Arial"/>
              </w:rPr>
            </w:pPr>
          </w:p>
        </w:tc>
        <w:tc>
          <w:tcPr>
            <w:tcW w:w="132" w:type="pct"/>
            <w:shd w:val="clear" w:color="auto" w:fill="C5E0B3" w:themeFill="accent6" w:themeFillTint="66"/>
          </w:tcPr>
          <w:p w14:paraId="61C0BD07" w14:textId="77777777" w:rsidR="00CC4615" w:rsidRPr="003114F1" w:rsidRDefault="00CC4615" w:rsidP="00FA1F24">
            <w:pPr>
              <w:rPr>
                <w:rFonts w:ascii="Arial" w:hAnsi="Arial" w:cs="Arial"/>
              </w:rPr>
            </w:pPr>
          </w:p>
        </w:tc>
        <w:tc>
          <w:tcPr>
            <w:tcW w:w="132" w:type="pct"/>
            <w:shd w:val="clear" w:color="auto" w:fill="FFC000"/>
          </w:tcPr>
          <w:p w14:paraId="3A209BF8" w14:textId="77777777" w:rsidR="00CC4615" w:rsidRPr="003114F1" w:rsidRDefault="00CC4615" w:rsidP="00FA1F24">
            <w:pPr>
              <w:rPr>
                <w:rFonts w:ascii="Arial" w:hAnsi="Arial" w:cs="Arial"/>
              </w:rPr>
            </w:pPr>
          </w:p>
        </w:tc>
        <w:tc>
          <w:tcPr>
            <w:tcW w:w="132" w:type="pct"/>
            <w:shd w:val="clear" w:color="auto" w:fill="00B0F0"/>
          </w:tcPr>
          <w:p w14:paraId="100C5E8D" w14:textId="77777777" w:rsidR="00CC4615" w:rsidRPr="003114F1" w:rsidRDefault="00CC4615" w:rsidP="00FA1F24">
            <w:pPr>
              <w:rPr>
                <w:rFonts w:ascii="Arial" w:hAnsi="Arial" w:cs="Arial"/>
              </w:rPr>
            </w:pPr>
          </w:p>
        </w:tc>
        <w:tc>
          <w:tcPr>
            <w:tcW w:w="132" w:type="pct"/>
          </w:tcPr>
          <w:p w14:paraId="4593F873" w14:textId="77777777" w:rsidR="00CC4615" w:rsidRPr="003114F1" w:rsidRDefault="00CC4615" w:rsidP="00FA1F24">
            <w:pPr>
              <w:rPr>
                <w:rFonts w:ascii="Arial" w:hAnsi="Arial" w:cs="Arial"/>
              </w:rPr>
            </w:pPr>
          </w:p>
        </w:tc>
        <w:tc>
          <w:tcPr>
            <w:tcW w:w="132" w:type="pct"/>
            <w:shd w:val="clear" w:color="auto" w:fill="FFD966" w:themeFill="accent4" w:themeFillTint="99"/>
          </w:tcPr>
          <w:p w14:paraId="58AF3A94" w14:textId="77777777" w:rsidR="00CC4615" w:rsidRPr="003114F1" w:rsidRDefault="00CC4615" w:rsidP="00FA1F24">
            <w:pPr>
              <w:rPr>
                <w:rFonts w:ascii="Arial" w:hAnsi="Arial" w:cs="Arial"/>
              </w:rPr>
            </w:pPr>
          </w:p>
        </w:tc>
        <w:tc>
          <w:tcPr>
            <w:tcW w:w="132" w:type="pct"/>
            <w:shd w:val="clear" w:color="auto" w:fill="FFFF00"/>
          </w:tcPr>
          <w:p w14:paraId="556721B2" w14:textId="77777777" w:rsidR="00CC4615" w:rsidRPr="003114F1" w:rsidRDefault="00CC4615" w:rsidP="00FA1F24">
            <w:pPr>
              <w:rPr>
                <w:rFonts w:ascii="Arial" w:hAnsi="Arial" w:cs="Arial"/>
              </w:rPr>
            </w:pPr>
          </w:p>
        </w:tc>
        <w:tc>
          <w:tcPr>
            <w:tcW w:w="142" w:type="pct"/>
          </w:tcPr>
          <w:p w14:paraId="70849303" w14:textId="77777777" w:rsidR="00CC4615" w:rsidRPr="003114F1" w:rsidRDefault="00CC4615" w:rsidP="00FA1F24">
            <w:pPr>
              <w:rPr>
                <w:rFonts w:ascii="Arial" w:hAnsi="Arial" w:cs="Arial"/>
              </w:rPr>
            </w:pPr>
          </w:p>
        </w:tc>
      </w:tr>
    </w:tbl>
    <w:p w14:paraId="5024A99A" w14:textId="77777777" w:rsidR="00017707" w:rsidRPr="003114F1" w:rsidRDefault="00017707" w:rsidP="00017707">
      <w:pPr>
        <w:rPr>
          <w:rFonts w:ascii="Arial" w:hAnsi="Arial" w:cs="Arial"/>
          <w:bCs/>
        </w:rPr>
      </w:pPr>
    </w:p>
    <w:p w14:paraId="298B4EF7" w14:textId="77777777" w:rsidR="00017707" w:rsidRPr="003114F1" w:rsidRDefault="00017707" w:rsidP="00017707">
      <w:pPr>
        <w:rPr>
          <w:bCs/>
        </w:rPr>
      </w:pPr>
    </w:p>
    <w:p w14:paraId="60612149" w14:textId="77777777" w:rsidR="00017707" w:rsidRDefault="00017707" w:rsidP="00017707">
      <w:pPr>
        <w:rPr>
          <w:bCs/>
        </w:rPr>
      </w:pPr>
    </w:p>
    <w:p w14:paraId="0946D945" w14:textId="77777777" w:rsidR="00017707" w:rsidRPr="003114F1" w:rsidRDefault="00017707" w:rsidP="00017707">
      <w:pPr>
        <w:rPr>
          <w:bCs/>
        </w:rPr>
      </w:pPr>
    </w:p>
    <w:p w14:paraId="53AE00C2" w14:textId="77777777" w:rsidR="00437D46" w:rsidRDefault="00437D46">
      <w:pPr>
        <w:spacing w:after="160" w:line="259" w:lineRule="auto"/>
        <w:rPr>
          <w:rFonts w:ascii="Arial" w:hAnsi="Arial" w:cs="Arial"/>
          <w:b/>
          <w:sz w:val="28"/>
          <w:szCs w:val="28"/>
        </w:rPr>
      </w:pPr>
      <w:r>
        <w:rPr>
          <w:rFonts w:ascii="Arial" w:hAnsi="Arial" w:cs="Arial"/>
          <w:b/>
          <w:sz w:val="28"/>
          <w:szCs w:val="28"/>
        </w:rPr>
        <w:br w:type="page"/>
      </w:r>
    </w:p>
    <w:p w14:paraId="7E09E72E" w14:textId="6BB32C0E" w:rsidR="00017707" w:rsidRPr="003C2CB9" w:rsidRDefault="00017707" w:rsidP="00017707">
      <w:pPr>
        <w:rPr>
          <w:rFonts w:ascii="Arial" w:hAnsi="Arial" w:cs="Arial"/>
          <w:b/>
          <w:sz w:val="28"/>
          <w:szCs w:val="28"/>
        </w:rPr>
      </w:pPr>
      <w:r w:rsidRPr="003C2CB9">
        <w:rPr>
          <w:rFonts w:ascii="Arial" w:hAnsi="Arial" w:cs="Arial"/>
          <w:b/>
          <w:sz w:val="28"/>
          <w:szCs w:val="28"/>
        </w:rPr>
        <w:lastRenderedPageBreak/>
        <w:t>Table 2</w:t>
      </w:r>
      <w:r>
        <w:rPr>
          <w:rFonts w:ascii="Arial" w:hAnsi="Arial" w:cs="Arial"/>
          <w:b/>
          <w:sz w:val="28"/>
          <w:szCs w:val="28"/>
        </w:rPr>
        <w:t>:</w:t>
      </w:r>
      <w:r w:rsidRPr="003C2CB9">
        <w:rPr>
          <w:rFonts w:ascii="Arial" w:hAnsi="Arial" w:cs="Arial"/>
          <w:b/>
          <w:sz w:val="28"/>
          <w:szCs w:val="28"/>
        </w:rPr>
        <w:t xml:space="preserve">  Programme Learning Outcomes </w:t>
      </w:r>
      <w:r>
        <w:rPr>
          <w:rFonts w:ascii="Arial" w:hAnsi="Arial" w:cs="Arial"/>
          <w:b/>
          <w:sz w:val="28"/>
          <w:szCs w:val="28"/>
        </w:rPr>
        <w:t xml:space="preserve">Mapped </w:t>
      </w:r>
      <w:r w:rsidRPr="003C2CB9">
        <w:rPr>
          <w:rFonts w:ascii="Arial" w:hAnsi="Arial" w:cs="Arial"/>
          <w:b/>
          <w:sz w:val="28"/>
          <w:szCs w:val="28"/>
        </w:rPr>
        <w:t>to PGCerts, PGDip and MSc Healthcare Practice</w:t>
      </w:r>
    </w:p>
    <w:p w14:paraId="5CF6DBFA" w14:textId="77777777" w:rsidR="00017707" w:rsidRPr="003114F1" w:rsidRDefault="00017707" w:rsidP="00017707">
      <w:pPr>
        <w:rPr>
          <w:b/>
        </w:rPr>
      </w:pPr>
    </w:p>
    <w:tbl>
      <w:tblPr>
        <w:tblW w:w="3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927"/>
        <w:gridCol w:w="1457"/>
        <w:gridCol w:w="1457"/>
        <w:gridCol w:w="1457"/>
        <w:gridCol w:w="1457"/>
        <w:gridCol w:w="1457"/>
        <w:gridCol w:w="1452"/>
      </w:tblGrid>
      <w:tr w:rsidR="00017707" w:rsidRPr="003114F1" w14:paraId="157D3BC8" w14:textId="77777777" w:rsidTr="001C052F">
        <w:trPr>
          <w:cantSplit/>
          <w:trHeight w:val="1570"/>
        </w:trPr>
        <w:tc>
          <w:tcPr>
            <w:tcW w:w="1708" w:type="pct"/>
            <w:gridSpan w:val="2"/>
            <w:shd w:val="clear" w:color="auto" w:fill="auto"/>
          </w:tcPr>
          <w:p w14:paraId="0561E0DD" w14:textId="77777777" w:rsidR="00017707" w:rsidRPr="003114F1" w:rsidRDefault="00017707" w:rsidP="00C66985">
            <w:pPr>
              <w:rPr>
                <w:rFonts w:ascii="Arial" w:hAnsi="Arial" w:cs="Arial"/>
              </w:rPr>
            </w:pPr>
          </w:p>
        </w:tc>
        <w:tc>
          <w:tcPr>
            <w:tcW w:w="549" w:type="pct"/>
            <w:textDirection w:val="btLr"/>
          </w:tcPr>
          <w:p w14:paraId="16FC2600" w14:textId="77777777" w:rsidR="00017707" w:rsidRPr="003114F1" w:rsidRDefault="00017707" w:rsidP="00C66985">
            <w:pPr>
              <w:rPr>
                <w:rFonts w:ascii="Arial" w:hAnsi="Arial" w:cs="Arial"/>
              </w:rPr>
            </w:pPr>
            <w:r w:rsidRPr="003114F1">
              <w:rPr>
                <w:rFonts w:ascii="Arial" w:hAnsi="Arial" w:cs="Arial"/>
              </w:rPr>
              <w:t>PGCert Generic</w:t>
            </w:r>
          </w:p>
        </w:tc>
        <w:tc>
          <w:tcPr>
            <w:tcW w:w="549" w:type="pct"/>
            <w:shd w:val="clear" w:color="auto" w:fill="auto"/>
            <w:textDirection w:val="btLr"/>
          </w:tcPr>
          <w:p w14:paraId="624A8BD0" w14:textId="77777777" w:rsidR="00017707" w:rsidRPr="003114F1" w:rsidRDefault="00017707" w:rsidP="00C66985">
            <w:pPr>
              <w:rPr>
                <w:rFonts w:ascii="Arial" w:hAnsi="Arial" w:cs="Arial"/>
              </w:rPr>
            </w:pPr>
            <w:r w:rsidRPr="003114F1">
              <w:rPr>
                <w:rFonts w:ascii="Arial" w:hAnsi="Arial" w:cs="Arial"/>
              </w:rPr>
              <w:t>PGCert Cardiac Care</w:t>
            </w:r>
          </w:p>
        </w:tc>
        <w:tc>
          <w:tcPr>
            <w:tcW w:w="549" w:type="pct"/>
            <w:textDirection w:val="btLr"/>
          </w:tcPr>
          <w:p w14:paraId="60E2A525" w14:textId="77777777" w:rsidR="00017707" w:rsidRPr="003114F1" w:rsidRDefault="00017707" w:rsidP="00C66985">
            <w:pPr>
              <w:rPr>
                <w:rFonts w:ascii="Arial" w:hAnsi="Arial" w:cs="Arial"/>
              </w:rPr>
            </w:pPr>
            <w:r w:rsidRPr="003114F1">
              <w:rPr>
                <w:rFonts w:ascii="Arial" w:hAnsi="Arial" w:cs="Arial"/>
              </w:rPr>
              <w:t>PGCert Intensive care</w:t>
            </w:r>
          </w:p>
        </w:tc>
        <w:tc>
          <w:tcPr>
            <w:tcW w:w="549" w:type="pct"/>
            <w:textDirection w:val="btLr"/>
          </w:tcPr>
          <w:p w14:paraId="71E65C92" w14:textId="77777777" w:rsidR="00017707" w:rsidRPr="003114F1" w:rsidRDefault="00017707" w:rsidP="00C66985">
            <w:pPr>
              <w:rPr>
                <w:rFonts w:ascii="Arial" w:hAnsi="Arial" w:cs="Arial"/>
              </w:rPr>
            </w:pPr>
            <w:r>
              <w:rPr>
                <w:rFonts w:ascii="Arial" w:hAnsi="Arial" w:cs="Arial"/>
              </w:rPr>
              <w:t xml:space="preserve">PGCert </w:t>
            </w:r>
            <w:r w:rsidRPr="00694E47">
              <w:rPr>
                <w:rFonts w:ascii="Arial" w:hAnsi="Arial" w:cs="Arial"/>
              </w:rPr>
              <w:t>in Independent/ Supplementary Prescribing</w:t>
            </w:r>
          </w:p>
        </w:tc>
        <w:tc>
          <w:tcPr>
            <w:tcW w:w="549" w:type="pct"/>
            <w:shd w:val="clear" w:color="auto" w:fill="auto"/>
            <w:textDirection w:val="btLr"/>
          </w:tcPr>
          <w:p w14:paraId="2D7A4EF7" w14:textId="77777777" w:rsidR="00017707" w:rsidRPr="003114F1" w:rsidRDefault="00017707" w:rsidP="00C66985">
            <w:pPr>
              <w:rPr>
                <w:rFonts w:ascii="Arial" w:hAnsi="Arial" w:cs="Arial"/>
              </w:rPr>
            </w:pPr>
            <w:r w:rsidRPr="003114F1">
              <w:rPr>
                <w:rFonts w:ascii="Arial" w:hAnsi="Arial" w:cs="Arial"/>
              </w:rPr>
              <w:t>PGDip Generic</w:t>
            </w:r>
          </w:p>
        </w:tc>
        <w:tc>
          <w:tcPr>
            <w:tcW w:w="549" w:type="pct"/>
            <w:textDirection w:val="btLr"/>
          </w:tcPr>
          <w:p w14:paraId="4834325F" w14:textId="77777777" w:rsidR="00017707" w:rsidRPr="003114F1" w:rsidRDefault="00017707" w:rsidP="00C66985">
            <w:pPr>
              <w:rPr>
                <w:rFonts w:ascii="Arial" w:hAnsi="Arial" w:cs="Arial"/>
              </w:rPr>
            </w:pPr>
            <w:r w:rsidRPr="003114F1">
              <w:rPr>
                <w:rFonts w:ascii="Arial" w:hAnsi="Arial" w:cs="Arial"/>
              </w:rPr>
              <w:t>MSc Generic</w:t>
            </w:r>
          </w:p>
        </w:tc>
      </w:tr>
      <w:tr w:rsidR="00017707" w:rsidRPr="003114F1" w14:paraId="79CFE590" w14:textId="77777777" w:rsidTr="001C052F">
        <w:trPr>
          <w:trHeight w:val="261"/>
        </w:trPr>
        <w:tc>
          <w:tcPr>
            <w:tcW w:w="1359" w:type="pct"/>
            <w:vMerge w:val="restart"/>
            <w:shd w:val="clear" w:color="auto" w:fill="auto"/>
          </w:tcPr>
          <w:p w14:paraId="5C166FCE" w14:textId="77777777" w:rsidR="00437D46" w:rsidRDefault="00017707" w:rsidP="00C66985">
            <w:pPr>
              <w:rPr>
                <w:rFonts w:ascii="Arial" w:hAnsi="Arial" w:cs="Arial"/>
                <w:b/>
              </w:rPr>
            </w:pPr>
            <w:r w:rsidRPr="003114F1">
              <w:rPr>
                <w:rFonts w:ascii="Arial" w:hAnsi="Arial" w:cs="Arial"/>
                <w:b/>
              </w:rPr>
              <w:t xml:space="preserve">Knowledge </w:t>
            </w:r>
          </w:p>
          <w:p w14:paraId="006B3643" w14:textId="555FED10" w:rsidR="00017707" w:rsidRPr="003114F1" w:rsidRDefault="00017707" w:rsidP="00C66985">
            <w:pPr>
              <w:rPr>
                <w:rFonts w:ascii="Arial" w:hAnsi="Arial" w:cs="Arial"/>
                <w:b/>
              </w:rPr>
            </w:pPr>
            <w:r w:rsidRPr="003114F1">
              <w:rPr>
                <w:rFonts w:ascii="Arial" w:hAnsi="Arial" w:cs="Arial"/>
                <w:b/>
              </w:rPr>
              <w:t>&amp; Understanding</w:t>
            </w:r>
          </w:p>
        </w:tc>
        <w:tc>
          <w:tcPr>
            <w:tcW w:w="349" w:type="pct"/>
            <w:shd w:val="clear" w:color="auto" w:fill="auto"/>
          </w:tcPr>
          <w:p w14:paraId="2C0D4A35" w14:textId="77777777" w:rsidR="00017707" w:rsidRPr="00437D46" w:rsidRDefault="00017707" w:rsidP="00C66985">
            <w:pPr>
              <w:rPr>
                <w:rFonts w:ascii="Arial" w:hAnsi="Arial" w:cs="Arial"/>
                <w:b/>
                <w:bCs/>
              </w:rPr>
            </w:pPr>
            <w:r w:rsidRPr="00437D46">
              <w:rPr>
                <w:rFonts w:ascii="Arial" w:hAnsi="Arial" w:cs="Arial"/>
                <w:b/>
                <w:bCs/>
              </w:rPr>
              <w:t>A1</w:t>
            </w:r>
          </w:p>
        </w:tc>
        <w:tc>
          <w:tcPr>
            <w:tcW w:w="549" w:type="pct"/>
            <w:shd w:val="clear" w:color="auto" w:fill="FFFF00"/>
          </w:tcPr>
          <w:p w14:paraId="14E4B0FE" w14:textId="77777777" w:rsidR="00017707" w:rsidRPr="003114F1" w:rsidRDefault="00017707" w:rsidP="00C66985">
            <w:pPr>
              <w:rPr>
                <w:rFonts w:ascii="Arial" w:hAnsi="Arial" w:cs="Arial"/>
              </w:rPr>
            </w:pPr>
          </w:p>
        </w:tc>
        <w:tc>
          <w:tcPr>
            <w:tcW w:w="549" w:type="pct"/>
            <w:shd w:val="clear" w:color="auto" w:fill="A8D08D" w:themeFill="accent6" w:themeFillTint="99"/>
          </w:tcPr>
          <w:p w14:paraId="2466C82B" w14:textId="77777777" w:rsidR="00017707" w:rsidRPr="003114F1" w:rsidRDefault="00017707" w:rsidP="00C66985">
            <w:pPr>
              <w:rPr>
                <w:rFonts w:ascii="Arial" w:hAnsi="Arial" w:cs="Arial"/>
              </w:rPr>
            </w:pPr>
          </w:p>
        </w:tc>
        <w:tc>
          <w:tcPr>
            <w:tcW w:w="549" w:type="pct"/>
            <w:shd w:val="clear" w:color="auto" w:fill="00B0F0"/>
          </w:tcPr>
          <w:p w14:paraId="1619EB2F" w14:textId="77777777" w:rsidR="00017707" w:rsidRPr="003114F1" w:rsidRDefault="00017707" w:rsidP="00C66985">
            <w:pPr>
              <w:rPr>
                <w:rFonts w:ascii="Arial" w:hAnsi="Arial" w:cs="Arial"/>
              </w:rPr>
            </w:pPr>
          </w:p>
        </w:tc>
        <w:tc>
          <w:tcPr>
            <w:tcW w:w="549" w:type="pct"/>
            <w:shd w:val="clear" w:color="auto" w:fill="C45911" w:themeFill="accent2" w:themeFillShade="BF"/>
          </w:tcPr>
          <w:p w14:paraId="7B6025D4" w14:textId="77777777" w:rsidR="00017707" w:rsidRPr="003114F1" w:rsidRDefault="00017707" w:rsidP="00C66985">
            <w:pPr>
              <w:rPr>
                <w:rFonts w:ascii="Arial" w:hAnsi="Arial" w:cs="Arial"/>
              </w:rPr>
            </w:pPr>
          </w:p>
        </w:tc>
        <w:tc>
          <w:tcPr>
            <w:tcW w:w="549" w:type="pct"/>
            <w:shd w:val="clear" w:color="auto" w:fill="C45911" w:themeFill="accent2" w:themeFillShade="BF"/>
          </w:tcPr>
          <w:p w14:paraId="32981D9B" w14:textId="77777777" w:rsidR="00017707" w:rsidRPr="003114F1" w:rsidRDefault="00017707" w:rsidP="00C66985">
            <w:pPr>
              <w:rPr>
                <w:rFonts w:ascii="Arial" w:hAnsi="Arial" w:cs="Arial"/>
              </w:rPr>
            </w:pPr>
          </w:p>
        </w:tc>
        <w:tc>
          <w:tcPr>
            <w:tcW w:w="549" w:type="pct"/>
            <w:shd w:val="clear" w:color="auto" w:fill="D9E2F3" w:themeFill="accent5" w:themeFillTint="33"/>
          </w:tcPr>
          <w:p w14:paraId="10B48E9D" w14:textId="77777777" w:rsidR="00017707" w:rsidRPr="003114F1" w:rsidRDefault="00017707" w:rsidP="00C66985">
            <w:pPr>
              <w:rPr>
                <w:rFonts w:ascii="Arial" w:hAnsi="Arial" w:cs="Arial"/>
              </w:rPr>
            </w:pPr>
          </w:p>
        </w:tc>
      </w:tr>
      <w:tr w:rsidR="00017707" w:rsidRPr="003114F1" w14:paraId="36990B28" w14:textId="77777777" w:rsidTr="001C052F">
        <w:tc>
          <w:tcPr>
            <w:tcW w:w="1359" w:type="pct"/>
            <w:vMerge/>
            <w:shd w:val="clear" w:color="auto" w:fill="auto"/>
          </w:tcPr>
          <w:p w14:paraId="37A6BEEC" w14:textId="77777777" w:rsidR="00017707" w:rsidRPr="003114F1" w:rsidRDefault="00017707" w:rsidP="00C66985">
            <w:pPr>
              <w:rPr>
                <w:rFonts w:ascii="Arial" w:hAnsi="Arial" w:cs="Arial"/>
                <w:b/>
              </w:rPr>
            </w:pPr>
          </w:p>
        </w:tc>
        <w:tc>
          <w:tcPr>
            <w:tcW w:w="349" w:type="pct"/>
            <w:shd w:val="clear" w:color="auto" w:fill="auto"/>
          </w:tcPr>
          <w:p w14:paraId="12F73615" w14:textId="77777777" w:rsidR="00017707" w:rsidRPr="00437D46" w:rsidRDefault="00017707" w:rsidP="00C66985">
            <w:pPr>
              <w:rPr>
                <w:rFonts w:ascii="Arial" w:hAnsi="Arial" w:cs="Arial"/>
                <w:b/>
                <w:bCs/>
              </w:rPr>
            </w:pPr>
            <w:r w:rsidRPr="00437D46">
              <w:rPr>
                <w:rFonts w:ascii="Arial" w:hAnsi="Arial" w:cs="Arial"/>
                <w:b/>
                <w:bCs/>
              </w:rPr>
              <w:t>A2</w:t>
            </w:r>
          </w:p>
        </w:tc>
        <w:tc>
          <w:tcPr>
            <w:tcW w:w="549" w:type="pct"/>
            <w:shd w:val="clear" w:color="auto" w:fill="FFFF00"/>
          </w:tcPr>
          <w:p w14:paraId="30E28F02" w14:textId="77777777" w:rsidR="00017707" w:rsidRPr="003114F1" w:rsidRDefault="00017707" w:rsidP="00C66985">
            <w:pPr>
              <w:rPr>
                <w:rFonts w:ascii="Arial" w:hAnsi="Arial" w:cs="Arial"/>
              </w:rPr>
            </w:pPr>
          </w:p>
        </w:tc>
        <w:tc>
          <w:tcPr>
            <w:tcW w:w="549" w:type="pct"/>
            <w:shd w:val="clear" w:color="auto" w:fill="A8D08D" w:themeFill="accent6" w:themeFillTint="99"/>
          </w:tcPr>
          <w:p w14:paraId="7E950F39" w14:textId="77777777" w:rsidR="00017707" w:rsidRPr="003114F1" w:rsidRDefault="00017707" w:rsidP="00C66985">
            <w:pPr>
              <w:rPr>
                <w:rFonts w:ascii="Arial" w:hAnsi="Arial" w:cs="Arial"/>
              </w:rPr>
            </w:pPr>
          </w:p>
        </w:tc>
        <w:tc>
          <w:tcPr>
            <w:tcW w:w="549" w:type="pct"/>
            <w:shd w:val="clear" w:color="auto" w:fill="00B0F0"/>
          </w:tcPr>
          <w:p w14:paraId="3775F332" w14:textId="77777777" w:rsidR="00017707" w:rsidRPr="003114F1" w:rsidRDefault="00017707" w:rsidP="00C66985">
            <w:pPr>
              <w:rPr>
                <w:rFonts w:ascii="Arial" w:hAnsi="Arial" w:cs="Arial"/>
              </w:rPr>
            </w:pPr>
          </w:p>
        </w:tc>
        <w:tc>
          <w:tcPr>
            <w:tcW w:w="549" w:type="pct"/>
            <w:shd w:val="clear" w:color="auto" w:fill="C45911" w:themeFill="accent2" w:themeFillShade="BF"/>
          </w:tcPr>
          <w:p w14:paraId="42FF97CF" w14:textId="77777777" w:rsidR="00017707" w:rsidRPr="003114F1" w:rsidRDefault="00017707" w:rsidP="00C66985">
            <w:pPr>
              <w:rPr>
                <w:rFonts w:ascii="Arial" w:hAnsi="Arial" w:cs="Arial"/>
              </w:rPr>
            </w:pPr>
          </w:p>
        </w:tc>
        <w:tc>
          <w:tcPr>
            <w:tcW w:w="549" w:type="pct"/>
            <w:shd w:val="clear" w:color="auto" w:fill="C45911" w:themeFill="accent2" w:themeFillShade="BF"/>
          </w:tcPr>
          <w:p w14:paraId="626FC773" w14:textId="77777777" w:rsidR="00017707" w:rsidRPr="003114F1" w:rsidRDefault="00017707" w:rsidP="00C66985">
            <w:pPr>
              <w:rPr>
                <w:rFonts w:ascii="Arial" w:hAnsi="Arial" w:cs="Arial"/>
              </w:rPr>
            </w:pPr>
          </w:p>
        </w:tc>
        <w:tc>
          <w:tcPr>
            <w:tcW w:w="549" w:type="pct"/>
            <w:shd w:val="clear" w:color="auto" w:fill="D9E2F3" w:themeFill="accent5" w:themeFillTint="33"/>
          </w:tcPr>
          <w:p w14:paraId="75436C27" w14:textId="77777777" w:rsidR="00017707" w:rsidRPr="003114F1" w:rsidRDefault="00017707" w:rsidP="00C66985">
            <w:pPr>
              <w:rPr>
                <w:rFonts w:ascii="Arial" w:hAnsi="Arial" w:cs="Arial"/>
              </w:rPr>
            </w:pPr>
          </w:p>
        </w:tc>
      </w:tr>
      <w:tr w:rsidR="00017707" w:rsidRPr="003114F1" w14:paraId="55E25879" w14:textId="77777777" w:rsidTr="001C052F">
        <w:tc>
          <w:tcPr>
            <w:tcW w:w="1359" w:type="pct"/>
            <w:vMerge w:val="restart"/>
            <w:shd w:val="clear" w:color="auto" w:fill="auto"/>
          </w:tcPr>
          <w:p w14:paraId="74B558FB" w14:textId="77777777" w:rsidR="00017707" w:rsidRPr="003114F1" w:rsidRDefault="00017707" w:rsidP="00C66985">
            <w:pPr>
              <w:rPr>
                <w:rFonts w:ascii="Arial" w:hAnsi="Arial" w:cs="Arial"/>
                <w:b/>
              </w:rPr>
            </w:pPr>
            <w:r w:rsidRPr="003114F1">
              <w:rPr>
                <w:rFonts w:ascii="Arial" w:hAnsi="Arial" w:cs="Arial"/>
                <w:b/>
              </w:rPr>
              <w:t>Intellectual Skills</w:t>
            </w:r>
          </w:p>
        </w:tc>
        <w:tc>
          <w:tcPr>
            <w:tcW w:w="349" w:type="pct"/>
            <w:shd w:val="clear" w:color="auto" w:fill="auto"/>
          </w:tcPr>
          <w:p w14:paraId="6C2383DA" w14:textId="77777777" w:rsidR="00017707" w:rsidRPr="00437D46" w:rsidRDefault="00017707" w:rsidP="00C66985">
            <w:pPr>
              <w:rPr>
                <w:rFonts w:ascii="Arial" w:hAnsi="Arial" w:cs="Arial"/>
                <w:b/>
                <w:bCs/>
              </w:rPr>
            </w:pPr>
            <w:r w:rsidRPr="00437D46">
              <w:rPr>
                <w:rFonts w:ascii="Arial" w:hAnsi="Arial" w:cs="Arial"/>
                <w:b/>
                <w:bCs/>
              </w:rPr>
              <w:t>B1</w:t>
            </w:r>
          </w:p>
        </w:tc>
        <w:tc>
          <w:tcPr>
            <w:tcW w:w="549" w:type="pct"/>
            <w:shd w:val="clear" w:color="auto" w:fill="FFFF00"/>
          </w:tcPr>
          <w:p w14:paraId="298626FA" w14:textId="77777777" w:rsidR="00017707" w:rsidRPr="003114F1" w:rsidRDefault="00017707" w:rsidP="00C66985">
            <w:pPr>
              <w:rPr>
                <w:rFonts w:ascii="Arial" w:hAnsi="Arial" w:cs="Arial"/>
              </w:rPr>
            </w:pPr>
          </w:p>
        </w:tc>
        <w:tc>
          <w:tcPr>
            <w:tcW w:w="549" w:type="pct"/>
            <w:shd w:val="clear" w:color="auto" w:fill="A8D08D" w:themeFill="accent6" w:themeFillTint="99"/>
          </w:tcPr>
          <w:p w14:paraId="1A920423" w14:textId="77777777" w:rsidR="00017707" w:rsidRPr="003114F1" w:rsidRDefault="00017707" w:rsidP="00C66985">
            <w:pPr>
              <w:rPr>
                <w:rFonts w:ascii="Arial" w:hAnsi="Arial" w:cs="Arial"/>
              </w:rPr>
            </w:pPr>
          </w:p>
        </w:tc>
        <w:tc>
          <w:tcPr>
            <w:tcW w:w="549" w:type="pct"/>
            <w:shd w:val="clear" w:color="auto" w:fill="00B0F0"/>
          </w:tcPr>
          <w:p w14:paraId="6EB578D8" w14:textId="77777777" w:rsidR="00017707" w:rsidRPr="003114F1" w:rsidRDefault="00017707" w:rsidP="00C66985">
            <w:pPr>
              <w:rPr>
                <w:rFonts w:ascii="Arial" w:hAnsi="Arial" w:cs="Arial"/>
              </w:rPr>
            </w:pPr>
          </w:p>
        </w:tc>
        <w:tc>
          <w:tcPr>
            <w:tcW w:w="549" w:type="pct"/>
            <w:shd w:val="clear" w:color="auto" w:fill="C45911" w:themeFill="accent2" w:themeFillShade="BF"/>
          </w:tcPr>
          <w:p w14:paraId="42E9F745" w14:textId="77777777" w:rsidR="00017707" w:rsidRPr="003114F1" w:rsidRDefault="00017707" w:rsidP="00C66985">
            <w:pPr>
              <w:rPr>
                <w:rFonts w:ascii="Arial" w:hAnsi="Arial" w:cs="Arial"/>
              </w:rPr>
            </w:pPr>
          </w:p>
        </w:tc>
        <w:tc>
          <w:tcPr>
            <w:tcW w:w="549" w:type="pct"/>
            <w:shd w:val="clear" w:color="auto" w:fill="C45911" w:themeFill="accent2" w:themeFillShade="BF"/>
          </w:tcPr>
          <w:p w14:paraId="24BFF533" w14:textId="77777777" w:rsidR="00017707" w:rsidRPr="003114F1" w:rsidRDefault="00017707" w:rsidP="00C66985">
            <w:pPr>
              <w:rPr>
                <w:rFonts w:ascii="Arial" w:hAnsi="Arial" w:cs="Arial"/>
              </w:rPr>
            </w:pPr>
          </w:p>
        </w:tc>
        <w:tc>
          <w:tcPr>
            <w:tcW w:w="549" w:type="pct"/>
            <w:shd w:val="clear" w:color="auto" w:fill="D9E2F3" w:themeFill="accent5" w:themeFillTint="33"/>
          </w:tcPr>
          <w:p w14:paraId="732E64EA" w14:textId="77777777" w:rsidR="00017707" w:rsidRPr="003114F1" w:rsidRDefault="00017707" w:rsidP="00C66985">
            <w:pPr>
              <w:rPr>
                <w:rFonts w:ascii="Arial" w:hAnsi="Arial" w:cs="Arial"/>
              </w:rPr>
            </w:pPr>
          </w:p>
        </w:tc>
      </w:tr>
      <w:tr w:rsidR="00017707" w:rsidRPr="003114F1" w14:paraId="19FAED06" w14:textId="77777777" w:rsidTr="001C052F">
        <w:tc>
          <w:tcPr>
            <w:tcW w:w="1359" w:type="pct"/>
            <w:vMerge/>
            <w:shd w:val="clear" w:color="auto" w:fill="auto"/>
          </w:tcPr>
          <w:p w14:paraId="6768F059" w14:textId="77777777" w:rsidR="00017707" w:rsidRPr="003114F1" w:rsidRDefault="00017707" w:rsidP="00C66985">
            <w:pPr>
              <w:rPr>
                <w:rFonts w:ascii="Arial" w:hAnsi="Arial" w:cs="Arial"/>
                <w:b/>
              </w:rPr>
            </w:pPr>
          </w:p>
        </w:tc>
        <w:tc>
          <w:tcPr>
            <w:tcW w:w="349" w:type="pct"/>
            <w:shd w:val="clear" w:color="auto" w:fill="auto"/>
          </w:tcPr>
          <w:p w14:paraId="3FD970BB" w14:textId="77777777" w:rsidR="00017707" w:rsidRPr="00437D46" w:rsidRDefault="00017707" w:rsidP="00C66985">
            <w:pPr>
              <w:rPr>
                <w:rFonts w:ascii="Arial" w:hAnsi="Arial" w:cs="Arial"/>
                <w:b/>
                <w:bCs/>
              </w:rPr>
            </w:pPr>
            <w:r w:rsidRPr="00437D46">
              <w:rPr>
                <w:rFonts w:ascii="Arial" w:hAnsi="Arial" w:cs="Arial"/>
                <w:b/>
                <w:bCs/>
              </w:rPr>
              <w:t>B2</w:t>
            </w:r>
          </w:p>
        </w:tc>
        <w:tc>
          <w:tcPr>
            <w:tcW w:w="549" w:type="pct"/>
            <w:shd w:val="clear" w:color="auto" w:fill="FFFF00"/>
          </w:tcPr>
          <w:p w14:paraId="13C68D14" w14:textId="77777777" w:rsidR="00017707" w:rsidRPr="003114F1" w:rsidRDefault="00017707" w:rsidP="00C66985">
            <w:pPr>
              <w:rPr>
                <w:rFonts w:ascii="Arial" w:hAnsi="Arial" w:cs="Arial"/>
              </w:rPr>
            </w:pPr>
          </w:p>
        </w:tc>
        <w:tc>
          <w:tcPr>
            <w:tcW w:w="549" w:type="pct"/>
            <w:shd w:val="clear" w:color="auto" w:fill="A8D08D" w:themeFill="accent6" w:themeFillTint="99"/>
          </w:tcPr>
          <w:p w14:paraId="431EF542" w14:textId="77777777" w:rsidR="00017707" w:rsidRPr="003114F1" w:rsidRDefault="00017707" w:rsidP="00C66985">
            <w:pPr>
              <w:rPr>
                <w:rFonts w:ascii="Arial" w:hAnsi="Arial" w:cs="Arial"/>
              </w:rPr>
            </w:pPr>
          </w:p>
        </w:tc>
        <w:tc>
          <w:tcPr>
            <w:tcW w:w="549" w:type="pct"/>
            <w:shd w:val="clear" w:color="auto" w:fill="00B0F0"/>
          </w:tcPr>
          <w:p w14:paraId="15B3B946" w14:textId="77777777" w:rsidR="00017707" w:rsidRPr="003114F1" w:rsidRDefault="00017707" w:rsidP="00C66985">
            <w:pPr>
              <w:rPr>
                <w:rFonts w:ascii="Arial" w:hAnsi="Arial" w:cs="Arial"/>
              </w:rPr>
            </w:pPr>
          </w:p>
        </w:tc>
        <w:tc>
          <w:tcPr>
            <w:tcW w:w="549" w:type="pct"/>
            <w:shd w:val="clear" w:color="auto" w:fill="C45911" w:themeFill="accent2" w:themeFillShade="BF"/>
          </w:tcPr>
          <w:p w14:paraId="2AD7732B" w14:textId="77777777" w:rsidR="00017707" w:rsidRPr="003114F1" w:rsidRDefault="00017707" w:rsidP="00C66985">
            <w:pPr>
              <w:rPr>
                <w:rFonts w:ascii="Arial" w:hAnsi="Arial" w:cs="Arial"/>
              </w:rPr>
            </w:pPr>
          </w:p>
        </w:tc>
        <w:tc>
          <w:tcPr>
            <w:tcW w:w="549" w:type="pct"/>
            <w:shd w:val="clear" w:color="auto" w:fill="C45911" w:themeFill="accent2" w:themeFillShade="BF"/>
          </w:tcPr>
          <w:p w14:paraId="266A1010" w14:textId="77777777" w:rsidR="00017707" w:rsidRPr="003114F1" w:rsidRDefault="00017707" w:rsidP="00C66985">
            <w:pPr>
              <w:rPr>
                <w:rFonts w:ascii="Arial" w:hAnsi="Arial" w:cs="Arial"/>
              </w:rPr>
            </w:pPr>
          </w:p>
        </w:tc>
        <w:tc>
          <w:tcPr>
            <w:tcW w:w="549" w:type="pct"/>
            <w:shd w:val="clear" w:color="auto" w:fill="D9E2F3" w:themeFill="accent5" w:themeFillTint="33"/>
          </w:tcPr>
          <w:p w14:paraId="4DF70EAD" w14:textId="77777777" w:rsidR="00017707" w:rsidRPr="003114F1" w:rsidRDefault="00017707" w:rsidP="00C66985">
            <w:pPr>
              <w:rPr>
                <w:rFonts w:ascii="Arial" w:hAnsi="Arial" w:cs="Arial"/>
              </w:rPr>
            </w:pPr>
          </w:p>
        </w:tc>
      </w:tr>
      <w:tr w:rsidR="00017707" w:rsidRPr="003114F1" w14:paraId="0873A5F6" w14:textId="77777777" w:rsidTr="001C052F">
        <w:tc>
          <w:tcPr>
            <w:tcW w:w="1359" w:type="pct"/>
            <w:vMerge/>
            <w:shd w:val="clear" w:color="auto" w:fill="auto"/>
          </w:tcPr>
          <w:p w14:paraId="4A63C16A" w14:textId="77777777" w:rsidR="00017707" w:rsidRPr="003114F1" w:rsidRDefault="00017707" w:rsidP="00C66985">
            <w:pPr>
              <w:rPr>
                <w:rFonts w:ascii="Arial" w:hAnsi="Arial" w:cs="Arial"/>
                <w:b/>
              </w:rPr>
            </w:pPr>
          </w:p>
        </w:tc>
        <w:tc>
          <w:tcPr>
            <w:tcW w:w="349" w:type="pct"/>
            <w:shd w:val="clear" w:color="auto" w:fill="auto"/>
          </w:tcPr>
          <w:p w14:paraId="6FFFEF39" w14:textId="77777777" w:rsidR="00017707" w:rsidRPr="00437D46" w:rsidRDefault="00017707" w:rsidP="00C66985">
            <w:pPr>
              <w:rPr>
                <w:rFonts w:ascii="Arial" w:hAnsi="Arial" w:cs="Arial"/>
                <w:b/>
                <w:bCs/>
              </w:rPr>
            </w:pPr>
            <w:r w:rsidRPr="00437D46">
              <w:rPr>
                <w:rFonts w:ascii="Arial" w:hAnsi="Arial" w:cs="Arial"/>
                <w:b/>
                <w:bCs/>
              </w:rPr>
              <w:t>B3*</w:t>
            </w:r>
          </w:p>
        </w:tc>
        <w:tc>
          <w:tcPr>
            <w:tcW w:w="549" w:type="pct"/>
          </w:tcPr>
          <w:p w14:paraId="4889573E" w14:textId="77777777" w:rsidR="00017707" w:rsidRPr="003114F1" w:rsidRDefault="00017707" w:rsidP="00C66985">
            <w:pPr>
              <w:rPr>
                <w:rFonts w:ascii="Arial" w:hAnsi="Arial" w:cs="Arial"/>
              </w:rPr>
            </w:pPr>
          </w:p>
        </w:tc>
        <w:tc>
          <w:tcPr>
            <w:tcW w:w="549" w:type="pct"/>
            <w:shd w:val="clear" w:color="auto" w:fill="auto"/>
          </w:tcPr>
          <w:p w14:paraId="57E4B0FA" w14:textId="77777777" w:rsidR="00017707" w:rsidRPr="003114F1" w:rsidRDefault="00017707" w:rsidP="00C66985">
            <w:pPr>
              <w:rPr>
                <w:rFonts w:ascii="Arial" w:hAnsi="Arial" w:cs="Arial"/>
              </w:rPr>
            </w:pPr>
          </w:p>
        </w:tc>
        <w:tc>
          <w:tcPr>
            <w:tcW w:w="549" w:type="pct"/>
          </w:tcPr>
          <w:p w14:paraId="7B663D49" w14:textId="77777777" w:rsidR="00017707" w:rsidRPr="003114F1" w:rsidRDefault="00017707" w:rsidP="00C66985">
            <w:pPr>
              <w:rPr>
                <w:rFonts w:ascii="Arial" w:hAnsi="Arial" w:cs="Arial"/>
              </w:rPr>
            </w:pPr>
          </w:p>
        </w:tc>
        <w:tc>
          <w:tcPr>
            <w:tcW w:w="549" w:type="pct"/>
            <w:shd w:val="clear" w:color="auto" w:fill="C45911" w:themeFill="accent2" w:themeFillShade="BF"/>
          </w:tcPr>
          <w:p w14:paraId="1C4A0AE3" w14:textId="77777777" w:rsidR="00017707" w:rsidRPr="003114F1" w:rsidRDefault="00017707" w:rsidP="00C66985">
            <w:pPr>
              <w:rPr>
                <w:rFonts w:ascii="Arial" w:hAnsi="Arial" w:cs="Arial"/>
              </w:rPr>
            </w:pPr>
          </w:p>
        </w:tc>
        <w:tc>
          <w:tcPr>
            <w:tcW w:w="549" w:type="pct"/>
            <w:shd w:val="clear" w:color="auto" w:fill="C45911" w:themeFill="accent2" w:themeFillShade="BF"/>
          </w:tcPr>
          <w:p w14:paraId="5F90798F" w14:textId="77777777" w:rsidR="00017707" w:rsidRPr="003114F1" w:rsidRDefault="00017707" w:rsidP="00C66985">
            <w:pPr>
              <w:rPr>
                <w:rFonts w:ascii="Arial" w:hAnsi="Arial" w:cs="Arial"/>
              </w:rPr>
            </w:pPr>
          </w:p>
        </w:tc>
        <w:tc>
          <w:tcPr>
            <w:tcW w:w="549" w:type="pct"/>
            <w:shd w:val="clear" w:color="auto" w:fill="D9E2F3" w:themeFill="accent5" w:themeFillTint="33"/>
          </w:tcPr>
          <w:p w14:paraId="44944DA6" w14:textId="77777777" w:rsidR="00017707" w:rsidRPr="003114F1" w:rsidRDefault="00017707" w:rsidP="00C66985">
            <w:pPr>
              <w:rPr>
                <w:rFonts w:ascii="Arial" w:hAnsi="Arial" w:cs="Arial"/>
              </w:rPr>
            </w:pPr>
          </w:p>
        </w:tc>
      </w:tr>
      <w:tr w:rsidR="00017707" w:rsidRPr="003114F1" w14:paraId="2BD39238" w14:textId="77777777" w:rsidTr="001C052F">
        <w:tc>
          <w:tcPr>
            <w:tcW w:w="1359" w:type="pct"/>
            <w:vMerge/>
            <w:shd w:val="clear" w:color="auto" w:fill="auto"/>
          </w:tcPr>
          <w:p w14:paraId="57B27AE0" w14:textId="77777777" w:rsidR="00017707" w:rsidRPr="003114F1" w:rsidRDefault="00017707" w:rsidP="00C66985">
            <w:pPr>
              <w:rPr>
                <w:rFonts w:ascii="Arial" w:hAnsi="Arial" w:cs="Arial"/>
                <w:b/>
              </w:rPr>
            </w:pPr>
          </w:p>
        </w:tc>
        <w:tc>
          <w:tcPr>
            <w:tcW w:w="349" w:type="pct"/>
            <w:shd w:val="clear" w:color="auto" w:fill="auto"/>
          </w:tcPr>
          <w:p w14:paraId="7520B92A" w14:textId="77777777" w:rsidR="00017707" w:rsidRPr="00437D46" w:rsidRDefault="00017707" w:rsidP="00C66985">
            <w:pPr>
              <w:rPr>
                <w:rFonts w:ascii="Arial" w:hAnsi="Arial" w:cs="Arial"/>
                <w:b/>
                <w:bCs/>
              </w:rPr>
            </w:pPr>
            <w:r w:rsidRPr="00437D46">
              <w:rPr>
                <w:rFonts w:ascii="Arial" w:hAnsi="Arial" w:cs="Arial"/>
                <w:b/>
                <w:bCs/>
              </w:rPr>
              <w:t>B4*</w:t>
            </w:r>
          </w:p>
        </w:tc>
        <w:tc>
          <w:tcPr>
            <w:tcW w:w="549" w:type="pct"/>
          </w:tcPr>
          <w:p w14:paraId="036C7FA4" w14:textId="77777777" w:rsidR="00017707" w:rsidRPr="003114F1" w:rsidRDefault="00017707" w:rsidP="00C66985">
            <w:pPr>
              <w:rPr>
                <w:rFonts w:ascii="Arial" w:hAnsi="Arial" w:cs="Arial"/>
              </w:rPr>
            </w:pPr>
          </w:p>
        </w:tc>
        <w:tc>
          <w:tcPr>
            <w:tcW w:w="549" w:type="pct"/>
            <w:shd w:val="clear" w:color="auto" w:fill="auto"/>
          </w:tcPr>
          <w:p w14:paraId="746961F5" w14:textId="77777777" w:rsidR="00017707" w:rsidRPr="003114F1" w:rsidRDefault="00017707" w:rsidP="00C66985">
            <w:pPr>
              <w:rPr>
                <w:rFonts w:ascii="Arial" w:hAnsi="Arial" w:cs="Arial"/>
              </w:rPr>
            </w:pPr>
          </w:p>
        </w:tc>
        <w:tc>
          <w:tcPr>
            <w:tcW w:w="549" w:type="pct"/>
          </w:tcPr>
          <w:p w14:paraId="09DFFABB" w14:textId="77777777" w:rsidR="00017707" w:rsidRPr="003114F1" w:rsidRDefault="00017707" w:rsidP="00C66985">
            <w:pPr>
              <w:rPr>
                <w:rFonts w:ascii="Arial" w:hAnsi="Arial" w:cs="Arial"/>
              </w:rPr>
            </w:pPr>
          </w:p>
        </w:tc>
        <w:tc>
          <w:tcPr>
            <w:tcW w:w="549" w:type="pct"/>
          </w:tcPr>
          <w:p w14:paraId="70A27BD2" w14:textId="77777777" w:rsidR="00017707" w:rsidRPr="003114F1" w:rsidRDefault="00017707" w:rsidP="00C66985">
            <w:pPr>
              <w:rPr>
                <w:rFonts w:ascii="Arial" w:hAnsi="Arial" w:cs="Arial"/>
              </w:rPr>
            </w:pPr>
          </w:p>
        </w:tc>
        <w:tc>
          <w:tcPr>
            <w:tcW w:w="549" w:type="pct"/>
            <w:shd w:val="clear" w:color="auto" w:fill="auto"/>
          </w:tcPr>
          <w:p w14:paraId="247527B8" w14:textId="77777777" w:rsidR="00017707" w:rsidRPr="003114F1" w:rsidRDefault="00017707" w:rsidP="00C66985">
            <w:pPr>
              <w:rPr>
                <w:rFonts w:ascii="Arial" w:hAnsi="Arial" w:cs="Arial"/>
              </w:rPr>
            </w:pPr>
          </w:p>
        </w:tc>
        <w:tc>
          <w:tcPr>
            <w:tcW w:w="549" w:type="pct"/>
            <w:shd w:val="clear" w:color="auto" w:fill="D9E2F3" w:themeFill="accent5" w:themeFillTint="33"/>
          </w:tcPr>
          <w:p w14:paraId="3D817E35" w14:textId="77777777" w:rsidR="00017707" w:rsidRPr="003114F1" w:rsidRDefault="00017707" w:rsidP="00C66985">
            <w:pPr>
              <w:rPr>
                <w:rFonts w:ascii="Arial" w:hAnsi="Arial" w:cs="Arial"/>
              </w:rPr>
            </w:pPr>
          </w:p>
        </w:tc>
      </w:tr>
      <w:tr w:rsidR="00017707" w:rsidRPr="003114F1" w14:paraId="327B6887" w14:textId="77777777" w:rsidTr="001C052F">
        <w:tc>
          <w:tcPr>
            <w:tcW w:w="1359" w:type="pct"/>
            <w:vMerge w:val="restart"/>
            <w:shd w:val="clear" w:color="auto" w:fill="auto"/>
          </w:tcPr>
          <w:p w14:paraId="6E9D3573" w14:textId="77777777" w:rsidR="00017707" w:rsidRPr="003114F1" w:rsidRDefault="00017707" w:rsidP="00C66985">
            <w:pPr>
              <w:rPr>
                <w:rFonts w:ascii="Arial" w:hAnsi="Arial" w:cs="Arial"/>
                <w:b/>
              </w:rPr>
            </w:pPr>
            <w:r w:rsidRPr="003114F1">
              <w:rPr>
                <w:rFonts w:ascii="Arial" w:hAnsi="Arial" w:cs="Arial"/>
                <w:b/>
              </w:rPr>
              <w:t>Practical Skills</w:t>
            </w:r>
          </w:p>
        </w:tc>
        <w:tc>
          <w:tcPr>
            <w:tcW w:w="349" w:type="pct"/>
            <w:shd w:val="clear" w:color="auto" w:fill="auto"/>
          </w:tcPr>
          <w:p w14:paraId="20186514" w14:textId="77777777" w:rsidR="00017707" w:rsidRPr="00437D46" w:rsidRDefault="00017707" w:rsidP="00C66985">
            <w:pPr>
              <w:rPr>
                <w:rFonts w:ascii="Arial" w:hAnsi="Arial" w:cs="Arial"/>
                <w:b/>
                <w:bCs/>
              </w:rPr>
            </w:pPr>
            <w:r w:rsidRPr="00437D46">
              <w:rPr>
                <w:rFonts w:ascii="Arial" w:hAnsi="Arial" w:cs="Arial"/>
                <w:b/>
                <w:bCs/>
              </w:rPr>
              <w:t>C1</w:t>
            </w:r>
          </w:p>
        </w:tc>
        <w:tc>
          <w:tcPr>
            <w:tcW w:w="549" w:type="pct"/>
            <w:shd w:val="clear" w:color="auto" w:fill="FFFF00"/>
          </w:tcPr>
          <w:p w14:paraId="62EA841C" w14:textId="77777777" w:rsidR="00017707" w:rsidRPr="003114F1" w:rsidRDefault="00017707" w:rsidP="00C66985">
            <w:pPr>
              <w:rPr>
                <w:rFonts w:ascii="Arial" w:hAnsi="Arial" w:cs="Arial"/>
              </w:rPr>
            </w:pPr>
          </w:p>
        </w:tc>
        <w:tc>
          <w:tcPr>
            <w:tcW w:w="549" w:type="pct"/>
            <w:shd w:val="clear" w:color="auto" w:fill="A8D08D" w:themeFill="accent6" w:themeFillTint="99"/>
          </w:tcPr>
          <w:p w14:paraId="59DB09D3" w14:textId="77777777" w:rsidR="00017707" w:rsidRPr="003114F1" w:rsidRDefault="00017707" w:rsidP="00C66985">
            <w:pPr>
              <w:rPr>
                <w:rFonts w:ascii="Arial" w:hAnsi="Arial" w:cs="Arial"/>
              </w:rPr>
            </w:pPr>
          </w:p>
        </w:tc>
        <w:tc>
          <w:tcPr>
            <w:tcW w:w="549" w:type="pct"/>
            <w:shd w:val="clear" w:color="auto" w:fill="00B0F0"/>
          </w:tcPr>
          <w:p w14:paraId="4314D3D2" w14:textId="77777777" w:rsidR="00017707" w:rsidRPr="003114F1" w:rsidRDefault="00017707" w:rsidP="00C66985">
            <w:pPr>
              <w:rPr>
                <w:rFonts w:ascii="Arial" w:hAnsi="Arial" w:cs="Arial"/>
              </w:rPr>
            </w:pPr>
          </w:p>
        </w:tc>
        <w:tc>
          <w:tcPr>
            <w:tcW w:w="549" w:type="pct"/>
            <w:shd w:val="clear" w:color="auto" w:fill="C45911" w:themeFill="accent2" w:themeFillShade="BF"/>
          </w:tcPr>
          <w:p w14:paraId="110EF5E9" w14:textId="77777777" w:rsidR="00017707" w:rsidRPr="003114F1" w:rsidRDefault="00017707" w:rsidP="00C66985">
            <w:pPr>
              <w:rPr>
                <w:rFonts w:ascii="Arial" w:hAnsi="Arial" w:cs="Arial"/>
              </w:rPr>
            </w:pPr>
          </w:p>
        </w:tc>
        <w:tc>
          <w:tcPr>
            <w:tcW w:w="549" w:type="pct"/>
            <w:shd w:val="clear" w:color="auto" w:fill="C45911" w:themeFill="accent2" w:themeFillShade="BF"/>
          </w:tcPr>
          <w:p w14:paraId="05FC9E3A" w14:textId="77777777" w:rsidR="00017707" w:rsidRPr="003114F1" w:rsidRDefault="00017707" w:rsidP="00C66985">
            <w:pPr>
              <w:rPr>
                <w:rFonts w:ascii="Arial" w:hAnsi="Arial" w:cs="Arial"/>
              </w:rPr>
            </w:pPr>
          </w:p>
        </w:tc>
        <w:tc>
          <w:tcPr>
            <w:tcW w:w="549" w:type="pct"/>
            <w:shd w:val="clear" w:color="auto" w:fill="D9E2F3" w:themeFill="accent5" w:themeFillTint="33"/>
          </w:tcPr>
          <w:p w14:paraId="474EBB7C" w14:textId="77777777" w:rsidR="00017707" w:rsidRPr="003114F1" w:rsidRDefault="00017707" w:rsidP="00C66985">
            <w:pPr>
              <w:rPr>
                <w:rFonts w:ascii="Arial" w:hAnsi="Arial" w:cs="Arial"/>
              </w:rPr>
            </w:pPr>
          </w:p>
        </w:tc>
      </w:tr>
      <w:tr w:rsidR="00017707" w:rsidRPr="003114F1" w14:paraId="76066019" w14:textId="77777777" w:rsidTr="001C052F">
        <w:tc>
          <w:tcPr>
            <w:tcW w:w="1359" w:type="pct"/>
            <w:vMerge/>
            <w:shd w:val="clear" w:color="auto" w:fill="auto"/>
          </w:tcPr>
          <w:p w14:paraId="4365CCC6" w14:textId="77777777" w:rsidR="00017707" w:rsidRPr="003114F1" w:rsidRDefault="00017707" w:rsidP="00C66985">
            <w:pPr>
              <w:rPr>
                <w:rFonts w:ascii="Arial" w:hAnsi="Arial" w:cs="Arial"/>
              </w:rPr>
            </w:pPr>
          </w:p>
        </w:tc>
        <w:tc>
          <w:tcPr>
            <w:tcW w:w="349" w:type="pct"/>
            <w:shd w:val="clear" w:color="auto" w:fill="auto"/>
          </w:tcPr>
          <w:p w14:paraId="336D9794" w14:textId="77777777" w:rsidR="00017707" w:rsidRPr="00437D46" w:rsidRDefault="00017707" w:rsidP="00C66985">
            <w:pPr>
              <w:rPr>
                <w:rFonts w:ascii="Arial" w:hAnsi="Arial" w:cs="Arial"/>
                <w:b/>
                <w:bCs/>
              </w:rPr>
            </w:pPr>
            <w:r w:rsidRPr="00437D46">
              <w:rPr>
                <w:rFonts w:ascii="Arial" w:hAnsi="Arial" w:cs="Arial"/>
                <w:b/>
                <w:bCs/>
              </w:rPr>
              <w:t>C2</w:t>
            </w:r>
          </w:p>
        </w:tc>
        <w:tc>
          <w:tcPr>
            <w:tcW w:w="549" w:type="pct"/>
            <w:shd w:val="clear" w:color="auto" w:fill="FFFF00"/>
          </w:tcPr>
          <w:p w14:paraId="0E5CE5D4" w14:textId="77777777" w:rsidR="00017707" w:rsidRPr="003114F1" w:rsidRDefault="00017707" w:rsidP="00C66985">
            <w:pPr>
              <w:rPr>
                <w:rFonts w:ascii="Arial" w:hAnsi="Arial" w:cs="Arial"/>
              </w:rPr>
            </w:pPr>
          </w:p>
        </w:tc>
        <w:tc>
          <w:tcPr>
            <w:tcW w:w="549" w:type="pct"/>
            <w:shd w:val="clear" w:color="auto" w:fill="A8D08D" w:themeFill="accent6" w:themeFillTint="99"/>
          </w:tcPr>
          <w:p w14:paraId="1CE9C06C" w14:textId="77777777" w:rsidR="00017707" w:rsidRPr="003114F1" w:rsidRDefault="00017707" w:rsidP="00C66985">
            <w:pPr>
              <w:rPr>
                <w:rFonts w:ascii="Arial" w:hAnsi="Arial" w:cs="Arial"/>
              </w:rPr>
            </w:pPr>
          </w:p>
        </w:tc>
        <w:tc>
          <w:tcPr>
            <w:tcW w:w="549" w:type="pct"/>
            <w:shd w:val="clear" w:color="auto" w:fill="00B0F0"/>
          </w:tcPr>
          <w:p w14:paraId="4E87B0DF" w14:textId="77777777" w:rsidR="00017707" w:rsidRPr="003114F1" w:rsidRDefault="00017707" w:rsidP="00C66985">
            <w:pPr>
              <w:rPr>
                <w:rFonts w:ascii="Arial" w:hAnsi="Arial" w:cs="Arial"/>
              </w:rPr>
            </w:pPr>
          </w:p>
        </w:tc>
        <w:tc>
          <w:tcPr>
            <w:tcW w:w="549" w:type="pct"/>
            <w:shd w:val="clear" w:color="auto" w:fill="C45911" w:themeFill="accent2" w:themeFillShade="BF"/>
          </w:tcPr>
          <w:p w14:paraId="46993959" w14:textId="77777777" w:rsidR="00017707" w:rsidRPr="003114F1" w:rsidRDefault="00017707" w:rsidP="00C66985">
            <w:pPr>
              <w:rPr>
                <w:rFonts w:ascii="Arial" w:hAnsi="Arial" w:cs="Arial"/>
              </w:rPr>
            </w:pPr>
          </w:p>
        </w:tc>
        <w:tc>
          <w:tcPr>
            <w:tcW w:w="549" w:type="pct"/>
            <w:shd w:val="clear" w:color="auto" w:fill="C45911" w:themeFill="accent2" w:themeFillShade="BF"/>
          </w:tcPr>
          <w:p w14:paraId="7F39D91B" w14:textId="77777777" w:rsidR="00017707" w:rsidRPr="003114F1" w:rsidRDefault="00017707" w:rsidP="00C66985">
            <w:pPr>
              <w:rPr>
                <w:rFonts w:ascii="Arial" w:hAnsi="Arial" w:cs="Arial"/>
              </w:rPr>
            </w:pPr>
          </w:p>
        </w:tc>
        <w:tc>
          <w:tcPr>
            <w:tcW w:w="549" w:type="pct"/>
            <w:shd w:val="clear" w:color="auto" w:fill="D9E2F3" w:themeFill="accent5" w:themeFillTint="33"/>
          </w:tcPr>
          <w:p w14:paraId="694ACF7A" w14:textId="77777777" w:rsidR="00017707" w:rsidRPr="003114F1" w:rsidRDefault="00017707" w:rsidP="00C66985">
            <w:pPr>
              <w:rPr>
                <w:rFonts w:ascii="Arial" w:hAnsi="Arial" w:cs="Arial"/>
              </w:rPr>
            </w:pPr>
          </w:p>
        </w:tc>
      </w:tr>
      <w:tr w:rsidR="00017707" w:rsidRPr="003114F1" w14:paraId="28BB7F35" w14:textId="77777777" w:rsidTr="001C052F">
        <w:tc>
          <w:tcPr>
            <w:tcW w:w="1359" w:type="pct"/>
            <w:vMerge/>
            <w:shd w:val="clear" w:color="auto" w:fill="auto"/>
          </w:tcPr>
          <w:p w14:paraId="6DA184AF" w14:textId="77777777" w:rsidR="00017707" w:rsidRPr="003114F1" w:rsidRDefault="00017707" w:rsidP="00C66985">
            <w:pPr>
              <w:rPr>
                <w:rFonts w:ascii="Arial" w:hAnsi="Arial" w:cs="Arial"/>
              </w:rPr>
            </w:pPr>
          </w:p>
        </w:tc>
        <w:tc>
          <w:tcPr>
            <w:tcW w:w="349" w:type="pct"/>
            <w:shd w:val="clear" w:color="auto" w:fill="auto"/>
          </w:tcPr>
          <w:p w14:paraId="686C131A" w14:textId="77777777" w:rsidR="00017707" w:rsidRPr="00437D46" w:rsidRDefault="00017707" w:rsidP="00C66985">
            <w:pPr>
              <w:rPr>
                <w:rFonts w:ascii="Arial" w:hAnsi="Arial" w:cs="Arial"/>
                <w:b/>
                <w:bCs/>
              </w:rPr>
            </w:pPr>
            <w:r w:rsidRPr="00437D46">
              <w:rPr>
                <w:rFonts w:ascii="Arial" w:hAnsi="Arial" w:cs="Arial"/>
                <w:b/>
                <w:bCs/>
              </w:rPr>
              <w:t>C3</w:t>
            </w:r>
          </w:p>
        </w:tc>
        <w:tc>
          <w:tcPr>
            <w:tcW w:w="549" w:type="pct"/>
            <w:shd w:val="clear" w:color="auto" w:fill="FFFF00"/>
          </w:tcPr>
          <w:p w14:paraId="1525AB15" w14:textId="77777777" w:rsidR="00017707" w:rsidRPr="003114F1" w:rsidRDefault="00017707" w:rsidP="00C66985">
            <w:pPr>
              <w:rPr>
                <w:rFonts w:ascii="Arial" w:hAnsi="Arial" w:cs="Arial"/>
              </w:rPr>
            </w:pPr>
          </w:p>
        </w:tc>
        <w:tc>
          <w:tcPr>
            <w:tcW w:w="549" w:type="pct"/>
            <w:shd w:val="clear" w:color="auto" w:fill="A8D08D" w:themeFill="accent6" w:themeFillTint="99"/>
          </w:tcPr>
          <w:p w14:paraId="612107EA" w14:textId="77777777" w:rsidR="00017707" w:rsidRPr="003114F1" w:rsidRDefault="00017707" w:rsidP="00C66985">
            <w:pPr>
              <w:rPr>
                <w:rFonts w:ascii="Arial" w:hAnsi="Arial" w:cs="Arial"/>
              </w:rPr>
            </w:pPr>
          </w:p>
        </w:tc>
        <w:tc>
          <w:tcPr>
            <w:tcW w:w="549" w:type="pct"/>
            <w:shd w:val="clear" w:color="auto" w:fill="00B0F0"/>
          </w:tcPr>
          <w:p w14:paraId="4B397A31" w14:textId="77777777" w:rsidR="00017707" w:rsidRPr="003114F1" w:rsidRDefault="00017707" w:rsidP="00C66985">
            <w:pPr>
              <w:rPr>
                <w:rFonts w:ascii="Arial" w:hAnsi="Arial" w:cs="Arial"/>
              </w:rPr>
            </w:pPr>
          </w:p>
        </w:tc>
        <w:tc>
          <w:tcPr>
            <w:tcW w:w="549" w:type="pct"/>
            <w:shd w:val="clear" w:color="auto" w:fill="C45911" w:themeFill="accent2" w:themeFillShade="BF"/>
          </w:tcPr>
          <w:p w14:paraId="77119000" w14:textId="77777777" w:rsidR="00017707" w:rsidRPr="003114F1" w:rsidRDefault="00017707" w:rsidP="00C66985">
            <w:pPr>
              <w:rPr>
                <w:rFonts w:ascii="Arial" w:hAnsi="Arial" w:cs="Arial"/>
              </w:rPr>
            </w:pPr>
          </w:p>
        </w:tc>
        <w:tc>
          <w:tcPr>
            <w:tcW w:w="549" w:type="pct"/>
            <w:shd w:val="clear" w:color="auto" w:fill="C45911" w:themeFill="accent2" w:themeFillShade="BF"/>
          </w:tcPr>
          <w:p w14:paraId="77CE46E8" w14:textId="77777777" w:rsidR="00017707" w:rsidRPr="003114F1" w:rsidRDefault="00017707" w:rsidP="00C66985">
            <w:pPr>
              <w:rPr>
                <w:rFonts w:ascii="Arial" w:hAnsi="Arial" w:cs="Arial"/>
              </w:rPr>
            </w:pPr>
          </w:p>
        </w:tc>
        <w:tc>
          <w:tcPr>
            <w:tcW w:w="549" w:type="pct"/>
            <w:shd w:val="clear" w:color="auto" w:fill="D9E2F3" w:themeFill="accent5" w:themeFillTint="33"/>
          </w:tcPr>
          <w:p w14:paraId="3F833CAD" w14:textId="77777777" w:rsidR="00017707" w:rsidRPr="003114F1" w:rsidRDefault="00017707" w:rsidP="00C66985">
            <w:pPr>
              <w:rPr>
                <w:rFonts w:ascii="Arial" w:hAnsi="Arial" w:cs="Arial"/>
              </w:rPr>
            </w:pPr>
          </w:p>
        </w:tc>
      </w:tr>
      <w:tr w:rsidR="00017707" w:rsidRPr="003114F1" w14:paraId="0DC2B762" w14:textId="77777777" w:rsidTr="001C052F">
        <w:tc>
          <w:tcPr>
            <w:tcW w:w="1359" w:type="pct"/>
            <w:vMerge/>
            <w:shd w:val="clear" w:color="auto" w:fill="auto"/>
          </w:tcPr>
          <w:p w14:paraId="3C0BDD3C" w14:textId="77777777" w:rsidR="00017707" w:rsidRPr="003114F1" w:rsidRDefault="00017707" w:rsidP="00C66985">
            <w:pPr>
              <w:rPr>
                <w:rFonts w:ascii="Arial" w:hAnsi="Arial" w:cs="Arial"/>
              </w:rPr>
            </w:pPr>
          </w:p>
        </w:tc>
        <w:tc>
          <w:tcPr>
            <w:tcW w:w="349" w:type="pct"/>
            <w:shd w:val="clear" w:color="auto" w:fill="auto"/>
          </w:tcPr>
          <w:p w14:paraId="2E331D7E" w14:textId="77777777" w:rsidR="00017707" w:rsidRPr="00437D46" w:rsidRDefault="00017707" w:rsidP="00C66985">
            <w:pPr>
              <w:rPr>
                <w:rFonts w:ascii="Arial" w:hAnsi="Arial" w:cs="Arial"/>
                <w:b/>
                <w:bCs/>
              </w:rPr>
            </w:pPr>
            <w:r w:rsidRPr="00437D46">
              <w:rPr>
                <w:rFonts w:ascii="Arial" w:hAnsi="Arial" w:cs="Arial"/>
                <w:b/>
                <w:bCs/>
              </w:rPr>
              <w:t>C4</w:t>
            </w:r>
          </w:p>
        </w:tc>
        <w:tc>
          <w:tcPr>
            <w:tcW w:w="549" w:type="pct"/>
            <w:shd w:val="clear" w:color="auto" w:fill="FFFF00"/>
          </w:tcPr>
          <w:p w14:paraId="79FF2451" w14:textId="77777777" w:rsidR="00017707" w:rsidRPr="003114F1" w:rsidRDefault="00017707" w:rsidP="00C66985">
            <w:pPr>
              <w:rPr>
                <w:rFonts w:ascii="Arial" w:hAnsi="Arial" w:cs="Arial"/>
              </w:rPr>
            </w:pPr>
          </w:p>
        </w:tc>
        <w:tc>
          <w:tcPr>
            <w:tcW w:w="549" w:type="pct"/>
            <w:shd w:val="clear" w:color="auto" w:fill="A8D08D" w:themeFill="accent6" w:themeFillTint="99"/>
          </w:tcPr>
          <w:p w14:paraId="4C212472" w14:textId="77777777" w:rsidR="00017707" w:rsidRPr="003114F1" w:rsidRDefault="00017707" w:rsidP="00C66985">
            <w:pPr>
              <w:rPr>
                <w:rFonts w:ascii="Arial" w:hAnsi="Arial" w:cs="Arial"/>
              </w:rPr>
            </w:pPr>
          </w:p>
        </w:tc>
        <w:tc>
          <w:tcPr>
            <w:tcW w:w="549" w:type="pct"/>
            <w:shd w:val="clear" w:color="auto" w:fill="00B0F0"/>
          </w:tcPr>
          <w:p w14:paraId="2E800E58" w14:textId="77777777" w:rsidR="00017707" w:rsidRPr="003114F1" w:rsidRDefault="00017707" w:rsidP="00C66985">
            <w:pPr>
              <w:rPr>
                <w:rFonts w:ascii="Arial" w:hAnsi="Arial" w:cs="Arial"/>
              </w:rPr>
            </w:pPr>
          </w:p>
        </w:tc>
        <w:tc>
          <w:tcPr>
            <w:tcW w:w="549" w:type="pct"/>
            <w:shd w:val="clear" w:color="auto" w:fill="C45911" w:themeFill="accent2" w:themeFillShade="BF"/>
          </w:tcPr>
          <w:p w14:paraId="01B31326" w14:textId="77777777" w:rsidR="00017707" w:rsidRPr="003114F1" w:rsidRDefault="00017707" w:rsidP="00C66985">
            <w:pPr>
              <w:rPr>
                <w:rFonts w:ascii="Arial" w:hAnsi="Arial" w:cs="Arial"/>
              </w:rPr>
            </w:pPr>
          </w:p>
        </w:tc>
        <w:tc>
          <w:tcPr>
            <w:tcW w:w="549" w:type="pct"/>
            <w:shd w:val="clear" w:color="auto" w:fill="C45911" w:themeFill="accent2" w:themeFillShade="BF"/>
          </w:tcPr>
          <w:p w14:paraId="4DF24FBA" w14:textId="77777777" w:rsidR="00017707" w:rsidRPr="003114F1" w:rsidRDefault="00017707" w:rsidP="00C66985">
            <w:pPr>
              <w:rPr>
                <w:rFonts w:ascii="Arial" w:hAnsi="Arial" w:cs="Arial"/>
              </w:rPr>
            </w:pPr>
          </w:p>
        </w:tc>
        <w:tc>
          <w:tcPr>
            <w:tcW w:w="549" w:type="pct"/>
            <w:shd w:val="clear" w:color="auto" w:fill="D9E2F3" w:themeFill="accent5" w:themeFillTint="33"/>
          </w:tcPr>
          <w:p w14:paraId="63E971E1" w14:textId="77777777" w:rsidR="00017707" w:rsidRPr="003114F1" w:rsidRDefault="00017707" w:rsidP="00C66985">
            <w:pPr>
              <w:rPr>
                <w:rFonts w:ascii="Arial" w:hAnsi="Arial" w:cs="Arial"/>
              </w:rPr>
            </w:pPr>
          </w:p>
        </w:tc>
      </w:tr>
      <w:tr w:rsidR="00017707" w:rsidRPr="003114F1" w14:paraId="5AEFB8E0" w14:textId="77777777" w:rsidTr="001C052F">
        <w:tc>
          <w:tcPr>
            <w:tcW w:w="1359" w:type="pct"/>
            <w:vMerge/>
            <w:shd w:val="clear" w:color="auto" w:fill="auto"/>
          </w:tcPr>
          <w:p w14:paraId="0201DAA2" w14:textId="77777777" w:rsidR="00017707" w:rsidRPr="003114F1" w:rsidRDefault="00017707" w:rsidP="00C66985">
            <w:pPr>
              <w:rPr>
                <w:rFonts w:ascii="Arial" w:hAnsi="Arial" w:cs="Arial"/>
              </w:rPr>
            </w:pPr>
          </w:p>
        </w:tc>
        <w:tc>
          <w:tcPr>
            <w:tcW w:w="349" w:type="pct"/>
            <w:shd w:val="clear" w:color="auto" w:fill="auto"/>
          </w:tcPr>
          <w:p w14:paraId="1C2D3CE4" w14:textId="77777777" w:rsidR="00017707" w:rsidRPr="00437D46" w:rsidRDefault="00017707" w:rsidP="00C66985">
            <w:pPr>
              <w:rPr>
                <w:rFonts w:ascii="Arial" w:hAnsi="Arial" w:cs="Arial"/>
                <w:b/>
                <w:bCs/>
              </w:rPr>
            </w:pPr>
            <w:r w:rsidRPr="00437D46">
              <w:rPr>
                <w:rFonts w:ascii="Arial" w:hAnsi="Arial" w:cs="Arial"/>
                <w:b/>
                <w:bCs/>
              </w:rPr>
              <w:t>C5</w:t>
            </w:r>
          </w:p>
        </w:tc>
        <w:tc>
          <w:tcPr>
            <w:tcW w:w="549" w:type="pct"/>
            <w:shd w:val="clear" w:color="auto" w:fill="FFFF00"/>
          </w:tcPr>
          <w:p w14:paraId="0E85A79D" w14:textId="77777777" w:rsidR="00017707" w:rsidRPr="003114F1" w:rsidRDefault="00017707" w:rsidP="00C66985">
            <w:pPr>
              <w:rPr>
                <w:rFonts w:ascii="Arial" w:hAnsi="Arial" w:cs="Arial"/>
              </w:rPr>
            </w:pPr>
          </w:p>
        </w:tc>
        <w:tc>
          <w:tcPr>
            <w:tcW w:w="549" w:type="pct"/>
            <w:shd w:val="clear" w:color="auto" w:fill="A8D08D" w:themeFill="accent6" w:themeFillTint="99"/>
          </w:tcPr>
          <w:p w14:paraId="387BDFAB" w14:textId="77777777" w:rsidR="00017707" w:rsidRPr="003114F1" w:rsidRDefault="00017707" w:rsidP="00C66985">
            <w:pPr>
              <w:rPr>
                <w:rFonts w:ascii="Arial" w:hAnsi="Arial" w:cs="Arial"/>
              </w:rPr>
            </w:pPr>
          </w:p>
        </w:tc>
        <w:tc>
          <w:tcPr>
            <w:tcW w:w="549" w:type="pct"/>
            <w:shd w:val="clear" w:color="auto" w:fill="00B0F0"/>
          </w:tcPr>
          <w:p w14:paraId="03406E5A" w14:textId="77777777" w:rsidR="00017707" w:rsidRPr="003114F1" w:rsidRDefault="00017707" w:rsidP="00C66985">
            <w:pPr>
              <w:rPr>
                <w:rFonts w:ascii="Arial" w:hAnsi="Arial" w:cs="Arial"/>
              </w:rPr>
            </w:pPr>
          </w:p>
        </w:tc>
        <w:tc>
          <w:tcPr>
            <w:tcW w:w="549" w:type="pct"/>
            <w:shd w:val="clear" w:color="auto" w:fill="C45911" w:themeFill="accent2" w:themeFillShade="BF"/>
          </w:tcPr>
          <w:p w14:paraId="59D63442" w14:textId="77777777" w:rsidR="00017707" w:rsidRPr="003114F1" w:rsidRDefault="00017707" w:rsidP="00C66985">
            <w:pPr>
              <w:rPr>
                <w:rFonts w:ascii="Arial" w:hAnsi="Arial" w:cs="Arial"/>
              </w:rPr>
            </w:pPr>
          </w:p>
        </w:tc>
        <w:tc>
          <w:tcPr>
            <w:tcW w:w="549" w:type="pct"/>
            <w:shd w:val="clear" w:color="auto" w:fill="C45911" w:themeFill="accent2" w:themeFillShade="BF"/>
          </w:tcPr>
          <w:p w14:paraId="099F9F59" w14:textId="77777777" w:rsidR="00017707" w:rsidRPr="003114F1" w:rsidRDefault="00017707" w:rsidP="00C66985">
            <w:pPr>
              <w:rPr>
                <w:rFonts w:ascii="Arial" w:hAnsi="Arial" w:cs="Arial"/>
              </w:rPr>
            </w:pPr>
          </w:p>
        </w:tc>
        <w:tc>
          <w:tcPr>
            <w:tcW w:w="549" w:type="pct"/>
            <w:shd w:val="clear" w:color="auto" w:fill="D9E2F3" w:themeFill="accent5" w:themeFillTint="33"/>
          </w:tcPr>
          <w:p w14:paraId="4BB0DBDE" w14:textId="77777777" w:rsidR="00017707" w:rsidRPr="003114F1" w:rsidRDefault="00017707" w:rsidP="00C66985">
            <w:pPr>
              <w:rPr>
                <w:rFonts w:ascii="Arial" w:hAnsi="Arial" w:cs="Arial"/>
              </w:rPr>
            </w:pPr>
          </w:p>
        </w:tc>
      </w:tr>
      <w:tr w:rsidR="00017707" w:rsidRPr="003114F1" w14:paraId="15C8AAFA" w14:textId="77777777" w:rsidTr="001C052F">
        <w:tc>
          <w:tcPr>
            <w:tcW w:w="1359" w:type="pct"/>
            <w:vMerge/>
            <w:shd w:val="clear" w:color="auto" w:fill="auto"/>
          </w:tcPr>
          <w:p w14:paraId="3994526D" w14:textId="77777777" w:rsidR="00017707" w:rsidRPr="003114F1" w:rsidRDefault="00017707" w:rsidP="00C66985">
            <w:pPr>
              <w:rPr>
                <w:rFonts w:ascii="Arial" w:hAnsi="Arial" w:cs="Arial"/>
              </w:rPr>
            </w:pPr>
          </w:p>
        </w:tc>
        <w:tc>
          <w:tcPr>
            <w:tcW w:w="349" w:type="pct"/>
            <w:shd w:val="clear" w:color="auto" w:fill="auto"/>
          </w:tcPr>
          <w:p w14:paraId="0A2AEC67" w14:textId="77777777" w:rsidR="00017707" w:rsidRPr="00437D46" w:rsidRDefault="00017707" w:rsidP="00C66985">
            <w:pPr>
              <w:rPr>
                <w:rFonts w:ascii="Arial" w:hAnsi="Arial" w:cs="Arial"/>
                <w:b/>
                <w:bCs/>
              </w:rPr>
            </w:pPr>
            <w:r w:rsidRPr="00437D46">
              <w:rPr>
                <w:rFonts w:ascii="Arial" w:hAnsi="Arial" w:cs="Arial"/>
                <w:b/>
                <w:bCs/>
              </w:rPr>
              <w:t>C6</w:t>
            </w:r>
          </w:p>
        </w:tc>
        <w:tc>
          <w:tcPr>
            <w:tcW w:w="549" w:type="pct"/>
            <w:shd w:val="clear" w:color="auto" w:fill="FFFF00"/>
          </w:tcPr>
          <w:p w14:paraId="2BBBE5DD" w14:textId="77777777" w:rsidR="00017707" w:rsidRPr="003114F1" w:rsidRDefault="00017707" w:rsidP="00C66985">
            <w:pPr>
              <w:rPr>
                <w:rFonts w:ascii="Arial" w:hAnsi="Arial" w:cs="Arial"/>
              </w:rPr>
            </w:pPr>
          </w:p>
        </w:tc>
        <w:tc>
          <w:tcPr>
            <w:tcW w:w="549" w:type="pct"/>
            <w:shd w:val="clear" w:color="auto" w:fill="A8D08D" w:themeFill="accent6" w:themeFillTint="99"/>
          </w:tcPr>
          <w:p w14:paraId="626E1CD6" w14:textId="77777777" w:rsidR="00017707" w:rsidRPr="003114F1" w:rsidRDefault="00017707" w:rsidP="00C66985">
            <w:pPr>
              <w:rPr>
                <w:rFonts w:ascii="Arial" w:hAnsi="Arial" w:cs="Arial"/>
              </w:rPr>
            </w:pPr>
          </w:p>
        </w:tc>
        <w:tc>
          <w:tcPr>
            <w:tcW w:w="549" w:type="pct"/>
            <w:shd w:val="clear" w:color="auto" w:fill="00B0F0"/>
          </w:tcPr>
          <w:p w14:paraId="35551782" w14:textId="77777777" w:rsidR="00017707" w:rsidRPr="003114F1" w:rsidRDefault="00017707" w:rsidP="00C66985">
            <w:pPr>
              <w:rPr>
                <w:rFonts w:ascii="Arial" w:hAnsi="Arial" w:cs="Arial"/>
              </w:rPr>
            </w:pPr>
          </w:p>
        </w:tc>
        <w:tc>
          <w:tcPr>
            <w:tcW w:w="549" w:type="pct"/>
            <w:shd w:val="clear" w:color="auto" w:fill="C45911" w:themeFill="accent2" w:themeFillShade="BF"/>
          </w:tcPr>
          <w:p w14:paraId="1C73A0EF" w14:textId="77777777" w:rsidR="00017707" w:rsidRPr="003114F1" w:rsidRDefault="00017707" w:rsidP="00C66985">
            <w:pPr>
              <w:rPr>
                <w:rFonts w:ascii="Arial" w:hAnsi="Arial" w:cs="Arial"/>
              </w:rPr>
            </w:pPr>
          </w:p>
        </w:tc>
        <w:tc>
          <w:tcPr>
            <w:tcW w:w="549" w:type="pct"/>
            <w:shd w:val="clear" w:color="auto" w:fill="C45911" w:themeFill="accent2" w:themeFillShade="BF"/>
          </w:tcPr>
          <w:p w14:paraId="1AF1A7F9" w14:textId="77777777" w:rsidR="00017707" w:rsidRPr="003114F1" w:rsidRDefault="00017707" w:rsidP="00C66985">
            <w:pPr>
              <w:rPr>
                <w:rFonts w:ascii="Arial" w:hAnsi="Arial" w:cs="Arial"/>
              </w:rPr>
            </w:pPr>
          </w:p>
        </w:tc>
        <w:tc>
          <w:tcPr>
            <w:tcW w:w="549" w:type="pct"/>
            <w:shd w:val="clear" w:color="auto" w:fill="D9E2F3" w:themeFill="accent5" w:themeFillTint="33"/>
          </w:tcPr>
          <w:p w14:paraId="43C5C94F" w14:textId="77777777" w:rsidR="00017707" w:rsidRPr="003114F1" w:rsidRDefault="00017707" w:rsidP="00C66985">
            <w:pPr>
              <w:rPr>
                <w:rFonts w:ascii="Arial" w:hAnsi="Arial" w:cs="Arial"/>
              </w:rPr>
            </w:pPr>
          </w:p>
        </w:tc>
      </w:tr>
    </w:tbl>
    <w:p w14:paraId="4E53F30A" w14:textId="77777777" w:rsidR="00017707" w:rsidRPr="003114F1" w:rsidRDefault="00017707" w:rsidP="00017707">
      <w:pPr>
        <w:rPr>
          <w:b/>
        </w:rPr>
      </w:pPr>
    </w:p>
    <w:p w14:paraId="059FA5A5" w14:textId="77777777" w:rsidR="00017707" w:rsidRPr="002D7846" w:rsidRDefault="00017707" w:rsidP="00017707">
      <w:pPr>
        <w:rPr>
          <w:rFonts w:ascii="Arial" w:hAnsi="Arial" w:cs="Arial"/>
          <w:b/>
          <w:sz w:val="20"/>
          <w:szCs w:val="20"/>
        </w:rPr>
      </w:pPr>
      <w:r w:rsidRPr="002D7846">
        <w:rPr>
          <w:rFonts w:ascii="Arial" w:hAnsi="Arial" w:cs="Arial"/>
          <w:b/>
          <w:sz w:val="20"/>
          <w:szCs w:val="20"/>
        </w:rPr>
        <w:t xml:space="preserve">*B3 – Applies only to PGDip and MSc </w:t>
      </w:r>
    </w:p>
    <w:p w14:paraId="58A26AB4" w14:textId="77777777" w:rsidR="00017707" w:rsidRPr="002D7846" w:rsidRDefault="00017707" w:rsidP="00017707">
      <w:pPr>
        <w:rPr>
          <w:rFonts w:ascii="Arial" w:hAnsi="Arial" w:cs="Arial"/>
          <w:b/>
          <w:sz w:val="20"/>
          <w:szCs w:val="20"/>
        </w:rPr>
      </w:pPr>
      <w:r w:rsidRPr="002D7846">
        <w:rPr>
          <w:rFonts w:ascii="Arial" w:hAnsi="Arial" w:cs="Arial"/>
          <w:b/>
          <w:sz w:val="20"/>
          <w:szCs w:val="20"/>
        </w:rPr>
        <w:t>*B4 – Applies only to full MSc</w:t>
      </w:r>
    </w:p>
    <w:p w14:paraId="69E46B55" w14:textId="77777777" w:rsidR="00017707" w:rsidRPr="003114F1" w:rsidRDefault="00017707" w:rsidP="00017707">
      <w:pPr>
        <w:rPr>
          <w:rFonts w:ascii="Arial" w:hAnsi="Arial" w:cs="Arial"/>
          <w:b/>
        </w:rPr>
      </w:pPr>
    </w:p>
    <w:p w14:paraId="1ACA6992" w14:textId="6177703B" w:rsidR="00017707" w:rsidRPr="001C052F" w:rsidRDefault="00017707" w:rsidP="00017707">
      <w:pPr>
        <w:sectPr w:rsidR="00017707" w:rsidRPr="001C052F" w:rsidSect="00A33A43">
          <w:pgSz w:w="23811" w:h="16838" w:orient="landscape" w:code="8"/>
          <w:pgMar w:top="1440" w:right="1440" w:bottom="1440" w:left="1440" w:header="708" w:footer="708" w:gutter="0"/>
          <w:cols w:space="708"/>
          <w:docGrid w:linePitch="360"/>
        </w:sectPr>
      </w:pPr>
      <w:r w:rsidRPr="003114F1">
        <w:rPr>
          <w:rFonts w:ascii="Arial" w:hAnsi="Arial" w:cs="Arial"/>
          <w:b/>
        </w:rPr>
        <w:t>Students will be provided with formative assessment opportunities throughout the course to practise and develop their proficiency in the range of assessment methods utilised</w:t>
      </w:r>
    </w:p>
    <w:p w14:paraId="1491BCA0" w14:textId="292B91BA" w:rsidR="00017707" w:rsidRPr="009F56FB" w:rsidRDefault="0036121F" w:rsidP="00017707">
      <w:pPr>
        <w:rPr>
          <w:rFonts w:ascii="Arial" w:hAnsi="Arial" w:cs="Arial"/>
          <w:b/>
          <w:bCs/>
          <w:color w:val="FF0000"/>
          <w:sz w:val="22"/>
          <w:szCs w:val="22"/>
        </w:rPr>
      </w:pPr>
      <w:r w:rsidRPr="009F56FB">
        <w:rPr>
          <w:rFonts w:ascii="Arial" w:hAnsi="Arial" w:cs="Arial"/>
          <w:b/>
          <w:bCs/>
          <w:color w:val="FF0000"/>
          <w:sz w:val="22"/>
          <w:szCs w:val="22"/>
        </w:rPr>
        <w:lastRenderedPageBreak/>
        <w:t>References</w:t>
      </w:r>
    </w:p>
    <w:p w14:paraId="078246DE" w14:textId="2BE57244" w:rsidR="0036121F" w:rsidRPr="00AB26EB" w:rsidRDefault="0036121F" w:rsidP="00017707">
      <w:pPr>
        <w:rPr>
          <w:rFonts w:ascii="Arial" w:hAnsi="Arial" w:cs="Arial"/>
          <w:sz w:val="22"/>
          <w:szCs w:val="22"/>
        </w:rPr>
      </w:pPr>
    </w:p>
    <w:p w14:paraId="1414A143" w14:textId="6841AB76" w:rsidR="0036121F" w:rsidRPr="009F56FB" w:rsidRDefault="0036121F" w:rsidP="0036121F">
      <w:pPr>
        <w:rPr>
          <w:rFonts w:ascii="Arial" w:hAnsi="Arial" w:cs="Arial"/>
          <w:color w:val="FF0000"/>
          <w:sz w:val="22"/>
          <w:szCs w:val="22"/>
        </w:rPr>
      </w:pPr>
      <w:r w:rsidRPr="009F56FB">
        <w:rPr>
          <w:rFonts w:ascii="Arial" w:hAnsi="Arial" w:cs="Arial"/>
          <w:color w:val="FF0000"/>
          <w:sz w:val="22"/>
          <w:szCs w:val="22"/>
        </w:rPr>
        <w:t xml:space="preserve">Garrison, D. R; Anderson, T; Archer, W. (2000) ‘Critical Inquiry in a Text-Based Environment: Computer Conferencing in Higher Education’. </w:t>
      </w:r>
      <w:r w:rsidRPr="009F56FB">
        <w:rPr>
          <w:rFonts w:ascii="Arial" w:hAnsi="Arial" w:cs="Arial"/>
          <w:i/>
          <w:iCs/>
          <w:color w:val="FF0000"/>
          <w:sz w:val="22"/>
          <w:szCs w:val="22"/>
        </w:rPr>
        <w:t xml:space="preserve">The Internet and Higher Education, </w:t>
      </w:r>
      <w:r w:rsidRPr="009F56FB">
        <w:rPr>
          <w:rFonts w:ascii="Arial" w:hAnsi="Arial" w:cs="Arial"/>
          <w:color w:val="FF0000"/>
          <w:sz w:val="22"/>
          <w:szCs w:val="22"/>
        </w:rPr>
        <w:t>2, pp 87-105.</w:t>
      </w:r>
    </w:p>
    <w:p w14:paraId="767B4767" w14:textId="77777777" w:rsidR="0036121F" w:rsidRPr="009F56FB" w:rsidRDefault="0036121F" w:rsidP="0036121F">
      <w:pPr>
        <w:rPr>
          <w:rFonts w:ascii="Calibri" w:hAnsi="Calibri" w:cs="Calibri"/>
          <w:color w:val="FF0000"/>
          <w:sz w:val="22"/>
          <w:szCs w:val="22"/>
        </w:rPr>
      </w:pPr>
    </w:p>
    <w:p w14:paraId="726F1FDE" w14:textId="3A5BC348" w:rsidR="0036121F" w:rsidRPr="009F56FB" w:rsidRDefault="0036121F" w:rsidP="0036121F">
      <w:pPr>
        <w:rPr>
          <w:rFonts w:ascii="Arial" w:hAnsi="Arial" w:cs="Arial"/>
          <w:color w:val="FF0000"/>
          <w:sz w:val="22"/>
          <w:szCs w:val="22"/>
        </w:rPr>
      </w:pPr>
      <w:r w:rsidRPr="009F56FB">
        <w:rPr>
          <w:rFonts w:ascii="Arial" w:hAnsi="Arial" w:cs="Arial"/>
          <w:color w:val="FF0000"/>
          <w:sz w:val="22"/>
          <w:szCs w:val="22"/>
        </w:rPr>
        <w:t xml:space="preserve">Young, C; Perovic, N. (2016) ‘Rapid and Creative Course Design: As Easy as ABC?’ </w:t>
      </w:r>
      <w:r w:rsidRPr="009F56FB">
        <w:rPr>
          <w:rFonts w:ascii="Arial" w:hAnsi="Arial" w:cs="Arial"/>
          <w:i/>
          <w:iCs/>
          <w:color w:val="FF0000"/>
          <w:sz w:val="22"/>
          <w:szCs w:val="22"/>
        </w:rPr>
        <w:t xml:space="preserve">Procedia- Social and Behavioural Sciences, </w:t>
      </w:r>
      <w:r w:rsidRPr="009F56FB">
        <w:rPr>
          <w:rFonts w:ascii="Arial" w:hAnsi="Arial" w:cs="Arial"/>
          <w:color w:val="FF0000"/>
          <w:sz w:val="22"/>
          <w:szCs w:val="22"/>
        </w:rPr>
        <w:t xml:space="preserve">228, pp. 390-395. </w:t>
      </w:r>
    </w:p>
    <w:p w14:paraId="1C5D5659" w14:textId="77777777" w:rsidR="0036121F" w:rsidRPr="009F56FB" w:rsidRDefault="0036121F" w:rsidP="00017707">
      <w:pPr>
        <w:rPr>
          <w:rFonts w:ascii="Arial" w:hAnsi="Arial" w:cs="Arial"/>
          <w:sz w:val="22"/>
          <w:szCs w:val="22"/>
        </w:rPr>
      </w:pPr>
    </w:p>
    <w:p w14:paraId="35FDFA20" w14:textId="77777777" w:rsidR="00017707" w:rsidRPr="0043432C" w:rsidRDefault="00017707" w:rsidP="00017707">
      <w:pPr>
        <w:rPr>
          <w:sz w:val="22"/>
          <w:szCs w:val="22"/>
        </w:rPr>
      </w:pPr>
    </w:p>
    <w:p w14:paraId="11F8C587" w14:textId="77777777" w:rsidR="00DC2155" w:rsidRPr="0043432C" w:rsidRDefault="00DC2155" w:rsidP="00966272">
      <w:pPr>
        <w:rPr>
          <w:sz w:val="22"/>
          <w:szCs w:val="22"/>
        </w:rPr>
      </w:pPr>
    </w:p>
    <w:sectPr w:rsidR="00DC2155" w:rsidRPr="0043432C" w:rsidSect="009F56FB">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CE4C" w14:textId="77777777" w:rsidR="00337E02" w:rsidRDefault="00337E02">
      <w:r>
        <w:separator/>
      </w:r>
    </w:p>
  </w:endnote>
  <w:endnote w:type="continuationSeparator" w:id="0">
    <w:p w14:paraId="1F49CA08" w14:textId="77777777" w:rsidR="00337E02" w:rsidRDefault="0033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A2A3" w14:textId="77777777" w:rsidR="00B0283D" w:rsidRDefault="00B02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41D974A7"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(v1. </w:t>
    </w:r>
    <w:r w:rsidR="00C9323F">
      <w:rPr>
        <w:rFonts w:ascii="Arial" w:hAnsi="Arial" w:cs="Arial"/>
        <w:sz w:val="16"/>
        <w:szCs w:val="16"/>
      </w:rPr>
      <w:t>October 2021</w:t>
    </w:r>
    <w:r w:rsidR="00563A9C">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3020FF" w:rsidP="00363792">
    <w:pPr>
      <w:pStyle w:val="Footer"/>
    </w:pPr>
  </w:p>
  <w:p w14:paraId="08CD2A46" w14:textId="77777777" w:rsidR="00DA2044" w:rsidRPr="00165D50" w:rsidRDefault="003020FF"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885D" w14:textId="77777777" w:rsidR="00B0283D" w:rsidRDefault="00B02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3A822" w14:textId="77777777" w:rsidR="00337E02" w:rsidRDefault="00337E02">
      <w:r>
        <w:separator/>
      </w:r>
    </w:p>
  </w:footnote>
  <w:footnote w:type="continuationSeparator" w:id="0">
    <w:p w14:paraId="419F6220" w14:textId="77777777" w:rsidR="00337E02" w:rsidRDefault="00337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DAB7" w14:textId="77777777" w:rsidR="00B0283D" w:rsidRDefault="00B02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9C88" w14:textId="77777777" w:rsidR="00B0283D" w:rsidRDefault="00B02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E6EE" w14:textId="77777777" w:rsidR="00B0283D" w:rsidRDefault="00B02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A59"/>
    <w:multiLevelType w:val="hybridMultilevel"/>
    <w:tmpl w:val="F6C4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A41D08"/>
    <w:multiLevelType w:val="hybridMultilevel"/>
    <w:tmpl w:val="F692E16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07B83E83"/>
    <w:multiLevelType w:val="hybridMultilevel"/>
    <w:tmpl w:val="C854F10C"/>
    <w:lvl w:ilvl="0" w:tplc="C7BE6FD4">
      <w:start w:val="1"/>
      <w:numFmt w:val="lowerRoman"/>
      <w:lvlText w:val="(%1)"/>
      <w:lvlJc w:val="left"/>
      <w:pPr>
        <w:ind w:left="1800" w:hanging="360"/>
      </w:p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07F60B68"/>
    <w:multiLevelType w:val="hybridMultilevel"/>
    <w:tmpl w:val="6E4023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E4B09"/>
    <w:multiLevelType w:val="hybridMultilevel"/>
    <w:tmpl w:val="97C85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951549"/>
    <w:multiLevelType w:val="hybridMultilevel"/>
    <w:tmpl w:val="9B38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0153E"/>
    <w:multiLevelType w:val="hybridMultilevel"/>
    <w:tmpl w:val="5C1A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E0383"/>
    <w:multiLevelType w:val="hybridMultilevel"/>
    <w:tmpl w:val="777A1A66"/>
    <w:lvl w:ilvl="0" w:tplc="64C8A558">
      <w:numFmt w:val="bullet"/>
      <w:lvlText w:val=""/>
      <w:lvlJc w:val="left"/>
      <w:pPr>
        <w:ind w:left="722" w:hanging="361"/>
      </w:pPr>
      <w:rPr>
        <w:rFonts w:ascii="Symbol" w:eastAsia="Symbol" w:hAnsi="Symbol" w:cs="Symbol" w:hint="default"/>
        <w:w w:val="100"/>
        <w:sz w:val="22"/>
        <w:szCs w:val="22"/>
        <w:lang w:val="en-GB" w:eastAsia="en-US" w:bidi="ar-SA"/>
      </w:rPr>
    </w:lvl>
    <w:lvl w:ilvl="1" w:tplc="B33A260C">
      <w:numFmt w:val="bullet"/>
      <w:lvlText w:val=""/>
      <w:lvlJc w:val="left"/>
      <w:pPr>
        <w:ind w:left="1082" w:hanging="361"/>
      </w:pPr>
      <w:rPr>
        <w:rFonts w:ascii="Symbol" w:eastAsia="Symbol" w:hAnsi="Symbol" w:cs="Symbol" w:hint="default"/>
        <w:w w:val="100"/>
        <w:sz w:val="22"/>
        <w:szCs w:val="22"/>
        <w:lang w:val="en-GB" w:eastAsia="en-US" w:bidi="ar-SA"/>
      </w:rPr>
    </w:lvl>
    <w:lvl w:ilvl="2" w:tplc="23249044">
      <w:numFmt w:val="bullet"/>
      <w:lvlText w:val="•"/>
      <w:lvlJc w:val="left"/>
      <w:pPr>
        <w:ind w:left="2029" w:hanging="361"/>
      </w:pPr>
      <w:rPr>
        <w:rFonts w:hint="default"/>
        <w:lang w:val="en-GB" w:eastAsia="en-US" w:bidi="ar-SA"/>
      </w:rPr>
    </w:lvl>
    <w:lvl w:ilvl="3" w:tplc="2A78A5A4">
      <w:numFmt w:val="bullet"/>
      <w:lvlText w:val="•"/>
      <w:lvlJc w:val="left"/>
      <w:pPr>
        <w:ind w:left="2977" w:hanging="361"/>
      </w:pPr>
      <w:rPr>
        <w:rFonts w:hint="default"/>
        <w:lang w:val="en-GB" w:eastAsia="en-US" w:bidi="ar-SA"/>
      </w:rPr>
    </w:lvl>
    <w:lvl w:ilvl="4" w:tplc="247051C0">
      <w:numFmt w:val="bullet"/>
      <w:lvlText w:val="•"/>
      <w:lvlJc w:val="left"/>
      <w:pPr>
        <w:ind w:left="3925" w:hanging="361"/>
      </w:pPr>
      <w:rPr>
        <w:rFonts w:hint="default"/>
        <w:lang w:val="en-GB" w:eastAsia="en-US" w:bidi="ar-SA"/>
      </w:rPr>
    </w:lvl>
    <w:lvl w:ilvl="5" w:tplc="8760DDE2">
      <w:numFmt w:val="bullet"/>
      <w:lvlText w:val="•"/>
      <w:lvlJc w:val="left"/>
      <w:pPr>
        <w:ind w:left="4873" w:hanging="361"/>
      </w:pPr>
      <w:rPr>
        <w:rFonts w:hint="default"/>
        <w:lang w:val="en-GB" w:eastAsia="en-US" w:bidi="ar-SA"/>
      </w:rPr>
    </w:lvl>
    <w:lvl w:ilvl="6" w:tplc="D7AC703A">
      <w:numFmt w:val="bullet"/>
      <w:lvlText w:val="•"/>
      <w:lvlJc w:val="left"/>
      <w:pPr>
        <w:ind w:left="5821" w:hanging="361"/>
      </w:pPr>
      <w:rPr>
        <w:rFonts w:hint="default"/>
        <w:lang w:val="en-GB" w:eastAsia="en-US" w:bidi="ar-SA"/>
      </w:rPr>
    </w:lvl>
    <w:lvl w:ilvl="7" w:tplc="03D8AD88">
      <w:numFmt w:val="bullet"/>
      <w:lvlText w:val="•"/>
      <w:lvlJc w:val="left"/>
      <w:pPr>
        <w:ind w:left="6769" w:hanging="361"/>
      </w:pPr>
      <w:rPr>
        <w:rFonts w:hint="default"/>
        <w:lang w:val="en-GB" w:eastAsia="en-US" w:bidi="ar-SA"/>
      </w:rPr>
    </w:lvl>
    <w:lvl w:ilvl="8" w:tplc="E1921E86">
      <w:numFmt w:val="bullet"/>
      <w:lvlText w:val="•"/>
      <w:lvlJc w:val="left"/>
      <w:pPr>
        <w:ind w:left="7717" w:hanging="361"/>
      </w:pPr>
      <w:rPr>
        <w:rFonts w:hint="default"/>
        <w:lang w:val="en-GB" w:eastAsia="en-US" w:bidi="ar-SA"/>
      </w:rPr>
    </w:lvl>
  </w:abstractNum>
  <w:abstractNum w:abstractNumId="8" w15:restartNumberingAfterBreak="0">
    <w:nsid w:val="14EE30CF"/>
    <w:multiLevelType w:val="hybridMultilevel"/>
    <w:tmpl w:val="5C98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A4162"/>
    <w:multiLevelType w:val="hybridMultilevel"/>
    <w:tmpl w:val="97C859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0F636C4"/>
    <w:multiLevelType w:val="hybridMultilevel"/>
    <w:tmpl w:val="928A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81A7D"/>
    <w:multiLevelType w:val="hybridMultilevel"/>
    <w:tmpl w:val="CBBA5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6925C1"/>
    <w:multiLevelType w:val="hybridMultilevel"/>
    <w:tmpl w:val="210C3B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942023"/>
    <w:multiLevelType w:val="hybridMultilevel"/>
    <w:tmpl w:val="97C859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8544E77"/>
    <w:multiLevelType w:val="hybridMultilevel"/>
    <w:tmpl w:val="C76E6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910C94"/>
    <w:multiLevelType w:val="hybridMultilevel"/>
    <w:tmpl w:val="5B762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196938"/>
    <w:multiLevelType w:val="hybridMultilevel"/>
    <w:tmpl w:val="CEBC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B86AF2"/>
    <w:multiLevelType w:val="hybridMultilevel"/>
    <w:tmpl w:val="196CA5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3A0642"/>
    <w:multiLevelType w:val="hybridMultilevel"/>
    <w:tmpl w:val="6E4023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F415C"/>
    <w:multiLevelType w:val="hybridMultilevel"/>
    <w:tmpl w:val="398041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7C4DDB"/>
    <w:multiLevelType w:val="hybridMultilevel"/>
    <w:tmpl w:val="1A56A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E57DC6"/>
    <w:multiLevelType w:val="hybridMultilevel"/>
    <w:tmpl w:val="D448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123F17"/>
    <w:multiLevelType w:val="hybridMultilevel"/>
    <w:tmpl w:val="152A5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BD23E3"/>
    <w:multiLevelType w:val="hybridMultilevel"/>
    <w:tmpl w:val="C88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A568EF"/>
    <w:multiLevelType w:val="hybridMultilevel"/>
    <w:tmpl w:val="B71AC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4C39F7"/>
    <w:multiLevelType w:val="hybridMultilevel"/>
    <w:tmpl w:val="F78A1E8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91FDD"/>
    <w:multiLevelType w:val="hybridMultilevel"/>
    <w:tmpl w:val="1AF0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80981"/>
    <w:multiLevelType w:val="hybridMultilevel"/>
    <w:tmpl w:val="9F8C4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3C4FF1"/>
    <w:multiLevelType w:val="hybridMultilevel"/>
    <w:tmpl w:val="7D742F7E"/>
    <w:lvl w:ilvl="0" w:tplc="08090001">
      <w:start w:val="1"/>
      <w:numFmt w:val="bullet"/>
      <w:lvlText w:val=""/>
      <w:lvlJc w:val="left"/>
      <w:pPr>
        <w:ind w:left="-2465" w:hanging="360"/>
      </w:pPr>
      <w:rPr>
        <w:rFonts w:ascii="Symbol" w:hAnsi="Symbol" w:hint="default"/>
      </w:rPr>
    </w:lvl>
    <w:lvl w:ilvl="1" w:tplc="08090003">
      <w:start w:val="1"/>
      <w:numFmt w:val="bullet"/>
      <w:lvlText w:val="o"/>
      <w:lvlJc w:val="left"/>
      <w:pPr>
        <w:ind w:left="-1745" w:hanging="360"/>
      </w:pPr>
      <w:rPr>
        <w:rFonts w:ascii="Courier New" w:hAnsi="Courier New" w:cs="Courier New" w:hint="default"/>
      </w:rPr>
    </w:lvl>
    <w:lvl w:ilvl="2" w:tplc="08090005">
      <w:start w:val="1"/>
      <w:numFmt w:val="bullet"/>
      <w:lvlText w:val=""/>
      <w:lvlJc w:val="left"/>
      <w:pPr>
        <w:ind w:left="-1025" w:hanging="360"/>
      </w:pPr>
      <w:rPr>
        <w:rFonts w:ascii="Wingdings" w:hAnsi="Wingdings" w:hint="default"/>
      </w:rPr>
    </w:lvl>
    <w:lvl w:ilvl="3" w:tplc="08090001">
      <w:start w:val="1"/>
      <w:numFmt w:val="bullet"/>
      <w:lvlText w:val=""/>
      <w:lvlJc w:val="left"/>
      <w:pPr>
        <w:ind w:left="-305" w:hanging="360"/>
      </w:pPr>
      <w:rPr>
        <w:rFonts w:ascii="Symbol" w:hAnsi="Symbol" w:hint="default"/>
      </w:rPr>
    </w:lvl>
    <w:lvl w:ilvl="4" w:tplc="08090003">
      <w:start w:val="1"/>
      <w:numFmt w:val="bullet"/>
      <w:lvlText w:val="o"/>
      <w:lvlJc w:val="left"/>
      <w:pPr>
        <w:ind w:left="415" w:hanging="360"/>
      </w:pPr>
      <w:rPr>
        <w:rFonts w:ascii="Courier New" w:hAnsi="Courier New" w:cs="Courier New" w:hint="default"/>
      </w:rPr>
    </w:lvl>
    <w:lvl w:ilvl="5" w:tplc="08090005">
      <w:start w:val="1"/>
      <w:numFmt w:val="bullet"/>
      <w:lvlText w:val=""/>
      <w:lvlJc w:val="left"/>
      <w:pPr>
        <w:ind w:left="1135" w:hanging="360"/>
      </w:pPr>
      <w:rPr>
        <w:rFonts w:ascii="Wingdings" w:hAnsi="Wingdings" w:hint="default"/>
      </w:rPr>
    </w:lvl>
    <w:lvl w:ilvl="6" w:tplc="08090001">
      <w:start w:val="1"/>
      <w:numFmt w:val="bullet"/>
      <w:lvlText w:val=""/>
      <w:lvlJc w:val="left"/>
      <w:pPr>
        <w:ind w:left="1855" w:hanging="360"/>
      </w:pPr>
      <w:rPr>
        <w:rFonts w:ascii="Symbol" w:hAnsi="Symbol" w:hint="default"/>
      </w:rPr>
    </w:lvl>
    <w:lvl w:ilvl="7" w:tplc="08090003">
      <w:start w:val="1"/>
      <w:numFmt w:val="bullet"/>
      <w:lvlText w:val="o"/>
      <w:lvlJc w:val="left"/>
      <w:pPr>
        <w:ind w:left="2575" w:hanging="360"/>
      </w:pPr>
      <w:rPr>
        <w:rFonts w:ascii="Courier New" w:hAnsi="Courier New" w:cs="Courier New" w:hint="default"/>
      </w:rPr>
    </w:lvl>
    <w:lvl w:ilvl="8" w:tplc="08090005">
      <w:start w:val="1"/>
      <w:numFmt w:val="bullet"/>
      <w:lvlText w:val=""/>
      <w:lvlJc w:val="left"/>
      <w:pPr>
        <w:ind w:left="3295" w:hanging="360"/>
      </w:pPr>
      <w:rPr>
        <w:rFonts w:ascii="Wingdings" w:hAnsi="Wingdings" w:hint="default"/>
      </w:rPr>
    </w:lvl>
  </w:abstractNum>
  <w:abstractNum w:abstractNumId="30" w15:restartNumberingAfterBreak="0">
    <w:nsid w:val="58736BD2"/>
    <w:multiLevelType w:val="hybridMultilevel"/>
    <w:tmpl w:val="3D228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320549"/>
    <w:multiLevelType w:val="hybridMultilevel"/>
    <w:tmpl w:val="F93E60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0E3864"/>
    <w:multiLevelType w:val="multilevel"/>
    <w:tmpl w:val="300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826A4A"/>
    <w:multiLevelType w:val="hybridMultilevel"/>
    <w:tmpl w:val="D414BA3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FA16DAC"/>
    <w:multiLevelType w:val="hybridMultilevel"/>
    <w:tmpl w:val="0A78EF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FB73163"/>
    <w:multiLevelType w:val="hybridMultilevel"/>
    <w:tmpl w:val="B778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5368E2"/>
    <w:multiLevelType w:val="hybridMultilevel"/>
    <w:tmpl w:val="F746D8E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32BEF"/>
    <w:multiLevelType w:val="hybridMultilevel"/>
    <w:tmpl w:val="6EAC4E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F0268F"/>
    <w:multiLevelType w:val="hybridMultilevel"/>
    <w:tmpl w:val="F0E63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6B0ACC"/>
    <w:multiLevelType w:val="hybridMultilevel"/>
    <w:tmpl w:val="D6C61F36"/>
    <w:lvl w:ilvl="0" w:tplc="FFFFFFFF">
      <w:numFmt w:val="bullet"/>
      <w:lvlText w:val=""/>
      <w:lvlJc w:val="left"/>
      <w:pPr>
        <w:ind w:left="722" w:hanging="361"/>
      </w:pPr>
      <w:rPr>
        <w:rFonts w:ascii="Symbol" w:eastAsia="Symbol" w:hAnsi="Symbol" w:cs="Symbol" w:hint="default"/>
        <w:w w:val="100"/>
        <w:sz w:val="22"/>
        <w:szCs w:val="22"/>
        <w:lang w:val="en-GB" w:eastAsia="en-US" w:bidi="ar-SA"/>
      </w:rPr>
    </w:lvl>
    <w:lvl w:ilvl="1" w:tplc="08090003">
      <w:start w:val="1"/>
      <w:numFmt w:val="bullet"/>
      <w:lvlText w:val="o"/>
      <w:lvlJc w:val="left"/>
      <w:pPr>
        <w:ind w:left="1081" w:hanging="360"/>
      </w:pPr>
      <w:rPr>
        <w:rFonts w:ascii="Courier New" w:hAnsi="Courier New" w:cs="Courier New" w:hint="default"/>
      </w:rPr>
    </w:lvl>
    <w:lvl w:ilvl="2" w:tplc="FFFFFFFF">
      <w:numFmt w:val="bullet"/>
      <w:lvlText w:val="•"/>
      <w:lvlJc w:val="left"/>
      <w:pPr>
        <w:ind w:left="2029" w:hanging="361"/>
      </w:pPr>
      <w:rPr>
        <w:rFonts w:hint="default"/>
        <w:lang w:val="en-GB" w:eastAsia="en-US" w:bidi="ar-SA"/>
      </w:rPr>
    </w:lvl>
    <w:lvl w:ilvl="3" w:tplc="FFFFFFFF">
      <w:numFmt w:val="bullet"/>
      <w:lvlText w:val="•"/>
      <w:lvlJc w:val="left"/>
      <w:pPr>
        <w:ind w:left="2977" w:hanging="361"/>
      </w:pPr>
      <w:rPr>
        <w:rFonts w:hint="default"/>
        <w:lang w:val="en-GB" w:eastAsia="en-US" w:bidi="ar-SA"/>
      </w:rPr>
    </w:lvl>
    <w:lvl w:ilvl="4" w:tplc="FFFFFFFF">
      <w:numFmt w:val="bullet"/>
      <w:lvlText w:val="•"/>
      <w:lvlJc w:val="left"/>
      <w:pPr>
        <w:ind w:left="3925" w:hanging="361"/>
      </w:pPr>
      <w:rPr>
        <w:rFonts w:hint="default"/>
        <w:lang w:val="en-GB" w:eastAsia="en-US" w:bidi="ar-SA"/>
      </w:rPr>
    </w:lvl>
    <w:lvl w:ilvl="5" w:tplc="FFFFFFFF">
      <w:numFmt w:val="bullet"/>
      <w:lvlText w:val="•"/>
      <w:lvlJc w:val="left"/>
      <w:pPr>
        <w:ind w:left="4873" w:hanging="361"/>
      </w:pPr>
      <w:rPr>
        <w:rFonts w:hint="default"/>
        <w:lang w:val="en-GB" w:eastAsia="en-US" w:bidi="ar-SA"/>
      </w:rPr>
    </w:lvl>
    <w:lvl w:ilvl="6" w:tplc="FFFFFFFF">
      <w:numFmt w:val="bullet"/>
      <w:lvlText w:val="•"/>
      <w:lvlJc w:val="left"/>
      <w:pPr>
        <w:ind w:left="5821" w:hanging="361"/>
      </w:pPr>
      <w:rPr>
        <w:rFonts w:hint="default"/>
        <w:lang w:val="en-GB" w:eastAsia="en-US" w:bidi="ar-SA"/>
      </w:rPr>
    </w:lvl>
    <w:lvl w:ilvl="7" w:tplc="FFFFFFFF">
      <w:numFmt w:val="bullet"/>
      <w:lvlText w:val="•"/>
      <w:lvlJc w:val="left"/>
      <w:pPr>
        <w:ind w:left="6769" w:hanging="361"/>
      </w:pPr>
      <w:rPr>
        <w:rFonts w:hint="default"/>
        <w:lang w:val="en-GB" w:eastAsia="en-US" w:bidi="ar-SA"/>
      </w:rPr>
    </w:lvl>
    <w:lvl w:ilvl="8" w:tplc="FFFFFFFF">
      <w:numFmt w:val="bullet"/>
      <w:lvlText w:val="•"/>
      <w:lvlJc w:val="left"/>
      <w:pPr>
        <w:ind w:left="7717" w:hanging="361"/>
      </w:pPr>
      <w:rPr>
        <w:rFonts w:hint="default"/>
        <w:lang w:val="en-GB" w:eastAsia="en-US" w:bidi="ar-SA"/>
      </w:rPr>
    </w:lvl>
  </w:abstractNum>
  <w:abstractNum w:abstractNumId="41" w15:restartNumberingAfterBreak="0">
    <w:nsid w:val="73071912"/>
    <w:multiLevelType w:val="hybridMultilevel"/>
    <w:tmpl w:val="0B94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AA0569"/>
    <w:multiLevelType w:val="hybridMultilevel"/>
    <w:tmpl w:val="60B68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4F2027"/>
    <w:multiLevelType w:val="hybridMultilevel"/>
    <w:tmpl w:val="5B72B4D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5A494C"/>
    <w:multiLevelType w:val="hybridMultilevel"/>
    <w:tmpl w:val="5678A3CC"/>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A89388B"/>
    <w:multiLevelType w:val="hybridMultilevel"/>
    <w:tmpl w:val="E72E94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BD05D6"/>
    <w:multiLevelType w:val="hybridMultilevel"/>
    <w:tmpl w:val="14209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CD0774"/>
    <w:multiLevelType w:val="hybridMultilevel"/>
    <w:tmpl w:val="18AE4EC4"/>
    <w:lvl w:ilvl="0" w:tplc="FFFFFFFF">
      <w:numFmt w:val="bullet"/>
      <w:lvlText w:val=""/>
      <w:lvlJc w:val="left"/>
      <w:pPr>
        <w:ind w:left="722" w:hanging="361"/>
      </w:pPr>
      <w:rPr>
        <w:rFonts w:ascii="Symbol" w:eastAsia="Symbol" w:hAnsi="Symbol" w:cs="Symbol" w:hint="default"/>
        <w:w w:val="100"/>
        <w:sz w:val="22"/>
        <w:szCs w:val="22"/>
        <w:lang w:val="en-GB" w:eastAsia="en-US" w:bidi="ar-SA"/>
      </w:rPr>
    </w:lvl>
    <w:lvl w:ilvl="1" w:tplc="08090003">
      <w:start w:val="1"/>
      <w:numFmt w:val="bullet"/>
      <w:lvlText w:val="o"/>
      <w:lvlJc w:val="left"/>
      <w:pPr>
        <w:ind w:left="1081" w:hanging="360"/>
      </w:pPr>
      <w:rPr>
        <w:rFonts w:ascii="Courier New" w:hAnsi="Courier New" w:cs="Courier New" w:hint="default"/>
      </w:rPr>
    </w:lvl>
    <w:lvl w:ilvl="2" w:tplc="FFFFFFFF">
      <w:numFmt w:val="bullet"/>
      <w:lvlText w:val="•"/>
      <w:lvlJc w:val="left"/>
      <w:pPr>
        <w:ind w:left="2029" w:hanging="361"/>
      </w:pPr>
      <w:rPr>
        <w:rFonts w:hint="default"/>
        <w:lang w:val="en-GB" w:eastAsia="en-US" w:bidi="ar-SA"/>
      </w:rPr>
    </w:lvl>
    <w:lvl w:ilvl="3" w:tplc="FFFFFFFF">
      <w:numFmt w:val="bullet"/>
      <w:lvlText w:val="•"/>
      <w:lvlJc w:val="left"/>
      <w:pPr>
        <w:ind w:left="2977" w:hanging="361"/>
      </w:pPr>
      <w:rPr>
        <w:rFonts w:hint="default"/>
        <w:lang w:val="en-GB" w:eastAsia="en-US" w:bidi="ar-SA"/>
      </w:rPr>
    </w:lvl>
    <w:lvl w:ilvl="4" w:tplc="FFFFFFFF">
      <w:numFmt w:val="bullet"/>
      <w:lvlText w:val="•"/>
      <w:lvlJc w:val="left"/>
      <w:pPr>
        <w:ind w:left="3925" w:hanging="361"/>
      </w:pPr>
      <w:rPr>
        <w:rFonts w:hint="default"/>
        <w:lang w:val="en-GB" w:eastAsia="en-US" w:bidi="ar-SA"/>
      </w:rPr>
    </w:lvl>
    <w:lvl w:ilvl="5" w:tplc="FFFFFFFF">
      <w:numFmt w:val="bullet"/>
      <w:lvlText w:val="•"/>
      <w:lvlJc w:val="left"/>
      <w:pPr>
        <w:ind w:left="4873" w:hanging="361"/>
      </w:pPr>
      <w:rPr>
        <w:rFonts w:hint="default"/>
        <w:lang w:val="en-GB" w:eastAsia="en-US" w:bidi="ar-SA"/>
      </w:rPr>
    </w:lvl>
    <w:lvl w:ilvl="6" w:tplc="FFFFFFFF">
      <w:numFmt w:val="bullet"/>
      <w:lvlText w:val="•"/>
      <w:lvlJc w:val="left"/>
      <w:pPr>
        <w:ind w:left="5821" w:hanging="361"/>
      </w:pPr>
      <w:rPr>
        <w:rFonts w:hint="default"/>
        <w:lang w:val="en-GB" w:eastAsia="en-US" w:bidi="ar-SA"/>
      </w:rPr>
    </w:lvl>
    <w:lvl w:ilvl="7" w:tplc="FFFFFFFF">
      <w:numFmt w:val="bullet"/>
      <w:lvlText w:val="•"/>
      <w:lvlJc w:val="left"/>
      <w:pPr>
        <w:ind w:left="6769" w:hanging="361"/>
      </w:pPr>
      <w:rPr>
        <w:rFonts w:hint="default"/>
        <w:lang w:val="en-GB" w:eastAsia="en-US" w:bidi="ar-SA"/>
      </w:rPr>
    </w:lvl>
    <w:lvl w:ilvl="8" w:tplc="FFFFFFFF">
      <w:numFmt w:val="bullet"/>
      <w:lvlText w:val="•"/>
      <w:lvlJc w:val="left"/>
      <w:pPr>
        <w:ind w:left="7717" w:hanging="361"/>
      </w:pPr>
      <w:rPr>
        <w:rFonts w:hint="default"/>
        <w:lang w:val="en-GB" w:eastAsia="en-US" w:bidi="ar-SA"/>
      </w:rPr>
    </w:lvl>
  </w:abstractNum>
  <w:num w:numId="1">
    <w:abstractNumId w:val="18"/>
  </w:num>
  <w:num w:numId="2">
    <w:abstractNumId w:val="38"/>
  </w:num>
  <w:num w:numId="3">
    <w:abstractNumId w:val="6"/>
  </w:num>
  <w:num w:numId="4">
    <w:abstractNumId w:val="1"/>
  </w:num>
  <w:num w:numId="5">
    <w:abstractNumId w:val="27"/>
  </w:num>
  <w:num w:numId="6">
    <w:abstractNumId w:val="41"/>
  </w:num>
  <w:num w:numId="7">
    <w:abstractNumId w:val="22"/>
  </w:num>
  <w:num w:numId="8">
    <w:abstractNumId w:val="7"/>
  </w:num>
  <w:num w:numId="9">
    <w:abstractNumId w:val="3"/>
  </w:num>
  <w:num w:numId="10">
    <w:abstractNumId w:val="19"/>
  </w:num>
  <w:num w:numId="11">
    <w:abstractNumId w:val="28"/>
  </w:num>
  <w:num w:numId="12">
    <w:abstractNumId w:val="4"/>
  </w:num>
  <w:num w:numId="13">
    <w:abstractNumId w:val="17"/>
  </w:num>
  <w:num w:numId="14">
    <w:abstractNumId w:val="31"/>
  </w:num>
  <w:num w:numId="15">
    <w:abstractNumId w:val="39"/>
  </w:num>
  <w:num w:numId="16">
    <w:abstractNumId w:val="24"/>
  </w:num>
  <w:num w:numId="17">
    <w:abstractNumId w:val="35"/>
  </w:num>
  <w:num w:numId="18">
    <w:abstractNumId w:val="34"/>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29"/>
  </w:num>
  <w:num w:numId="21">
    <w:abstractNumId w:val="5"/>
  </w:num>
  <w:num w:numId="22">
    <w:abstractNumId w:val="12"/>
  </w:num>
  <w:num w:numId="23">
    <w:abstractNumId w:val="20"/>
  </w:num>
  <w:num w:numId="24">
    <w:abstractNumId w:val="45"/>
  </w:num>
  <w:num w:numId="25">
    <w:abstractNumId w:val="10"/>
  </w:num>
  <w:num w:numId="26">
    <w:abstractNumId w:val="46"/>
  </w:num>
  <w:num w:numId="27">
    <w:abstractNumId w:val="15"/>
  </w:num>
  <w:num w:numId="28">
    <w:abstractNumId w:val="44"/>
  </w:num>
  <w:num w:numId="29">
    <w:abstractNumId w:val="37"/>
  </w:num>
  <w:num w:numId="30">
    <w:abstractNumId w:val="23"/>
  </w:num>
  <w:num w:numId="31">
    <w:abstractNumId w:val="13"/>
  </w:num>
  <w:num w:numId="32">
    <w:abstractNumId w:val="9"/>
  </w:num>
  <w:num w:numId="33">
    <w:abstractNumId w:val="8"/>
  </w:num>
  <w:num w:numId="34">
    <w:abstractNumId w:val="14"/>
  </w:num>
  <w:num w:numId="35">
    <w:abstractNumId w:val="16"/>
  </w:num>
  <w:num w:numId="36">
    <w:abstractNumId w:val="11"/>
  </w:num>
  <w:num w:numId="37">
    <w:abstractNumId w:val="26"/>
  </w:num>
  <w:num w:numId="38">
    <w:abstractNumId w:val="36"/>
  </w:num>
  <w:num w:numId="39">
    <w:abstractNumId w:val="43"/>
  </w:num>
  <w:num w:numId="40">
    <w:abstractNumId w:val="30"/>
  </w:num>
  <w:num w:numId="41">
    <w:abstractNumId w:val="21"/>
  </w:num>
  <w:num w:numId="42">
    <w:abstractNumId w:val="32"/>
  </w:num>
  <w:num w:numId="43">
    <w:abstractNumId w:val="42"/>
  </w:num>
  <w:num w:numId="44">
    <w:abstractNumId w:val="47"/>
  </w:num>
  <w:num w:numId="45">
    <w:abstractNumId w:val="33"/>
  </w:num>
  <w:num w:numId="46">
    <w:abstractNumId w:val="25"/>
  </w:num>
  <w:num w:numId="47">
    <w:abstractNumId w:val="0"/>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AD9"/>
    <w:rsid w:val="00003025"/>
    <w:rsid w:val="00013A09"/>
    <w:rsid w:val="00017707"/>
    <w:rsid w:val="00017C1F"/>
    <w:rsid w:val="00026E9C"/>
    <w:rsid w:val="000458ED"/>
    <w:rsid w:val="000463E4"/>
    <w:rsid w:val="00057E75"/>
    <w:rsid w:val="00061ACC"/>
    <w:rsid w:val="0006318D"/>
    <w:rsid w:val="000765B1"/>
    <w:rsid w:val="000779C0"/>
    <w:rsid w:val="00091369"/>
    <w:rsid w:val="000B1DDD"/>
    <w:rsid w:val="000C2888"/>
    <w:rsid w:val="000C334B"/>
    <w:rsid w:val="000C4D38"/>
    <w:rsid w:val="000C556A"/>
    <w:rsid w:val="000C6954"/>
    <w:rsid w:val="000C7B17"/>
    <w:rsid w:val="000D0E74"/>
    <w:rsid w:val="000D7F42"/>
    <w:rsid w:val="000E7E8E"/>
    <w:rsid w:val="000F1C39"/>
    <w:rsid w:val="0010111B"/>
    <w:rsid w:val="001138FC"/>
    <w:rsid w:val="0011605A"/>
    <w:rsid w:val="00116454"/>
    <w:rsid w:val="00117985"/>
    <w:rsid w:val="00121B81"/>
    <w:rsid w:val="00123C63"/>
    <w:rsid w:val="001258EB"/>
    <w:rsid w:val="00127A75"/>
    <w:rsid w:val="001361B0"/>
    <w:rsid w:val="00144C00"/>
    <w:rsid w:val="00157113"/>
    <w:rsid w:val="001610C6"/>
    <w:rsid w:val="00162C55"/>
    <w:rsid w:val="00165E29"/>
    <w:rsid w:val="00182EEC"/>
    <w:rsid w:val="00184120"/>
    <w:rsid w:val="00187BE7"/>
    <w:rsid w:val="00193981"/>
    <w:rsid w:val="00195154"/>
    <w:rsid w:val="00197FD9"/>
    <w:rsid w:val="001A1BDA"/>
    <w:rsid w:val="001B2731"/>
    <w:rsid w:val="001B292D"/>
    <w:rsid w:val="001B637C"/>
    <w:rsid w:val="001C052F"/>
    <w:rsid w:val="001C0CB8"/>
    <w:rsid w:val="001D6039"/>
    <w:rsid w:val="001D6791"/>
    <w:rsid w:val="001E5B9E"/>
    <w:rsid w:val="001F0A2A"/>
    <w:rsid w:val="001F0EFC"/>
    <w:rsid w:val="001F110A"/>
    <w:rsid w:val="001F32FE"/>
    <w:rsid w:val="001F3C06"/>
    <w:rsid w:val="001F7869"/>
    <w:rsid w:val="00206149"/>
    <w:rsid w:val="00206A31"/>
    <w:rsid w:val="002076CF"/>
    <w:rsid w:val="00215F35"/>
    <w:rsid w:val="00221089"/>
    <w:rsid w:val="00223F81"/>
    <w:rsid w:val="00227067"/>
    <w:rsid w:val="00227610"/>
    <w:rsid w:val="00231DC5"/>
    <w:rsid w:val="002328D6"/>
    <w:rsid w:val="00251F82"/>
    <w:rsid w:val="00255E23"/>
    <w:rsid w:val="00262AD0"/>
    <w:rsid w:val="00263753"/>
    <w:rsid w:val="00263CFC"/>
    <w:rsid w:val="002643AE"/>
    <w:rsid w:val="00266138"/>
    <w:rsid w:val="00270A41"/>
    <w:rsid w:val="00272563"/>
    <w:rsid w:val="0027388C"/>
    <w:rsid w:val="00273B44"/>
    <w:rsid w:val="002776C7"/>
    <w:rsid w:val="00291FD5"/>
    <w:rsid w:val="002925B1"/>
    <w:rsid w:val="00292F31"/>
    <w:rsid w:val="00294583"/>
    <w:rsid w:val="002A1CAF"/>
    <w:rsid w:val="002A4E21"/>
    <w:rsid w:val="002A63C7"/>
    <w:rsid w:val="002B10B3"/>
    <w:rsid w:val="002C083B"/>
    <w:rsid w:val="002C346F"/>
    <w:rsid w:val="002C4A5C"/>
    <w:rsid w:val="002D139C"/>
    <w:rsid w:val="002D5053"/>
    <w:rsid w:val="002F6C0C"/>
    <w:rsid w:val="002F790D"/>
    <w:rsid w:val="002F7A20"/>
    <w:rsid w:val="003020FF"/>
    <w:rsid w:val="003058EF"/>
    <w:rsid w:val="00312667"/>
    <w:rsid w:val="00314FCC"/>
    <w:rsid w:val="00315B72"/>
    <w:rsid w:val="00316853"/>
    <w:rsid w:val="00317820"/>
    <w:rsid w:val="0032221C"/>
    <w:rsid w:val="00323BB7"/>
    <w:rsid w:val="00325A98"/>
    <w:rsid w:val="003261AF"/>
    <w:rsid w:val="00334CD7"/>
    <w:rsid w:val="00337E02"/>
    <w:rsid w:val="00340264"/>
    <w:rsid w:val="0034384E"/>
    <w:rsid w:val="00343C00"/>
    <w:rsid w:val="003462CF"/>
    <w:rsid w:val="00353D44"/>
    <w:rsid w:val="0036121F"/>
    <w:rsid w:val="003642BB"/>
    <w:rsid w:val="003658F5"/>
    <w:rsid w:val="00366EF7"/>
    <w:rsid w:val="0036726B"/>
    <w:rsid w:val="003674E3"/>
    <w:rsid w:val="003717F6"/>
    <w:rsid w:val="00371C36"/>
    <w:rsid w:val="00373084"/>
    <w:rsid w:val="003736B2"/>
    <w:rsid w:val="003766AC"/>
    <w:rsid w:val="0037711F"/>
    <w:rsid w:val="0037794B"/>
    <w:rsid w:val="00380096"/>
    <w:rsid w:val="00385CC1"/>
    <w:rsid w:val="00387026"/>
    <w:rsid w:val="00394339"/>
    <w:rsid w:val="003A4E2C"/>
    <w:rsid w:val="003B21FC"/>
    <w:rsid w:val="003B3BC3"/>
    <w:rsid w:val="003C371B"/>
    <w:rsid w:val="003D3FE1"/>
    <w:rsid w:val="003E7D4C"/>
    <w:rsid w:val="003E7D5C"/>
    <w:rsid w:val="003F3E7F"/>
    <w:rsid w:val="00402B7B"/>
    <w:rsid w:val="00403974"/>
    <w:rsid w:val="004045B8"/>
    <w:rsid w:val="00406A98"/>
    <w:rsid w:val="00407515"/>
    <w:rsid w:val="00410EE4"/>
    <w:rsid w:val="004112AC"/>
    <w:rsid w:val="004143D9"/>
    <w:rsid w:val="004164C1"/>
    <w:rsid w:val="00422FE8"/>
    <w:rsid w:val="004340DF"/>
    <w:rsid w:val="0043432C"/>
    <w:rsid w:val="0043545C"/>
    <w:rsid w:val="00437D46"/>
    <w:rsid w:val="004417B9"/>
    <w:rsid w:val="004447A3"/>
    <w:rsid w:val="00447D9C"/>
    <w:rsid w:val="00450B42"/>
    <w:rsid w:val="00452EAD"/>
    <w:rsid w:val="00454FC3"/>
    <w:rsid w:val="00454FDD"/>
    <w:rsid w:val="004602AA"/>
    <w:rsid w:val="004609BD"/>
    <w:rsid w:val="004A4E7E"/>
    <w:rsid w:val="004B3B3D"/>
    <w:rsid w:val="004B62BF"/>
    <w:rsid w:val="004B7C1A"/>
    <w:rsid w:val="004C3D9D"/>
    <w:rsid w:val="004D2036"/>
    <w:rsid w:val="004D40D8"/>
    <w:rsid w:val="004D492B"/>
    <w:rsid w:val="004D51E3"/>
    <w:rsid w:val="004D64E0"/>
    <w:rsid w:val="004F28DA"/>
    <w:rsid w:val="004F68D4"/>
    <w:rsid w:val="0050367E"/>
    <w:rsid w:val="00503978"/>
    <w:rsid w:val="00506754"/>
    <w:rsid w:val="0050771D"/>
    <w:rsid w:val="00515320"/>
    <w:rsid w:val="00517F7F"/>
    <w:rsid w:val="00526DA9"/>
    <w:rsid w:val="00537306"/>
    <w:rsid w:val="005406ED"/>
    <w:rsid w:val="005419CA"/>
    <w:rsid w:val="005507CD"/>
    <w:rsid w:val="00554BFB"/>
    <w:rsid w:val="00554C98"/>
    <w:rsid w:val="0055500E"/>
    <w:rsid w:val="005605D3"/>
    <w:rsid w:val="00563A9C"/>
    <w:rsid w:val="00566070"/>
    <w:rsid w:val="00571EBC"/>
    <w:rsid w:val="005775F0"/>
    <w:rsid w:val="005802BC"/>
    <w:rsid w:val="005859FB"/>
    <w:rsid w:val="00593467"/>
    <w:rsid w:val="005978D8"/>
    <w:rsid w:val="005A7B3C"/>
    <w:rsid w:val="005B0E3D"/>
    <w:rsid w:val="005B77DE"/>
    <w:rsid w:val="005C0ACD"/>
    <w:rsid w:val="005C2FF6"/>
    <w:rsid w:val="005C5B18"/>
    <w:rsid w:val="005D2A01"/>
    <w:rsid w:val="005D2A40"/>
    <w:rsid w:val="005D3F6F"/>
    <w:rsid w:val="005E0668"/>
    <w:rsid w:val="005E1A06"/>
    <w:rsid w:val="005F2CC9"/>
    <w:rsid w:val="005F61BD"/>
    <w:rsid w:val="00600F71"/>
    <w:rsid w:val="00601B31"/>
    <w:rsid w:val="00602D7E"/>
    <w:rsid w:val="0060352F"/>
    <w:rsid w:val="0060430A"/>
    <w:rsid w:val="006178C4"/>
    <w:rsid w:val="00635845"/>
    <w:rsid w:val="00640E72"/>
    <w:rsid w:val="00641166"/>
    <w:rsid w:val="006508CB"/>
    <w:rsid w:val="00657FFC"/>
    <w:rsid w:val="00671040"/>
    <w:rsid w:val="0067172A"/>
    <w:rsid w:val="0067750B"/>
    <w:rsid w:val="00680449"/>
    <w:rsid w:val="006A09B7"/>
    <w:rsid w:val="006A0ADD"/>
    <w:rsid w:val="006A59E4"/>
    <w:rsid w:val="006B0234"/>
    <w:rsid w:val="006C056E"/>
    <w:rsid w:val="006C19EB"/>
    <w:rsid w:val="006C1E27"/>
    <w:rsid w:val="006C2CF3"/>
    <w:rsid w:val="006C6275"/>
    <w:rsid w:val="006E1370"/>
    <w:rsid w:val="006E1AAE"/>
    <w:rsid w:val="006E2755"/>
    <w:rsid w:val="006E3196"/>
    <w:rsid w:val="006E75D9"/>
    <w:rsid w:val="006F016F"/>
    <w:rsid w:val="006F20CD"/>
    <w:rsid w:val="006F28FA"/>
    <w:rsid w:val="006F7D7F"/>
    <w:rsid w:val="0070232B"/>
    <w:rsid w:val="00703C91"/>
    <w:rsid w:val="00707047"/>
    <w:rsid w:val="00711936"/>
    <w:rsid w:val="007126C9"/>
    <w:rsid w:val="00722221"/>
    <w:rsid w:val="00725AC3"/>
    <w:rsid w:val="0073548F"/>
    <w:rsid w:val="00735C04"/>
    <w:rsid w:val="007414E0"/>
    <w:rsid w:val="00743A4F"/>
    <w:rsid w:val="0074483D"/>
    <w:rsid w:val="007504F8"/>
    <w:rsid w:val="00767A97"/>
    <w:rsid w:val="00780744"/>
    <w:rsid w:val="00782116"/>
    <w:rsid w:val="00785EE7"/>
    <w:rsid w:val="00792133"/>
    <w:rsid w:val="007A4C1F"/>
    <w:rsid w:val="007A5D94"/>
    <w:rsid w:val="007B437A"/>
    <w:rsid w:val="007D2897"/>
    <w:rsid w:val="007D4DB5"/>
    <w:rsid w:val="007E1F9B"/>
    <w:rsid w:val="007E562C"/>
    <w:rsid w:val="007F01A2"/>
    <w:rsid w:val="007F33E9"/>
    <w:rsid w:val="007F6282"/>
    <w:rsid w:val="00800570"/>
    <w:rsid w:val="008066E5"/>
    <w:rsid w:val="00813DD1"/>
    <w:rsid w:val="00825393"/>
    <w:rsid w:val="00826C8A"/>
    <w:rsid w:val="00827DFA"/>
    <w:rsid w:val="00834B27"/>
    <w:rsid w:val="00836972"/>
    <w:rsid w:val="00840BCA"/>
    <w:rsid w:val="00841246"/>
    <w:rsid w:val="00844DD9"/>
    <w:rsid w:val="00850F28"/>
    <w:rsid w:val="00856DCC"/>
    <w:rsid w:val="0086139C"/>
    <w:rsid w:val="00870264"/>
    <w:rsid w:val="00873026"/>
    <w:rsid w:val="00873CB8"/>
    <w:rsid w:val="0088210B"/>
    <w:rsid w:val="00884177"/>
    <w:rsid w:val="00890D3B"/>
    <w:rsid w:val="00896142"/>
    <w:rsid w:val="008A4605"/>
    <w:rsid w:val="008C0DAA"/>
    <w:rsid w:val="008D54D3"/>
    <w:rsid w:val="008E1FD6"/>
    <w:rsid w:val="008E619E"/>
    <w:rsid w:val="00904997"/>
    <w:rsid w:val="0090748B"/>
    <w:rsid w:val="00910BE7"/>
    <w:rsid w:val="009212AB"/>
    <w:rsid w:val="00941A20"/>
    <w:rsid w:val="00941B1F"/>
    <w:rsid w:val="009478C5"/>
    <w:rsid w:val="00952510"/>
    <w:rsid w:val="00960964"/>
    <w:rsid w:val="00960F1D"/>
    <w:rsid w:val="00961BC0"/>
    <w:rsid w:val="0096241B"/>
    <w:rsid w:val="009637E0"/>
    <w:rsid w:val="00965F90"/>
    <w:rsid w:val="00966272"/>
    <w:rsid w:val="009674A0"/>
    <w:rsid w:val="00970D87"/>
    <w:rsid w:val="00973552"/>
    <w:rsid w:val="00976B39"/>
    <w:rsid w:val="00982139"/>
    <w:rsid w:val="00992706"/>
    <w:rsid w:val="009A016C"/>
    <w:rsid w:val="009A1DA5"/>
    <w:rsid w:val="009B281B"/>
    <w:rsid w:val="009B5F0A"/>
    <w:rsid w:val="009B638B"/>
    <w:rsid w:val="009B7E18"/>
    <w:rsid w:val="009C1498"/>
    <w:rsid w:val="009C319F"/>
    <w:rsid w:val="009D140B"/>
    <w:rsid w:val="009D2EF2"/>
    <w:rsid w:val="009D3BEF"/>
    <w:rsid w:val="009D3E84"/>
    <w:rsid w:val="009E4DE8"/>
    <w:rsid w:val="009E6F28"/>
    <w:rsid w:val="009F09A4"/>
    <w:rsid w:val="009F56FB"/>
    <w:rsid w:val="009F63FD"/>
    <w:rsid w:val="00A0622D"/>
    <w:rsid w:val="00A20EE8"/>
    <w:rsid w:val="00A22363"/>
    <w:rsid w:val="00A27094"/>
    <w:rsid w:val="00A27123"/>
    <w:rsid w:val="00A33A43"/>
    <w:rsid w:val="00A4007F"/>
    <w:rsid w:val="00A44D74"/>
    <w:rsid w:val="00A5581E"/>
    <w:rsid w:val="00A565C3"/>
    <w:rsid w:val="00A64BC0"/>
    <w:rsid w:val="00A65BA8"/>
    <w:rsid w:val="00A6691A"/>
    <w:rsid w:val="00A67656"/>
    <w:rsid w:val="00A756B7"/>
    <w:rsid w:val="00A7703F"/>
    <w:rsid w:val="00A82405"/>
    <w:rsid w:val="00A92C9B"/>
    <w:rsid w:val="00A94162"/>
    <w:rsid w:val="00A944F3"/>
    <w:rsid w:val="00AA29CC"/>
    <w:rsid w:val="00AA401E"/>
    <w:rsid w:val="00AA4960"/>
    <w:rsid w:val="00AA51B4"/>
    <w:rsid w:val="00AA55BB"/>
    <w:rsid w:val="00AB26EB"/>
    <w:rsid w:val="00AC2330"/>
    <w:rsid w:val="00AC5685"/>
    <w:rsid w:val="00AD0084"/>
    <w:rsid w:val="00AD37BE"/>
    <w:rsid w:val="00AE0F40"/>
    <w:rsid w:val="00AE3C68"/>
    <w:rsid w:val="00AE5EB5"/>
    <w:rsid w:val="00AF7518"/>
    <w:rsid w:val="00B0283D"/>
    <w:rsid w:val="00B0631E"/>
    <w:rsid w:val="00B21354"/>
    <w:rsid w:val="00B2214E"/>
    <w:rsid w:val="00B24CDD"/>
    <w:rsid w:val="00B34FB1"/>
    <w:rsid w:val="00B42267"/>
    <w:rsid w:val="00B42958"/>
    <w:rsid w:val="00B431D3"/>
    <w:rsid w:val="00B45FBD"/>
    <w:rsid w:val="00B5404A"/>
    <w:rsid w:val="00B55820"/>
    <w:rsid w:val="00B55DB3"/>
    <w:rsid w:val="00B62E12"/>
    <w:rsid w:val="00B71391"/>
    <w:rsid w:val="00B74743"/>
    <w:rsid w:val="00B748A1"/>
    <w:rsid w:val="00B87386"/>
    <w:rsid w:val="00B9370A"/>
    <w:rsid w:val="00BA0814"/>
    <w:rsid w:val="00BA278C"/>
    <w:rsid w:val="00BB600E"/>
    <w:rsid w:val="00BB638D"/>
    <w:rsid w:val="00BD315F"/>
    <w:rsid w:val="00BF1022"/>
    <w:rsid w:val="00BF755D"/>
    <w:rsid w:val="00C00144"/>
    <w:rsid w:val="00C0237A"/>
    <w:rsid w:val="00C02CCF"/>
    <w:rsid w:val="00C03013"/>
    <w:rsid w:val="00C23AA2"/>
    <w:rsid w:val="00C23CFD"/>
    <w:rsid w:val="00C24306"/>
    <w:rsid w:val="00C269CD"/>
    <w:rsid w:val="00C32FF1"/>
    <w:rsid w:val="00C34547"/>
    <w:rsid w:val="00C357C1"/>
    <w:rsid w:val="00C43961"/>
    <w:rsid w:val="00C447A7"/>
    <w:rsid w:val="00C45251"/>
    <w:rsid w:val="00C47368"/>
    <w:rsid w:val="00C51374"/>
    <w:rsid w:val="00C55E3F"/>
    <w:rsid w:val="00C60353"/>
    <w:rsid w:val="00C62A5B"/>
    <w:rsid w:val="00C652B1"/>
    <w:rsid w:val="00C70212"/>
    <w:rsid w:val="00C714F3"/>
    <w:rsid w:val="00C73474"/>
    <w:rsid w:val="00C76C6F"/>
    <w:rsid w:val="00C77B6F"/>
    <w:rsid w:val="00C911A3"/>
    <w:rsid w:val="00C9323F"/>
    <w:rsid w:val="00CA3BDF"/>
    <w:rsid w:val="00CA62C0"/>
    <w:rsid w:val="00CB550B"/>
    <w:rsid w:val="00CB5820"/>
    <w:rsid w:val="00CC063F"/>
    <w:rsid w:val="00CC2F24"/>
    <w:rsid w:val="00CC4615"/>
    <w:rsid w:val="00CE13B5"/>
    <w:rsid w:val="00CE19E7"/>
    <w:rsid w:val="00CE5375"/>
    <w:rsid w:val="00CE7368"/>
    <w:rsid w:val="00CE7CFC"/>
    <w:rsid w:val="00CF166F"/>
    <w:rsid w:val="00CF4499"/>
    <w:rsid w:val="00D0264A"/>
    <w:rsid w:val="00D05C58"/>
    <w:rsid w:val="00D06432"/>
    <w:rsid w:val="00D07A8A"/>
    <w:rsid w:val="00D10E07"/>
    <w:rsid w:val="00D212A4"/>
    <w:rsid w:val="00D21AEB"/>
    <w:rsid w:val="00D22AFD"/>
    <w:rsid w:val="00D33C5B"/>
    <w:rsid w:val="00D352BC"/>
    <w:rsid w:val="00D41545"/>
    <w:rsid w:val="00D46F7C"/>
    <w:rsid w:val="00D51BDA"/>
    <w:rsid w:val="00D94C80"/>
    <w:rsid w:val="00D94D28"/>
    <w:rsid w:val="00D95828"/>
    <w:rsid w:val="00DA3E9D"/>
    <w:rsid w:val="00DA661C"/>
    <w:rsid w:val="00DA6BB6"/>
    <w:rsid w:val="00DB0F12"/>
    <w:rsid w:val="00DB7F97"/>
    <w:rsid w:val="00DC198B"/>
    <w:rsid w:val="00DC2155"/>
    <w:rsid w:val="00DC3A4C"/>
    <w:rsid w:val="00DC7B75"/>
    <w:rsid w:val="00DD5066"/>
    <w:rsid w:val="00DD6F29"/>
    <w:rsid w:val="00DE5416"/>
    <w:rsid w:val="00DF0A6E"/>
    <w:rsid w:val="00DF5D48"/>
    <w:rsid w:val="00DF5DDA"/>
    <w:rsid w:val="00E05EA3"/>
    <w:rsid w:val="00E13F28"/>
    <w:rsid w:val="00E22017"/>
    <w:rsid w:val="00E33643"/>
    <w:rsid w:val="00E33DEA"/>
    <w:rsid w:val="00E37C3C"/>
    <w:rsid w:val="00E4559E"/>
    <w:rsid w:val="00E45F2B"/>
    <w:rsid w:val="00E52B20"/>
    <w:rsid w:val="00E57BC6"/>
    <w:rsid w:val="00E61E3F"/>
    <w:rsid w:val="00E64C28"/>
    <w:rsid w:val="00E865CF"/>
    <w:rsid w:val="00E873F8"/>
    <w:rsid w:val="00EA0CBD"/>
    <w:rsid w:val="00EA1309"/>
    <w:rsid w:val="00EB108E"/>
    <w:rsid w:val="00EB412B"/>
    <w:rsid w:val="00EB7981"/>
    <w:rsid w:val="00EE071A"/>
    <w:rsid w:val="00EE41C4"/>
    <w:rsid w:val="00EE6DE8"/>
    <w:rsid w:val="00EE756C"/>
    <w:rsid w:val="00EF0957"/>
    <w:rsid w:val="00F002CE"/>
    <w:rsid w:val="00F12C7A"/>
    <w:rsid w:val="00F1458F"/>
    <w:rsid w:val="00F15565"/>
    <w:rsid w:val="00F17084"/>
    <w:rsid w:val="00F23353"/>
    <w:rsid w:val="00F25334"/>
    <w:rsid w:val="00F27AD6"/>
    <w:rsid w:val="00F33D38"/>
    <w:rsid w:val="00F4325A"/>
    <w:rsid w:val="00F46906"/>
    <w:rsid w:val="00F55C8D"/>
    <w:rsid w:val="00F56E77"/>
    <w:rsid w:val="00F60DA1"/>
    <w:rsid w:val="00F728B9"/>
    <w:rsid w:val="00F743E8"/>
    <w:rsid w:val="00F77E23"/>
    <w:rsid w:val="00F911DB"/>
    <w:rsid w:val="00F91FC1"/>
    <w:rsid w:val="00FA1F24"/>
    <w:rsid w:val="00FB362E"/>
    <w:rsid w:val="00FB473B"/>
    <w:rsid w:val="00FB723E"/>
    <w:rsid w:val="00FB7C22"/>
    <w:rsid w:val="00FC5858"/>
    <w:rsid w:val="00FC640E"/>
    <w:rsid w:val="00FD0418"/>
    <w:rsid w:val="00FD6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NormalWeb">
    <w:name w:val="Normal (Web)"/>
    <w:basedOn w:val="Normal"/>
    <w:uiPriority w:val="99"/>
    <w:unhideWhenUsed/>
    <w:rsid w:val="00BB638D"/>
    <w:pPr>
      <w:spacing w:before="100" w:beforeAutospacing="1" w:after="100" w:afterAutospacing="1"/>
    </w:pPr>
  </w:style>
  <w:style w:type="paragraph" w:styleId="BodyText">
    <w:name w:val="Body Text"/>
    <w:basedOn w:val="Normal"/>
    <w:link w:val="BodyTextChar"/>
    <w:uiPriority w:val="1"/>
    <w:qFormat/>
    <w:rsid w:val="00BB638D"/>
    <w:pPr>
      <w:widowControl w:val="0"/>
      <w:autoSpaceDE w:val="0"/>
      <w:autoSpaceDN w:val="0"/>
    </w:pPr>
    <w:rPr>
      <w:rFonts w:ascii="Arial" w:eastAsia="Arial" w:hAnsi="Arial" w:cs="Arial"/>
      <w:sz w:val="22"/>
      <w:szCs w:val="22"/>
      <w:lang w:eastAsia="en-US"/>
    </w:rPr>
  </w:style>
  <w:style w:type="character" w:customStyle="1" w:styleId="BodyTextChar">
    <w:name w:val="Body Text Char"/>
    <w:basedOn w:val="DefaultParagraphFont"/>
    <w:link w:val="BodyText"/>
    <w:uiPriority w:val="1"/>
    <w:rsid w:val="00BB638D"/>
    <w:rPr>
      <w:rFonts w:ascii="Arial" w:eastAsia="Arial" w:hAnsi="Arial" w:cs="Arial"/>
    </w:rPr>
  </w:style>
  <w:style w:type="paragraph" w:styleId="NoSpacing">
    <w:name w:val="No Spacing"/>
    <w:uiPriority w:val="1"/>
    <w:qFormat/>
    <w:rsid w:val="00DD506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68b3152cf5d08c2f050-97c828cc9502c69ac5af7576c62d48d6.ssl.cf3.rackcdn.com/documents/user-upload/kingston-university-63963086086-kingston-university-gr5-chang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38458D9C-03DF-405B-8BFC-C4AA58C156BD}"/>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5986</Words>
  <Characters>34121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4</cp:revision>
  <cp:lastPrinted>2022-02-22T20:47:00Z</cp:lastPrinted>
  <dcterms:created xsi:type="dcterms:W3CDTF">2022-05-05T17:04:00Z</dcterms:created>
  <dcterms:modified xsi:type="dcterms:W3CDTF">2022-08-18T08:39:00Z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KU08649@kingston.ac.uk</vt:lpwstr>
  </property>
  <property fmtid="{D5CDD505-2E9C-101B-9397-08002B2CF9AE}" pid="11" name="MSIP_Label_3b551598-29da-492a-8b9f-8358cd43dd03_SetDate">
    <vt:lpwstr>2021-10-06T13:53:00.8804480Z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1f5a223e-590e-4d55-90fd-5b60aae2b0bc</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