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A7309" w14:textId="77777777" w:rsidR="005B1266" w:rsidRPr="00332107" w:rsidRDefault="005B1266" w:rsidP="0768B1AF">
      <w:pPr>
        <w:jc w:val="right"/>
        <w:rPr>
          <w:rFonts w:ascii="Arial" w:hAnsi="Arial" w:cs="Arial"/>
          <w:b/>
        </w:rPr>
      </w:pPr>
    </w:p>
    <w:p w14:paraId="60DC0891" w14:textId="77777777" w:rsidR="00427933" w:rsidRPr="0059721B" w:rsidRDefault="00427933" w:rsidP="00427933">
      <w:pPr>
        <w:rPr>
          <w:rFonts w:ascii="Arial" w:hAnsi="Arial" w:cs="Arial"/>
          <w:noProof/>
        </w:rPr>
      </w:pPr>
    </w:p>
    <w:p w14:paraId="74419CE2" w14:textId="77777777" w:rsidR="00427933" w:rsidRPr="0059721B" w:rsidRDefault="00427933" w:rsidP="00427933">
      <w:pPr>
        <w:rPr>
          <w:rFonts w:ascii="Arial" w:hAnsi="Arial" w:cs="Arial"/>
          <w:b/>
          <w:szCs w:val="24"/>
        </w:rPr>
      </w:pPr>
      <w:r w:rsidRPr="009B3A09">
        <w:rPr>
          <w:noProof/>
          <w:sz w:val="36"/>
          <w:szCs w:val="36"/>
          <w:lang w:eastAsia="en-GB"/>
        </w:rPr>
        <w:drawing>
          <wp:inline distT="0" distB="0" distL="0" distR="0" wp14:anchorId="07EDC829" wp14:editId="482483D1">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4DFA1A29" w14:textId="77777777" w:rsidR="003621DE" w:rsidRPr="00012E71" w:rsidRDefault="003621DE" w:rsidP="003621DE">
      <w:pPr>
        <w:rPr>
          <w:rFonts w:ascii="Arial" w:hAnsi="Arial" w:cs="Arial"/>
          <w:b/>
        </w:rPr>
      </w:pPr>
    </w:p>
    <w:p w14:paraId="56EC44BC" w14:textId="77777777" w:rsidR="003621DE" w:rsidRDefault="003621DE" w:rsidP="003621DE">
      <w:pPr>
        <w:rPr>
          <w:rFonts w:ascii="Arial" w:hAnsi="Arial" w:cs="Arial"/>
          <w:b/>
        </w:rPr>
      </w:pPr>
      <w:r w:rsidRPr="00012E71">
        <w:rPr>
          <w:rFonts w:ascii="Arial" w:hAnsi="Arial" w:cs="Arial"/>
          <w:b/>
        </w:rPr>
        <w:t>Programme Specification</w:t>
      </w:r>
    </w:p>
    <w:p w14:paraId="697EA127" w14:textId="0141DDF2" w:rsidR="003621DE" w:rsidRPr="00012E71" w:rsidRDefault="003621DE" w:rsidP="003621DE">
      <w:pPr>
        <w:rPr>
          <w:rFonts w:ascii="Arial" w:hAnsi="Arial" w:cs="Arial"/>
          <w:b/>
        </w:rPr>
      </w:pPr>
      <w:r w:rsidRPr="00012E71">
        <w:rPr>
          <w:rFonts w:ascii="Arial" w:hAnsi="Arial" w:cs="Arial"/>
          <w:b/>
        </w:rPr>
        <w:fldChar w:fldCharType="begin"/>
      </w:r>
      <w:r w:rsidRPr="00012E71">
        <w:rPr>
          <w:rFonts w:ascii="Arial" w:hAnsi="Arial" w:cs="Arial"/>
        </w:rPr>
        <w:instrText xml:space="preserve"> XE "</w:instrText>
      </w:r>
      <w:r w:rsidRPr="00012E71">
        <w:rPr>
          <w:rFonts w:ascii="Arial" w:hAnsi="Arial" w:cs="Arial"/>
          <w:noProof/>
        </w:rPr>
        <w:instrText>Programme Specification</w:instrText>
      </w:r>
      <w:r w:rsidRPr="00012E71">
        <w:rPr>
          <w:rFonts w:ascii="Arial" w:hAnsi="Arial" w:cs="Arial"/>
        </w:rPr>
        <w:instrText xml:space="preserve">" </w:instrText>
      </w:r>
      <w:r w:rsidRPr="00012E71">
        <w:rPr>
          <w:rFonts w:ascii="Arial" w:hAnsi="Arial" w:cs="Arial"/>
          <w:b/>
        </w:rPr>
        <w:fldChar w:fldCharType="end"/>
      </w:r>
    </w:p>
    <w:p w14:paraId="39F932E7" w14:textId="562D6DC6" w:rsidR="003621DE" w:rsidRDefault="003621DE" w:rsidP="003621DE">
      <w:pPr>
        <w:rPr>
          <w:rFonts w:ascii="Arial" w:hAnsi="Arial" w:cs="Arial"/>
          <w:b/>
        </w:rPr>
      </w:pPr>
      <w:r w:rsidRPr="00012E71">
        <w:rPr>
          <w:rFonts w:ascii="Arial" w:hAnsi="Arial" w:cs="Arial"/>
          <w:b/>
        </w:rPr>
        <w:t xml:space="preserve">Title of Course: </w:t>
      </w:r>
      <w:r>
        <w:rPr>
          <w:rFonts w:ascii="Arial" w:hAnsi="Arial" w:cs="Arial"/>
          <w:b/>
        </w:rPr>
        <w:t>Game Development (Design) MA</w:t>
      </w:r>
    </w:p>
    <w:p w14:paraId="54FA71C2" w14:textId="4115C680" w:rsidR="003621DE" w:rsidRPr="00012E71" w:rsidRDefault="003621DE" w:rsidP="003621DE">
      <w:pPr>
        <w:rPr>
          <w:rFonts w:ascii="Arial" w:hAnsi="Arial" w:cs="Arial"/>
          <w:b/>
        </w:rPr>
      </w:pPr>
      <w:r>
        <w:rPr>
          <w:rFonts w:ascii="Arial" w:hAnsi="Arial" w:cs="Arial"/>
          <w:b/>
        </w:rPr>
        <w:tab/>
      </w:r>
      <w:r>
        <w:rPr>
          <w:rFonts w:ascii="Arial" w:hAnsi="Arial" w:cs="Arial"/>
          <w:b/>
        </w:rPr>
        <w:tab/>
        <w:t>Game Development (Programming) MSc</w:t>
      </w:r>
    </w:p>
    <w:p w14:paraId="26EB012F" w14:textId="77777777" w:rsidR="003621DE" w:rsidRPr="00012E71" w:rsidRDefault="003621DE" w:rsidP="003621D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3621DE" w:rsidRPr="00012E71" w14:paraId="2BFBB22C" w14:textId="77777777" w:rsidTr="003621DE">
        <w:tc>
          <w:tcPr>
            <w:tcW w:w="2689" w:type="dxa"/>
            <w:shd w:val="clear" w:color="auto" w:fill="auto"/>
          </w:tcPr>
          <w:p w14:paraId="4F9B4779" w14:textId="4AD7FBE6" w:rsidR="003621DE" w:rsidRPr="00012E71" w:rsidRDefault="003621DE" w:rsidP="003621DE">
            <w:pPr>
              <w:widowControl w:val="0"/>
              <w:tabs>
                <w:tab w:val="center" w:pos="4153"/>
                <w:tab w:val="right" w:pos="9072"/>
              </w:tabs>
              <w:rPr>
                <w:rFonts w:ascii="Arial" w:hAnsi="Arial" w:cs="Arial"/>
                <w:b/>
                <w:snapToGrid w:val="0"/>
              </w:rPr>
            </w:pPr>
            <w:r>
              <w:rPr>
                <w:rFonts w:ascii="Arial" w:hAnsi="Arial" w:cs="Arial"/>
                <w:b/>
                <w:snapToGrid w:val="0"/>
              </w:rPr>
              <w:t>D</w:t>
            </w:r>
            <w:r w:rsidRPr="00012E71">
              <w:rPr>
                <w:rFonts w:ascii="Arial" w:hAnsi="Arial" w:cs="Arial"/>
                <w:b/>
                <w:snapToGrid w:val="0"/>
              </w:rPr>
              <w:t>ate first produced</w:t>
            </w:r>
          </w:p>
        </w:tc>
        <w:tc>
          <w:tcPr>
            <w:tcW w:w="6327" w:type="dxa"/>
            <w:shd w:val="clear" w:color="auto" w:fill="auto"/>
          </w:tcPr>
          <w:p w14:paraId="1311C693" w14:textId="7D921537" w:rsidR="003621DE" w:rsidRPr="00012E71" w:rsidRDefault="003621DE" w:rsidP="003621DE">
            <w:pPr>
              <w:widowControl w:val="0"/>
              <w:tabs>
                <w:tab w:val="center" w:pos="4153"/>
                <w:tab w:val="right" w:pos="9072"/>
              </w:tabs>
              <w:rPr>
                <w:rFonts w:ascii="Arial" w:hAnsi="Arial" w:cs="Arial"/>
                <w:snapToGrid w:val="0"/>
              </w:rPr>
            </w:pPr>
            <w:r>
              <w:rPr>
                <w:rFonts w:ascii="Arial" w:hAnsi="Arial" w:cs="Arial"/>
                <w:snapToGrid w:val="0"/>
              </w:rPr>
              <w:t>1/2/2013</w:t>
            </w:r>
          </w:p>
        </w:tc>
      </w:tr>
      <w:tr w:rsidR="003621DE" w:rsidRPr="00012E71" w14:paraId="24712937" w14:textId="77777777" w:rsidTr="003621DE">
        <w:tc>
          <w:tcPr>
            <w:tcW w:w="2689" w:type="dxa"/>
            <w:shd w:val="clear" w:color="auto" w:fill="auto"/>
          </w:tcPr>
          <w:p w14:paraId="71EF015F"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Date last revised</w:t>
            </w:r>
          </w:p>
        </w:tc>
        <w:tc>
          <w:tcPr>
            <w:tcW w:w="6327" w:type="dxa"/>
            <w:shd w:val="clear" w:color="auto" w:fill="auto"/>
          </w:tcPr>
          <w:p w14:paraId="79148CF9" w14:textId="32037045" w:rsidR="003621DE" w:rsidRPr="00012E71" w:rsidRDefault="003621DE" w:rsidP="003621DE">
            <w:pPr>
              <w:widowControl w:val="0"/>
              <w:tabs>
                <w:tab w:val="center" w:pos="4153"/>
                <w:tab w:val="right" w:pos="9072"/>
              </w:tabs>
              <w:rPr>
                <w:rFonts w:ascii="Arial" w:hAnsi="Arial" w:cs="Arial"/>
                <w:i/>
                <w:snapToGrid w:val="0"/>
              </w:rPr>
            </w:pPr>
            <w:r>
              <w:rPr>
                <w:rFonts w:ascii="Arial" w:hAnsi="Arial" w:cs="Arial"/>
                <w:i/>
                <w:snapToGrid w:val="0"/>
              </w:rPr>
              <w:t>3/6/2020</w:t>
            </w:r>
          </w:p>
        </w:tc>
      </w:tr>
      <w:tr w:rsidR="003621DE" w:rsidRPr="00012E71" w14:paraId="09222378" w14:textId="77777777" w:rsidTr="003621DE">
        <w:tc>
          <w:tcPr>
            <w:tcW w:w="2689" w:type="dxa"/>
            <w:shd w:val="clear" w:color="auto" w:fill="auto"/>
          </w:tcPr>
          <w:p w14:paraId="2446E718"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Date of implementation of current version</w:t>
            </w:r>
          </w:p>
        </w:tc>
        <w:tc>
          <w:tcPr>
            <w:tcW w:w="6327" w:type="dxa"/>
            <w:shd w:val="clear" w:color="auto" w:fill="auto"/>
          </w:tcPr>
          <w:p w14:paraId="4F1C3B77" w14:textId="4ABB3539" w:rsidR="003621DE" w:rsidRPr="00012E71" w:rsidRDefault="003621DE" w:rsidP="003621DE">
            <w:pPr>
              <w:widowControl w:val="0"/>
              <w:tabs>
                <w:tab w:val="center" w:pos="4153"/>
                <w:tab w:val="right" w:pos="9072"/>
              </w:tabs>
              <w:rPr>
                <w:rFonts w:ascii="Arial" w:hAnsi="Arial" w:cs="Arial"/>
                <w:snapToGrid w:val="0"/>
              </w:rPr>
            </w:pPr>
            <w:r>
              <w:rPr>
                <w:rFonts w:ascii="Arial" w:hAnsi="Arial" w:cs="Arial"/>
                <w:snapToGrid w:val="0"/>
              </w:rPr>
              <w:t>3/6/2020</w:t>
            </w:r>
          </w:p>
        </w:tc>
      </w:tr>
      <w:tr w:rsidR="003621DE" w:rsidRPr="00012E71" w14:paraId="39A270A0" w14:textId="77777777" w:rsidTr="003621DE">
        <w:tc>
          <w:tcPr>
            <w:tcW w:w="2689" w:type="dxa"/>
            <w:shd w:val="clear" w:color="auto" w:fill="auto"/>
          </w:tcPr>
          <w:p w14:paraId="7DB760E5"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Version number</w:t>
            </w:r>
          </w:p>
        </w:tc>
        <w:tc>
          <w:tcPr>
            <w:tcW w:w="6327" w:type="dxa"/>
            <w:shd w:val="clear" w:color="auto" w:fill="auto"/>
          </w:tcPr>
          <w:p w14:paraId="7F0D3B22" w14:textId="77777777" w:rsidR="003621DE" w:rsidRPr="00012E71" w:rsidRDefault="003621DE" w:rsidP="003621DE">
            <w:pPr>
              <w:widowControl w:val="0"/>
              <w:tabs>
                <w:tab w:val="center" w:pos="4153"/>
                <w:tab w:val="right" w:pos="9072"/>
              </w:tabs>
              <w:rPr>
                <w:rFonts w:ascii="Arial" w:hAnsi="Arial" w:cs="Arial"/>
                <w:snapToGrid w:val="0"/>
              </w:rPr>
            </w:pPr>
            <w:r>
              <w:rPr>
                <w:rFonts w:ascii="Arial" w:hAnsi="Arial" w:cs="Arial"/>
                <w:snapToGrid w:val="0"/>
              </w:rPr>
              <w:t>1</w:t>
            </w:r>
          </w:p>
        </w:tc>
      </w:tr>
      <w:tr w:rsidR="003621DE" w:rsidRPr="00012E71" w14:paraId="4F595D38" w14:textId="77777777" w:rsidTr="003621DE">
        <w:tc>
          <w:tcPr>
            <w:tcW w:w="2689" w:type="dxa"/>
            <w:shd w:val="clear" w:color="auto" w:fill="auto"/>
          </w:tcPr>
          <w:p w14:paraId="27C78BE9"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Faculty</w:t>
            </w:r>
          </w:p>
        </w:tc>
        <w:tc>
          <w:tcPr>
            <w:tcW w:w="6327" w:type="dxa"/>
            <w:shd w:val="clear" w:color="auto" w:fill="auto"/>
          </w:tcPr>
          <w:p w14:paraId="2D4F1EB2" w14:textId="77777777" w:rsidR="003621DE" w:rsidRPr="00012E71" w:rsidRDefault="003621DE" w:rsidP="003621DE">
            <w:pPr>
              <w:widowControl w:val="0"/>
              <w:tabs>
                <w:tab w:val="center" w:pos="4153"/>
                <w:tab w:val="right" w:pos="9072"/>
              </w:tabs>
              <w:rPr>
                <w:rFonts w:ascii="Arial" w:hAnsi="Arial" w:cs="Arial"/>
                <w:snapToGrid w:val="0"/>
              </w:rPr>
            </w:pPr>
            <w:r w:rsidRPr="00012E71">
              <w:rPr>
                <w:rFonts w:ascii="Arial" w:hAnsi="Arial" w:cs="Arial"/>
                <w:snapToGrid w:val="0"/>
              </w:rPr>
              <w:t>SEC</w:t>
            </w:r>
          </w:p>
        </w:tc>
      </w:tr>
      <w:tr w:rsidR="003621DE" w:rsidRPr="00012E71" w14:paraId="193438C2" w14:textId="77777777" w:rsidTr="003621DE">
        <w:tc>
          <w:tcPr>
            <w:tcW w:w="2689" w:type="dxa"/>
            <w:shd w:val="clear" w:color="auto" w:fill="auto"/>
          </w:tcPr>
          <w:p w14:paraId="3259FCEB"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School</w:t>
            </w:r>
          </w:p>
        </w:tc>
        <w:tc>
          <w:tcPr>
            <w:tcW w:w="6327" w:type="dxa"/>
            <w:shd w:val="clear" w:color="auto" w:fill="auto"/>
          </w:tcPr>
          <w:p w14:paraId="41489977" w14:textId="77777777" w:rsidR="003621DE" w:rsidRPr="00012E71" w:rsidRDefault="003621DE" w:rsidP="003621DE">
            <w:pPr>
              <w:widowControl w:val="0"/>
              <w:tabs>
                <w:tab w:val="center" w:pos="4153"/>
                <w:tab w:val="right" w:pos="9072"/>
              </w:tabs>
              <w:rPr>
                <w:rFonts w:ascii="Arial" w:hAnsi="Arial" w:cs="Arial"/>
                <w:snapToGrid w:val="0"/>
              </w:rPr>
            </w:pPr>
            <w:r w:rsidRPr="00012E71">
              <w:rPr>
                <w:rFonts w:ascii="Arial" w:hAnsi="Arial" w:cs="Arial"/>
                <w:snapToGrid w:val="0"/>
              </w:rPr>
              <w:t>Computer Science</w:t>
            </w:r>
          </w:p>
        </w:tc>
      </w:tr>
      <w:tr w:rsidR="003621DE" w:rsidRPr="00012E71" w14:paraId="2A335156" w14:textId="77777777" w:rsidTr="003621DE">
        <w:tc>
          <w:tcPr>
            <w:tcW w:w="2689" w:type="dxa"/>
            <w:shd w:val="clear" w:color="auto" w:fill="auto"/>
          </w:tcPr>
          <w:p w14:paraId="03722BBE"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 xml:space="preserve">Department </w:t>
            </w:r>
          </w:p>
        </w:tc>
        <w:tc>
          <w:tcPr>
            <w:tcW w:w="6327" w:type="dxa"/>
            <w:shd w:val="clear" w:color="auto" w:fill="auto"/>
          </w:tcPr>
          <w:p w14:paraId="4E04D384" w14:textId="77777777" w:rsidR="003621DE" w:rsidRPr="00012E71" w:rsidRDefault="003621DE" w:rsidP="003621DE">
            <w:pPr>
              <w:widowControl w:val="0"/>
              <w:tabs>
                <w:tab w:val="center" w:pos="4153"/>
                <w:tab w:val="right" w:pos="9072"/>
              </w:tabs>
              <w:rPr>
                <w:rFonts w:ascii="Arial" w:hAnsi="Arial" w:cs="Arial"/>
                <w:snapToGrid w:val="0"/>
              </w:rPr>
            </w:pPr>
            <w:r w:rsidRPr="00012E71">
              <w:rPr>
                <w:rFonts w:ascii="Arial" w:hAnsi="Arial" w:cs="Arial"/>
                <w:snapToGrid w:val="0"/>
              </w:rPr>
              <w:t xml:space="preserve">Networks and Digital Media </w:t>
            </w:r>
          </w:p>
        </w:tc>
      </w:tr>
      <w:tr w:rsidR="003621DE" w:rsidRPr="00012E71" w14:paraId="3558F6AE" w14:textId="77777777" w:rsidTr="003621DE">
        <w:tc>
          <w:tcPr>
            <w:tcW w:w="2689" w:type="dxa"/>
            <w:shd w:val="clear" w:color="auto" w:fill="auto"/>
          </w:tcPr>
          <w:p w14:paraId="0DC416AE"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Delivery Institution</w:t>
            </w:r>
          </w:p>
        </w:tc>
        <w:tc>
          <w:tcPr>
            <w:tcW w:w="6327" w:type="dxa"/>
            <w:shd w:val="clear" w:color="auto" w:fill="auto"/>
          </w:tcPr>
          <w:p w14:paraId="36A6BACC" w14:textId="77777777" w:rsidR="003621DE" w:rsidRPr="00012E71" w:rsidRDefault="003621DE" w:rsidP="003621DE">
            <w:pPr>
              <w:widowControl w:val="0"/>
              <w:tabs>
                <w:tab w:val="center" w:pos="4153"/>
                <w:tab w:val="right" w:pos="9072"/>
              </w:tabs>
              <w:rPr>
                <w:rFonts w:ascii="Arial" w:hAnsi="Arial" w:cs="Arial"/>
                <w:snapToGrid w:val="0"/>
              </w:rPr>
            </w:pPr>
            <w:r>
              <w:rPr>
                <w:rFonts w:ascii="Arial" w:hAnsi="Arial" w:cs="Arial"/>
                <w:snapToGrid w:val="0"/>
              </w:rPr>
              <w:t>KU</w:t>
            </w:r>
          </w:p>
        </w:tc>
      </w:tr>
    </w:tbl>
    <w:p w14:paraId="7AD8B99E" w14:textId="77777777" w:rsidR="003621DE" w:rsidRPr="00012E71" w:rsidRDefault="003621DE" w:rsidP="003621DE">
      <w:pPr>
        <w:rPr>
          <w:rFonts w:ascii="Arial" w:hAnsi="Arial" w:cs="Arial"/>
        </w:rPr>
      </w:pPr>
    </w:p>
    <w:p w14:paraId="6755DC4E" w14:textId="77777777" w:rsidR="003621DE" w:rsidRPr="00012E71" w:rsidRDefault="003621DE" w:rsidP="003621DE">
      <w:pPr>
        <w:rPr>
          <w:rFonts w:ascii="Arial" w:hAnsi="Arial" w:cs="Arial"/>
        </w:rPr>
      </w:pPr>
    </w:p>
    <w:p w14:paraId="63F18A8E" w14:textId="77777777" w:rsidR="003621DE" w:rsidRPr="00012E71" w:rsidRDefault="003621DE" w:rsidP="003621DE">
      <w:pPr>
        <w:rPr>
          <w:rFonts w:ascii="Arial" w:hAnsi="Arial" w:cs="Arial"/>
        </w:rPr>
      </w:pPr>
    </w:p>
    <w:p w14:paraId="445D4AD8" w14:textId="77777777" w:rsidR="003621DE" w:rsidRPr="00012E71" w:rsidRDefault="003621DE" w:rsidP="003621DE">
      <w:pPr>
        <w:rPr>
          <w:rFonts w:ascii="Arial" w:hAnsi="Arial" w:cs="Arial"/>
        </w:rPr>
      </w:pPr>
      <w:r w:rsidRPr="00012E71">
        <w:rPr>
          <w:rFonts w:ascii="Arial" w:hAnsi="Arial" w:cs="Arial"/>
        </w:rPr>
        <w:t>This Programme Specification</w:t>
      </w:r>
      <w:r w:rsidRPr="00012E71">
        <w:rPr>
          <w:rFonts w:ascii="Arial" w:hAnsi="Arial" w:cs="Arial"/>
        </w:rPr>
        <w:fldChar w:fldCharType="begin"/>
      </w:r>
      <w:r w:rsidRPr="00012E71">
        <w:rPr>
          <w:rFonts w:ascii="Arial" w:hAnsi="Arial" w:cs="Arial"/>
        </w:rPr>
        <w:instrText xml:space="preserve"> XE "</w:instrText>
      </w:r>
      <w:r w:rsidRPr="00012E71">
        <w:rPr>
          <w:rFonts w:ascii="Arial" w:hAnsi="Arial" w:cs="Arial"/>
          <w:noProof/>
        </w:rPr>
        <w:instrText>Programme Specification</w:instrText>
      </w:r>
      <w:r w:rsidRPr="00012E71">
        <w:rPr>
          <w:rFonts w:ascii="Arial" w:hAnsi="Arial" w:cs="Arial"/>
        </w:rPr>
        <w:instrText xml:space="preserve">" </w:instrText>
      </w:r>
      <w:r w:rsidRPr="00012E71">
        <w:rPr>
          <w:rFonts w:ascii="Arial" w:hAnsi="Arial" w:cs="Arial"/>
        </w:rPr>
        <w:fldChar w:fldCharType="end"/>
      </w:r>
      <w:r w:rsidRPr="00012E71">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modules can be found in the course VLE site and in individual Module Descriptors.</w:t>
      </w:r>
    </w:p>
    <w:p w14:paraId="4A0D1177" w14:textId="77777777" w:rsidR="003621DE" w:rsidRPr="00012E71" w:rsidRDefault="003621DE" w:rsidP="003621DE">
      <w:pPr>
        <w:rPr>
          <w:rFonts w:ascii="Arial" w:hAnsi="Arial" w:cs="Arial"/>
        </w:rPr>
      </w:pPr>
    </w:p>
    <w:p w14:paraId="2654E184" w14:textId="77777777" w:rsidR="00427933" w:rsidRPr="0059721B" w:rsidRDefault="00427933" w:rsidP="00427933">
      <w:pPr>
        <w:rPr>
          <w:rFonts w:ascii="Arial" w:hAnsi="Arial" w:cs="Arial"/>
          <w:b/>
          <w:szCs w:val="24"/>
        </w:rPr>
      </w:pPr>
    </w:p>
    <w:p w14:paraId="215C55A7" w14:textId="77777777" w:rsidR="00427933" w:rsidRPr="0059721B" w:rsidRDefault="00427933" w:rsidP="00427933">
      <w:pPr>
        <w:rPr>
          <w:rFonts w:ascii="Arial" w:hAnsi="Arial" w:cs="Arial"/>
          <w:b/>
          <w:szCs w:val="24"/>
        </w:rPr>
      </w:pPr>
    </w:p>
    <w:p w14:paraId="5DFAED0D" w14:textId="150987EF" w:rsidR="005B1266" w:rsidRDefault="005B1266" w:rsidP="004374CC">
      <w:pPr>
        <w:spacing w:line="240" w:lineRule="auto"/>
        <w:jc w:val="both"/>
        <w:rPr>
          <w:rFonts w:ascii="Arial" w:hAnsi="Arial" w:cs="Arial"/>
          <w:b/>
        </w:rPr>
      </w:pPr>
      <w:r w:rsidRPr="00332107">
        <w:rPr>
          <w:rFonts w:ascii="Arial" w:hAnsi="Arial" w:cs="Arial"/>
          <w:b/>
        </w:rPr>
        <w:lastRenderedPageBreak/>
        <w:t>SECTION 1:</w:t>
      </w:r>
      <w:r w:rsidRPr="00332107">
        <w:rPr>
          <w:rFonts w:ascii="Arial" w:hAnsi="Arial" w:cs="Arial"/>
          <w:b/>
        </w:rPr>
        <w:tab/>
        <w:t>GENERAL INFORMATION</w:t>
      </w:r>
    </w:p>
    <w:p w14:paraId="29B089AF" w14:textId="749EB857" w:rsidR="003621DE" w:rsidRDefault="003621DE" w:rsidP="004374CC">
      <w:pPr>
        <w:spacing w:line="240" w:lineRule="auto"/>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3621DE" w:rsidRPr="00012E71" w14:paraId="4D7DE67C" w14:textId="77777777" w:rsidTr="003621DE">
        <w:tc>
          <w:tcPr>
            <w:tcW w:w="3436" w:type="dxa"/>
          </w:tcPr>
          <w:p w14:paraId="6853F97B" w14:textId="77777777" w:rsidR="003621DE" w:rsidRPr="00012E71" w:rsidRDefault="003621DE" w:rsidP="003621DE">
            <w:pPr>
              <w:rPr>
                <w:rFonts w:ascii="Arial" w:hAnsi="Arial" w:cs="Arial"/>
                <w:b/>
              </w:rPr>
            </w:pPr>
            <w:r w:rsidRPr="00012E71">
              <w:rPr>
                <w:rFonts w:ascii="Arial" w:hAnsi="Arial" w:cs="Arial"/>
                <w:b/>
              </w:rPr>
              <w:t>Award(s) and Title(s):</w:t>
            </w:r>
          </w:p>
        </w:tc>
        <w:tc>
          <w:tcPr>
            <w:tcW w:w="5580" w:type="dxa"/>
          </w:tcPr>
          <w:p w14:paraId="7896D532" w14:textId="221461F0" w:rsidR="003621DE" w:rsidRPr="00012E71" w:rsidRDefault="003621DE" w:rsidP="003621DE">
            <w:pPr>
              <w:rPr>
                <w:rFonts w:ascii="Arial" w:hAnsi="Arial" w:cs="Arial"/>
              </w:rPr>
            </w:pPr>
            <w:r w:rsidRPr="00D76820">
              <w:rPr>
                <w:rFonts w:ascii="Arial" w:hAnsi="Arial" w:cs="Arial"/>
              </w:rPr>
              <w:t>MSc</w:t>
            </w:r>
            <w:r>
              <w:rPr>
                <w:rFonts w:ascii="Arial" w:hAnsi="Arial" w:cs="Arial"/>
              </w:rPr>
              <w:t xml:space="preserve"> Game Development (Programming)</w:t>
            </w:r>
            <w:r>
              <w:rPr>
                <w:rFonts w:ascii="Arial" w:hAnsi="Arial" w:cs="Arial"/>
              </w:rPr>
              <w:br/>
              <w:t>MA Game Development (Design)</w:t>
            </w:r>
          </w:p>
        </w:tc>
      </w:tr>
      <w:tr w:rsidR="003621DE" w:rsidRPr="00012E71" w14:paraId="7004C8A4" w14:textId="77777777" w:rsidTr="003621DE">
        <w:tc>
          <w:tcPr>
            <w:tcW w:w="3436" w:type="dxa"/>
          </w:tcPr>
          <w:p w14:paraId="71FFFEAE" w14:textId="77777777" w:rsidR="003621DE" w:rsidRPr="00012E71" w:rsidRDefault="003621DE" w:rsidP="003621DE">
            <w:pPr>
              <w:rPr>
                <w:rFonts w:ascii="Arial" w:hAnsi="Arial" w:cs="Arial"/>
                <w:b/>
              </w:rPr>
            </w:pPr>
            <w:r w:rsidRPr="00012E71">
              <w:rPr>
                <w:rFonts w:ascii="Arial" w:hAnsi="Arial" w:cs="Arial"/>
                <w:b/>
              </w:rPr>
              <w:t>Intermediate Awards:</w:t>
            </w:r>
          </w:p>
        </w:tc>
        <w:tc>
          <w:tcPr>
            <w:tcW w:w="5580" w:type="dxa"/>
          </w:tcPr>
          <w:p w14:paraId="04DA5F09" w14:textId="77777777" w:rsidR="003621DE" w:rsidRPr="00D76820" w:rsidRDefault="003621DE" w:rsidP="003621DE">
            <w:pPr>
              <w:rPr>
                <w:rFonts w:ascii="Arial" w:hAnsi="Arial" w:cs="Arial"/>
              </w:rPr>
            </w:pPr>
            <w:r w:rsidRPr="00D76820">
              <w:rPr>
                <w:rFonts w:ascii="Arial" w:hAnsi="Arial" w:cs="Arial"/>
              </w:rPr>
              <w:t>PgCert PgDip</w:t>
            </w:r>
          </w:p>
          <w:p w14:paraId="487C9FA1" w14:textId="77777777" w:rsidR="003621DE" w:rsidRPr="00D76820" w:rsidRDefault="003621DE" w:rsidP="003621DE">
            <w:pPr>
              <w:rPr>
                <w:rFonts w:ascii="Arial" w:hAnsi="Arial" w:cs="Arial"/>
              </w:rPr>
            </w:pPr>
          </w:p>
        </w:tc>
      </w:tr>
      <w:tr w:rsidR="003621DE" w:rsidRPr="00012E71" w14:paraId="4AF12B24" w14:textId="77777777" w:rsidTr="003621DE">
        <w:tc>
          <w:tcPr>
            <w:tcW w:w="3436" w:type="dxa"/>
          </w:tcPr>
          <w:p w14:paraId="02921DAA" w14:textId="77777777" w:rsidR="003621DE" w:rsidRPr="00012E71" w:rsidRDefault="003621DE" w:rsidP="003621DE">
            <w:pPr>
              <w:rPr>
                <w:rFonts w:ascii="Arial" w:hAnsi="Arial" w:cs="Arial"/>
                <w:b/>
              </w:rPr>
            </w:pPr>
            <w:r w:rsidRPr="00012E71">
              <w:rPr>
                <w:rFonts w:ascii="Arial" w:hAnsi="Arial" w:cs="Arial"/>
                <w:b/>
              </w:rPr>
              <w:t>FHEQ Level for the Final Award:</w:t>
            </w:r>
          </w:p>
          <w:p w14:paraId="3A88AD65" w14:textId="77777777" w:rsidR="003621DE" w:rsidRPr="00012E71" w:rsidRDefault="003621DE" w:rsidP="003621DE">
            <w:pPr>
              <w:rPr>
                <w:rFonts w:ascii="Arial" w:hAnsi="Arial" w:cs="Arial"/>
                <w:b/>
              </w:rPr>
            </w:pPr>
          </w:p>
        </w:tc>
        <w:tc>
          <w:tcPr>
            <w:tcW w:w="5580" w:type="dxa"/>
          </w:tcPr>
          <w:p w14:paraId="2870BCBC" w14:textId="77777777" w:rsidR="003621DE" w:rsidRPr="00D76820" w:rsidRDefault="003621DE" w:rsidP="003621DE">
            <w:pPr>
              <w:rPr>
                <w:rFonts w:ascii="Arial" w:hAnsi="Arial" w:cs="Arial"/>
              </w:rPr>
            </w:pPr>
            <w:r w:rsidRPr="00D76820">
              <w:rPr>
                <w:rFonts w:ascii="Arial" w:hAnsi="Arial" w:cs="Arial"/>
              </w:rPr>
              <w:t>Masters award level 7</w:t>
            </w:r>
          </w:p>
          <w:p w14:paraId="080535E4" w14:textId="77777777" w:rsidR="003621DE" w:rsidRPr="00D76820" w:rsidRDefault="003621DE" w:rsidP="003621DE">
            <w:pPr>
              <w:rPr>
                <w:rFonts w:ascii="Arial" w:hAnsi="Arial" w:cs="Arial"/>
              </w:rPr>
            </w:pPr>
          </w:p>
        </w:tc>
      </w:tr>
      <w:tr w:rsidR="003621DE" w:rsidRPr="00012E71" w14:paraId="4ACC2BAE" w14:textId="77777777" w:rsidTr="003621DE">
        <w:tc>
          <w:tcPr>
            <w:tcW w:w="3436" w:type="dxa"/>
          </w:tcPr>
          <w:p w14:paraId="2110F094" w14:textId="77777777" w:rsidR="003621DE" w:rsidRPr="00012E71" w:rsidRDefault="003621DE" w:rsidP="003621DE">
            <w:pPr>
              <w:rPr>
                <w:rFonts w:ascii="Arial" w:hAnsi="Arial" w:cs="Arial"/>
                <w:b/>
              </w:rPr>
            </w:pPr>
            <w:r w:rsidRPr="00012E71">
              <w:rPr>
                <w:rFonts w:ascii="Arial" w:hAnsi="Arial" w:cs="Arial"/>
                <w:b/>
              </w:rPr>
              <w:t>Awarding Institution:</w:t>
            </w:r>
          </w:p>
          <w:p w14:paraId="21EA11D8" w14:textId="77777777" w:rsidR="003621DE" w:rsidRPr="00012E71" w:rsidRDefault="003621DE" w:rsidP="003621DE">
            <w:pPr>
              <w:rPr>
                <w:rFonts w:ascii="Arial" w:hAnsi="Arial" w:cs="Arial"/>
                <w:b/>
              </w:rPr>
            </w:pPr>
          </w:p>
        </w:tc>
        <w:tc>
          <w:tcPr>
            <w:tcW w:w="5580" w:type="dxa"/>
          </w:tcPr>
          <w:p w14:paraId="2BBB482A" w14:textId="77777777" w:rsidR="003621DE" w:rsidRPr="00012E71" w:rsidRDefault="003621DE" w:rsidP="003621DE">
            <w:pPr>
              <w:rPr>
                <w:rFonts w:ascii="Arial" w:hAnsi="Arial" w:cs="Arial"/>
              </w:rPr>
            </w:pPr>
            <w:r w:rsidRPr="00012E71">
              <w:rPr>
                <w:rFonts w:ascii="Arial" w:hAnsi="Arial" w:cs="Arial"/>
              </w:rPr>
              <w:t>Kingston University</w:t>
            </w:r>
          </w:p>
        </w:tc>
      </w:tr>
      <w:tr w:rsidR="003621DE" w:rsidRPr="00012E71" w14:paraId="42F320E0" w14:textId="77777777" w:rsidTr="003621DE">
        <w:tc>
          <w:tcPr>
            <w:tcW w:w="3436" w:type="dxa"/>
          </w:tcPr>
          <w:p w14:paraId="15B48370" w14:textId="77777777" w:rsidR="003621DE" w:rsidRPr="00012E71" w:rsidRDefault="003621DE" w:rsidP="003621DE">
            <w:pPr>
              <w:rPr>
                <w:rFonts w:ascii="Arial" w:hAnsi="Arial" w:cs="Arial"/>
                <w:b/>
              </w:rPr>
            </w:pPr>
            <w:r w:rsidRPr="00012E71">
              <w:rPr>
                <w:rFonts w:ascii="Arial" w:hAnsi="Arial" w:cs="Arial"/>
                <w:b/>
              </w:rPr>
              <w:t>Teaching Institution:</w:t>
            </w:r>
          </w:p>
          <w:p w14:paraId="49230F44" w14:textId="77777777" w:rsidR="003621DE" w:rsidRPr="00012E71" w:rsidRDefault="003621DE" w:rsidP="003621DE">
            <w:pPr>
              <w:rPr>
                <w:rFonts w:ascii="Arial" w:hAnsi="Arial" w:cs="Arial"/>
                <w:b/>
              </w:rPr>
            </w:pPr>
          </w:p>
        </w:tc>
        <w:tc>
          <w:tcPr>
            <w:tcW w:w="5580" w:type="dxa"/>
          </w:tcPr>
          <w:p w14:paraId="610D8AA7" w14:textId="77777777" w:rsidR="003621DE" w:rsidRPr="00D76820" w:rsidRDefault="003621DE" w:rsidP="003621DE">
            <w:pPr>
              <w:rPr>
                <w:rFonts w:ascii="Arial" w:hAnsi="Arial" w:cs="Arial"/>
              </w:rPr>
            </w:pPr>
            <w:r w:rsidRPr="00012E71">
              <w:rPr>
                <w:rFonts w:ascii="Arial" w:hAnsi="Arial" w:cs="Arial"/>
              </w:rPr>
              <w:t>Kingston University</w:t>
            </w:r>
          </w:p>
          <w:p w14:paraId="5F8D1889" w14:textId="77777777" w:rsidR="003621DE" w:rsidRPr="00D76820" w:rsidRDefault="003621DE" w:rsidP="003621DE">
            <w:pPr>
              <w:rPr>
                <w:rFonts w:ascii="Arial" w:hAnsi="Arial" w:cs="Arial"/>
              </w:rPr>
            </w:pPr>
          </w:p>
        </w:tc>
      </w:tr>
      <w:tr w:rsidR="003621DE" w:rsidRPr="00012E71" w14:paraId="3C6CFF51" w14:textId="77777777" w:rsidTr="003621DE">
        <w:tc>
          <w:tcPr>
            <w:tcW w:w="3436" w:type="dxa"/>
          </w:tcPr>
          <w:p w14:paraId="04411ACE" w14:textId="77777777" w:rsidR="003621DE" w:rsidRPr="00012E71" w:rsidRDefault="003621DE" w:rsidP="003621DE">
            <w:pPr>
              <w:rPr>
                <w:rFonts w:ascii="Arial" w:hAnsi="Arial" w:cs="Arial"/>
                <w:b/>
              </w:rPr>
            </w:pPr>
            <w:r w:rsidRPr="00012E71">
              <w:rPr>
                <w:rFonts w:ascii="Arial" w:hAnsi="Arial" w:cs="Arial"/>
                <w:b/>
              </w:rPr>
              <w:t>Location:</w:t>
            </w:r>
          </w:p>
        </w:tc>
        <w:tc>
          <w:tcPr>
            <w:tcW w:w="5580" w:type="dxa"/>
          </w:tcPr>
          <w:p w14:paraId="50ADF3C0" w14:textId="77777777" w:rsidR="003621DE" w:rsidRPr="00D76820" w:rsidRDefault="003621DE" w:rsidP="003621DE">
            <w:pPr>
              <w:rPr>
                <w:rFonts w:ascii="Arial" w:hAnsi="Arial" w:cs="Arial"/>
              </w:rPr>
            </w:pPr>
            <w:r w:rsidRPr="00012E71">
              <w:rPr>
                <w:rFonts w:ascii="Arial" w:hAnsi="Arial" w:cs="Arial"/>
              </w:rPr>
              <w:t xml:space="preserve">Penrhyn Road, </w:t>
            </w:r>
            <w:r w:rsidRPr="00D76820">
              <w:rPr>
                <w:rFonts w:ascii="Arial" w:hAnsi="Arial" w:cs="Arial"/>
              </w:rPr>
              <w:t>Kingston upon Thames</w:t>
            </w:r>
          </w:p>
        </w:tc>
      </w:tr>
      <w:tr w:rsidR="003621DE" w:rsidRPr="00012E71" w14:paraId="17B8F0BF" w14:textId="77777777" w:rsidTr="003621DE">
        <w:tc>
          <w:tcPr>
            <w:tcW w:w="3436" w:type="dxa"/>
          </w:tcPr>
          <w:p w14:paraId="3C8B95DA" w14:textId="77777777" w:rsidR="003621DE" w:rsidRPr="00012E71" w:rsidRDefault="003621DE" w:rsidP="003621DE">
            <w:pPr>
              <w:rPr>
                <w:rFonts w:ascii="Arial" w:hAnsi="Arial" w:cs="Arial"/>
                <w:b/>
              </w:rPr>
            </w:pPr>
            <w:r w:rsidRPr="00012E71">
              <w:rPr>
                <w:rFonts w:ascii="Arial" w:hAnsi="Arial" w:cs="Arial"/>
                <w:b/>
              </w:rPr>
              <w:t>Language of Delivery:</w:t>
            </w:r>
          </w:p>
          <w:p w14:paraId="5200945A" w14:textId="77777777" w:rsidR="003621DE" w:rsidRPr="00012E71" w:rsidRDefault="003621DE" w:rsidP="003621DE">
            <w:pPr>
              <w:rPr>
                <w:rFonts w:ascii="Arial" w:hAnsi="Arial" w:cs="Arial"/>
                <w:b/>
              </w:rPr>
            </w:pPr>
          </w:p>
        </w:tc>
        <w:tc>
          <w:tcPr>
            <w:tcW w:w="5580" w:type="dxa"/>
          </w:tcPr>
          <w:p w14:paraId="7B481775" w14:textId="77777777" w:rsidR="003621DE" w:rsidRPr="00D76820" w:rsidRDefault="003621DE" w:rsidP="003621DE">
            <w:pPr>
              <w:rPr>
                <w:rFonts w:ascii="Arial" w:hAnsi="Arial" w:cs="Arial"/>
              </w:rPr>
            </w:pPr>
            <w:r w:rsidRPr="00012E71">
              <w:rPr>
                <w:rFonts w:ascii="Arial" w:hAnsi="Arial" w:cs="Arial"/>
              </w:rPr>
              <w:t>English</w:t>
            </w:r>
          </w:p>
        </w:tc>
      </w:tr>
      <w:tr w:rsidR="003621DE" w:rsidRPr="00012E71" w14:paraId="2FA2BAE0" w14:textId="77777777" w:rsidTr="003621DE">
        <w:tc>
          <w:tcPr>
            <w:tcW w:w="3436" w:type="dxa"/>
          </w:tcPr>
          <w:p w14:paraId="2CF89200" w14:textId="77777777" w:rsidR="003621DE" w:rsidRPr="00012E71" w:rsidRDefault="003621DE" w:rsidP="003621DE">
            <w:pPr>
              <w:rPr>
                <w:rFonts w:ascii="Arial" w:hAnsi="Arial" w:cs="Arial"/>
                <w:b/>
              </w:rPr>
            </w:pPr>
            <w:r w:rsidRPr="00012E71">
              <w:rPr>
                <w:rFonts w:ascii="Arial" w:hAnsi="Arial" w:cs="Arial"/>
                <w:b/>
              </w:rPr>
              <w:t>Modes of Delivery:</w:t>
            </w:r>
          </w:p>
          <w:p w14:paraId="5705CFD5" w14:textId="77777777" w:rsidR="003621DE" w:rsidRPr="00012E71" w:rsidRDefault="003621DE" w:rsidP="003621DE">
            <w:pPr>
              <w:rPr>
                <w:rFonts w:ascii="Arial" w:hAnsi="Arial" w:cs="Arial"/>
                <w:b/>
              </w:rPr>
            </w:pPr>
          </w:p>
        </w:tc>
        <w:tc>
          <w:tcPr>
            <w:tcW w:w="5580" w:type="dxa"/>
            <w:shd w:val="clear" w:color="auto" w:fill="auto"/>
          </w:tcPr>
          <w:p w14:paraId="1503034F" w14:textId="77777777" w:rsidR="003621DE" w:rsidRPr="00D76820" w:rsidRDefault="003621DE" w:rsidP="003621DE">
            <w:pPr>
              <w:rPr>
                <w:rFonts w:ascii="Arial" w:hAnsi="Arial" w:cs="Arial"/>
              </w:rPr>
            </w:pPr>
            <w:r w:rsidRPr="00D76820">
              <w:rPr>
                <w:rFonts w:ascii="Arial" w:hAnsi="Arial" w:cs="Arial"/>
              </w:rPr>
              <w:t xml:space="preserve">Full time, Part time, </w:t>
            </w:r>
          </w:p>
        </w:tc>
      </w:tr>
      <w:tr w:rsidR="003621DE" w:rsidRPr="00012E71" w14:paraId="319BFF07" w14:textId="77777777" w:rsidTr="003621DE">
        <w:tc>
          <w:tcPr>
            <w:tcW w:w="3436" w:type="dxa"/>
          </w:tcPr>
          <w:p w14:paraId="10E800AA" w14:textId="77777777" w:rsidR="003621DE" w:rsidRPr="00012E71" w:rsidRDefault="003621DE" w:rsidP="003621DE">
            <w:pPr>
              <w:rPr>
                <w:rFonts w:ascii="Arial" w:hAnsi="Arial" w:cs="Arial"/>
                <w:b/>
              </w:rPr>
            </w:pPr>
            <w:r w:rsidRPr="00012E71">
              <w:rPr>
                <w:rFonts w:ascii="Arial" w:hAnsi="Arial" w:cs="Arial"/>
                <w:b/>
              </w:rPr>
              <w:t>Available as:</w:t>
            </w:r>
          </w:p>
        </w:tc>
        <w:tc>
          <w:tcPr>
            <w:tcW w:w="5580" w:type="dxa"/>
          </w:tcPr>
          <w:p w14:paraId="2F6E32B4" w14:textId="77777777" w:rsidR="003621DE" w:rsidRPr="00D76820" w:rsidRDefault="003621DE" w:rsidP="003621DE">
            <w:pPr>
              <w:rPr>
                <w:rFonts w:ascii="Arial" w:hAnsi="Arial" w:cs="Arial"/>
              </w:rPr>
            </w:pPr>
            <w:r w:rsidRPr="00012E71">
              <w:rPr>
                <w:rFonts w:ascii="Arial" w:hAnsi="Arial" w:cs="Arial"/>
              </w:rPr>
              <w:t>Full field</w:t>
            </w:r>
          </w:p>
        </w:tc>
      </w:tr>
      <w:tr w:rsidR="003621DE" w:rsidRPr="00012E71" w14:paraId="3B6CFE75" w14:textId="77777777" w:rsidTr="003621DE">
        <w:tc>
          <w:tcPr>
            <w:tcW w:w="3436" w:type="dxa"/>
          </w:tcPr>
          <w:p w14:paraId="48938F00" w14:textId="77777777" w:rsidR="003621DE" w:rsidRPr="00012E71" w:rsidRDefault="003621DE" w:rsidP="003621DE">
            <w:pPr>
              <w:rPr>
                <w:rFonts w:ascii="Arial" w:hAnsi="Arial" w:cs="Arial"/>
                <w:b/>
              </w:rPr>
            </w:pPr>
            <w:r w:rsidRPr="00012E71">
              <w:rPr>
                <w:rFonts w:ascii="Arial" w:hAnsi="Arial" w:cs="Arial"/>
                <w:b/>
              </w:rPr>
              <w:t>Minimum period of registration:</w:t>
            </w:r>
          </w:p>
        </w:tc>
        <w:tc>
          <w:tcPr>
            <w:tcW w:w="5580" w:type="dxa"/>
          </w:tcPr>
          <w:p w14:paraId="5FE1DC93" w14:textId="77777777" w:rsidR="003621DE" w:rsidRPr="00D76820" w:rsidRDefault="003621DE" w:rsidP="003621DE">
            <w:pPr>
              <w:rPr>
                <w:rFonts w:ascii="Arial" w:hAnsi="Arial" w:cs="Arial"/>
              </w:rPr>
            </w:pPr>
            <w:r w:rsidRPr="00D76820">
              <w:rPr>
                <w:rFonts w:ascii="Arial" w:hAnsi="Arial" w:cs="Arial"/>
              </w:rPr>
              <w:t>FT 1 year</w:t>
            </w:r>
            <w:r>
              <w:rPr>
                <w:rFonts w:ascii="Arial" w:hAnsi="Arial" w:cs="Arial"/>
              </w:rPr>
              <w:t xml:space="preserve"> (+1 year with prof placement)</w:t>
            </w:r>
          </w:p>
          <w:p w14:paraId="76D7CA9E" w14:textId="77777777" w:rsidR="003621DE" w:rsidRPr="00D76820" w:rsidRDefault="003621DE" w:rsidP="003621DE">
            <w:pPr>
              <w:rPr>
                <w:rFonts w:ascii="Arial" w:hAnsi="Arial" w:cs="Arial"/>
              </w:rPr>
            </w:pPr>
            <w:r w:rsidRPr="00D76820">
              <w:rPr>
                <w:rFonts w:ascii="Arial" w:hAnsi="Arial" w:cs="Arial"/>
              </w:rPr>
              <w:t>PT 2 years</w:t>
            </w:r>
          </w:p>
          <w:p w14:paraId="4F84F9B9" w14:textId="77777777" w:rsidR="003621DE" w:rsidRPr="00012E71" w:rsidRDefault="003621DE" w:rsidP="003621DE">
            <w:pPr>
              <w:rPr>
                <w:rFonts w:ascii="Arial" w:hAnsi="Arial" w:cs="Arial"/>
              </w:rPr>
            </w:pPr>
          </w:p>
        </w:tc>
      </w:tr>
      <w:tr w:rsidR="003621DE" w:rsidRPr="00012E71" w14:paraId="43DE7DA6" w14:textId="77777777" w:rsidTr="003621DE">
        <w:tc>
          <w:tcPr>
            <w:tcW w:w="3436" w:type="dxa"/>
          </w:tcPr>
          <w:p w14:paraId="5F6A9695" w14:textId="77777777" w:rsidR="003621DE" w:rsidRPr="00012E71" w:rsidRDefault="003621DE" w:rsidP="003621DE">
            <w:pPr>
              <w:rPr>
                <w:rFonts w:ascii="Arial" w:hAnsi="Arial" w:cs="Arial"/>
                <w:b/>
              </w:rPr>
            </w:pPr>
            <w:r w:rsidRPr="00012E71">
              <w:rPr>
                <w:rFonts w:ascii="Arial" w:hAnsi="Arial" w:cs="Arial"/>
                <w:b/>
              </w:rPr>
              <w:t>Maximum period of registration:</w:t>
            </w:r>
          </w:p>
          <w:p w14:paraId="171FC84B" w14:textId="77777777" w:rsidR="003621DE" w:rsidRPr="00012E71" w:rsidRDefault="003621DE" w:rsidP="003621DE">
            <w:pPr>
              <w:rPr>
                <w:rFonts w:ascii="Arial" w:hAnsi="Arial" w:cs="Arial"/>
                <w:b/>
              </w:rPr>
            </w:pPr>
          </w:p>
        </w:tc>
        <w:tc>
          <w:tcPr>
            <w:tcW w:w="5580" w:type="dxa"/>
          </w:tcPr>
          <w:p w14:paraId="3953A9E2" w14:textId="77777777" w:rsidR="003621DE" w:rsidRPr="00D76820" w:rsidRDefault="003621DE" w:rsidP="003621DE">
            <w:pPr>
              <w:rPr>
                <w:rFonts w:ascii="Arial" w:hAnsi="Arial" w:cs="Arial"/>
              </w:rPr>
            </w:pPr>
            <w:r w:rsidRPr="00D76820">
              <w:rPr>
                <w:rFonts w:ascii="Arial" w:hAnsi="Arial" w:cs="Arial"/>
              </w:rPr>
              <w:t xml:space="preserve">FT </w:t>
            </w:r>
            <w:r>
              <w:rPr>
                <w:rFonts w:ascii="Arial" w:hAnsi="Arial" w:cs="Arial"/>
              </w:rPr>
              <w:t>2</w:t>
            </w:r>
            <w:r w:rsidRPr="00D76820">
              <w:rPr>
                <w:rFonts w:ascii="Arial" w:hAnsi="Arial" w:cs="Arial"/>
              </w:rPr>
              <w:t xml:space="preserve"> year</w:t>
            </w:r>
            <w:r>
              <w:rPr>
                <w:rFonts w:ascii="Arial" w:hAnsi="Arial" w:cs="Arial"/>
              </w:rPr>
              <w:t>s (+1 year with prof placement)</w:t>
            </w:r>
          </w:p>
          <w:p w14:paraId="59A90543" w14:textId="77777777" w:rsidR="003621DE" w:rsidRPr="00D76820" w:rsidRDefault="003621DE" w:rsidP="003621DE">
            <w:pPr>
              <w:rPr>
                <w:rFonts w:ascii="Arial" w:hAnsi="Arial" w:cs="Arial"/>
              </w:rPr>
            </w:pPr>
            <w:r w:rsidRPr="00D76820">
              <w:rPr>
                <w:rFonts w:ascii="Arial" w:hAnsi="Arial" w:cs="Arial"/>
              </w:rPr>
              <w:t xml:space="preserve">PT </w:t>
            </w:r>
            <w:r>
              <w:rPr>
                <w:rFonts w:ascii="Arial" w:hAnsi="Arial" w:cs="Arial"/>
              </w:rPr>
              <w:t>4</w:t>
            </w:r>
            <w:r w:rsidRPr="00D76820">
              <w:rPr>
                <w:rFonts w:ascii="Arial" w:hAnsi="Arial" w:cs="Arial"/>
              </w:rPr>
              <w:t xml:space="preserve"> years</w:t>
            </w:r>
          </w:p>
          <w:p w14:paraId="443BC417" w14:textId="77777777" w:rsidR="003621DE" w:rsidRPr="00012E71" w:rsidRDefault="003621DE" w:rsidP="003621DE">
            <w:pPr>
              <w:rPr>
                <w:rFonts w:ascii="Arial" w:hAnsi="Arial" w:cs="Arial"/>
              </w:rPr>
            </w:pPr>
          </w:p>
        </w:tc>
      </w:tr>
      <w:tr w:rsidR="003621DE" w:rsidRPr="00012E71" w14:paraId="110FFE10" w14:textId="77777777" w:rsidTr="003621DE">
        <w:tc>
          <w:tcPr>
            <w:tcW w:w="3436" w:type="dxa"/>
          </w:tcPr>
          <w:p w14:paraId="4987143C" w14:textId="77777777" w:rsidR="003621DE" w:rsidRPr="00012E71" w:rsidRDefault="003621DE" w:rsidP="003621DE">
            <w:pPr>
              <w:rPr>
                <w:rFonts w:ascii="Arial" w:hAnsi="Arial" w:cs="Arial"/>
                <w:b/>
              </w:rPr>
            </w:pPr>
            <w:r w:rsidRPr="00012E71">
              <w:rPr>
                <w:rFonts w:ascii="Arial" w:hAnsi="Arial" w:cs="Arial"/>
                <w:b/>
              </w:rPr>
              <w:t xml:space="preserve">Entry Requirements: </w:t>
            </w:r>
          </w:p>
        </w:tc>
        <w:tc>
          <w:tcPr>
            <w:tcW w:w="5580" w:type="dxa"/>
          </w:tcPr>
          <w:p w14:paraId="1F41DED5"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The minimum entry qualifications for the programme are: </w:t>
            </w:r>
          </w:p>
          <w:p w14:paraId="3D0E5A6F"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6AB031FB"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For MA’s, applicants for the MSc and Postgraduate diploma are normally required to have a good BA (Hons) degree or equivalent qualification in graphic design or a related subject, such as moving image, graphic communication, illustration, 3D design, advertising, photography, packaging, computer-related design, architecture or fine art. </w:t>
            </w:r>
          </w:p>
          <w:p w14:paraId="047A6C57"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lastRenderedPageBreak/>
              <w:t xml:space="preserve"> </w:t>
            </w:r>
          </w:p>
          <w:p w14:paraId="679AE646"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For MSc’s, a good BSc (Hons) degree or equivalent qualification in computer science, software engineering, mathematics, physics or related discipline.  </w:t>
            </w:r>
          </w:p>
          <w:p w14:paraId="3C80ECC3"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3907CCCE"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Applicants with relevant experience but not necessarily the qualifications or disciplinary background identified above, and who demonstrate the necessary skills and intellectual achievement needed to undertake the course will also be considered. In this case demonstrable work experience through a strong CV and/or a portfolio are required.</w:t>
            </w:r>
          </w:p>
          <w:p w14:paraId="7B48DE1D"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357DF23A"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Both of these types of applicants will benefit from the advanced and specialised nature of the technical and business knowledge covered the course that is designed to build on the knowledge they already possess. </w:t>
            </w:r>
          </w:p>
          <w:p w14:paraId="3BC25FEE"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2AE70487"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Overseas students are required to satisfy the Admissions Officer that they have reached an equivalent academic standard as those required for home students. </w:t>
            </w:r>
          </w:p>
          <w:p w14:paraId="7BA58B6D"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18E2D361"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Language Requirements </w:t>
            </w:r>
          </w:p>
          <w:p w14:paraId="50D3F09A"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6DC21EE8"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IELTS – minimum 6.5 overall, including a minimum of 6.0 in writing, and a minimum of 5.5 in reading, listening and speaking TOEFL IBT with overall score of 88, inc min score of 20/30 Writing, 20/30 Reading, 17/30 Listening and 20/30 Speaking </w:t>
            </w:r>
          </w:p>
          <w:p w14:paraId="4B2897C0"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6F52891F"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Prior learning - AP(E)L: Applicants with prior qualifications and learning may be exempt from appropriate parts of a course in accordance with the University's policy for the assessment of prior learning and prior experiential learning. </w:t>
            </w:r>
          </w:p>
          <w:p w14:paraId="4C636B70"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CRB clearance is not required.</w:t>
            </w:r>
          </w:p>
          <w:p w14:paraId="72DC8610" w14:textId="77777777" w:rsidR="003621DE" w:rsidRPr="00012E71" w:rsidRDefault="003621DE" w:rsidP="003621DE">
            <w:pPr>
              <w:rPr>
                <w:rFonts w:ascii="Arial" w:hAnsi="Arial" w:cs="Arial"/>
                <w:i/>
                <w:color w:val="FF0000"/>
              </w:rPr>
            </w:pPr>
          </w:p>
        </w:tc>
      </w:tr>
      <w:tr w:rsidR="003621DE" w:rsidRPr="00012E71" w14:paraId="59846341" w14:textId="77777777" w:rsidTr="003621DE">
        <w:tc>
          <w:tcPr>
            <w:tcW w:w="3436" w:type="dxa"/>
          </w:tcPr>
          <w:p w14:paraId="2D92752B" w14:textId="77777777" w:rsidR="003621DE" w:rsidRPr="00012E71" w:rsidRDefault="003621DE" w:rsidP="003621DE">
            <w:pPr>
              <w:rPr>
                <w:rFonts w:ascii="Arial" w:hAnsi="Arial" w:cs="Arial"/>
                <w:b/>
              </w:rPr>
            </w:pPr>
            <w:r w:rsidRPr="00012E71">
              <w:rPr>
                <w:rFonts w:ascii="Arial" w:hAnsi="Arial" w:cs="Arial"/>
                <w:b/>
              </w:rPr>
              <w:lastRenderedPageBreak/>
              <w:t>Programme Accredited by:</w:t>
            </w:r>
          </w:p>
          <w:p w14:paraId="66A5C5CA" w14:textId="77777777" w:rsidR="003621DE" w:rsidRPr="00012E71" w:rsidRDefault="003621DE" w:rsidP="003621DE">
            <w:pPr>
              <w:rPr>
                <w:rFonts w:ascii="Arial" w:hAnsi="Arial" w:cs="Arial"/>
                <w:b/>
              </w:rPr>
            </w:pPr>
          </w:p>
        </w:tc>
        <w:tc>
          <w:tcPr>
            <w:tcW w:w="5580" w:type="dxa"/>
          </w:tcPr>
          <w:p w14:paraId="00A1C80E" w14:textId="5A87F215" w:rsidR="003621DE" w:rsidRPr="00D76820" w:rsidRDefault="0078618F" w:rsidP="003621DE">
            <w:pPr>
              <w:rPr>
                <w:rFonts w:ascii="Arial" w:hAnsi="Arial" w:cs="Arial"/>
                <w:color w:val="FF0000"/>
              </w:rPr>
            </w:pPr>
            <w:r w:rsidRPr="0078618F">
              <w:rPr>
                <w:rFonts w:ascii="Arial" w:hAnsi="Arial" w:cs="Arial"/>
              </w:rPr>
              <w:t>BCS (MSc only)</w:t>
            </w:r>
          </w:p>
        </w:tc>
      </w:tr>
      <w:tr w:rsidR="003621DE" w:rsidRPr="00012E71" w14:paraId="70CB2E06" w14:textId="77777777" w:rsidTr="003621DE">
        <w:tc>
          <w:tcPr>
            <w:tcW w:w="3436" w:type="dxa"/>
          </w:tcPr>
          <w:p w14:paraId="46E087DC" w14:textId="77777777" w:rsidR="003621DE" w:rsidRPr="00012E71" w:rsidRDefault="003621DE" w:rsidP="003621DE">
            <w:pPr>
              <w:rPr>
                <w:rFonts w:ascii="Arial" w:hAnsi="Arial" w:cs="Arial"/>
                <w:b/>
              </w:rPr>
            </w:pPr>
            <w:r w:rsidRPr="00012E71">
              <w:rPr>
                <w:rFonts w:ascii="Arial" w:hAnsi="Arial" w:cs="Arial"/>
                <w:b/>
              </w:rPr>
              <w:t>QAA Subject Benchmark Statements:</w:t>
            </w:r>
          </w:p>
          <w:p w14:paraId="2EC8E0A9" w14:textId="77777777" w:rsidR="003621DE" w:rsidRPr="00012E71" w:rsidRDefault="003621DE" w:rsidP="003621DE">
            <w:pPr>
              <w:rPr>
                <w:rFonts w:ascii="Arial" w:hAnsi="Arial" w:cs="Arial"/>
                <w:b/>
              </w:rPr>
            </w:pPr>
          </w:p>
        </w:tc>
        <w:tc>
          <w:tcPr>
            <w:tcW w:w="5580" w:type="dxa"/>
          </w:tcPr>
          <w:p w14:paraId="6B5F6FC9" w14:textId="77777777" w:rsidR="003621DE" w:rsidRPr="00D76820" w:rsidRDefault="003621DE" w:rsidP="003621DE">
            <w:pPr>
              <w:rPr>
                <w:rFonts w:ascii="Arial" w:hAnsi="Arial" w:cs="Arial"/>
                <w:i/>
              </w:rPr>
            </w:pPr>
            <w:r w:rsidRPr="00D76820">
              <w:rPr>
                <w:rFonts w:ascii="Arial" w:hAnsi="Arial" w:cs="Arial"/>
                <w:i/>
              </w:rPr>
              <w:t>QAA Master’s Degree Characteristics</w:t>
            </w:r>
          </w:p>
          <w:p w14:paraId="47505B4B" w14:textId="77777777" w:rsidR="003621DE" w:rsidRPr="00012E71" w:rsidRDefault="003621DE" w:rsidP="003621DE">
            <w:pPr>
              <w:rPr>
                <w:rFonts w:ascii="Arial" w:hAnsi="Arial" w:cs="Arial"/>
                <w:i/>
                <w:color w:val="FF0000"/>
              </w:rPr>
            </w:pPr>
          </w:p>
        </w:tc>
      </w:tr>
      <w:tr w:rsidR="003621DE" w:rsidRPr="00012E71" w14:paraId="0EDA6DC7" w14:textId="77777777" w:rsidTr="003621DE">
        <w:tc>
          <w:tcPr>
            <w:tcW w:w="3436" w:type="dxa"/>
          </w:tcPr>
          <w:p w14:paraId="3DB19DF5" w14:textId="77777777" w:rsidR="003621DE" w:rsidRPr="00012E71" w:rsidRDefault="003621DE" w:rsidP="003621DE">
            <w:pPr>
              <w:rPr>
                <w:rFonts w:ascii="Arial" w:hAnsi="Arial" w:cs="Arial"/>
                <w:b/>
              </w:rPr>
            </w:pPr>
            <w:r w:rsidRPr="00012E71">
              <w:rPr>
                <w:rFonts w:ascii="Arial" w:hAnsi="Arial" w:cs="Arial"/>
                <w:b/>
              </w:rPr>
              <w:t>Approved Variants:</w:t>
            </w:r>
          </w:p>
        </w:tc>
        <w:tc>
          <w:tcPr>
            <w:tcW w:w="5580" w:type="dxa"/>
          </w:tcPr>
          <w:p w14:paraId="62058A8E" w14:textId="77777777" w:rsidR="003621DE" w:rsidRPr="00012E71" w:rsidRDefault="003621DE" w:rsidP="003621DE">
            <w:pPr>
              <w:rPr>
                <w:rFonts w:ascii="Arial" w:hAnsi="Arial" w:cs="Arial"/>
                <w:i/>
                <w:color w:val="FF0000"/>
              </w:rPr>
            </w:pPr>
          </w:p>
          <w:p w14:paraId="09A15F87" w14:textId="77777777" w:rsidR="003621DE" w:rsidRPr="00012E71" w:rsidRDefault="003621DE" w:rsidP="003621DE">
            <w:pPr>
              <w:rPr>
                <w:rFonts w:ascii="Arial" w:hAnsi="Arial" w:cs="Arial"/>
                <w:i/>
                <w:color w:val="FF0000"/>
              </w:rPr>
            </w:pPr>
            <w:r w:rsidRPr="00D76820">
              <w:rPr>
                <w:rFonts w:ascii="Arial" w:hAnsi="Arial" w:cs="Arial"/>
                <w:i/>
              </w:rPr>
              <w:t>None</w:t>
            </w:r>
          </w:p>
        </w:tc>
      </w:tr>
      <w:tr w:rsidR="003621DE" w:rsidRPr="00012E71" w14:paraId="44104EB3" w14:textId="77777777" w:rsidTr="003621DE">
        <w:tc>
          <w:tcPr>
            <w:tcW w:w="3436" w:type="dxa"/>
          </w:tcPr>
          <w:p w14:paraId="6CB21374" w14:textId="77777777" w:rsidR="003621DE" w:rsidRPr="00012E71" w:rsidRDefault="003621DE" w:rsidP="003621DE">
            <w:pPr>
              <w:rPr>
                <w:rFonts w:ascii="Arial" w:hAnsi="Arial" w:cs="Arial"/>
                <w:b/>
              </w:rPr>
            </w:pPr>
            <w:r w:rsidRPr="00012E71">
              <w:rPr>
                <w:rFonts w:ascii="Arial" w:hAnsi="Arial" w:cs="Arial"/>
                <w:b/>
              </w:rPr>
              <w:t>UCAS Code:</w:t>
            </w:r>
          </w:p>
          <w:p w14:paraId="06A130C5" w14:textId="77777777" w:rsidR="003621DE" w:rsidRPr="00012E71" w:rsidRDefault="003621DE" w:rsidP="003621DE">
            <w:pPr>
              <w:rPr>
                <w:rFonts w:ascii="Arial" w:hAnsi="Arial" w:cs="Arial"/>
                <w:b/>
              </w:rPr>
            </w:pPr>
          </w:p>
        </w:tc>
        <w:tc>
          <w:tcPr>
            <w:tcW w:w="5580" w:type="dxa"/>
          </w:tcPr>
          <w:p w14:paraId="70D8B122" w14:textId="77777777" w:rsidR="003621DE" w:rsidRPr="00012E71" w:rsidRDefault="003621DE" w:rsidP="003621DE">
            <w:pPr>
              <w:rPr>
                <w:rFonts w:ascii="Arial" w:hAnsi="Arial" w:cs="Arial"/>
                <w:i/>
                <w:color w:val="FF0000"/>
              </w:rPr>
            </w:pPr>
            <w:r w:rsidRPr="00D76820">
              <w:rPr>
                <w:rFonts w:ascii="Arial" w:hAnsi="Arial" w:cs="Arial"/>
                <w:i/>
              </w:rPr>
              <w:t>NA</w:t>
            </w:r>
          </w:p>
        </w:tc>
      </w:tr>
    </w:tbl>
    <w:p w14:paraId="70D3DC91" w14:textId="3E42A766" w:rsidR="005B1266" w:rsidRPr="00332107" w:rsidRDefault="005B1266" w:rsidP="004374CC">
      <w:pPr>
        <w:spacing w:after="0" w:line="240" w:lineRule="auto"/>
        <w:jc w:val="both"/>
        <w:rPr>
          <w:rFonts w:ascii="Arial" w:hAnsi="Arial" w:cs="Arial"/>
          <w:b/>
        </w:rPr>
      </w:pPr>
      <w:r w:rsidRPr="00332107">
        <w:rPr>
          <w:rFonts w:ascii="Arial" w:hAnsi="Arial" w:cs="Arial"/>
          <w:b/>
        </w:rPr>
        <w:lastRenderedPageBreak/>
        <w:t>SECTION</w:t>
      </w:r>
      <w:r w:rsidR="00DD7199" w:rsidRPr="00332107">
        <w:rPr>
          <w:rFonts w:ascii="Arial" w:hAnsi="Arial" w:cs="Arial"/>
          <w:b/>
        </w:rPr>
        <w:t xml:space="preserve"> </w:t>
      </w:r>
      <w:r w:rsidRPr="00332107">
        <w:rPr>
          <w:rFonts w:ascii="Arial" w:hAnsi="Arial" w:cs="Arial"/>
          <w:b/>
        </w:rPr>
        <w:t xml:space="preserve">2: </w:t>
      </w:r>
      <w:r w:rsidR="003621DE">
        <w:rPr>
          <w:rFonts w:ascii="Arial" w:hAnsi="Arial" w:cs="Arial"/>
          <w:b/>
        </w:rPr>
        <w:t>THE COURSE</w:t>
      </w:r>
    </w:p>
    <w:p w14:paraId="0AC197D2" w14:textId="77777777" w:rsidR="005B1266" w:rsidRPr="00332107" w:rsidRDefault="005B1266" w:rsidP="004374CC">
      <w:pPr>
        <w:spacing w:after="0" w:line="240" w:lineRule="auto"/>
        <w:jc w:val="both"/>
        <w:rPr>
          <w:rFonts w:ascii="Arial" w:hAnsi="Arial" w:cs="Arial"/>
          <w:b/>
        </w:rPr>
      </w:pPr>
    </w:p>
    <w:p w14:paraId="3FEA118E" w14:textId="0502C318" w:rsidR="00F01492" w:rsidRPr="004A56F5" w:rsidRDefault="00801DE0" w:rsidP="004374CC">
      <w:pPr>
        <w:pStyle w:val="MediumGrid1-Accent21"/>
        <w:tabs>
          <w:tab w:val="left" w:pos="426"/>
        </w:tabs>
        <w:spacing w:after="0" w:line="240" w:lineRule="auto"/>
        <w:ind w:left="0"/>
        <w:jc w:val="both"/>
        <w:rPr>
          <w:rFonts w:ascii="Arial" w:hAnsi="Arial" w:cs="Arial"/>
          <w:highlight w:val="lightGray"/>
        </w:rPr>
      </w:pPr>
      <w:r w:rsidRPr="00332107">
        <w:rPr>
          <w:rFonts w:ascii="Arial" w:hAnsi="Arial" w:cs="Arial"/>
          <w:b/>
        </w:rPr>
        <w:t>A.</w:t>
      </w:r>
      <w:r w:rsidRPr="00332107">
        <w:rPr>
          <w:rFonts w:ascii="Arial" w:hAnsi="Arial" w:cs="Arial"/>
          <w:b/>
        </w:rPr>
        <w:tab/>
      </w:r>
      <w:r w:rsidR="003621DE">
        <w:rPr>
          <w:rFonts w:ascii="Arial" w:hAnsi="Arial" w:cs="Arial"/>
          <w:b/>
        </w:rPr>
        <w:t>Aims of the Course</w:t>
      </w:r>
    </w:p>
    <w:p w14:paraId="11B04C41" w14:textId="77777777" w:rsidR="00AE2E20" w:rsidRPr="00332107" w:rsidRDefault="00AE2E20" w:rsidP="004374CC">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The significant aspect of study on this course is its articulation with other taught Masters courses as part of Digital Media Kingston (DMK), a Post Graduate Micro</w:t>
      </w:r>
      <w:r w:rsidR="00566E89">
        <w:rPr>
          <w:rStyle w:val="textrun"/>
          <w:rFonts w:ascii="Arial" w:hAnsi="Arial" w:cs="Arial"/>
          <w:sz w:val="22"/>
          <w:szCs w:val="22"/>
        </w:rPr>
        <w:t>-Studio that offers PlayStation</w:t>
      </w:r>
      <w:r w:rsidRPr="00332107">
        <w:rPr>
          <w:rStyle w:val="textrun"/>
          <w:rFonts w:ascii="Arial" w:hAnsi="Arial" w:cs="Arial"/>
          <w:sz w:val="22"/>
          <w:szCs w:val="22"/>
        </w:rPr>
        <w:t>/Next Gen games development alongside computer animatio</w:t>
      </w:r>
      <w:r w:rsidR="00566E89">
        <w:rPr>
          <w:rStyle w:val="textrun"/>
          <w:rFonts w:ascii="Arial" w:hAnsi="Arial" w:cs="Arial"/>
          <w:sz w:val="22"/>
          <w:szCs w:val="22"/>
        </w:rPr>
        <w:t>n and user experience design</w:t>
      </w:r>
      <w:r w:rsidRPr="00332107">
        <w:rPr>
          <w:rStyle w:val="textrun"/>
          <w:rFonts w:ascii="Arial" w:hAnsi="Arial" w:cs="Arial"/>
          <w:sz w:val="22"/>
          <w:szCs w:val="22"/>
        </w:rPr>
        <w:t xml:space="preserve">. This provides an integrated learning environment where students can develop their media specialist practice as part of a community engaged in interdisciplinary collaborative innovation.    </w:t>
      </w:r>
    </w:p>
    <w:p w14:paraId="336A2105" w14:textId="77777777" w:rsidR="00AE2E20" w:rsidRPr="00332107" w:rsidRDefault="00AE2E20" w:rsidP="004374CC">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 xml:space="preserve">The Masters in Game Development encourages students to devise and participate in projects where they can develop as a games programmer or games designer whilst emphasising research informed industry focussed practice. Each subject pathway provides an intensive period of study that is made up of both course-specific modules and shared core modules within DMKs Postgraduate Framework. Our goal is to help students develop the critical thinking and the understanding of interdisciplinarity that will underpin their practice in the future. </w:t>
      </w:r>
    </w:p>
    <w:p w14:paraId="09819AA1" w14:textId="77777777" w:rsidR="00AE2E20" w:rsidRPr="00332107" w:rsidRDefault="00AE2E20" w:rsidP="004374CC">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 xml:space="preserve">The skills and knowledge gained will provide students with a firm foundation from which to undertake digital media research and are a platform for their personal and professional development in the practice of game development. It provides both a progression point towards the MA and MSc and is also an exit point from the course. Both the MA and MSc builds on the skills, knowledge and understanding acquired earlier in the Postgraduate Diploma phase and applies these in the creation of an original, digital media practical research project. The programme acknowledges students’ previous experience and that their study will continue to develop their personal approach to media practice. This will enable them to prepare for future employment or to engage in the extension of their study at Doctoral level. </w:t>
      </w:r>
    </w:p>
    <w:p w14:paraId="05DF0AA7" w14:textId="77777777" w:rsidR="003621DE" w:rsidRDefault="00AE2E20" w:rsidP="003621DE">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 xml:space="preserve">The Masters Programme is offered in both full time and part time modes. The School has an excellent and proud history of employment both in large international companies and in UK based small and medium sized (SME) industries. The curriculum is backed by the research undertaken within </w:t>
      </w:r>
      <w:r w:rsidR="00DF4E59">
        <w:rPr>
          <w:rStyle w:val="textrun"/>
          <w:rFonts w:ascii="Arial" w:hAnsi="Arial" w:cs="Arial"/>
          <w:sz w:val="22"/>
          <w:szCs w:val="22"/>
        </w:rPr>
        <w:t>the School</w:t>
      </w:r>
      <w:r w:rsidRPr="00332107">
        <w:rPr>
          <w:rStyle w:val="textrun"/>
          <w:rFonts w:ascii="Arial" w:hAnsi="Arial" w:cs="Arial"/>
          <w:sz w:val="22"/>
          <w:szCs w:val="22"/>
        </w:rPr>
        <w:t xml:space="preserve">. In addition it is informed by the School’s </w:t>
      </w:r>
      <w:r w:rsidR="00DF4E59">
        <w:rPr>
          <w:rStyle w:val="textrun"/>
          <w:rFonts w:ascii="Arial" w:hAnsi="Arial" w:cs="Arial"/>
          <w:sz w:val="22"/>
          <w:szCs w:val="22"/>
        </w:rPr>
        <w:t>Industrial Advisory Panel</w:t>
      </w:r>
      <w:r w:rsidRPr="00332107">
        <w:rPr>
          <w:rStyle w:val="textrun"/>
          <w:rFonts w:ascii="Arial" w:hAnsi="Arial" w:cs="Arial"/>
          <w:sz w:val="22"/>
          <w:szCs w:val="22"/>
        </w:rPr>
        <w:t xml:space="preserve">.  </w:t>
      </w:r>
    </w:p>
    <w:p w14:paraId="60568885" w14:textId="7E405A8F" w:rsidR="00114A1C" w:rsidRPr="003621DE" w:rsidRDefault="00114A1C" w:rsidP="003621DE">
      <w:pPr>
        <w:pStyle w:val="paragraph"/>
        <w:jc w:val="both"/>
        <w:textAlignment w:val="baseline"/>
        <w:rPr>
          <w:rFonts w:ascii="Arial" w:hAnsi="Arial" w:cs="Arial"/>
          <w:sz w:val="22"/>
          <w:szCs w:val="22"/>
        </w:rPr>
      </w:pPr>
      <w:r w:rsidRPr="003621DE">
        <w:rPr>
          <w:rFonts w:ascii="Arial" w:hAnsi="Arial" w:cs="Arial"/>
          <w:sz w:val="22"/>
          <w:szCs w:val="22"/>
        </w:rPr>
        <w:t>Game Development is one of the programmes within a suite of degrees being created as part of the Digital Media Kingston</w:t>
      </w:r>
      <w:r w:rsidR="00E056CD" w:rsidRPr="003621DE">
        <w:rPr>
          <w:rFonts w:ascii="Arial" w:hAnsi="Arial" w:cs="Arial"/>
          <w:sz w:val="22"/>
          <w:szCs w:val="22"/>
        </w:rPr>
        <w:t xml:space="preserve"> (DMK)</w:t>
      </w:r>
      <w:r w:rsidRPr="003621DE">
        <w:rPr>
          <w:rFonts w:ascii="Arial" w:hAnsi="Arial" w:cs="Arial"/>
          <w:sz w:val="22"/>
          <w:szCs w:val="22"/>
        </w:rPr>
        <w:t>. The DMK brings together people with expertise in computer animation, games design, game development, user interfaces and other areas relating to digital media thus creating a rich environment where arts and computing students have the opportunity to work together. Considerable emphasis is placed on practical laboratory-based workshops and project work using specialist equipment. The software and hardware has been selected to be relevant to industry, such as the development on the same games consoles</w:t>
      </w:r>
      <w:r w:rsidR="00815296" w:rsidRPr="003621DE">
        <w:rPr>
          <w:rFonts w:ascii="Arial" w:hAnsi="Arial" w:cs="Arial"/>
          <w:sz w:val="22"/>
          <w:szCs w:val="22"/>
        </w:rPr>
        <w:t>/development kit</w:t>
      </w:r>
      <w:r w:rsidRPr="003621DE">
        <w:rPr>
          <w:rFonts w:ascii="Arial" w:hAnsi="Arial" w:cs="Arial"/>
          <w:sz w:val="22"/>
          <w:szCs w:val="22"/>
        </w:rPr>
        <w:t xml:space="preserve"> which would be used by professional games coders.</w:t>
      </w:r>
      <w:r w:rsidR="00E056CD" w:rsidRPr="003621DE">
        <w:rPr>
          <w:rFonts w:ascii="Arial" w:hAnsi="Arial" w:cs="Arial"/>
          <w:sz w:val="22"/>
          <w:szCs w:val="22"/>
        </w:rPr>
        <w:t xml:space="preserve"> Each of the pathways of Game Development is aligned to an industry role.</w:t>
      </w:r>
    </w:p>
    <w:p w14:paraId="72C05099" w14:textId="77777777" w:rsidR="00114A1C" w:rsidRPr="00332107" w:rsidRDefault="00662453" w:rsidP="004374CC">
      <w:pPr>
        <w:tabs>
          <w:tab w:val="left" w:pos="142"/>
          <w:tab w:val="left" w:pos="360"/>
          <w:tab w:val="left" w:pos="426"/>
        </w:tabs>
        <w:spacing w:line="240" w:lineRule="auto"/>
        <w:jc w:val="both"/>
        <w:rPr>
          <w:rFonts w:ascii="Arial" w:eastAsia="Times New Roman" w:hAnsi="Arial" w:cs="Arial"/>
          <w:lang w:eastAsia="en-GB"/>
        </w:rPr>
      </w:pPr>
      <w:r w:rsidRPr="00332107">
        <w:rPr>
          <w:rFonts w:ascii="Arial" w:eastAsia="Times New Roman" w:hAnsi="Arial" w:cs="Arial"/>
          <w:b/>
          <w:lang w:eastAsia="en-GB"/>
        </w:rPr>
        <w:t>M</w:t>
      </w:r>
      <w:r w:rsidR="00114A1C" w:rsidRPr="00332107">
        <w:rPr>
          <w:rFonts w:ascii="Arial" w:eastAsia="Times New Roman" w:hAnsi="Arial" w:cs="Arial"/>
          <w:b/>
          <w:lang w:eastAsia="en-GB"/>
        </w:rPr>
        <w:t xml:space="preserve">Sc </w:t>
      </w:r>
      <w:r w:rsidR="006475D5" w:rsidRPr="00332107">
        <w:rPr>
          <w:rFonts w:ascii="Arial" w:eastAsia="Times New Roman" w:hAnsi="Arial" w:cs="Arial"/>
          <w:b/>
          <w:lang w:eastAsia="en-GB"/>
        </w:rPr>
        <w:t xml:space="preserve">in </w:t>
      </w:r>
      <w:r w:rsidR="00114A1C" w:rsidRPr="00332107">
        <w:rPr>
          <w:rFonts w:ascii="Arial" w:eastAsia="Times New Roman" w:hAnsi="Arial" w:cs="Arial"/>
          <w:b/>
          <w:lang w:eastAsia="en-GB"/>
        </w:rPr>
        <w:t>Game Development (Programming)</w:t>
      </w:r>
      <w:r w:rsidRPr="00332107">
        <w:rPr>
          <w:rFonts w:ascii="Arial" w:eastAsia="Times New Roman" w:hAnsi="Arial" w:cs="Arial"/>
          <w:lang w:eastAsia="en-GB"/>
        </w:rPr>
        <w:t xml:space="preserve"> </w:t>
      </w:r>
      <w:r w:rsidR="0074427F" w:rsidRPr="00332107">
        <w:rPr>
          <w:rFonts w:ascii="Arial" w:eastAsia="Times New Roman" w:hAnsi="Arial" w:cs="Arial"/>
          <w:lang w:eastAsia="en-GB"/>
        </w:rPr>
        <w:t xml:space="preserve">focuses </w:t>
      </w:r>
      <w:r w:rsidR="00BC79FA" w:rsidRPr="00332107">
        <w:rPr>
          <w:rFonts w:ascii="Arial" w:eastAsia="Times New Roman" w:hAnsi="Arial" w:cs="Arial"/>
          <w:lang w:eastAsia="en-GB"/>
        </w:rPr>
        <w:t>up</w:t>
      </w:r>
      <w:r w:rsidR="0074427F" w:rsidRPr="00332107">
        <w:rPr>
          <w:rFonts w:ascii="Arial" w:eastAsia="Times New Roman" w:hAnsi="Arial" w:cs="Arial"/>
          <w:lang w:eastAsia="en-GB"/>
        </w:rPr>
        <w:t>on</w:t>
      </w:r>
      <w:r w:rsidR="00CF009A" w:rsidRPr="00332107">
        <w:rPr>
          <w:rFonts w:ascii="Arial" w:eastAsia="Times New Roman" w:hAnsi="Arial" w:cs="Arial"/>
          <w:lang w:eastAsia="en-GB"/>
        </w:rPr>
        <w:t xml:space="preserve"> the development and </w:t>
      </w:r>
      <w:r w:rsidR="00114A1C" w:rsidRPr="00332107">
        <w:rPr>
          <w:rFonts w:ascii="Arial" w:eastAsia="Times New Roman" w:hAnsi="Arial" w:cs="Arial"/>
          <w:lang w:eastAsia="en-GB"/>
        </w:rPr>
        <w:t>implementation (coding)</w:t>
      </w:r>
      <w:r w:rsidR="00CF009A" w:rsidRPr="00332107">
        <w:rPr>
          <w:rFonts w:ascii="Arial" w:eastAsia="Times New Roman" w:hAnsi="Arial" w:cs="Arial"/>
          <w:lang w:eastAsia="en-GB"/>
        </w:rPr>
        <w:t xml:space="preserve"> of </w:t>
      </w:r>
      <w:r w:rsidR="00114A1C" w:rsidRPr="00332107">
        <w:rPr>
          <w:rFonts w:ascii="Arial" w:eastAsia="Times New Roman" w:hAnsi="Arial" w:cs="Arial"/>
          <w:lang w:eastAsia="en-GB"/>
        </w:rPr>
        <w:t>2D and 3D computer games using industry standard tools and practices. Students will be able to d</w:t>
      </w:r>
      <w:r w:rsidR="00815296" w:rsidRPr="00332107">
        <w:rPr>
          <w:rFonts w:ascii="Arial" w:eastAsia="Times New Roman" w:hAnsi="Arial" w:cs="Arial"/>
          <w:lang w:eastAsia="en-GB"/>
        </w:rPr>
        <w:t>evelop for a number of platforms including</w:t>
      </w:r>
      <w:r w:rsidR="00114A1C" w:rsidRPr="00332107">
        <w:rPr>
          <w:rFonts w:ascii="Arial" w:eastAsia="Times New Roman" w:hAnsi="Arial" w:cs="Arial"/>
          <w:lang w:eastAsia="en-GB"/>
        </w:rPr>
        <w:t xml:space="preserve"> </w:t>
      </w:r>
      <w:r w:rsidR="002771E7" w:rsidRPr="00332107">
        <w:rPr>
          <w:rFonts w:ascii="Arial" w:eastAsia="Times New Roman" w:hAnsi="Arial" w:cs="Arial"/>
          <w:lang w:eastAsia="en-GB"/>
        </w:rPr>
        <w:t xml:space="preserve">games </w:t>
      </w:r>
      <w:r w:rsidR="00114A1C" w:rsidRPr="00332107">
        <w:rPr>
          <w:rFonts w:ascii="Arial" w:eastAsia="Times New Roman" w:hAnsi="Arial" w:cs="Arial"/>
          <w:lang w:eastAsia="en-GB"/>
        </w:rPr>
        <w:t>consoles, the PC</w:t>
      </w:r>
      <w:r w:rsidR="00815296" w:rsidRPr="00332107">
        <w:rPr>
          <w:rFonts w:ascii="Arial" w:eastAsia="Times New Roman" w:hAnsi="Arial" w:cs="Arial"/>
          <w:lang w:eastAsia="en-GB"/>
        </w:rPr>
        <w:t>s</w:t>
      </w:r>
      <w:r w:rsidR="00114A1C" w:rsidRPr="00332107">
        <w:rPr>
          <w:rFonts w:ascii="Arial" w:eastAsia="Times New Roman" w:hAnsi="Arial" w:cs="Arial"/>
          <w:lang w:eastAsia="en-GB"/>
        </w:rPr>
        <w:t xml:space="preserve"> and mobile devices. The course covers the mathematics, physics and technical skills together with the coding in a number of programming languages.</w:t>
      </w:r>
    </w:p>
    <w:p w14:paraId="56E0E834" w14:textId="77777777" w:rsidR="00CF009A" w:rsidRDefault="0017648B" w:rsidP="004374CC">
      <w:pPr>
        <w:tabs>
          <w:tab w:val="left" w:pos="142"/>
          <w:tab w:val="left" w:pos="360"/>
          <w:tab w:val="left" w:pos="426"/>
        </w:tabs>
        <w:spacing w:line="240" w:lineRule="auto"/>
        <w:jc w:val="both"/>
        <w:rPr>
          <w:rFonts w:ascii="Arial" w:eastAsia="Times New Roman" w:hAnsi="Arial" w:cs="Arial"/>
          <w:lang w:eastAsia="en-GB"/>
        </w:rPr>
      </w:pPr>
      <w:r w:rsidRPr="00332107">
        <w:rPr>
          <w:rFonts w:ascii="Arial" w:eastAsia="Times New Roman" w:hAnsi="Arial" w:cs="Arial"/>
          <w:b/>
          <w:lang w:eastAsia="en-GB"/>
        </w:rPr>
        <w:t>M</w:t>
      </w:r>
      <w:r w:rsidR="00114A1C" w:rsidRPr="00332107">
        <w:rPr>
          <w:rFonts w:ascii="Arial" w:eastAsia="Times New Roman" w:hAnsi="Arial" w:cs="Arial"/>
          <w:b/>
          <w:lang w:eastAsia="en-GB"/>
        </w:rPr>
        <w:t xml:space="preserve">A </w:t>
      </w:r>
      <w:r w:rsidR="006475D5" w:rsidRPr="00332107">
        <w:rPr>
          <w:rFonts w:ascii="Arial" w:eastAsia="Times New Roman" w:hAnsi="Arial" w:cs="Arial"/>
          <w:b/>
          <w:lang w:eastAsia="en-GB"/>
        </w:rPr>
        <w:t xml:space="preserve">in </w:t>
      </w:r>
      <w:r w:rsidR="00114A1C" w:rsidRPr="00332107">
        <w:rPr>
          <w:rFonts w:ascii="Arial" w:eastAsia="Times New Roman" w:hAnsi="Arial" w:cs="Arial"/>
          <w:b/>
          <w:lang w:eastAsia="en-GB"/>
        </w:rPr>
        <w:t xml:space="preserve">Game Development (Design) </w:t>
      </w:r>
      <w:r w:rsidR="00FD58EF" w:rsidRPr="00332107">
        <w:rPr>
          <w:rFonts w:ascii="Arial" w:eastAsia="Times New Roman" w:hAnsi="Arial" w:cs="Arial"/>
          <w:b/>
          <w:lang w:eastAsia="en-GB"/>
        </w:rPr>
        <w:t xml:space="preserve">focuses upon </w:t>
      </w:r>
      <w:r w:rsidR="00FD58EF" w:rsidRPr="00332107">
        <w:rPr>
          <w:rFonts w:ascii="Arial" w:eastAsia="Times New Roman" w:hAnsi="Arial" w:cs="Arial"/>
          <w:lang w:eastAsia="en-GB"/>
        </w:rPr>
        <w:t xml:space="preserve">the design and development of 2D and 3D computer games using industry standard tools and practices. Students will be able to </w:t>
      </w:r>
      <w:r w:rsidR="00815296" w:rsidRPr="00332107">
        <w:rPr>
          <w:rFonts w:ascii="Arial" w:eastAsia="Times New Roman" w:hAnsi="Arial" w:cs="Arial"/>
          <w:lang w:eastAsia="en-GB"/>
        </w:rPr>
        <w:t xml:space="preserve">design for a number of platforms including games consoles, </w:t>
      </w:r>
      <w:r w:rsidR="00FD58EF" w:rsidRPr="00332107">
        <w:rPr>
          <w:rFonts w:ascii="Arial" w:eastAsia="Times New Roman" w:hAnsi="Arial" w:cs="Arial"/>
          <w:lang w:eastAsia="en-GB"/>
        </w:rPr>
        <w:t>PC</w:t>
      </w:r>
      <w:r w:rsidR="00815296" w:rsidRPr="00332107">
        <w:rPr>
          <w:rFonts w:ascii="Arial" w:eastAsia="Times New Roman" w:hAnsi="Arial" w:cs="Arial"/>
          <w:lang w:eastAsia="en-GB"/>
        </w:rPr>
        <w:t>s</w:t>
      </w:r>
      <w:r w:rsidR="00FD58EF" w:rsidRPr="00332107">
        <w:rPr>
          <w:rFonts w:ascii="Arial" w:eastAsia="Times New Roman" w:hAnsi="Arial" w:cs="Arial"/>
          <w:lang w:eastAsia="en-GB"/>
        </w:rPr>
        <w:t xml:space="preserve"> and mobile devices. The course covers the principles, practices and processes of games design</w:t>
      </w:r>
      <w:r w:rsidR="00581DD0" w:rsidRPr="00332107">
        <w:rPr>
          <w:rFonts w:ascii="Arial" w:eastAsia="Times New Roman" w:hAnsi="Arial" w:cs="Arial"/>
          <w:lang w:eastAsia="en-GB"/>
        </w:rPr>
        <w:t>.</w:t>
      </w:r>
    </w:p>
    <w:p w14:paraId="0D38FF04" w14:textId="77777777" w:rsidR="00516261" w:rsidRDefault="00516261" w:rsidP="004374CC">
      <w:pPr>
        <w:tabs>
          <w:tab w:val="left" w:pos="142"/>
          <w:tab w:val="left" w:pos="360"/>
          <w:tab w:val="left" w:pos="426"/>
        </w:tabs>
        <w:spacing w:line="240" w:lineRule="auto"/>
        <w:jc w:val="both"/>
        <w:rPr>
          <w:rFonts w:ascii="Arial" w:eastAsia="Times New Roman" w:hAnsi="Arial" w:cs="Arial"/>
          <w:lang w:eastAsia="en-GB"/>
        </w:rPr>
      </w:pPr>
      <w:r>
        <w:rPr>
          <w:rFonts w:ascii="Arial" w:eastAsia="Times New Roman" w:hAnsi="Arial" w:cs="Arial"/>
          <w:lang w:eastAsia="en-GB"/>
        </w:rPr>
        <w:t xml:space="preserve">Optional: Each of the pathways is offered with a Professional Placement. This option is to spend an additional year in industry as part of the course. The placement year is a 10 to 12 months period with 30-40 working hours per week with no more than 60 days ‘inactivity’. The placement </w:t>
      </w:r>
      <w:r>
        <w:rPr>
          <w:rFonts w:ascii="Arial" w:eastAsia="Times New Roman" w:hAnsi="Arial" w:cs="Arial"/>
          <w:lang w:eastAsia="en-GB"/>
        </w:rPr>
        <w:lastRenderedPageBreak/>
        <w:t xml:space="preserve">must be in a company and the work must be relevant to the degree. It could be either in the UK or abroad and has to be approved by the Faculty. </w:t>
      </w:r>
      <w:r w:rsidR="00EF4971">
        <w:rPr>
          <w:rFonts w:ascii="Arial" w:eastAsia="Times New Roman" w:hAnsi="Arial" w:cs="Arial"/>
          <w:lang w:eastAsia="en-GB"/>
        </w:rPr>
        <w:t>The professional placement route is for full time students and is not available to January starters.</w:t>
      </w:r>
    </w:p>
    <w:p w14:paraId="5E9BF40C" w14:textId="77777777" w:rsidR="00516261" w:rsidRPr="00332107" w:rsidRDefault="00516261" w:rsidP="004374CC">
      <w:pPr>
        <w:tabs>
          <w:tab w:val="left" w:pos="142"/>
          <w:tab w:val="left" w:pos="360"/>
          <w:tab w:val="left" w:pos="426"/>
        </w:tabs>
        <w:spacing w:line="240" w:lineRule="auto"/>
        <w:jc w:val="both"/>
        <w:rPr>
          <w:rFonts w:ascii="Arial" w:eastAsia="Times New Roman" w:hAnsi="Arial" w:cs="Arial"/>
          <w:lang w:eastAsia="en-GB"/>
        </w:rPr>
      </w:pPr>
      <w:r>
        <w:rPr>
          <w:rFonts w:ascii="Arial" w:eastAsia="Times New Roman" w:hAnsi="Arial" w:cs="Arial"/>
          <w:lang w:eastAsia="en-GB"/>
        </w:rPr>
        <w:t xml:space="preserve">Finding the placement is the responsibility of the individual students. If students do not find a suitable placement they will be switched onto the </w:t>
      </w:r>
      <w:r w:rsidR="00B16F4F">
        <w:rPr>
          <w:rFonts w:ascii="Arial" w:eastAsia="Times New Roman" w:hAnsi="Arial" w:cs="Arial"/>
          <w:lang w:eastAsia="en-GB"/>
        </w:rPr>
        <w:t>non-placement course.</w:t>
      </w:r>
    </w:p>
    <w:p w14:paraId="213A1667" w14:textId="77777777" w:rsidR="00A455D5" w:rsidRPr="00332107" w:rsidRDefault="00A455D5" w:rsidP="004374CC">
      <w:pPr>
        <w:pStyle w:val="MediumGrid1-Accent21"/>
        <w:tabs>
          <w:tab w:val="left" w:pos="426"/>
        </w:tabs>
        <w:spacing w:after="0" w:line="240" w:lineRule="auto"/>
        <w:ind w:left="0"/>
        <w:jc w:val="both"/>
        <w:rPr>
          <w:rFonts w:ascii="Arial" w:hAnsi="Arial" w:cs="Arial"/>
          <w:b/>
        </w:rPr>
      </w:pPr>
    </w:p>
    <w:p w14:paraId="4C7A374C" w14:textId="77777777" w:rsidR="00A455D5" w:rsidRPr="0078618F" w:rsidRDefault="00A455D5" w:rsidP="0078618F">
      <w:pPr>
        <w:pStyle w:val="cell"/>
        <w:tabs>
          <w:tab w:val="left" w:pos="1170"/>
        </w:tabs>
        <w:jc w:val="both"/>
        <w:outlineLvl w:val="0"/>
        <w:rPr>
          <w:rFonts w:ascii="Arial" w:hAnsi="Arial" w:cs="Arial"/>
          <w:iCs/>
          <w:sz w:val="22"/>
          <w:szCs w:val="22"/>
        </w:rPr>
      </w:pPr>
      <w:r w:rsidRPr="0078618F">
        <w:rPr>
          <w:rFonts w:ascii="Arial" w:eastAsia="Calibri" w:hAnsi="Arial" w:cs="Arial"/>
          <w:iCs/>
          <w:sz w:val="22"/>
          <w:szCs w:val="22"/>
          <w:lang w:eastAsia="en-US"/>
        </w:rPr>
        <w:t>The Aims of the Course are to</w:t>
      </w:r>
      <w:r w:rsidRPr="0078618F">
        <w:rPr>
          <w:rFonts w:ascii="Arial" w:hAnsi="Arial" w:cs="Arial"/>
          <w:iCs/>
          <w:sz w:val="22"/>
          <w:szCs w:val="22"/>
        </w:rPr>
        <w:t xml:space="preserve">: </w:t>
      </w:r>
    </w:p>
    <w:p w14:paraId="07A83C33" w14:textId="77777777" w:rsidR="00A455D5" w:rsidRPr="00332107" w:rsidRDefault="00A455D5" w:rsidP="004374CC">
      <w:pPr>
        <w:pStyle w:val="MediumGrid1-Accent21"/>
        <w:tabs>
          <w:tab w:val="left" w:pos="426"/>
        </w:tabs>
        <w:spacing w:after="0" w:line="240" w:lineRule="auto"/>
        <w:ind w:left="0"/>
        <w:jc w:val="both"/>
        <w:rPr>
          <w:rFonts w:ascii="Arial" w:hAnsi="Arial" w:cs="Arial"/>
          <w:b/>
        </w:rPr>
      </w:pPr>
    </w:p>
    <w:p w14:paraId="5C1A1EFB"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Equip students with the capability to use and employ tools, frameworks, models and rules relevant to game development;</w:t>
      </w:r>
    </w:p>
    <w:p w14:paraId="712374B3"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Enhance a student’s job performance and enable him/her to contribute effectively to the knowledge base of the employer;</w:t>
      </w:r>
    </w:p>
    <w:p w14:paraId="7840D7FB"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Give students the means to explore in detail the analysis, design and evaluation of computer games;</w:t>
      </w:r>
    </w:p>
    <w:p w14:paraId="6AAABA2F" w14:textId="77777777" w:rsidR="00A455D5" w:rsidRPr="00332107" w:rsidRDefault="00A455D5" w:rsidP="004374CC">
      <w:pPr>
        <w:numPr>
          <w:ilvl w:val="0"/>
          <w:numId w:val="37"/>
        </w:numPr>
        <w:tabs>
          <w:tab w:val="clear" w:pos="720"/>
          <w:tab w:val="num" w:pos="993"/>
        </w:tabs>
        <w:spacing w:after="0" w:line="240" w:lineRule="auto"/>
        <w:ind w:left="993" w:hanging="284"/>
        <w:jc w:val="both"/>
        <w:rPr>
          <w:rFonts w:ascii="Arial" w:hAnsi="Arial" w:cs="Arial"/>
        </w:rPr>
      </w:pPr>
      <w:r w:rsidRPr="00332107">
        <w:rPr>
          <w:rFonts w:ascii="Arial" w:hAnsi="Arial" w:cs="Arial"/>
        </w:rPr>
        <w:t>Develop an enquiring, analytical and creative approach to both personal and professional activities that leads to the critical and responsible use of informed and independent judgement.</w:t>
      </w:r>
    </w:p>
    <w:p w14:paraId="32B57C9C"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Gain a solid foundation in this specialist area, adding to and integrating, the knowledge and skills gained from each student’s individual educational background and work experience;</w:t>
      </w:r>
    </w:p>
    <w:p w14:paraId="777A36D9"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Explore disciplinary boundaries, resolve value conflicts and bridge gaps in knowledge with arguments from first principle and activity at the forefront of best practice.</w:t>
      </w:r>
    </w:p>
    <w:p w14:paraId="26971C4B" w14:textId="77777777" w:rsidR="00A455D5" w:rsidRPr="00332107" w:rsidRDefault="00A455D5" w:rsidP="004374CC">
      <w:pPr>
        <w:spacing w:line="240" w:lineRule="auto"/>
        <w:ind w:left="360"/>
        <w:jc w:val="both"/>
        <w:rPr>
          <w:rFonts w:ascii="Arial" w:hAnsi="Arial" w:cs="Arial"/>
        </w:rPr>
      </w:pPr>
    </w:p>
    <w:p w14:paraId="0E252DA9" w14:textId="77777777" w:rsidR="00A455D5" w:rsidRPr="00332107" w:rsidRDefault="00A455D5" w:rsidP="004374CC">
      <w:pPr>
        <w:spacing w:line="240" w:lineRule="auto"/>
        <w:ind w:left="709"/>
        <w:jc w:val="both"/>
        <w:rPr>
          <w:rFonts w:ascii="Arial" w:hAnsi="Arial" w:cs="Arial"/>
        </w:rPr>
      </w:pPr>
      <w:r w:rsidRPr="00332107">
        <w:rPr>
          <w:rFonts w:ascii="Arial" w:hAnsi="Arial" w:cs="Arial"/>
        </w:rPr>
        <w:t>In addition, the MSc in Game Development (Programming) will enable the students to:</w:t>
      </w:r>
    </w:p>
    <w:p w14:paraId="435559A7"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Apply specialised knowledge and skills, and conduct reflexive, critical and collaborative practice, to the creation and implementation of innovative media-rich computer games and other interactive software.</w:t>
      </w:r>
    </w:p>
    <w:p w14:paraId="3C5D2A6B"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Develop students’ reflexive, critical and cross-disciplinary practice with particular regard to game</w:t>
      </w:r>
      <w:r w:rsidR="000F3BE2" w:rsidRPr="00332107">
        <w:rPr>
          <w:rFonts w:ascii="Arial" w:hAnsi="Arial" w:cs="Arial"/>
        </w:rPr>
        <w:t>s programming</w:t>
      </w:r>
      <w:r w:rsidRPr="00332107">
        <w:rPr>
          <w:rFonts w:ascii="Arial" w:hAnsi="Arial" w:cs="Arial"/>
        </w:rPr>
        <w:t>.</w:t>
      </w:r>
    </w:p>
    <w:p w14:paraId="5D31210A" w14:textId="77777777" w:rsidR="00A455D5" w:rsidRPr="00332107" w:rsidRDefault="00A455D5" w:rsidP="004374CC">
      <w:pPr>
        <w:spacing w:after="0" w:line="240" w:lineRule="auto"/>
        <w:ind w:left="709"/>
        <w:jc w:val="both"/>
        <w:rPr>
          <w:rFonts w:ascii="Arial" w:hAnsi="Arial" w:cs="Arial"/>
        </w:rPr>
      </w:pPr>
    </w:p>
    <w:p w14:paraId="40CD5220" w14:textId="77777777" w:rsidR="00A455D5" w:rsidRPr="00332107" w:rsidRDefault="00A455D5" w:rsidP="004374CC">
      <w:pPr>
        <w:spacing w:line="240" w:lineRule="auto"/>
        <w:ind w:left="360"/>
        <w:jc w:val="both"/>
        <w:rPr>
          <w:rFonts w:ascii="Arial" w:hAnsi="Arial" w:cs="Arial"/>
        </w:rPr>
      </w:pPr>
    </w:p>
    <w:p w14:paraId="1FD47922" w14:textId="77777777" w:rsidR="00A455D5" w:rsidRPr="00332107" w:rsidRDefault="00A455D5" w:rsidP="004374CC">
      <w:pPr>
        <w:spacing w:line="240" w:lineRule="auto"/>
        <w:ind w:firstLine="709"/>
        <w:jc w:val="both"/>
        <w:rPr>
          <w:rFonts w:ascii="Arial" w:hAnsi="Arial" w:cs="Arial"/>
        </w:rPr>
      </w:pPr>
      <w:r w:rsidRPr="00332107">
        <w:rPr>
          <w:rFonts w:ascii="Arial" w:hAnsi="Arial" w:cs="Arial"/>
        </w:rPr>
        <w:t>Whilst the MA in Game Development (Design) will enable the students to</w:t>
      </w:r>
    </w:p>
    <w:p w14:paraId="3537C938"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Apply specialised knowledge and skills, and conduct reflexive, critical and collaborative practice, to the design and development of innovative media-rich computer games</w:t>
      </w:r>
    </w:p>
    <w:p w14:paraId="382F4834" w14:textId="77777777" w:rsidR="00403F59" w:rsidRPr="00332107" w:rsidRDefault="00403F59"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Develop students’ reflexive, critical and cross-disciplinary practice with particular regard to games design.</w:t>
      </w:r>
    </w:p>
    <w:p w14:paraId="08F1CB16" w14:textId="77777777" w:rsidR="000F3BE2" w:rsidRPr="00332107" w:rsidRDefault="000F3BE2" w:rsidP="004374CC">
      <w:pPr>
        <w:spacing w:after="0" w:line="240" w:lineRule="auto"/>
        <w:jc w:val="both"/>
        <w:rPr>
          <w:rFonts w:ascii="Arial" w:hAnsi="Arial" w:cs="Arial"/>
        </w:rPr>
      </w:pPr>
    </w:p>
    <w:p w14:paraId="3F08B673" w14:textId="77777777" w:rsidR="00A455D5" w:rsidRPr="00332107" w:rsidRDefault="00A455D5" w:rsidP="004374CC">
      <w:pPr>
        <w:spacing w:after="0" w:line="240" w:lineRule="auto"/>
        <w:ind w:left="993"/>
        <w:jc w:val="both"/>
        <w:rPr>
          <w:rFonts w:ascii="Arial" w:hAnsi="Arial" w:cs="Arial"/>
          <w:color w:val="FF0000"/>
        </w:rPr>
      </w:pPr>
    </w:p>
    <w:p w14:paraId="4C4C411A" w14:textId="77777777" w:rsidR="006475D5" w:rsidRPr="00332107" w:rsidRDefault="006475D5" w:rsidP="004374CC">
      <w:pPr>
        <w:spacing w:line="240" w:lineRule="auto"/>
        <w:jc w:val="both"/>
        <w:rPr>
          <w:rFonts w:ascii="Arial" w:hAnsi="Arial" w:cs="Arial"/>
        </w:rPr>
      </w:pPr>
    </w:p>
    <w:p w14:paraId="246A6ECB" w14:textId="77777777" w:rsidR="005B1266" w:rsidRPr="00332107" w:rsidRDefault="005B1266" w:rsidP="004374CC">
      <w:pPr>
        <w:pStyle w:val="MediumGrid1-Accent21"/>
        <w:spacing w:line="240" w:lineRule="auto"/>
        <w:ind w:left="0"/>
        <w:jc w:val="both"/>
        <w:rPr>
          <w:rFonts w:ascii="Arial" w:hAnsi="Arial" w:cs="Arial"/>
          <w:i/>
        </w:rPr>
      </w:pPr>
    </w:p>
    <w:p w14:paraId="20E01230" w14:textId="10E3DBB1" w:rsidR="005B1266" w:rsidRPr="00332107" w:rsidRDefault="0078618F" w:rsidP="003621DE">
      <w:pPr>
        <w:pStyle w:val="MediumGrid1-Accent21"/>
        <w:tabs>
          <w:tab w:val="left" w:pos="426"/>
        </w:tabs>
        <w:spacing w:after="0" w:line="240" w:lineRule="auto"/>
        <w:ind w:left="0"/>
        <w:jc w:val="both"/>
        <w:rPr>
          <w:rFonts w:ascii="Arial" w:hAnsi="Arial" w:cs="Arial"/>
        </w:rPr>
      </w:pPr>
      <w:r>
        <w:rPr>
          <w:rFonts w:ascii="Arial" w:hAnsi="Arial" w:cs="Arial"/>
          <w:b/>
        </w:rPr>
        <w:t>B</w:t>
      </w:r>
      <w:r w:rsidR="00801DE0" w:rsidRPr="00332107">
        <w:rPr>
          <w:rFonts w:ascii="Arial" w:hAnsi="Arial" w:cs="Arial"/>
          <w:b/>
        </w:rPr>
        <w:t>.</w:t>
      </w:r>
      <w:r w:rsidR="00801DE0" w:rsidRPr="00332107">
        <w:rPr>
          <w:rFonts w:ascii="Arial" w:hAnsi="Arial" w:cs="Arial"/>
          <w:b/>
        </w:rPr>
        <w:tab/>
      </w:r>
      <w:r w:rsidR="005B1266" w:rsidRPr="00332107">
        <w:rPr>
          <w:rFonts w:ascii="Arial" w:hAnsi="Arial" w:cs="Arial"/>
          <w:b/>
        </w:rPr>
        <w:t>Intended Learning Outcomes</w:t>
      </w:r>
    </w:p>
    <w:p w14:paraId="3D4CF758" w14:textId="77777777" w:rsidR="0078618F" w:rsidRDefault="0078618F" w:rsidP="0078618F">
      <w:pPr>
        <w:spacing w:line="240" w:lineRule="auto"/>
        <w:contextualSpacing/>
        <w:jc w:val="both"/>
        <w:rPr>
          <w:rFonts w:ascii="Arial" w:hAnsi="Arial" w:cs="Arial"/>
        </w:rPr>
      </w:pPr>
    </w:p>
    <w:p w14:paraId="0CDFD4F6" w14:textId="77777777" w:rsidR="0078618F" w:rsidRDefault="0078618F" w:rsidP="0078618F">
      <w:pPr>
        <w:spacing w:line="240" w:lineRule="auto"/>
        <w:contextualSpacing/>
        <w:jc w:val="both"/>
        <w:rPr>
          <w:rFonts w:ascii="Arial" w:hAnsi="Arial" w:cs="Arial"/>
        </w:rPr>
      </w:pPr>
    </w:p>
    <w:p w14:paraId="01F9A2EF" w14:textId="77777777" w:rsidR="0078618F" w:rsidRPr="007946CB" w:rsidRDefault="0078618F" w:rsidP="0078618F">
      <w:pPr>
        <w:rPr>
          <w:rFonts w:ascii="Arial" w:hAnsi="Arial" w:cs="Arial"/>
        </w:rPr>
      </w:pPr>
      <w:r w:rsidRPr="007946CB">
        <w:rPr>
          <w:rFonts w:ascii="Arial" w:hAnsi="Arial" w:cs="Arial"/>
        </w:rPr>
        <w:t>The course outcomes are referenced to the relevant QAA subject benchmarks indicated</w:t>
      </w:r>
      <w:r w:rsidRPr="007946CB">
        <w:rPr>
          <w:rFonts w:ascii="Arial" w:hAnsi="Arial" w:cs="Arial"/>
          <w:color w:val="FF0000"/>
        </w:rPr>
        <w:t xml:space="preserve"> </w:t>
      </w:r>
      <w:r w:rsidRPr="007946CB">
        <w:rPr>
          <w:rFonts w:ascii="Arial" w:hAnsi="Arial" w:cs="Arial"/>
        </w:rPr>
        <w:t>and the Frameworks for Higher Education Qualifications of UK Degree-Awarding Bodies (2014)</w:t>
      </w:r>
      <w:r>
        <w:rPr>
          <w:rFonts w:ascii="Arial" w:hAnsi="Arial" w:cs="Arial"/>
        </w:rPr>
        <w:t xml:space="preserve"> </w:t>
      </w:r>
      <w:r w:rsidRPr="007946CB">
        <w:rPr>
          <w:rFonts w:ascii="Arial" w:hAnsi="Arial" w:cs="Arial"/>
        </w:rPr>
        <w:t>and relate to the typical student.  The course provides opportunities for students to develop and demonstrate knowledge and understanding specific to the subject, key skills and graduate attributes in the following areas:</w:t>
      </w:r>
    </w:p>
    <w:p w14:paraId="6A2E2A75" w14:textId="4CB9BEF7" w:rsidR="0078618F" w:rsidRPr="00332107" w:rsidRDefault="0078618F" w:rsidP="0078618F">
      <w:pPr>
        <w:spacing w:line="240" w:lineRule="auto"/>
        <w:contextualSpacing/>
        <w:jc w:val="both"/>
        <w:rPr>
          <w:rFonts w:ascii="Arial" w:hAnsi="Arial" w:cs="Arial"/>
        </w:rPr>
        <w:sectPr w:rsidR="0078618F" w:rsidRPr="00332107" w:rsidSect="00245D0B">
          <w:footerReference w:type="default" r:id="rId13"/>
          <w:pgSz w:w="11906" w:h="16838"/>
          <w:pgMar w:top="1440" w:right="1276" w:bottom="873" w:left="1440" w:header="709" w:footer="91"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CA6EC8" w:rsidRPr="00332107" w14:paraId="423B26C5" w14:textId="77777777" w:rsidTr="0768B1AF">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081FACF7" w14:textId="77777777" w:rsidR="00CA6EC8" w:rsidRPr="00332107" w:rsidRDefault="00CA6EC8" w:rsidP="004374CC">
            <w:pPr>
              <w:spacing w:after="0" w:line="240" w:lineRule="auto"/>
              <w:jc w:val="both"/>
              <w:rPr>
                <w:rFonts w:ascii="Arial" w:hAnsi="Arial" w:cs="Arial"/>
                <w:b/>
              </w:rPr>
            </w:pPr>
            <w:r w:rsidRPr="00332107">
              <w:rPr>
                <w:rFonts w:ascii="Arial" w:hAnsi="Arial" w:cs="Arial"/>
                <w:b/>
              </w:rPr>
              <w:lastRenderedPageBreak/>
              <w:t>Programme Learning Outcomes</w:t>
            </w:r>
            <w:r w:rsidR="001140AE" w:rsidRPr="00332107">
              <w:rPr>
                <w:rFonts w:ascii="Arial" w:hAnsi="Arial" w:cs="Arial"/>
                <w:b/>
              </w:rPr>
              <w:t xml:space="preserve">  </w:t>
            </w:r>
          </w:p>
        </w:tc>
      </w:tr>
      <w:tr w:rsidR="00CA6EC8" w:rsidRPr="00332107" w14:paraId="1822654B" w14:textId="77777777" w:rsidTr="0768B1AF">
        <w:tc>
          <w:tcPr>
            <w:tcW w:w="675" w:type="dxa"/>
            <w:tcBorders>
              <w:left w:val="single" w:sz="4" w:space="0" w:color="auto"/>
              <w:bottom w:val="single" w:sz="4" w:space="0" w:color="auto"/>
              <w:right w:val="single" w:sz="4" w:space="0" w:color="auto"/>
            </w:tcBorders>
            <w:shd w:val="clear" w:color="auto" w:fill="DBE5F1"/>
          </w:tcPr>
          <w:p w14:paraId="724B1F64" w14:textId="77777777" w:rsidR="00CA6EC8" w:rsidRPr="00332107" w:rsidRDefault="00CA6EC8" w:rsidP="004374CC">
            <w:pPr>
              <w:spacing w:after="0" w:line="240" w:lineRule="auto"/>
              <w:jc w:val="both"/>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470038A3" w14:textId="77777777" w:rsidR="00CA6EC8" w:rsidRPr="00332107" w:rsidRDefault="00CA6EC8" w:rsidP="004374CC">
            <w:pPr>
              <w:spacing w:after="0" w:line="240" w:lineRule="auto"/>
              <w:jc w:val="both"/>
              <w:rPr>
                <w:rFonts w:ascii="Arial" w:hAnsi="Arial" w:cs="Arial"/>
                <w:b/>
              </w:rPr>
            </w:pPr>
            <w:r w:rsidRPr="00332107">
              <w:rPr>
                <w:rFonts w:ascii="Arial" w:hAnsi="Arial" w:cs="Arial"/>
                <w:b/>
              </w:rPr>
              <w:t>Knowledge and Understanding</w:t>
            </w:r>
          </w:p>
          <w:p w14:paraId="6E89A20C" w14:textId="77777777" w:rsidR="00CA6EC8" w:rsidRPr="00332107" w:rsidRDefault="00CA6EC8" w:rsidP="004374CC">
            <w:pPr>
              <w:spacing w:after="0" w:line="240" w:lineRule="auto"/>
              <w:jc w:val="both"/>
              <w:rPr>
                <w:rFonts w:ascii="Arial" w:hAnsi="Arial" w:cs="Arial"/>
                <w:b/>
              </w:rPr>
            </w:pPr>
          </w:p>
          <w:p w14:paraId="311AA896" w14:textId="77777777" w:rsidR="00CA6EC8" w:rsidRPr="00332107" w:rsidRDefault="00CA6EC8" w:rsidP="004374CC">
            <w:pPr>
              <w:spacing w:after="0" w:line="240" w:lineRule="auto"/>
              <w:jc w:val="both"/>
              <w:rPr>
                <w:rFonts w:ascii="Arial" w:hAnsi="Arial" w:cs="Arial"/>
              </w:rPr>
            </w:pPr>
            <w:r w:rsidRPr="00332107">
              <w:rPr>
                <w:rFonts w:ascii="Arial" w:hAnsi="Arial" w:cs="Arial"/>
                <w:b/>
              </w:rPr>
              <w:t>On completion of the course</w:t>
            </w:r>
            <w:r w:rsidR="007154BA" w:rsidRPr="00332107">
              <w:rPr>
                <w:rFonts w:ascii="Arial" w:hAnsi="Arial" w:cs="Arial"/>
                <w:b/>
              </w:rPr>
              <w:t>,</w:t>
            </w:r>
            <w:r w:rsidRPr="00332107">
              <w:rPr>
                <w:rFonts w:ascii="Arial" w:hAnsi="Arial" w:cs="Arial"/>
                <w:b/>
              </w:rPr>
              <w:t xml:space="preserve"> students will </w:t>
            </w:r>
            <w:r w:rsidR="007154BA" w:rsidRPr="00332107">
              <w:rPr>
                <w:rFonts w:ascii="Arial" w:hAnsi="Arial" w:cs="Arial"/>
                <w:b/>
              </w:rPr>
              <w:t>be able to</w:t>
            </w:r>
            <w:r w:rsidRPr="00332107">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14:paraId="66C250A4" w14:textId="77777777" w:rsidR="00CA6EC8" w:rsidRPr="00332107" w:rsidRDefault="00CA6EC8" w:rsidP="004374CC">
            <w:pPr>
              <w:spacing w:after="0" w:line="240" w:lineRule="auto"/>
              <w:jc w:val="both"/>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479C8EBA" w14:textId="77777777" w:rsidR="00CA6EC8" w:rsidRPr="00332107" w:rsidRDefault="00CA6EC8" w:rsidP="004374CC">
            <w:pPr>
              <w:spacing w:after="0" w:line="240" w:lineRule="auto"/>
              <w:jc w:val="both"/>
              <w:rPr>
                <w:rFonts w:ascii="Arial" w:hAnsi="Arial" w:cs="Arial"/>
                <w:b/>
              </w:rPr>
            </w:pPr>
            <w:r w:rsidRPr="00332107">
              <w:rPr>
                <w:rFonts w:ascii="Arial" w:hAnsi="Arial" w:cs="Arial"/>
                <w:b/>
              </w:rPr>
              <w:t xml:space="preserve">Intellectual skills </w:t>
            </w:r>
          </w:p>
          <w:p w14:paraId="5C1C45AB" w14:textId="77777777" w:rsidR="00CA6EC8" w:rsidRPr="00332107" w:rsidRDefault="00CA6EC8" w:rsidP="004374CC">
            <w:pPr>
              <w:spacing w:after="0" w:line="240" w:lineRule="auto"/>
              <w:jc w:val="both"/>
              <w:rPr>
                <w:rFonts w:ascii="Arial" w:hAnsi="Arial" w:cs="Arial"/>
                <w:b/>
              </w:rPr>
            </w:pPr>
          </w:p>
          <w:p w14:paraId="43A991A1" w14:textId="77777777" w:rsidR="00CA6EC8" w:rsidRPr="00332107" w:rsidRDefault="00CA6EC8" w:rsidP="004374CC">
            <w:pPr>
              <w:spacing w:after="0" w:line="240" w:lineRule="auto"/>
              <w:jc w:val="both"/>
              <w:rPr>
                <w:rFonts w:ascii="Arial" w:hAnsi="Arial" w:cs="Arial"/>
                <w:b/>
              </w:rPr>
            </w:pPr>
            <w:r w:rsidRPr="00332107">
              <w:rPr>
                <w:rFonts w:ascii="Arial" w:hAnsi="Arial" w:cs="Arial"/>
                <w:b/>
              </w:rPr>
              <w:t>On completion of the course</w:t>
            </w:r>
            <w:r w:rsidR="007154BA" w:rsidRPr="00332107">
              <w:rPr>
                <w:rFonts w:ascii="Arial" w:hAnsi="Arial" w:cs="Arial"/>
                <w:b/>
              </w:rPr>
              <w:t>,</w:t>
            </w:r>
            <w:r w:rsidRPr="00332107">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14:paraId="5B44A587" w14:textId="77777777" w:rsidR="00CA6EC8" w:rsidRPr="00332107" w:rsidRDefault="00CA6EC8" w:rsidP="004374CC">
            <w:pPr>
              <w:spacing w:after="0" w:line="240" w:lineRule="auto"/>
              <w:jc w:val="both"/>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738F164A" w14:textId="77777777" w:rsidR="00CA6EC8" w:rsidRPr="00332107" w:rsidRDefault="00CA6EC8" w:rsidP="004374CC">
            <w:pPr>
              <w:spacing w:after="0" w:line="240" w:lineRule="auto"/>
              <w:jc w:val="both"/>
              <w:rPr>
                <w:rFonts w:ascii="Arial" w:hAnsi="Arial" w:cs="Arial"/>
                <w:b/>
              </w:rPr>
            </w:pPr>
            <w:r w:rsidRPr="00332107">
              <w:rPr>
                <w:rFonts w:ascii="Arial" w:hAnsi="Arial" w:cs="Arial"/>
                <w:b/>
              </w:rPr>
              <w:t xml:space="preserve">Subject Practical skills </w:t>
            </w:r>
          </w:p>
          <w:p w14:paraId="53570473" w14:textId="77777777" w:rsidR="00CA6EC8" w:rsidRPr="00332107" w:rsidRDefault="00CA6EC8" w:rsidP="004374CC">
            <w:pPr>
              <w:spacing w:after="0" w:line="240" w:lineRule="auto"/>
              <w:jc w:val="both"/>
              <w:rPr>
                <w:rFonts w:ascii="Arial" w:hAnsi="Arial" w:cs="Arial"/>
                <w:b/>
              </w:rPr>
            </w:pPr>
          </w:p>
          <w:p w14:paraId="4C529B73" w14:textId="77777777" w:rsidR="00CA6EC8" w:rsidRPr="00332107" w:rsidRDefault="00CA6EC8" w:rsidP="004374CC">
            <w:pPr>
              <w:spacing w:after="0" w:line="240" w:lineRule="auto"/>
              <w:jc w:val="both"/>
              <w:rPr>
                <w:rFonts w:ascii="Arial" w:hAnsi="Arial" w:cs="Arial"/>
              </w:rPr>
            </w:pPr>
            <w:r w:rsidRPr="00332107">
              <w:rPr>
                <w:rFonts w:ascii="Arial" w:hAnsi="Arial" w:cs="Arial"/>
                <w:b/>
              </w:rPr>
              <w:t>On completion of the course</w:t>
            </w:r>
            <w:r w:rsidR="007154BA" w:rsidRPr="00332107">
              <w:rPr>
                <w:rFonts w:ascii="Arial" w:hAnsi="Arial" w:cs="Arial"/>
                <w:b/>
              </w:rPr>
              <w:t>,</w:t>
            </w:r>
            <w:r w:rsidRPr="00332107">
              <w:rPr>
                <w:rFonts w:ascii="Arial" w:hAnsi="Arial" w:cs="Arial"/>
                <w:b/>
              </w:rPr>
              <w:t xml:space="preserve"> students will be able to:</w:t>
            </w:r>
          </w:p>
        </w:tc>
      </w:tr>
      <w:tr w:rsidR="00E536F8" w:rsidRPr="00332107" w14:paraId="12D501E1" w14:textId="77777777" w:rsidTr="0768B1AF">
        <w:tc>
          <w:tcPr>
            <w:tcW w:w="675" w:type="dxa"/>
            <w:tcBorders>
              <w:top w:val="single" w:sz="4" w:space="0" w:color="auto"/>
              <w:left w:val="single" w:sz="4" w:space="0" w:color="auto"/>
              <w:bottom w:val="single" w:sz="4" w:space="0" w:color="auto"/>
              <w:right w:val="single" w:sz="4" w:space="0" w:color="auto"/>
            </w:tcBorders>
          </w:tcPr>
          <w:p w14:paraId="7A94B1E7" w14:textId="77777777" w:rsidR="00E536F8" w:rsidRPr="00332107" w:rsidRDefault="00E536F8" w:rsidP="004374CC">
            <w:pPr>
              <w:spacing w:after="0" w:line="240" w:lineRule="auto"/>
              <w:jc w:val="both"/>
              <w:rPr>
                <w:rFonts w:ascii="Arial" w:hAnsi="Arial" w:cs="Arial"/>
              </w:rPr>
            </w:pPr>
            <w:r w:rsidRPr="00332107">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3579EBF2" w14:textId="77777777" w:rsidR="00E536F8" w:rsidRPr="00332107" w:rsidRDefault="00BD6284" w:rsidP="004374CC">
            <w:pPr>
              <w:spacing w:after="0" w:line="240" w:lineRule="auto"/>
              <w:jc w:val="both"/>
              <w:rPr>
                <w:rFonts w:ascii="Arial" w:hAnsi="Arial" w:cs="Arial"/>
              </w:rPr>
            </w:pPr>
            <w:r w:rsidRPr="00332107">
              <w:rPr>
                <w:rFonts w:ascii="Arial" w:hAnsi="Arial" w:cs="Arial"/>
              </w:rPr>
              <w:t xml:space="preserve">critically evaluate the </w:t>
            </w:r>
            <w:r w:rsidR="00E536F8" w:rsidRPr="00332107">
              <w:rPr>
                <w:rFonts w:ascii="Arial" w:hAnsi="Arial" w:cs="Arial"/>
              </w:rPr>
              <w:t>current developments and emerging research areas within games development;</w:t>
            </w:r>
          </w:p>
          <w:p w14:paraId="215D74AA" w14:textId="77777777" w:rsidR="00E536F8" w:rsidRPr="00332107" w:rsidRDefault="00E536F8" w:rsidP="004374CC">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195157C1" w14:textId="77777777" w:rsidR="00E536F8" w:rsidRPr="00332107" w:rsidRDefault="00E536F8" w:rsidP="004374CC">
            <w:pPr>
              <w:spacing w:after="0" w:line="240" w:lineRule="auto"/>
              <w:jc w:val="both"/>
              <w:rPr>
                <w:rFonts w:ascii="Arial" w:hAnsi="Arial" w:cs="Arial"/>
              </w:rPr>
            </w:pPr>
            <w:r w:rsidRPr="00332107">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60A05137" w14:textId="77777777" w:rsidR="00E536F8" w:rsidRPr="00332107" w:rsidRDefault="00E536F8" w:rsidP="004374CC">
            <w:pPr>
              <w:spacing w:after="0" w:line="240" w:lineRule="auto"/>
              <w:jc w:val="both"/>
              <w:rPr>
                <w:rFonts w:ascii="Arial" w:hAnsi="Arial" w:cs="Arial"/>
              </w:rPr>
            </w:pPr>
            <w:r w:rsidRPr="00332107">
              <w:rPr>
                <w:rFonts w:ascii="Arial" w:hAnsi="Arial" w:cs="Arial"/>
              </w:rPr>
              <w:t>critically analyse and evaluate research in games development. Identify contemporary issues;</w:t>
            </w:r>
          </w:p>
          <w:p w14:paraId="01589D7A" w14:textId="77777777" w:rsidR="00E536F8" w:rsidRPr="00332107" w:rsidRDefault="00E536F8" w:rsidP="004374CC">
            <w:pPr>
              <w:tabs>
                <w:tab w:val="left" w:pos="426"/>
                <w:tab w:val="num" w:pos="1134"/>
              </w:tabs>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F9DF36A" w14:textId="77777777" w:rsidR="00E536F8" w:rsidRPr="00332107" w:rsidRDefault="00E536F8" w:rsidP="004374CC">
            <w:pPr>
              <w:spacing w:after="0" w:line="240" w:lineRule="auto"/>
              <w:jc w:val="both"/>
              <w:rPr>
                <w:rFonts w:ascii="Arial" w:hAnsi="Arial" w:cs="Arial"/>
              </w:rPr>
            </w:pPr>
            <w:r w:rsidRPr="00332107">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298FF5CA" w14:textId="77777777" w:rsidR="00E536F8" w:rsidRPr="00332107" w:rsidRDefault="00E536F8" w:rsidP="004374CC">
            <w:pPr>
              <w:spacing w:after="0" w:line="240" w:lineRule="auto"/>
              <w:jc w:val="both"/>
              <w:rPr>
                <w:rFonts w:ascii="Arial" w:hAnsi="Arial" w:cs="Arial"/>
              </w:rPr>
            </w:pPr>
            <w:r w:rsidRPr="00332107">
              <w:rPr>
                <w:rFonts w:ascii="Arial" w:hAnsi="Arial" w:cs="Arial"/>
              </w:rPr>
              <w:t>select, adapt/extend and use effectively a wide range of methods, tools and techniques for games development;</w:t>
            </w:r>
          </w:p>
        </w:tc>
      </w:tr>
      <w:tr w:rsidR="00E536F8" w:rsidRPr="00332107" w14:paraId="6EC96BF7" w14:textId="77777777" w:rsidTr="0768B1AF">
        <w:tc>
          <w:tcPr>
            <w:tcW w:w="675" w:type="dxa"/>
            <w:tcBorders>
              <w:top w:val="single" w:sz="4" w:space="0" w:color="auto"/>
              <w:left w:val="single" w:sz="4" w:space="0" w:color="auto"/>
              <w:bottom w:val="single" w:sz="4" w:space="0" w:color="auto"/>
              <w:right w:val="single" w:sz="4" w:space="0" w:color="auto"/>
            </w:tcBorders>
          </w:tcPr>
          <w:p w14:paraId="10B5D0C2" w14:textId="77777777" w:rsidR="00E536F8" w:rsidRPr="00332107" w:rsidRDefault="00E536F8" w:rsidP="004374CC">
            <w:pPr>
              <w:spacing w:after="0" w:line="240" w:lineRule="auto"/>
              <w:jc w:val="both"/>
              <w:rPr>
                <w:rFonts w:ascii="Arial" w:hAnsi="Arial" w:cs="Arial"/>
              </w:rPr>
            </w:pPr>
            <w:r w:rsidRPr="00332107">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2A1668E9" w14:textId="77777777" w:rsidR="00E536F8" w:rsidRPr="00332107" w:rsidRDefault="00BD6284" w:rsidP="004374CC">
            <w:pPr>
              <w:spacing w:after="0" w:line="240" w:lineRule="auto"/>
              <w:jc w:val="both"/>
              <w:rPr>
                <w:rFonts w:ascii="Arial" w:hAnsi="Arial" w:cs="Arial"/>
              </w:rPr>
            </w:pPr>
            <w:r w:rsidRPr="00332107">
              <w:rPr>
                <w:rFonts w:ascii="Arial" w:hAnsi="Arial" w:cs="Arial"/>
              </w:rPr>
              <w:t xml:space="preserve">select, use and recommend </w:t>
            </w:r>
            <w:r w:rsidR="00E536F8" w:rsidRPr="00332107">
              <w:rPr>
                <w:rFonts w:ascii="Arial" w:hAnsi="Arial" w:cs="Arial"/>
              </w:rPr>
              <w:t>the tools and technologies necessary for games development;</w:t>
            </w:r>
          </w:p>
          <w:p w14:paraId="38C38298" w14:textId="77777777" w:rsidR="00E536F8" w:rsidRPr="00332107" w:rsidRDefault="00E536F8" w:rsidP="004374CC">
            <w:pPr>
              <w:tabs>
                <w:tab w:val="left" w:pos="426"/>
                <w:tab w:val="left" w:pos="1134"/>
              </w:tabs>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3F75D3CA" w14:textId="77777777" w:rsidR="00E536F8" w:rsidRPr="00332107" w:rsidRDefault="00E536F8" w:rsidP="004374CC">
            <w:pPr>
              <w:spacing w:after="0" w:line="240" w:lineRule="auto"/>
              <w:jc w:val="both"/>
              <w:rPr>
                <w:rFonts w:ascii="Arial" w:hAnsi="Arial" w:cs="Arial"/>
              </w:rPr>
            </w:pPr>
            <w:r w:rsidRPr="00332107">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264ACCAB" w14:textId="77777777" w:rsidR="00E536F8" w:rsidRPr="00332107" w:rsidRDefault="00E536F8" w:rsidP="004374CC">
            <w:pPr>
              <w:spacing w:after="0" w:line="240" w:lineRule="auto"/>
              <w:jc w:val="both"/>
              <w:rPr>
                <w:rFonts w:ascii="Arial" w:hAnsi="Arial" w:cs="Arial"/>
              </w:rPr>
            </w:pPr>
            <w:r w:rsidRPr="00332107">
              <w:rPr>
                <w:rFonts w:ascii="Arial" w:hAnsi="Arial" w:cs="Arial"/>
              </w:rPr>
              <w:t>assess and select the tools and methods necessary to solve a games-related problem;</w:t>
            </w:r>
          </w:p>
          <w:p w14:paraId="1E9A7F42" w14:textId="77777777" w:rsidR="00E536F8" w:rsidRPr="00332107" w:rsidRDefault="00E536F8" w:rsidP="004374CC">
            <w:pPr>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810D73A" w14:textId="77777777" w:rsidR="00E536F8" w:rsidRPr="00332107" w:rsidRDefault="00E536F8" w:rsidP="004374CC">
            <w:pPr>
              <w:spacing w:after="0" w:line="240" w:lineRule="auto"/>
              <w:jc w:val="both"/>
              <w:rPr>
                <w:rFonts w:ascii="Arial" w:hAnsi="Arial" w:cs="Arial"/>
              </w:rPr>
            </w:pPr>
            <w:r w:rsidRPr="00332107">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291D9427" w14:textId="77777777" w:rsidR="00E536F8" w:rsidRPr="00332107" w:rsidRDefault="00E536F8" w:rsidP="004374CC">
            <w:pPr>
              <w:spacing w:after="0" w:line="240" w:lineRule="auto"/>
              <w:jc w:val="both"/>
              <w:rPr>
                <w:rFonts w:ascii="Arial" w:hAnsi="Arial" w:cs="Arial"/>
              </w:rPr>
            </w:pPr>
            <w:r w:rsidRPr="00332107">
              <w:rPr>
                <w:rFonts w:ascii="Arial" w:hAnsi="Arial" w:cs="Arial"/>
              </w:rPr>
              <w:t>develop and use games prototypes and mock-ups;</w:t>
            </w:r>
          </w:p>
        </w:tc>
      </w:tr>
      <w:tr w:rsidR="00E536F8" w:rsidRPr="00332107" w14:paraId="1A6162C7" w14:textId="77777777" w:rsidTr="0768B1AF">
        <w:tc>
          <w:tcPr>
            <w:tcW w:w="675" w:type="dxa"/>
            <w:tcBorders>
              <w:top w:val="single" w:sz="4" w:space="0" w:color="auto"/>
              <w:left w:val="single" w:sz="4" w:space="0" w:color="auto"/>
              <w:bottom w:val="single" w:sz="4" w:space="0" w:color="auto"/>
              <w:right w:val="single" w:sz="4" w:space="0" w:color="auto"/>
            </w:tcBorders>
          </w:tcPr>
          <w:p w14:paraId="403FCDBA" w14:textId="77777777" w:rsidR="00E536F8" w:rsidRPr="00332107" w:rsidRDefault="00E536F8" w:rsidP="004374CC">
            <w:pPr>
              <w:spacing w:after="0" w:line="240" w:lineRule="auto"/>
              <w:jc w:val="both"/>
              <w:rPr>
                <w:rFonts w:ascii="Arial" w:hAnsi="Arial" w:cs="Arial"/>
              </w:rPr>
            </w:pPr>
            <w:r w:rsidRPr="00332107">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6AC44118" w14:textId="77777777" w:rsidR="00E536F8" w:rsidRPr="00332107" w:rsidRDefault="00BD6284" w:rsidP="004374CC">
            <w:pPr>
              <w:spacing w:after="0" w:line="240" w:lineRule="auto"/>
              <w:jc w:val="both"/>
              <w:rPr>
                <w:rFonts w:ascii="Arial" w:hAnsi="Arial" w:cs="Arial"/>
              </w:rPr>
            </w:pPr>
            <w:r w:rsidRPr="00332107">
              <w:rPr>
                <w:rFonts w:ascii="Arial" w:hAnsi="Arial" w:cs="Arial"/>
              </w:rPr>
              <w:t xml:space="preserve">critically discuss </w:t>
            </w:r>
            <w:r w:rsidR="00E536F8" w:rsidRPr="00332107">
              <w:rPr>
                <w:rFonts w:ascii="Arial" w:hAnsi="Arial" w:cs="Arial"/>
              </w:rPr>
              <w:t>the computer games industry itself. This includes ethical, legal and professional issues and the games production process</w:t>
            </w:r>
          </w:p>
        </w:tc>
        <w:tc>
          <w:tcPr>
            <w:tcW w:w="708" w:type="dxa"/>
            <w:tcBorders>
              <w:top w:val="single" w:sz="4" w:space="0" w:color="auto"/>
              <w:left w:val="single" w:sz="4" w:space="0" w:color="auto"/>
              <w:bottom w:val="single" w:sz="4" w:space="0" w:color="auto"/>
              <w:right w:val="single" w:sz="4" w:space="0" w:color="auto"/>
            </w:tcBorders>
          </w:tcPr>
          <w:p w14:paraId="06021E79" w14:textId="77777777" w:rsidR="00E536F8" w:rsidRPr="00332107" w:rsidRDefault="00E536F8" w:rsidP="004374CC">
            <w:pPr>
              <w:spacing w:after="0" w:line="240" w:lineRule="auto"/>
              <w:jc w:val="both"/>
              <w:rPr>
                <w:rFonts w:ascii="Arial" w:hAnsi="Arial" w:cs="Arial"/>
              </w:rPr>
            </w:pPr>
            <w:r w:rsidRPr="00332107">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1A57B8E3" w14:textId="77777777" w:rsidR="00E536F8" w:rsidRPr="00332107" w:rsidRDefault="00E536F8" w:rsidP="004374CC">
            <w:pPr>
              <w:spacing w:after="0" w:line="240" w:lineRule="auto"/>
              <w:jc w:val="both"/>
              <w:rPr>
                <w:rFonts w:ascii="Arial" w:hAnsi="Arial" w:cs="Arial"/>
              </w:rPr>
            </w:pPr>
            <w:r w:rsidRPr="00332107">
              <w:rPr>
                <w:rFonts w:ascii="Arial" w:hAnsi="Arial" w:cs="Arial"/>
              </w:rPr>
              <w:t>synthesise information from diverse disciplines and application domains;</w:t>
            </w:r>
          </w:p>
          <w:p w14:paraId="325CA765" w14:textId="77777777" w:rsidR="00E536F8" w:rsidRPr="00332107" w:rsidRDefault="00E536F8" w:rsidP="004374CC">
            <w:pPr>
              <w:tabs>
                <w:tab w:val="left" w:pos="426"/>
                <w:tab w:val="left" w:pos="1134"/>
              </w:tabs>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78E99BF" w14:textId="77777777" w:rsidR="00E536F8" w:rsidRPr="00332107" w:rsidRDefault="00E536F8" w:rsidP="004374CC">
            <w:pPr>
              <w:spacing w:after="0" w:line="240" w:lineRule="auto"/>
              <w:jc w:val="both"/>
              <w:rPr>
                <w:rFonts w:ascii="Arial" w:hAnsi="Arial" w:cs="Arial"/>
              </w:rPr>
            </w:pPr>
            <w:r w:rsidRPr="00332107">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24ACF5E0" w14:textId="77777777" w:rsidR="00E536F8" w:rsidRPr="00332107" w:rsidRDefault="00E536F8" w:rsidP="004374CC">
            <w:pPr>
              <w:spacing w:after="0" w:line="240" w:lineRule="auto"/>
              <w:jc w:val="both"/>
              <w:rPr>
                <w:rFonts w:ascii="Arial" w:hAnsi="Arial" w:cs="Arial"/>
              </w:rPr>
            </w:pPr>
            <w:r w:rsidRPr="00332107">
              <w:rPr>
                <w:rFonts w:ascii="Arial" w:hAnsi="Arial" w:cs="Arial"/>
              </w:rPr>
              <w:t>create games which incorporate advanced digital media (text, graphics, audio and video);</w:t>
            </w:r>
          </w:p>
        </w:tc>
      </w:tr>
      <w:tr w:rsidR="00E536F8" w:rsidRPr="00332107" w14:paraId="434175E9" w14:textId="77777777" w:rsidTr="0768B1AF">
        <w:tc>
          <w:tcPr>
            <w:tcW w:w="675" w:type="dxa"/>
            <w:tcBorders>
              <w:top w:val="single" w:sz="4" w:space="0" w:color="auto"/>
              <w:left w:val="single" w:sz="4" w:space="0" w:color="auto"/>
              <w:bottom w:val="single" w:sz="4" w:space="0" w:color="auto"/>
              <w:right w:val="single" w:sz="4" w:space="0" w:color="auto"/>
            </w:tcBorders>
          </w:tcPr>
          <w:p w14:paraId="25171BF3" w14:textId="77777777" w:rsidR="00E536F8" w:rsidRPr="00332107" w:rsidRDefault="000F3BE2" w:rsidP="004374CC">
            <w:pPr>
              <w:spacing w:after="0" w:line="240" w:lineRule="auto"/>
              <w:jc w:val="both"/>
              <w:rPr>
                <w:rFonts w:ascii="Arial" w:hAnsi="Arial" w:cs="Arial"/>
              </w:rPr>
            </w:pPr>
            <w:r w:rsidRPr="00332107">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029800D7" w14:textId="77777777" w:rsidR="00E536F8" w:rsidRPr="00332107" w:rsidRDefault="00E536F8" w:rsidP="004374CC">
            <w:pPr>
              <w:spacing w:after="0" w:line="240" w:lineRule="auto"/>
              <w:jc w:val="both"/>
              <w:rPr>
                <w:rFonts w:ascii="Arial" w:hAnsi="Arial" w:cs="Arial"/>
              </w:rPr>
            </w:pPr>
            <w:r w:rsidRPr="00332107">
              <w:rPr>
                <w:rFonts w:ascii="Arial" w:hAnsi="Arial" w:cs="Arial"/>
              </w:rPr>
              <w:t xml:space="preserve">For </w:t>
            </w:r>
            <w:r w:rsidR="002E2FA2" w:rsidRPr="00332107">
              <w:rPr>
                <w:rFonts w:ascii="Arial" w:hAnsi="Arial" w:cs="Arial"/>
              </w:rPr>
              <w:t>MA</w:t>
            </w:r>
          </w:p>
          <w:p w14:paraId="1C64D721" w14:textId="77777777" w:rsidR="00E536F8" w:rsidRPr="00332107" w:rsidRDefault="00BD6284" w:rsidP="004374CC">
            <w:pPr>
              <w:spacing w:after="0" w:line="240" w:lineRule="auto"/>
              <w:jc w:val="both"/>
              <w:rPr>
                <w:rFonts w:ascii="Arial" w:hAnsi="Arial" w:cs="Arial"/>
              </w:rPr>
            </w:pPr>
            <w:r w:rsidRPr="00332107">
              <w:rPr>
                <w:rFonts w:ascii="Arial" w:hAnsi="Arial" w:cs="Arial"/>
              </w:rPr>
              <w:t xml:space="preserve">apply </w:t>
            </w:r>
            <w:r w:rsidR="00E536F8" w:rsidRPr="00332107">
              <w:rPr>
                <w:rFonts w:ascii="Arial" w:hAnsi="Arial" w:cs="Arial"/>
              </w:rPr>
              <w:t>game theory and design methodologies in relation to practical processes and production involved in games development</w:t>
            </w:r>
          </w:p>
        </w:tc>
        <w:tc>
          <w:tcPr>
            <w:tcW w:w="708" w:type="dxa"/>
            <w:tcBorders>
              <w:top w:val="single" w:sz="4" w:space="0" w:color="auto"/>
              <w:left w:val="single" w:sz="4" w:space="0" w:color="auto"/>
              <w:bottom w:val="single" w:sz="4" w:space="0" w:color="auto"/>
              <w:right w:val="single" w:sz="4" w:space="0" w:color="auto"/>
            </w:tcBorders>
          </w:tcPr>
          <w:p w14:paraId="639DC81B" w14:textId="77777777" w:rsidR="00E536F8" w:rsidRPr="00332107" w:rsidRDefault="00E536F8" w:rsidP="004374CC">
            <w:pPr>
              <w:spacing w:after="0" w:line="240" w:lineRule="auto"/>
              <w:jc w:val="both"/>
              <w:rPr>
                <w:rFonts w:ascii="Arial" w:hAnsi="Arial" w:cs="Arial"/>
              </w:rPr>
            </w:pPr>
            <w:r w:rsidRPr="00332107">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3712B0B7" w14:textId="77777777" w:rsidR="00E536F8" w:rsidRPr="00332107" w:rsidRDefault="00E536F8" w:rsidP="004374CC">
            <w:pPr>
              <w:spacing w:after="0" w:line="240" w:lineRule="auto"/>
              <w:jc w:val="both"/>
              <w:rPr>
                <w:rFonts w:ascii="Arial" w:hAnsi="Arial" w:cs="Arial"/>
              </w:rPr>
            </w:pPr>
            <w:r w:rsidRPr="00332107">
              <w:rPr>
                <w:rFonts w:ascii="Arial" w:hAnsi="Arial" w:cs="Arial"/>
              </w:rPr>
              <w:t>report on their work critically in written format, at meetings, or by formal oral presentation;</w:t>
            </w:r>
          </w:p>
          <w:p w14:paraId="63122E73" w14:textId="77777777" w:rsidR="00E536F8" w:rsidRPr="00332107" w:rsidRDefault="00E536F8" w:rsidP="004374CC">
            <w:pPr>
              <w:tabs>
                <w:tab w:val="left" w:pos="426"/>
                <w:tab w:val="num" w:pos="1134"/>
              </w:tabs>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B8CE70A" w14:textId="77777777" w:rsidR="00E536F8" w:rsidRPr="00332107" w:rsidRDefault="00E536F8" w:rsidP="004374CC">
            <w:pPr>
              <w:spacing w:after="0" w:line="240" w:lineRule="auto"/>
              <w:jc w:val="both"/>
              <w:rPr>
                <w:rFonts w:ascii="Arial" w:hAnsi="Arial" w:cs="Arial"/>
              </w:rPr>
            </w:pPr>
            <w:r w:rsidRPr="00332107">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77884EBC" w14:textId="77777777" w:rsidR="00E536F8" w:rsidRPr="00332107" w:rsidRDefault="00E536F8" w:rsidP="004374CC">
            <w:pPr>
              <w:spacing w:after="0" w:line="240" w:lineRule="auto"/>
              <w:jc w:val="both"/>
              <w:rPr>
                <w:rFonts w:ascii="Arial" w:hAnsi="Arial" w:cs="Arial"/>
              </w:rPr>
            </w:pPr>
            <w:r w:rsidRPr="00332107">
              <w:rPr>
                <w:rFonts w:ascii="Arial" w:hAnsi="Arial" w:cs="Arial"/>
              </w:rPr>
              <w:t>apply scientific theories, frameworks, models and design guidelines to all stages of games development.  Includes research material;</w:t>
            </w:r>
          </w:p>
        </w:tc>
      </w:tr>
      <w:tr w:rsidR="00E536F8" w:rsidRPr="00332107" w14:paraId="26CA1B31" w14:textId="77777777" w:rsidTr="0768B1AF">
        <w:tc>
          <w:tcPr>
            <w:tcW w:w="675" w:type="dxa"/>
            <w:tcBorders>
              <w:top w:val="single" w:sz="4" w:space="0" w:color="auto"/>
              <w:left w:val="single" w:sz="4" w:space="0" w:color="auto"/>
              <w:bottom w:val="single" w:sz="4" w:space="0" w:color="auto"/>
              <w:right w:val="single" w:sz="4" w:space="0" w:color="auto"/>
            </w:tcBorders>
            <w:shd w:val="clear" w:color="auto" w:fill="FFFFFF"/>
          </w:tcPr>
          <w:p w14:paraId="41554FF9" w14:textId="77777777" w:rsidR="00E536F8" w:rsidRPr="00332107" w:rsidRDefault="000F3BE2" w:rsidP="004374CC">
            <w:pPr>
              <w:spacing w:after="0" w:line="240" w:lineRule="auto"/>
              <w:jc w:val="both"/>
              <w:rPr>
                <w:rFonts w:ascii="Arial" w:hAnsi="Arial" w:cs="Arial"/>
              </w:rPr>
            </w:pPr>
            <w:r w:rsidRPr="00332107">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00E9E59E" w14:textId="77777777" w:rsidR="00E536F8" w:rsidRPr="00332107" w:rsidRDefault="00E536F8" w:rsidP="004374CC">
            <w:pPr>
              <w:spacing w:after="0" w:line="240" w:lineRule="auto"/>
              <w:jc w:val="both"/>
              <w:rPr>
                <w:rFonts w:ascii="Arial" w:hAnsi="Arial" w:cs="Arial"/>
              </w:rPr>
            </w:pPr>
            <w:r w:rsidRPr="00332107">
              <w:rPr>
                <w:rFonts w:ascii="Arial" w:hAnsi="Arial" w:cs="Arial"/>
              </w:rPr>
              <w:t>For MSc</w:t>
            </w:r>
          </w:p>
          <w:p w14:paraId="281A8FEE" w14:textId="77777777" w:rsidR="00E536F8" w:rsidRPr="00332107" w:rsidRDefault="00BD6284" w:rsidP="004374CC">
            <w:pPr>
              <w:spacing w:after="0" w:line="240" w:lineRule="auto"/>
              <w:jc w:val="both"/>
              <w:rPr>
                <w:rFonts w:ascii="Arial" w:hAnsi="Arial" w:cs="Arial"/>
              </w:rPr>
            </w:pPr>
            <w:r w:rsidRPr="00332107">
              <w:rPr>
                <w:rFonts w:ascii="Arial" w:hAnsi="Arial" w:cs="Arial"/>
              </w:rPr>
              <w:t xml:space="preserve">select and apply </w:t>
            </w:r>
            <w:r w:rsidR="00E536F8" w:rsidRPr="00332107">
              <w:rPr>
                <w:rFonts w:ascii="Arial" w:hAnsi="Arial" w:cs="Arial"/>
              </w:rPr>
              <w:t>the mathematics, physics, graphics programming skills involved in games development;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E10536A" w14:textId="77777777" w:rsidR="00E536F8" w:rsidRPr="00332107" w:rsidRDefault="000F3BE2" w:rsidP="004374CC">
            <w:pPr>
              <w:spacing w:after="0" w:line="240" w:lineRule="auto"/>
              <w:jc w:val="both"/>
              <w:rPr>
                <w:rFonts w:ascii="Arial" w:hAnsi="Arial" w:cs="Arial"/>
              </w:rPr>
            </w:pPr>
            <w:r w:rsidRPr="00332107">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735CC017" w14:textId="77777777" w:rsidR="00E536F8" w:rsidRPr="00332107" w:rsidRDefault="00E536F8" w:rsidP="004374CC">
            <w:pPr>
              <w:spacing w:after="0" w:line="240" w:lineRule="auto"/>
              <w:jc w:val="both"/>
              <w:rPr>
                <w:rFonts w:ascii="Arial" w:hAnsi="Arial" w:cs="Arial"/>
              </w:rPr>
            </w:pPr>
            <w:r w:rsidRPr="00332107">
              <w:rPr>
                <w:rFonts w:ascii="Arial" w:hAnsi="Arial" w:cs="Arial"/>
              </w:rPr>
              <w:t>learn independently, think logically and critically demonstrate a systematic approach to problem-analysis and to finding solutions.</w:t>
            </w:r>
          </w:p>
          <w:p w14:paraId="48422BDA" w14:textId="77777777" w:rsidR="00E536F8" w:rsidRPr="00332107" w:rsidRDefault="00E536F8" w:rsidP="004374CC">
            <w:pPr>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2D99253C" w14:textId="77777777" w:rsidR="00E536F8" w:rsidRPr="00332107" w:rsidRDefault="00E536F8" w:rsidP="004374CC">
            <w:pPr>
              <w:spacing w:after="0" w:line="240" w:lineRule="auto"/>
              <w:jc w:val="both"/>
              <w:rPr>
                <w:rFonts w:ascii="Arial" w:hAnsi="Arial" w:cs="Arial"/>
              </w:rPr>
            </w:pPr>
            <w:r w:rsidRPr="00332107">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67363CDF" w14:textId="77777777" w:rsidR="00E536F8" w:rsidRPr="00332107" w:rsidRDefault="00E536F8" w:rsidP="004374CC">
            <w:pPr>
              <w:spacing w:after="0" w:line="240" w:lineRule="auto"/>
              <w:jc w:val="both"/>
              <w:rPr>
                <w:rFonts w:ascii="Arial" w:hAnsi="Arial" w:cs="Arial"/>
              </w:rPr>
            </w:pPr>
            <w:r w:rsidRPr="00332107">
              <w:rPr>
                <w:rFonts w:ascii="Arial" w:hAnsi="Arial" w:cs="Arial"/>
              </w:rPr>
              <w:t>make real and rationalise innovative computer games that satisfy a range of user-centred criteria (aesthetically pleasing, easy to use, productive, entertaining).</w:t>
            </w:r>
          </w:p>
        </w:tc>
      </w:tr>
      <w:tr w:rsidR="00E536F8" w:rsidRPr="00332107" w14:paraId="35353B6A" w14:textId="77777777" w:rsidTr="0768B1AF">
        <w:tc>
          <w:tcPr>
            <w:tcW w:w="675" w:type="dxa"/>
            <w:tcBorders>
              <w:top w:val="single" w:sz="4" w:space="0" w:color="auto"/>
              <w:left w:val="single" w:sz="4" w:space="0" w:color="auto"/>
              <w:bottom w:val="single" w:sz="4" w:space="0" w:color="auto"/>
              <w:right w:val="single" w:sz="4" w:space="0" w:color="auto"/>
            </w:tcBorders>
            <w:shd w:val="clear" w:color="auto" w:fill="FFFFFF"/>
          </w:tcPr>
          <w:p w14:paraId="3281FB05" w14:textId="77777777" w:rsidR="00E536F8" w:rsidRPr="00DC45C3" w:rsidRDefault="00B16F4F" w:rsidP="004374CC">
            <w:pPr>
              <w:spacing w:after="0" w:line="240" w:lineRule="auto"/>
              <w:jc w:val="both"/>
              <w:rPr>
                <w:rFonts w:ascii="Arial" w:hAnsi="Arial" w:cs="Arial"/>
              </w:rPr>
            </w:pPr>
            <w:r w:rsidRPr="00DC45C3">
              <w:rPr>
                <w:rFonts w:ascii="Arial" w:hAnsi="Arial" w:cs="Arial"/>
              </w:rPr>
              <w:t>A6</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3F87CEF3" w14:textId="77777777" w:rsidR="00E536F8" w:rsidRPr="00DC45C3" w:rsidRDefault="00946E92" w:rsidP="004374CC">
            <w:pPr>
              <w:spacing w:after="0" w:line="240" w:lineRule="auto"/>
              <w:jc w:val="both"/>
              <w:rPr>
                <w:rFonts w:ascii="Arial" w:hAnsi="Arial" w:cs="Arial"/>
                <w:highlight w:val="lightGray"/>
              </w:rPr>
            </w:pPr>
            <w:r w:rsidRPr="00DC45C3">
              <w:rPr>
                <w:rFonts w:ascii="Arial" w:hAnsi="Arial" w:cs="Arial"/>
              </w:rPr>
              <w:t>a</w:t>
            </w:r>
            <w:r w:rsidR="00B16F4F" w:rsidRPr="00DC45C3">
              <w:rPr>
                <w:rFonts w:ascii="Arial" w:hAnsi="Arial" w:cs="Arial"/>
              </w:rPr>
              <w:t>pply knowledge in a professional context, including understanding of their professional development and the structure of the placement organisation (With Professional Placement Only)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81B1BD7" w14:textId="77777777" w:rsidR="00E536F8" w:rsidRPr="00DC45C3" w:rsidRDefault="000F3BE2" w:rsidP="004374CC">
            <w:pPr>
              <w:spacing w:after="0" w:line="240" w:lineRule="auto"/>
              <w:jc w:val="both"/>
              <w:rPr>
                <w:rFonts w:ascii="Arial" w:hAnsi="Arial" w:cs="Arial"/>
              </w:rPr>
            </w:pPr>
            <w:r w:rsidRPr="00DC45C3">
              <w:rPr>
                <w:rFonts w:ascii="Arial" w:hAnsi="Arial" w:cs="Arial"/>
              </w:rPr>
              <w:t>B6</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2307DF99" w14:textId="77777777" w:rsidR="00E536F8" w:rsidRPr="00DC45C3" w:rsidRDefault="00E536F8" w:rsidP="004374CC">
            <w:pPr>
              <w:spacing w:after="0" w:line="240" w:lineRule="auto"/>
              <w:jc w:val="both"/>
              <w:rPr>
                <w:rFonts w:ascii="Arial" w:hAnsi="Arial" w:cs="Arial"/>
              </w:rPr>
            </w:pPr>
            <w:r w:rsidRPr="00DC45C3">
              <w:rPr>
                <w:rFonts w:ascii="Arial" w:hAnsi="Arial" w:cs="Arial"/>
              </w:rPr>
              <w:t>For MA</w:t>
            </w:r>
          </w:p>
          <w:p w14:paraId="0019B7EB" w14:textId="77777777" w:rsidR="00E536F8" w:rsidRPr="00DC45C3" w:rsidRDefault="00E536F8" w:rsidP="004374CC">
            <w:pPr>
              <w:spacing w:after="0" w:line="240" w:lineRule="auto"/>
              <w:jc w:val="both"/>
              <w:rPr>
                <w:rFonts w:ascii="Arial" w:hAnsi="Arial" w:cs="Arial"/>
              </w:rPr>
            </w:pPr>
            <w:r w:rsidRPr="00DC45C3">
              <w:rPr>
                <w:rFonts w:ascii="Arial" w:hAnsi="Arial" w:cs="Arial"/>
              </w:rPr>
              <w:t>apply relevant game theory and design methodologies to a games implementation</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75B162D9" w14:textId="77777777" w:rsidR="00E536F8" w:rsidRPr="00DC45C3" w:rsidRDefault="00B16F4F" w:rsidP="004374CC">
            <w:pPr>
              <w:spacing w:after="0" w:line="240" w:lineRule="auto"/>
              <w:jc w:val="both"/>
              <w:rPr>
                <w:rFonts w:ascii="Arial" w:hAnsi="Arial" w:cs="Arial"/>
              </w:rPr>
            </w:pPr>
            <w:r w:rsidRPr="00DC45C3">
              <w:rPr>
                <w:rFonts w:ascii="Arial" w:hAnsi="Arial" w:cs="Arial"/>
              </w:rPr>
              <w:t xml:space="preserve">C6 </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312A0CAE" w14:textId="77777777" w:rsidR="00E536F8" w:rsidRPr="00DC45C3" w:rsidRDefault="00B16F4F" w:rsidP="00B16F4F">
            <w:pPr>
              <w:spacing w:after="0" w:line="240" w:lineRule="auto"/>
              <w:jc w:val="both"/>
              <w:rPr>
                <w:rFonts w:ascii="Arial" w:hAnsi="Arial" w:cs="Arial"/>
                <w:highlight w:val="lightGray"/>
              </w:rPr>
            </w:pPr>
            <w:r w:rsidRPr="00DC45C3">
              <w:rPr>
                <w:rFonts w:ascii="Arial" w:hAnsi="Arial" w:cs="Arial"/>
              </w:rPr>
              <w:t>relate academic theory to practice, develop and practise key personal and employability skills and show examples of the application of these skills (With Professional Placement Only)</w:t>
            </w:r>
          </w:p>
        </w:tc>
      </w:tr>
      <w:tr w:rsidR="00E536F8" w:rsidRPr="00332107" w14:paraId="03F69EAD" w14:textId="77777777" w:rsidTr="0768B1AF">
        <w:tc>
          <w:tcPr>
            <w:tcW w:w="675" w:type="dxa"/>
            <w:tcBorders>
              <w:top w:val="single" w:sz="4" w:space="0" w:color="auto"/>
              <w:left w:val="single" w:sz="4" w:space="0" w:color="auto"/>
              <w:bottom w:val="single" w:sz="4" w:space="0" w:color="auto"/>
              <w:right w:val="single" w:sz="4" w:space="0" w:color="auto"/>
            </w:tcBorders>
            <w:shd w:val="clear" w:color="auto" w:fill="FFFFFF"/>
          </w:tcPr>
          <w:p w14:paraId="563520EE" w14:textId="77777777" w:rsidR="00E536F8" w:rsidRPr="00DC45C3" w:rsidRDefault="00E536F8" w:rsidP="004374CC">
            <w:pPr>
              <w:spacing w:after="0" w:line="240" w:lineRule="auto"/>
              <w:jc w:val="both"/>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4F3D38FB" w14:textId="77777777" w:rsidR="00E536F8" w:rsidRPr="00DC45C3" w:rsidRDefault="00E536F8" w:rsidP="004374CC">
            <w:pPr>
              <w:spacing w:after="0" w:line="240" w:lineRule="auto"/>
              <w:jc w:val="both"/>
              <w:rPr>
                <w:rFonts w:ascii="Arial" w:hAnsi="Arial" w:cs="Arial"/>
                <w:highlight w:val="lightGray"/>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ABFCBF3" w14:textId="77777777" w:rsidR="00E536F8" w:rsidRPr="00DC45C3" w:rsidRDefault="000F3BE2" w:rsidP="004374CC">
            <w:pPr>
              <w:spacing w:after="0" w:line="240" w:lineRule="auto"/>
              <w:jc w:val="both"/>
              <w:rPr>
                <w:rFonts w:ascii="Arial" w:hAnsi="Arial" w:cs="Arial"/>
              </w:rPr>
            </w:pPr>
            <w:r w:rsidRPr="00DC45C3">
              <w:rPr>
                <w:rFonts w:ascii="Arial" w:hAnsi="Arial" w:cs="Arial"/>
              </w:rPr>
              <w:t>B7</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2B001028" w14:textId="77777777" w:rsidR="00E536F8" w:rsidRPr="00DC45C3" w:rsidRDefault="00E536F8" w:rsidP="004374CC">
            <w:pPr>
              <w:spacing w:after="0" w:line="240" w:lineRule="auto"/>
              <w:jc w:val="both"/>
              <w:rPr>
                <w:rFonts w:ascii="Arial" w:hAnsi="Arial" w:cs="Arial"/>
              </w:rPr>
            </w:pPr>
            <w:r w:rsidRPr="00DC45C3">
              <w:rPr>
                <w:rFonts w:ascii="Arial" w:hAnsi="Arial" w:cs="Arial"/>
              </w:rPr>
              <w:t>For MSc</w:t>
            </w:r>
          </w:p>
          <w:p w14:paraId="3C789125" w14:textId="77777777" w:rsidR="00E536F8" w:rsidRPr="00DC45C3" w:rsidRDefault="00E536F8" w:rsidP="004374CC">
            <w:pPr>
              <w:spacing w:after="0" w:line="240" w:lineRule="auto"/>
              <w:jc w:val="both"/>
              <w:rPr>
                <w:rFonts w:ascii="Arial" w:hAnsi="Arial" w:cs="Arial"/>
              </w:rPr>
            </w:pPr>
            <w:r w:rsidRPr="00DC45C3">
              <w:rPr>
                <w:rFonts w:ascii="Arial" w:hAnsi="Arial" w:cs="Arial"/>
              </w:rPr>
              <w:lastRenderedPageBreak/>
              <w:t>apply relevant mathematics, physics and computing knowledge to a games implementation;</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7864FE45" w14:textId="77777777" w:rsidR="00E536F8" w:rsidRPr="00332107" w:rsidRDefault="00E536F8" w:rsidP="004374CC">
            <w:pPr>
              <w:spacing w:after="0" w:line="240" w:lineRule="auto"/>
              <w:jc w:val="both"/>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557BA85B" w14:textId="77777777" w:rsidR="00E536F8" w:rsidRPr="004A56F5" w:rsidRDefault="00E536F8" w:rsidP="004374CC">
            <w:pPr>
              <w:spacing w:after="0" w:line="240" w:lineRule="auto"/>
              <w:jc w:val="both"/>
              <w:rPr>
                <w:rFonts w:ascii="Arial" w:hAnsi="Arial" w:cs="Arial"/>
                <w:highlight w:val="lightGray"/>
              </w:rPr>
            </w:pPr>
          </w:p>
        </w:tc>
      </w:tr>
      <w:tr w:rsidR="00E536F8" w:rsidRPr="00332107" w14:paraId="663C6BD2" w14:textId="77777777" w:rsidTr="0768B1AF">
        <w:tc>
          <w:tcPr>
            <w:tcW w:w="675" w:type="dxa"/>
            <w:tcBorders>
              <w:top w:val="single" w:sz="4" w:space="0" w:color="auto"/>
              <w:left w:val="single" w:sz="4" w:space="0" w:color="auto"/>
              <w:bottom w:val="single" w:sz="4" w:space="0" w:color="auto"/>
              <w:right w:val="single" w:sz="4" w:space="0" w:color="auto"/>
            </w:tcBorders>
          </w:tcPr>
          <w:p w14:paraId="273210BE" w14:textId="77777777" w:rsidR="00E536F8" w:rsidRPr="00DC45C3" w:rsidRDefault="00E536F8" w:rsidP="004374CC">
            <w:pPr>
              <w:spacing w:after="0" w:line="240" w:lineRule="auto"/>
              <w:jc w:val="both"/>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46B8FDD9" w14:textId="77777777" w:rsidR="00E536F8" w:rsidRPr="00DC45C3" w:rsidRDefault="00E536F8" w:rsidP="004374CC">
            <w:pPr>
              <w:tabs>
                <w:tab w:val="left" w:pos="426"/>
                <w:tab w:val="left" w:pos="1134"/>
              </w:tabs>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41EF49D8" w14:textId="77777777" w:rsidR="00E536F8" w:rsidRPr="00DC45C3" w:rsidRDefault="00B16F4F" w:rsidP="004374CC">
            <w:pPr>
              <w:spacing w:after="0" w:line="240" w:lineRule="auto"/>
              <w:jc w:val="both"/>
              <w:rPr>
                <w:rFonts w:ascii="Arial" w:hAnsi="Arial" w:cs="Arial"/>
              </w:rPr>
            </w:pPr>
            <w:r w:rsidRPr="00DC45C3">
              <w:rPr>
                <w:rFonts w:ascii="Arial" w:hAnsi="Arial" w:cs="Arial"/>
              </w:rPr>
              <w:t>B8</w:t>
            </w:r>
          </w:p>
        </w:tc>
        <w:tc>
          <w:tcPr>
            <w:tcW w:w="4087" w:type="dxa"/>
            <w:tcBorders>
              <w:top w:val="single" w:sz="4" w:space="0" w:color="auto"/>
              <w:left w:val="single" w:sz="4" w:space="0" w:color="auto"/>
              <w:bottom w:val="single" w:sz="4" w:space="0" w:color="auto"/>
              <w:right w:val="single" w:sz="4" w:space="0" w:color="auto"/>
            </w:tcBorders>
          </w:tcPr>
          <w:p w14:paraId="13F0BF69" w14:textId="77777777" w:rsidR="00E536F8" w:rsidRPr="00DC45C3" w:rsidRDefault="00946E92" w:rsidP="004374CC">
            <w:pPr>
              <w:tabs>
                <w:tab w:val="left" w:pos="426"/>
                <w:tab w:val="num" w:pos="1134"/>
              </w:tabs>
              <w:spacing w:after="0" w:line="240" w:lineRule="auto"/>
              <w:jc w:val="both"/>
              <w:rPr>
                <w:rFonts w:ascii="Arial" w:hAnsi="Arial" w:cs="Arial"/>
              </w:rPr>
            </w:pPr>
            <w:r w:rsidRPr="00DC45C3">
              <w:rPr>
                <w:rFonts w:ascii="Arial" w:hAnsi="Arial" w:cs="Arial"/>
              </w:rPr>
              <w:t>r</w:t>
            </w:r>
            <w:r w:rsidR="00B16F4F" w:rsidRPr="00DC45C3">
              <w:rPr>
                <w:rFonts w:ascii="Arial" w:hAnsi="Arial" w:cs="Arial"/>
              </w:rPr>
              <w:t>eflect critically on the</w:t>
            </w:r>
            <w:r w:rsidRPr="00DC45C3">
              <w:rPr>
                <w:rFonts w:ascii="Arial" w:hAnsi="Arial" w:cs="Arial"/>
              </w:rPr>
              <w:t>ir</w:t>
            </w:r>
            <w:r w:rsidR="00B16F4F" w:rsidRPr="00DC45C3">
              <w:rPr>
                <w:rFonts w:ascii="Arial" w:hAnsi="Arial" w:cs="Arial"/>
              </w:rPr>
              <w:t xml:space="preserve"> experience during the professional placement, including research and information literacy, numeracy, management and leadership skills. (with Professional Placement Only)</w:t>
            </w:r>
          </w:p>
        </w:tc>
        <w:tc>
          <w:tcPr>
            <w:tcW w:w="644" w:type="dxa"/>
            <w:tcBorders>
              <w:top w:val="single" w:sz="4" w:space="0" w:color="auto"/>
              <w:left w:val="single" w:sz="4" w:space="0" w:color="auto"/>
              <w:bottom w:val="single" w:sz="4" w:space="0" w:color="auto"/>
              <w:right w:val="single" w:sz="4" w:space="0" w:color="auto"/>
            </w:tcBorders>
          </w:tcPr>
          <w:p w14:paraId="15EBCDC1" w14:textId="77777777" w:rsidR="00E536F8" w:rsidRPr="00332107" w:rsidRDefault="00E536F8" w:rsidP="004374CC">
            <w:pPr>
              <w:spacing w:after="0" w:line="240" w:lineRule="auto"/>
              <w:jc w:val="both"/>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124117D8" w14:textId="77777777" w:rsidR="00E536F8" w:rsidRPr="00332107" w:rsidRDefault="00E536F8" w:rsidP="004374CC">
            <w:pPr>
              <w:tabs>
                <w:tab w:val="left" w:pos="426"/>
                <w:tab w:val="left" w:pos="1134"/>
              </w:tabs>
              <w:spacing w:after="0" w:line="240" w:lineRule="auto"/>
              <w:jc w:val="both"/>
              <w:rPr>
                <w:rFonts w:ascii="Arial" w:hAnsi="Arial" w:cs="Arial"/>
              </w:rPr>
            </w:pPr>
          </w:p>
        </w:tc>
      </w:tr>
    </w:tbl>
    <w:p w14:paraId="37013387" w14:textId="77777777" w:rsidR="00F70062" w:rsidRDefault="00F70062" w:rsidP="004374CC">
      <w:pPr>
        <w:spacing w:line="240" w:lineRule="auto"/>
        <w:jc w:val="both"/>
        <w:rPr>
          <w:rFonts w:ascii="Arial" w:hAnsi="Arial" w:cs="Arial"/>
        </w:rPr>
      </w:pPr>
    </w:p>
    <w:p w14:paraId="44228C86" w14:textId="77777777" w:rsidR="00F70062" w:rsidRDefault="00F70062" w:rsidP="00F70062">
      <w:pPr>
        <w:rPr>
          <w:rFonts w:ascii="Arial" w:hAnsi="Arial" w:cs="Arial"/>
        </w:rPr>
      </w:pPr>
      <w:r>
        <w:rPr>
          <w:rFonts w:ascii="Arial" w:hAnsi="Arial" w:cs="Arial"/>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7C75B948" w14:textId="77777777" w:rsidR="00F70062" w:rsidRDefault="00F70062" w:rsidP="00F70062">
      <w:pPr>
        <w:rPr>
          <w:rFonts w:ascii="Arial" w:hAnsi="Arial" w:cs="Arial"/>
        </w:rPr>
      </w:pPr>
      <w:r>
        <w:rPr>
          <w:rFonts w:ascii="Arial" w:hAnsi="Arial" w:cs="Arial"/>
        </w:rPr>
        <w:t>students to develop a range of Key Skills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F70062" w:rsidRPr="00B55861" w14:paraId="23CC9D73" w14:textId="77777777" w:rsidTr="007C30BD">
        <w:tc>
          <w:tcPr>
            <w:tcW w:w="15417" w:type="dxa"/>
            <w:gridSpan w:val="7"/>
            <w:shd w:val="clear" w:color="auto" w:fill="DBE5F1"/>
          </w:tcPr>
          <w:p w14:paraId="4B51FFBC" w14:textId="77777777" w:rsidR="00F70062" w:rsidRPr="00B55861" w:rsidRDefault="00F70062" w:rsidP="007C30BD">
            <w:pPr>
              <w:jc w:val="center"/>
              <w:rPr>
                <w:rFonts w:ascii="Arial" w:hAnsi="Arial" w:cs="Arial"/>
                <w:b/>
                <w:sz w:val="20"/>
                <w:szCs w:val="20"/>
              </w:rPr>
            </w:pPr>
            <w:r w:rsidRPr="00B55861">
              <w:rPr>
                <w:rFonts w:ascii="Arial" w:hAnsi="Arial" w:cs="Arial"/>
                <w:b/>
                <w:sz w:val="20"/>
                <w:szCs w:val="20"/>
              </w:rPr>
              <w:t>Key Skills</w:t>
            </w:r>
          </w:p>
        </w:tc>
      </w:tr>
      <w:tr w:rsidR="00F70062" w:rsidRPr="00B55861" w14:paraId="1A71A5A0" w14:textId="77777777" w:rsidTr="007C30BD">
        <w:tc>
          <w:tcPr>
            <w:tcW w:w="2202" w:type="dxa"/>
            <w:shd w:val="clear" w:color="auto" w:fill="DBE5F1"/>
            <w:vAlign w:val="center"/>
          </w:tcPr>
          <w:p w14:paraId="7BC1098F"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Self Awareness Skills</w:t>
            </w:r>
          </w:p>
        </w:tc>
        <w:tc>
          <w:tcPr>
            <w:tcW w:w="2202" w:type="dxa"/>
            <w:shd w:val="clear" w:color="auto" w:fill="DBE5F1"/>
            <w:vAlign w:val="center"/>
          </w:tcPr>
          <w:p w14:paraId="3798A969"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Communication Skills</w:t>
            </w:r>
          </w:p>
        </w:tc>
        <w:tc>
          <w:tcPr>
            <w:tcW w:w="2203" w:type="dxa"/>
            <w:shd w:val="clear" w:color="auto" w:fill="DBE5F1"/>
            <w:vAlign w:val="center"/>
          </w:tcPr>
          <w:p w14:paraId="76A801B9"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Interpersonal Skills</w:t>
            </w:r>
          </w:p>
        </w:tc>
        <w:tc>
          <w:tcPr>
            <w:tcW w:w="2202" w:type="dxa"/>
            <w:shd w:val="clear" w:color="auto" w:fill="DBE5F1"/>
            <w:vAlign w:val="center"/>
          </w:tcPr>
          <w:p w14:paraId="26571B95"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Research and information Literacy Skills</w:t>
            </w:r>
          </w:p>
        </w:tc>
        <w:tc>
          <w:tcPr>
            <w:tcW w:w="2203" w:type="dxa"/>
            <w:shd w:val="clear" w:color="auto" w:fill="DBE5F1"/>
            <w:vAlign w:val="center"/>
          </w:tcPr>
          <w:p w14:paraId="76C9E2E4"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Numeracy Skills</w:t>
            </w:r>
          </w:p>
        </w:tc>
        <w:tc>
          <w:tcPr>
            <w:tcW w:w="2202" w:type="dxa"/>
            <w:shd w:val="clear" w:color="auto" w:fill="DBE5F1"/>
            <w:vAlign w:val="center"/>
          </w:tcPr>
          <w:p w14:paraId="3A1234C6" w14:textId="77777777" w:rsidR="00F70062" w:rsidRPr="004E5C5F" w:rsidRDefault="00F70062" w:rsidP="007C30BD">
            <w:pPr>
              <w:jc w:val="center"/>
              <w:rPr>
                <w:rFonts w:ascii="Arial" w:hAnsi="Arial" w:cs="Arial"/>
                <w:sz w:val="20"/>
                <w:szCs w:val="20"/>
              </w:rPr>
            </w:pPr>
            <w:r w:rsidRPr="004E5C5F">
              <w:rPr>
                <w:rFonts w:ascii="Arial" w:hAnsi="Arial" w:cs="Arial"/>
                <w:b/>
                <w:sz w:val="20"/>
                <w:szCs w:val="20"/>
              </w:rPr>
              <w:t>Management &amp; Leadership Skills</w:t>
            </w:r>
          </w:p>
        </w:tc>
        <w:tc>
          <w:tcPr>
            <w:tcW w:w="2203" w:type="dxa"/>
            <w:shd w:val="clear" w:color="auto" w:fill="DBE5F1"/>
            <w:vAlign w:val="center"/>
          </w:tcPr>
          <w:p w14:paraId="677F51CA"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Creativity and Problem Solving Skills</w:t>
            </w:r>
          </w:p>
        </w:tc>
      </w:tr>
      <w:tr w:rsidR="00F70062" w:rsidRPr="00B55861" w14:paraId="479959BC" w14:textId="77777777" w:rsidTr="007C30BD">
        <w:tc>
          <w:tcPr>
            <w:tcW w:w="2202" w:type="dxa"/>
            <w:shd w:val="clear" w:color="auto" w:fill="auto"/>
            <w:vAlign w:val="center"/>
          </w:tcPr>
          <w:p w14:paraId="14EBAC8A"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3046F390"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Express ideas clearly and unambiguously in writing and the spoken work</w:t>
            </w:r>
          </w:p>
        </w:tc>
        <w:tc>
          <w:tcPr>
            <w:tcW w:w="2203" w:type="dxa"/>
            <w:shd w:val="clear" w:color="auto" w:fill="auto"/>
            <w:vAlign w:val="center"/>
          </w:tcPr>
          <w:p w14:paraId="2CFAB574"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Work well  with others in a group or team</w:t>
            </w:r>
          </w:p>
        </w:tc>
        <w:tc>
          <w:tcPr>
            <w:tcW w:w="2202" w:type="dxa"/>
            <w:shd w:val="clear" w:color="auto" w:fill="auto"/>
            <w:vAlign w:val="center"/>
          </w:tcPr>
          <w:p w14:paraId="290FEA53"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Search for and select relevant sources of information</w:t>
            </w:r>
          </w:p>
        </w:tc>
        <w:tc>
          <w:tcPr>
            <w:tcW w:w="2203" w:type="dxa"/>
            <w:shd w:val="clear" w:color="auto" w:fill="auto"/>
            <w:vAlign w:val="center"/>
          </w:tcPr>
          <w:p w14:paraId="629D3B0E"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4EF7E2C"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Determine the scope of a task (or project)</w:t>
            </w:r>
          </w:p>
        </w:tc>
        <w:tc>
          <w:tcPr>
            <w:tcW w:w="2203" w:type="dxa"/>
            <w:shd w:val="clear" w:color="auto" w:fill="auto"/>
            <w:vAlign w:val="center"/>
          </w:tcPr>
          <w:p w14:paraId="32C84204"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Apply scientific and other knowledge to analyse and evaluate information and data and to find solutions to problems</w:t>
            </w:r>
          </w:p>
        </w:tc>
      </w:tr>
      <w:tr w:rsidR="00F70062" w:rsidRPr="00B55861" w14:paraId="271C7F5C" w14:textId="77777777" w:rsidTr="007C30BD">
        <w:tc>
          <w:tcPr>
            <w:tcW w:w="2202" w:type="dxa"/>
            <w:shd w:val="clear" w:color="auto" w:fill="auto"/>
            <w:vAlign w:val="center"/>
          </w:tcPr>
          <w:p w14:paraId="611469AC"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6726C64C"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Present, challenge and defend  ideas and results effectively orally and in writing</w:t>
            </w:r>
          </w:p>
        </w:tc>
        <w:tc>
          <w:tcPr>
            <w:tcW w:w="2203" w:type="dxa"/>
            <w:shd w:val="clear" w:color="auto" w:fill="auto"/>
            <w:vAlign w:val="center"/>
          </w:tcPr>
          <w:p w14:paraId="55923124"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Work flexibly and respond to change</w:t>
            </w:r>
          </w:p>
        </w:tc>
        <w:tc>
          <w:tcPr>
            <w:tcW w:w="2202" w:type="dxa"/>
            <w:shd w:val="clear" w:color="auto" w:fill="auto"/>
            <w:vAlign w:val="center"/>
          </w:tcPr>
          <w:p w14:paraId="6474229E"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Critically evaluate information and use it appropriately</w:t>
            </w:r>
          </w:p>
        </w:tc>
        <w:tc>
          <w:tcPr>
            <w:tcW w:w="2203" w:type="dxa"/>
            <w:shd w:val="clear" w:color="auto" w:fill="auto"/>
            <w:vAlign w:val="center"/>
          </w:tcPr>
          <w:p w14:paraId="566100DB"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Present and record data in appropriate formats</w:t>
            </w:r>
          </w:p>
        </w:tc>
        <w:tc>
          <w:tcPr>
            <w:tcW w:w="2202" w:type="dxa"/>
            <w:shd w:val="clear" w:color="auto" w:fill="auto"/>
            <w:vAlign w:val="center"/>
          </w:tcPr>
          <w:p w14:paraId="626ABC41"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33C4FCA1"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Work with complex ideas and justify judgements made through effective use of evidence</w:t>
            </w:r>
          </w:p>
        </w:tc>
      </w:tr>
      <w:tr w:rsidR="00F70062" w:rsidRPr="00B55861" w14:paraId="0C0D0DF3" w14:textId="77777777" w:rsidTr="007C30BD">
        <w:tc>
          <w:tcPr>
            <w:tcW w:w="2202" w:type="dxa"/>
            <w:shd w:val="clear" w:color="auto" w:fill="auto"/>
            <w:vAlign w:val="center"/>
          </w:tcPr>
          <w:p w14:paraId="0B4EC238"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77D90FE"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Actively listen and respond appropriately to ideas of others</w:t>
            </w:r>
          </w:p>
        </w:tc>
        <w:tc>
          <w:tcPr>
            <w:tcW w:w="2203" w:type="dxa"/>
            <w:shd w:val="clear" w:color="auto" w:fill="auto"/>
            <w:vAlign w:val="center"/>
          </w:tcPr>
          <w:p w14:paraId="57305862"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Discuss and debate with others and make concession to reach agreement</w:t>
            </w:r>
          </w:p>
        </w:tc>
        <w:tc>
          <w:tcPr>
            <w:tcW w:w="2202" w:type="dxa"/>
            <w:shd w:val="clear" w:color="auto" w:fill="auto"/>
            <w:vAlign w:val="center"/>
          </w:tcPr>
          <w:p w14:paraId="74BB87F5"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Apply the ethical and legal requirements in both the access and use of information</w:t>
            </w:r>
          </w:p>
        </w:tc>
        <w:tc>
          <w:tcPr>
            <w:tcW w:w="2203" w:type="dxa"/>
            <w:shd w:val="clear" w:color="auto" w:fill="auto"/>
            <w:vAlign w:val="center"/>
          </w:tcPr>
          <w:p w14:paraId="595BB278"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Interpret and evaluate data to inform and justify arguments</w:t>
            </w:r>
          </w:p>
        </w:tc>
        <w:tc>
          <w:tcPr>
            <w:tcW w:w="2202" w:type="dxa"/>
            <w:shd w:val="clear" w:color="auto" w:fill="auto"/>
            <w:vAlign w:val="center"/>
          </w:tcPr>
          <w:p w14:paraId="2DDA9829"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60C2C52" w14:textId="77777777" w:rsidR="00F70062" w:rsidRPr="004E5C5F" w:rsidRDefault="00F70062" w:rsidP="007C30BD">
            <w:pPr>
              <w:jc w:val="center"/>
              <w:rPr>
                <w:rFonts w:ascii="Arial" w:hAnsi="Arial" w:cs="Arial"/>
                <w:sz w:val="20"/>
                <w:szCs w:val="20"/>
              </w:rPr>
            </w:pPr>
          </w:p>
        </w:tc>
      </w:tr>
    </w:tbl>
    <w:p w14:paraId="6BDCD3AE" w14:textId="77777777" w:rsidR="00F70062" w:rsidRDefault="00F70062" w:rsidP="004374CC">
      <w:pPr>
        <w:spacing w:line="240" w:lineRule="auto"/>
        <w:jc w:val="both"/>
        <w:rPr>
          <w:rFonts w:ascii="Arial" w:hAnsi="Arial" w:cs="Arial"/>
        </w:rPr>
        <w:sectPr w:rsidR="00F70062" w:rsidSect="007154BA">
          <w:headerReference w:type="default" r:id="rId14"/>
          <w:pgSz w:w="16838" w:h="11906" w:orient="landscape"/>
          <w:pgMar w:top="1440" w:right="1440" w:bottom="1440" w:left="1440" w:header="709" w:footer="24" w:gutter="0"/>
          <w:cols w:space="708"/>
          <w:docGrid w:linePitch="360"/>
        </w:sectPr>
      </w:pPr>
    </w:p>
    <w:p w14:paraId="541924EB" w14:textId="77777777" w:rsidR="005B1266" w:rsidRPr="00332107" w:rsidRDefault="001D0119" w:rsidP="004374CC">
      <w:pPr>
        <w:tabs>
          <w:tab w:val="left" w:pos="426"/>
        </w:tabs>
        <w:spacing w:after="0" w:line="240" w:lineRule="auto"/>
        <w:jc w:val="both"/>
        <w:rPr>
          <w:rFonts w:ascii="Arial" w:hAnsi="Arial" w:cs="Arial"/>
        </w:rPr>
      </w:pPr>
      <w:r w:rsidRPr="00332107">
        <w:rPr>
          <w:rFonts w:ascii="Arial" w:hAnsi="Arial" w:cs="Arial"/>
          <w:b/>
        </w:rPr>
        <w:lastRenderedPageBreak/>
        <w:tab/>
      </w:r>
      <w:r w:rsidRPr="00332107">
        <w:rPr>
          <w:rFonts w:ascii="Arial" w:hAnsi="Arial" w:cs="Arial"/>
          <w:b/>
        </w:rPr>
        <w:tab/>
      </w:r>
    </w:p>
    <w:p w14:paraId="63AA21E9" w14:textId="1643B726" w:rsidR="005B1266" w:rsidRPr="00332107" w:rsidRDefault="003621DE" w:rsidP="004374CC">
      <w:pPr>
        <w:tabs>
          <w:tab w:val="left" w:pos="426"/>
        </w:tabs>
        <w:spacing w:after="0" w:line="240" w:lineRule="auto"/>
        <w:jc w:val="both"/>
        <w:rPr>
          <w:rFonts w:ascii="Arial" w:hAnsi="Arial" w:cs="Arial"/>
          <w:b/>
        </w:rPr>
      </w:pPr>
      <w:r>
        <w:rPr>
          <w:rFonts w:ascii="Arial" w:hAnsi="Arial" w:cs="Arial"/>
          <w:b/>
        </w:rPr>
        <w:t>C</w:t>
      </w:r>
      <w:r w:rsidR="00801DE0" w:rsidRPr="00332107">
        <w:rPr>
          <w:rFonts w:ascii="Arial" w:hAnsi="Arial" w:cs="Arial"/>
          <w:b/>
        </w:rPr>
        <w:t>.</w:t>
      </w:r>
      <w:r w:rsidR="00801DE0" w:rsidRPr="00332107">
        <w:rPr>
          <w:rFonts w:ascii="Arial" w:hAnsi="Arial" w:cs="Arial"/>
          <w:b/>
        </w:rPr>
        <w:tab/>
      </w:r>
      <w:r>
        <w:rPr>
          <w:rFonts w:ascii="Arial" w:hAnsi="Arial" w:cs="Arial"/>
          <w:b/>
        </w:rPr>
        <w:t xml:space="preserve">Outline </w:t>
      </w:r>
      <w:r w:rsidR="005B1266" w:rsidRPr="00332107">
        <w:rPr>
          <w:rFonts w:ascii="Arial" w:hAnsi="Arial" w:cs="Arial"/>
          <w:b/>
        </w:rPr>
        <w:t>Programme Structure</w:t>
      </w:r>
    </w:p>
    <w:p w14:paraId="10E3DFFC" w14:textId="77777777" w:rsidR="005B1266" w:rsidRPr="00332107" w:rsidRDefault="005B1266" w:rsidP="004374CC">
      <w:pPr>
        <w:spacing w:after="0" w:line="240" w:lineRule="auto"/>
        <w:jc w:val="both"/>
        <w:rPr>
          <w:rFonts w:ascii="Arial" w:hAnsi="Arial" w:cs="Arial"/>
          <w:b/>
        </w:rPr>
      </w:pPr>
    </w:p>
    <w:p w14:paraId="11146F16" w14:textId="77777777" w:rsidR="00A25DA3" w:rsidRDefault="00A25DA3" w:rsidP="004374CC">
      <w:pPr>
        <w:spacing w:line="240" w:lineRule="auto"/>
        <w:jc w:val="both"/>
        <w:rPr>
          <w:rFonts w:ascii="Arial" w:hAnsi="Arial" w:cs="Arial"/>
        </w:rPr>
      </w:pPr>
      <w:r w:rsidRPr="00332107">
        <w:rPr>
          <w:rFonts w:ascii="Arial" w:hAnsi="Arial" w:cs="Arial"/>
        </w:rPr>
        <w:t xml:space="preserve">This course is part of the University’s Postgraduate </w:t>
      </w:r>
      <w:r w:rsidR="008C6B28">
        <w:rPr>
          <w:rFonts w:ascii="Arial" w:hAnsi="Arial" w:cs="Arial"/>
        </w:rPr>
        <w:t>Regulations</w:t>
      </w:r>
      <w:r w:rsidRPr="00332107">
        <w:rPr>
          <w:rFonts w:ascii="Arial" w:hAnsi="Arial" w:cs="Arial"/>
        </w:rPr>
        <w:t xml:space="preserve"> (P</w:t>
      </w:r>
      <w:r w:rsidR="008C6B28">
        <w:rPr>
          <w:rFonts w:ascii="Arial" w:hAnsi="Arial" w:cs="Arial"/>
        </w:rPr>
        <w:t>R</w:t>
      </w:r>
      <w:r w:rsidRPr="00332107">
        <w:rPr>
          <w:rFonts w:ascii="Arial" w:hAnsi="Arial" w:cs="Arial"/>
        </w:rPr>
        <w:t>).  Courses in the P</w:t>
      </w:r>
      <w:r w:rsidR="008C6B28">
        <w:rPr>
          <w:rFonts w:ascii="Arial" w:hAnsi="Arial" w:cs="Arial"/>
        </w:rPr>
        <w:t>R</w:t>
      </w:r>
      <w:r w:rsidRPr="00332107">
        <w:rPr>
          <w:rFonts w:ascii="Arial" w:hAnsi="Arial" w:cs="Arial"/>
        </w:rPr>
        <w:t xml:space="preserve"> are made up of modules that are designated at level 7.  Single taught modules in the courses are valued at 30 credits and the course contains a project that has 60 credits.  The minimum requirement for a Postgraduate Certificate is 60 credits, for a Postgraduate Diploma 120 credits and a Masters Degree 180 credits. </w:t>
      </w:r>
    </w:p>
    <w:p w14:paraId="57F65CBB" w14:textId="77777777" w:rsidR="00A25DA3" w:rsidRPr="00332107" w:rsidRDefault="00A25DA3" w:rsidP="004374CC">
      <w:pPr>
        <w:spacing w:line="240" w:lineRule="auto"/>
        <w:jc w:val="both"/>
        <w:rPr>
          <w:rFonts w:ascii="Arial" w:hAnsi="Arial" w:cs="Arial"/>
        </w:rPr>
      </w:pPr>
      <w:r w:rsidRPr="00332107">
        <w:rPr>
          <w:rFonts w:ascii="Arial" w:hAnsi="Arial" w:cs="Arial"/>
        </w:rPr>
        <w:t xml:space="preserve">The course offers the PG Certificate as an exit award only and is based on the student passing any coherent subset of the taught modules.  </w:t>
      </w:r>
    </w:p>
    <w:p w14:paraId="2150658D" w14:textId="77777777" w:rsidR="00A25DA3" w:rsidRPr="00332107" w:rsidRDefault="00A25DA3" w:rsidP="002955A6">
      <w:pPr>
        <w:spacing w:line="240" w:lineRule="auto"/>
        <w:jc w:val="both"/>
        <w:rPr>
          <w:rFonts w:ascii="Arial" w:hAnsi="Arial" w:cs="Arial"/>
        </w:rPr>
      </w:pPr>
      <w:r w:rsidRPr="00332107">
        <w:rPr>
          <w:rFonts w:ascii="Arial" w:hAnsi="Arial" w:cs="Arial"/>
        </w:rPr>
        <w:t>The awards available are detailed in section A and the requirements are outlined below.  All students will be provided with the P</w:t>
      </w:r>
      <w:r w:rsidR="008C6B28">
        <w:rPr>
          <w:rFonts w:ascii="Arial" w:hAnsi="Arial" w:cs="Arial"/>
        </w:rPr>
        <w:t>R</w:t>
      </w:r>
      <w:r w:rsidRPr="00332107">
        <w:rPr>
          <w:rFonts w:ascii="Arial" w:hAnsi="Arial" w:cs="Arial"/>
        </w:rPr>
        <w:t xml:space="preserve"> regulations in the student handbook.</w:t>
      </w:r>
    </w:p>
    <w:p w14:paraId="2454901E" w14:textId="77777777" w:rsidR="00A25DA3" w:rsidRPr="00332107" w:rsidRDefault="00A25DA3" w:rsidP="004374CC">
      <w:pPr>
        <w:spacing w:line="240" w:lineRule="auto"/>
        <w:jc w:val="both"/>
        <w:rPr>
          <w:rFonts w:ascii="Arial" w:hAnsi="Arial" w:cs="Arial"/>
        </w:rPr>
      </w:pPr>
      <w:r w:rsidRPr="00332107">
        <w:rPr>
          <w:rFonts w:ascii="Arial" w:hAnsi="Arial" w:cs="Arial"/>
        </w:rPr>
        <w:t>The Courses are offered as 1 year full-time, and normally 2-3 years part-time. The course design fully considers all student groups.  Delivery of modules is either by two 1-week blocks separated by several weeks, or full-day sessions spread over a teaching block.  Overseas students are also able to complete their degree within VISA limitations.</w:t>
      </w:r>
    </w:p>
    <w:p w14:paraId="5B2983B9" w14:textId="77777777" w:rsidR="00A25DA3" w:rsidRDefault="00A25DA3" w:rsidP="004374CC">
      <w:pPr>
        <w:spacing w:line="240" w:lineRule="auto"/>
        <w:jc w:val="both"/>
        <w:rPr>
          <w:rFonts w:ascii="Arial" w:hAnsi="Arial" w:cs="Arial"/>
        </w:rPr>
      </w:pPr>
      <w:r w:rsidRPr="00332107">
        <w:rPr>
          <w:rFonts w:ascii="Arial" w:hAnsi="Arial" w:cs="Arial"/>
        </w:rPr>
        <w:t xml:space="preserve">Full-time students will complete the programme of study and assessment in 52 weeks.  The normal study pattern for part-time students is that they should complete 4 modules over a two to three year period and complete their project within the same period.  Because of the structure of the course, part-time students may be able to commence the course at different times during the academic year after discussion with the Course Leader of relevant issues, including the need for specific preparatory study. </w:t>
      </w:r>
    </w:p>
    <w:p w14:paraId="62AF2C38" w14:textId="77777777" w:rsidR="00A25DA3" w:rsidRPr="00332107" w:rsidRDefault="00A25DA3" w:rsidP="004374CC">
      <w:pPr>
        <w:spacing w:line="240" w:lineRule="auto"/>
        <w:jc w:val="both"/>
        <w:rPr>
          <w:rFonts w:ascii="Arial" w:hAnsi="Arial" w:cs="Arial"/>
        </w:rPr>
      </w:pPr>
      <w:r w:rsidRPr="00332107">
        <w:rPr>
          <w:rFonts w:ascii="Arial" w:hAnsi="Arial" w:cs="Arial"/>
        </w:rPr>
        <w:t>Normally, each module will include approximately 60 hours contact time, followed by directed learning resulting in a total of 300 hours of student effort.  The project is the equivalent of two modules and requires 600 hours of student effort.</w:t>
      </w:r>
    </w:p>
    <w:p w14:paraId="75403C47" w14:textId="77777777" w:rsidR="00A25DA3" w:rsidRPr="00332107" w:rsidRDefault="00A25DA3" w:rsidP="004374CC">
      <w:pPr>
        <w:spacing w:line="240" w:lineRule="auto"/>
        <w:jc w:val="both"/>
        <w:rPr>
          <w:rFonts w:ascii="Arial" w:hAnsi="Arial" w:cs="Arial"/>
        </w:rPr>
      </w:pPr>
      <w:r w:rsidRPr="00332107">
        <w:rPr>
          <w:rFonts w:ascii="Arial" w:hAnsi="Arial" w:cs="Arial"/>
        </w:rPr>
        <w:t>A January intake is ac</w:t>
      </w:r>
      <w:r w:rsidR="0075284E">
        <w:rPr>
          <w:rFonts w:ascii="Arial" w:hAnsi="Arial" w:cs="Arial"/>
        </w:rPr>
        <w:t>commodated by ensuring that two</w:t>
      </w:r>
      <w:r w:rsidRPr="00332107">
        <w:rPr>
          <w:rFonts w:ascii="Arial" w:hAnsi="Arial" w:cs="Arial"/>
        </w:rPr>
        <w:t xml:space="preserve"> technical modules are delivered in the Spring semester.  This ensures that all students, including January starters can complete the individual project in the summer without disadvantage.</w:t>
      </w:r>
    </w:p>
    <w:p w14:paraId="3C556B20" w14:textId="77777777" w:rsidR="00A25DA3" w:rsidRPr="00332107" w:rsidRDefault="00A25DA3" w:rsidP="004374CC">
      <w:pPr>
        <w:spacing w:line="240" w:lineRule="auto"/>
        <w:jc w:val="both"/>
        <w:rPr>
          <w:rFonts w:ascii="Arial" w:hAnsi="Arial" w:cs="Arial"/>
        </w:rPr>
      </w:pPr>
      <w:r w:rsidRPr="00332107">
        <w:rPr>
          <w:rFonts w:ascii="Arial" w:hAnsi="Arial" w:cs="Arial"/>
        </w:rPr>
        <w:t>To address advanced ethics and professional issues, these issues are addressed within the context of technical core modules taken before the project is conducted, specif</w:t>
      </w:r>
      <w:r w:rsidR="002955A6">
        <w:rPr>
          <w:rFonts w:ascii="Arial" w:hAnsi="Arial" w:cs="Arial"/>
        </w:rPr>
        <w:t xml:space="preserve">ically, within </w:t>
      </w:r>
      <w:r w:rsidR="0075284E">
        <w:rPr>
          <w:rFonts w:ascii="Arial" w:hAnsi="Arial" w:cs="Arial"/>
        </w:rPr>
        <w:t>Digital Studio Practice</w:t>
      </w:r>
      <w:r w:rsidRPr="00332107">
        <w:rPr>
          <w:rFonts w:ascii="Arial" w:hAnsi="Arial" w:cs="Arial"/>
        </w:rPr>
        <w:t xml:space="preserve">, </w:t>
      </w:r>
      <w:r w:rsidR="009B1144">
        <w:rPr>
          <w:rFonts w:ascii="Arial" w:hAnsi="Arial" w:cs="Arial"/>
        </w:rPr>
        <w:t xml:space="preserve">Media Specialist Practice </w:t>
      </w:r>
      <w:r w:rsidRPr="00332107">
        <w:rPr>
          <w:rFonts w:ascii="Arial" w:hAnsi="Arial" w:cs="Arial"/>
        </w:rPr>
        <w:t>and the Individual Project.</w:t>
      </w:r>
    </w:p>
    <w:p w14:paraId="33FB83DE" w14:textId="77777777" w:rsidR="00B16F4F" w:rsidRPr="00332107" w:rsidRDefault="00A25DA3" w:rsidP="002955A6">
      <w:pPr>
        <w:spacing w:line="240" w:lineRule="auto"/>
        <w:jc w:val="both"/>
        <w:rPr>
          <w:rFonts w:ascii="Arial" w:hAnsi="Arial" w:cs="Arial"/>
        </w:rPr>
      </w:pPr>
      <w:r w:rsidRPr="00332107">
        <w:rPr>
          <w:rFonts w:ascii="Arial" w:hAnsi="Arial" w:cs="Arial"/>
        </w:rPr>
        <w:t>To prevent assessment bunching and over</w:t>
      </w:r>
      <w:r w:rsidR="002955A6">
        <w:rPr>
          <w:rFonts w:ascii="Arial" w:hAnsi="Arial" w:cs="Arial"/>
        </w:rPr>
        <w:t xml:space="preserve"> </w:t>
      </w:r>
      <w:r w:rsidR="009A506F">
        <w:rPr>
          <w:rFonts w:ascii="Arial" w:hAnsi="Arial" w:cs="Arial"/>
        </w:rPr>
        <w:t>a</w:t>
      </w:r>
      <w:r w:rsidRPr="00332107">
        <w:rPr>
          <w:rFonts w:ascii="Arial" w:hAnsi="Arial" w:cs="Arial"/>
        </w:rPr>
        <w:t>ssessment, there is a planning meeting at the begin</w:t>
      </w:r>
      <w:r w:rsidR="009B1144">
        <w:rPr>
          <w:rFonts w:ascii="Arial" w:hAnsi="Arial" w:cs="Arial"/>
        </w:rPr>
        <w:t>ning of teaching blocks 1 and 2.</w:t>
      </w:r>
    </w:p>
    <w:p w14:paraId="115B5C6C" w14:textId="77777777" w:rsidR="00785306" w:rsidRPr="00332107" w:rsidRDefault="00785306" w:rsidP="004374CC">
      <w:pPr>
        <w:tabs>
          <w:tab w:val="left" w:pos="426"/>
        </w:tabs>
        <w:spacing w:after="0" w:line="240" w:lineRule="auto"/>
        <w:jc w:val="both"/>
        <w:rPr>
          <w:rFonts w:ascii="Arial" w:hAnsi="Arial" w:cs="Arial"/>
          <w:b/>
        </w:rPr>
      </w:pPr>
    </w:p>
    <w:p w14:paraId="78F54651" w14:textId="7006BE53" w:rsidR="000B56A1" w:rsidRDefault="002865FC" w:rsidP="004374CC">
      <w:pPr>
        <w:spacing w:after="0" w:line="240" w:lineRule="auto"/>
        <w:jc w:val="both"/>
        <w:rPr>
          <w:rFonts w:ascii="Arial" w:hAnsi="Arial" w:cs="Arial"/>
        </w:rPr>
      </w:pPr>
      <w:r w:rsidRPr="00332107">
        <w:rPr>
          <w:rFonts w:ascii="Arial" w:hAnsi="Arial" w:cs="Arial"/>
        </w:rPr>
        <w:t>The programme</w:t>
      </w:r>
      <w:r w:rsidR="002E318D" w:rsidRPr="00332107">
        <w:rPr>
          <w:rFonts w:ascii="Arial" w:hAnsi="Arial" w:cs="Arial"/>
        </w:rPr>
        <w:t xml:space="preserve"> is made up of four modules each worth 30 credit points plus a</w:t>
      </w:r>
      <w:r w:rsidR="00A25DA3" w:rsidRPr="00332107">
        <w:rPr>
          <w:rFonts w:ascii="Arial" w:hAnsi="Arial" w:cs="Arial"/>
        </w:rPr>
        <w:t>n</w:t>
      </w:r>
      <w:r w:rsidR="002E318D" w:rsidRPr="00332107">
        <w:rPr>
          <w:rFonts w:ascii="Arial" w:hAnsi="Arial" w:cs="Arial"/>
        </w:rPr>
        <w:t xml:space="preserve"> individual project worth 60 credits.</w:t>
      </w:r>
      <w:r w:rsidR="00D5669C">
        <w:rPr>
          <w:rFonts w:ascii="Arial" w:hAnsi="Arial" w:cs="Arial"/>
        </w:rPr>
        <w:t xml:space="preserve"> </w:t>
      </w:r>
      <w:r w:rsidR="002E318D" w:rsidRPr="00332107">
        <w:rPr>
          <w:rFonts w:ascii="Arial" w:hAnsi="Arial" w:cs="Arial"/>
        </w:rPr>
        <w:t xml:space="preserve">All students will be provided with the University regulations and specific additions that are sometimes required for accreditation by outside bodies (e.g. professional or statutory bodies that confer professional accreditation).  </w:t>
      </w:r>
    </w:p>
    <w:p w14:paraId="74977C45" w14:textId="77777777" w:rsidR="000B56A1" w:rsidRDefault="000B56A1" w:rsidP="004374CC">
      <w:pPr>
        <w:spacing w:after="0" w:line="240" w:lineRule="auto"/>
        <w:jc w:val="both"/>
        <w:rPr>
          <w:rFonts w:ascii="Arial" w:hAnsi="Arial" w:cs="Arial"/>
        </w:rPr>
      </w:pPr>
    </w:p>
    <w:p w14:paraId="7287642A" w14:textId="77777777" w:rsidR="000B56A1" w:rsidRDefault="000B56A1" w:rsidP="004374CC">
      <w:pPr>
        <w:spacing w:after="0" w:line="240" w:lineRule="auto"/>
        <w:jc w:val="both"/>
        <w:rPr>
          <w:rFonts w:ascii="Arial" w:hAnsi="Arial" w:cs="Arial"/>
        </w:rPr>
      </w:pPr>
    </w:p>
    <w:p w14:paraId="4F1A9E43" w14:textId="77777777" w:rsidR="000B56A1" w:rsidRPr="000B56A1" w:rsidRDefault="000B56A1" w:rsidP="004374CC">
      <w:pPr>
        <w:spacing w:after="0" w:line="240" w:lineRule="auto"/>
        <w:jc w:val="both"/>
        <w:rPr>
          <w:rFonts w:ascii="Arial" w:hAnsi="Arial" w:cs="Arial"/>
          <w:b/>
        </w:rPr>
      </w:pPr>
      <w:r w:rsidRPr="000B56A1">
        <w:rPr>
          <w:rFonts w:ascii="Arial" w:hAnsi="Arial" w:cs="Arial"/>
          <w:b/>
        </w:rPr>
        <w:t>Game Development (Programming) MSc Full Time</w:t>
      </w:r>
    </w:p>
    <w:p w14:paraId="4B3645AF" w14:textId="77777777" w:rsidR="000B56A1" w:rsidRDefault="000B56A1" w:rsidP="004374CC">
      <w:pPr>
        <w:spacing w:after="0" w:line="240" w:lineRule="auto"/>
        <w:jc w:val="both"/>
        <w:rPr>
          <w:rFonts w:ascii="Arial" w:hAnsi="Arial" w:cs="Arial"/>
        </w:rPr>
      </w:pPr>
    </w:p>
    <w:p w14:paraId="7C1C2024" w14:textId="77777777" w:rsidR="000B56A1" w:rsidRDefault="000B56A1" w:rsidP="004374CC">
      <w:pPr>
        <w:spacing w:after="0" w:line="240" w:lineRule="auto"/>
        <w:jc w:val="both"/>
        <w:rPr>
          <w:rFonts w:ascii="Arial" w:hAnsi="Arial" w:cs="Arial"/>
        </w:rPr>
      </w:pPr>
    </w:p>
    <w:bookmarkStart w:id="0" w:name="_MON_1601450796"/>
    <w:bookmarkEnd w:id="0"/>
    <w:p w14:paraId="5E09EF8D" w14:textId="2CFCC0E6" w:rsidR="003C5271" w:rsidRDefault="00356A29" w:rsidP="004374CC">
      <w:pPr>
        <w:spacing w:after="0" w:line="240" w:lineRule="auto"/>
        <w:jc w:val="both"/>
        <w:rPr>
          <w:rFonts w:ascii="Arial" w:hAnsi="Arial" w:cs="Arial"/>
          <w:color w:val="FF0000"/>
        </w:rPr>
      </w:pPr>
      <w:r>
        <w:rPr>
          <w:noProof/>
          <w:lang w:eastAsia="en-GB"/>
        </w:rPr>
        <w:object w:dxaOrig="9026" w:dyaOrig="6969" w14:anchorId="3BE1C8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5pt;height:348.55pt" o:ole="">
            <v:imagedata r:id="rId15" o:title=""/>
          </v:shape>
          <o:OLEObject Type="Embed" ProgID="Word.Document.12" ShapeID="_x0000_i1025" DrawAspect="Content" ObjectID="_1653562156" r:id="rId16">
            <o:FieldCodes>\s</o:FieldCodes>
          </o:OLEObject>
        </w:object>
      </w:r>
    </w:p>
    <w:p w14:paraId="3E37D268" w14:textId="77777777" w:rsidR="003C5271" w:rsidRDefault="003C5271" w:rsidP="004374CC">
      <w:pPr>
        <w:spacing w:after="0" w:line="240" w:lineRule="auto"/>
        <w:jc w:val="both"/>
        <w:rPr>
          <w:rFonts w:ascii="Arial" w:hAnsi="Arial" w:cs="Arial"/>
          <w:color w:val="FF0000"/>
        </w:rPr>
      </w:pPr>
    </w:p>
    <w:p w14:paraId="7E8FC5FB" w14:textId="77777777" w:rsidR="003C5271" w:rsidRDefault="003C5271" w:rsidP="004374CC">
      <w:pPr>
        <w:spacing w:after="0" w:line="240" w:lineRule="auto"/>
        <w:jc w:val="both"/>
        <w:rPr>
          <w:rFonts w:ascii="Arial" w:hAnsi="Arial" w:cs="Arial"/>
          <w:color w:val="FF0000"/>
        </w:rPr>
      </w:pPr>
    </w:p>
    <w:p w14:paraId="6CAB2518" w14:textId="77777777" w:rsidR="000B56A1" w:rsidRDefault="000B56A1" w:rsidP="004374CC">
      <w:pPr>
        <w:spacing w:after="0" w:line="240" w:lineRule="auto"/>
        <w:jc w:val="both"/>
        <w:rPr>
          <w:rFonts w:ascii="Arial" w:hAnsi="Arial" w:cs="Arial"/>
          <w:color w:val="FF0000"/>
        </w:rPr>
      </w:pPr>
    </w:p>
    <w:p w14:paraId="7CBAEDBF" w14:textId="77777777" w:rsidR="000B56A1" w:rsidRDefault="000B56A1" w:rsidP="004374CC">
      <w:pPr>
        <w:spacing w:after="0" w:line="240" w:lineRule="auto"/>
        <w:jc w:val="both"/>
        <w:rPr>
          <w:rFonts w:ascii="Arial" w:hAnsi="Arial" w:cs="Arial"/>
          <w:color w:val="FF0000"/>
        </w:rPr>
      </w:pPr>
    </w:p>
    <w:p w14:paraId="2A3FA51C" w14:textId="77777777" w:rsidR="000B56A1" w:rsidRDefault="000B56A1" w:rsidP="004374CC">
      <w:pPr>
        <w:spacing w:after="0" w:line="240" w:lineRule="auto"/>
        <w:jc w:val="both"/>
        <w:rPr>
          <w:rFonts w:ascii="Arial" w:hAnsi="Arial" w:cs="Arial"/>
          <w:color w:val="FF0000"/>
        </w:rPr>
      </w:pPr>
    </w:p>
    <w:p w14:paraId="66ADEC3A" w14:textId="77777777" w:rsidR="003C5271" w:rsidRDefault="003C5271" w:rsidP="004374CC">
      <w:pPr>
        <w:spacing w:after="0" w:line="240" w:lineRule="auto"/>
        <w:jc w:val="both"/>
        <w:rPr>
          <w:rFonts w:ascii="Arial" w:hAnsi="Arial" w:cs="Arial"/>
          <w:color w:val="FF0000"/>
        </w:rPr>
      </w:pPr>
    </w:p>
    <w:p w14:paraId="394C4ABB" w14:textId="77777777" w:rsidR="000B56A1" w:rsidRPr="000B56A1" w:rsidRDefault="000B56A1" w:rsidP="000B56A1">
      <w:pPr>
        <w:spacing w:after="0" w:line="240" w:lineRule="auto"/>
        <w:jc w:val="both"/>
        <w:rPr>
          <w:rFonts w:ascii="Arial" w:hAnsi="Arial" w:cs="Arial"/>
          <w:b/>
        </w:rPr>
      </w:pPr>
      <w:r>
        <w:rPr>
          <w:rFonts w:ascii="Arial" w:hAnsi="Arial" w:cs="Arial"/>
          <w:color w:val="FF0000"/>
        </w:rPr>
        <w:br w:type="page"/>
      </w:r>
      <w:r w:rsidRPr="000B56A1">
        <w:rPr>
          <w:rFonts w:ascii="Arial" w:hAnsi="Arial" w:cs="Arial"/>
          <w:b/>
        </w:rPr>
        <w:lastRenderedPageBreak/>
        <w:t xml:space="preserve">Game Development (Programming) </w:t>
      </w:r>
      <w:r>
        <w:rPr>
          <w:rFonts w:ascii="Arial" w:hAnsi="Arial" w:cs="Arial"/>
          <w:b/>
        </w:rPr>
        <w:t>MSc Part Time</w:t>
      </w:r>
    </w:p>
    <w:p w14:paraId="3EDBC3B9" w14:textId="77777777" w:rsidR="000B56A1" w:rsidRDefault="000B56A1" w:rsidP="004374CC">
      <w:pPr>
        <w:spacing w:after="0" w:line="240" w:lineRule="auto"/>
        <w:jc w:val="both"/>
        <w:rPr>
          <w:rFonts w:ascii="Arial" w:hAnsi="Arial" w:cs="Arial"/>
          <w:color w:val="FF0000"/>
        </w:rPr>
      </w:pPr>
    </w:p>
    <w:bookmarkStart w:id="1" w:name="_MON_1601450768"/>
    <w:bookmarkEnd w:id="1"/>
    <w:p w14:paraId="0FF0573E" w14:textId="6D32D3AA" w:rsidR="000B56A1" w:rsidRDefault="00356A29" w:rsidP="004374CC">
      <w:pPr>
        <w:spacing w:after="0" w:line="240" w:lineRule="auto"/>
        <w:jc w:val="both"/>
        <w:rPr>
          <w:rFonts w:ascii="Arial" w:hAnsi="Arial" w:cs="Arial"/>
          <w:color w:val="FF0000"/>
        </w:rPr>
      </w:pPr>
      <w:r>
        <w:rPr>
          <w:rFonts w:ascii="Arial" w:hAnsi="Arial" w:cs="Arial"/>
          <w:color w:val="FF0000"/>
        </w:rPr>
        <w:object w:dxaOrig="10348" w:dyaOrig="7053" w14:anchorId="5FCB816F">
          <v:shape id="_x0000_i1026" type="#_x0000_t75" style="width:517.3pt;height:353.1pt" o:ole="">
            <v:imagedata r:id="rId17" o:title=""/>
          </v:shape>
          <o:OLEObject Type="Embed" ProgID="Word.Document.12" ShapeID="_x0000_i1026" DrawAspect="Content" ObjectID="_1653562157" r:id="rId18">
            <o:FieldCodes>\s</o:FieldCodes>
          </o:OLEObject>
        </w:object>
      </w:r>
    </w:p>
    <w:p w14:paraId="124FA07F" w14:textId="77777777" w:rsidR="007E600B" w:rsidRDefault="007E600B" w:rsidP="004374CC">
      <w:pPr>
        <w:spacing w:after="0" w:line="240" w:lineRule="auto"/>
        <w:jc w:val="both"/>
        <w:rPr>
          <w:rFonts w:ascii="Arial" w:hAnsi="Arial" w:cs="Arial"/>
          <w:color w:val="FF0000"/>
        </w:rPr>
      </w:pPr>
    </w:p>
    <w:p w14:paraId="13CCD9BE" w14:textId="77777777" w:rsidR="007E600B" w:rsidRDefault="007E600B" w:rsidP="004374CC">
      <w:pPr>
        <w:spacing w:after="0" w:line="240" w:lineRule="auto"/>
        <w:jc w:val="both"/>
        <w:rPr>
          <w:rFonts w:ascii="Arial" w:hAnsi="Arial" w:cs="Arial"/>
          <w:color w:val="FF0000"/>
        </w:rPr>
      </w:pPr>
    </w:p>
    <w:p w14:paraId="34CA0AF1" w14:textId="77777777" w:rsidR="000B56A1" w:rsidRDefault="000B56A1" w:rsidP="004374CC">
      <w:pPr>
        <w:spacing w:after="0" w:line="240" w:lineRule="auto"/>
        <w:jc w:val="both"/>
        <w:rPr>
          <w:rFonts w:ascii="Arial" w:hAnsi="Arial" w:cs="Arial"/>
          <w:color w:val="FF0000"/>
        </w:rPr>
      </w:pPr>
    </w:p>
    <w:p w14:paraId="46128CE0" w14:textId="77777777" w:rsidR="00AF1202" w:rsidRDefault="00AF1202">
      <w:pPr>
        <w:spacing w:after="0" w:line="240" w:lineRule="auto"/>
        <w:rPr>
          <w:rFonts w:ascii="Arial" w:hAnsi="Arial" w:cs="Arial"/>
          <w:b/>
        </w:rPr>
      </w:pPr>
      <w:r>
        <w:rPr>
          <w:rFonts w:ascii="Arial" w:hAnsi="Arial" w:cs="Arial"/>
          <w:b/>
        </w:rPr>
        <w:br w:type="page"/>
      </w:r>
    </w:p>
    <w:p w14:paraId="50B35899" w14:textId="77777777" w:rsidR="000B56A1" w:rsidRDefault="000B56A1" w:rsidP="004374CC">
      <w:pPr>
        <w:spacing w:after="0" w:line="240" w:lineRule="auto"/>
        <w:jc w:val="both"/>
        <w:rPr>
          <w:rFonts w:ascii="Arial" w:hAnsi="Arial" w:cs="Arial"/>
          <w:color w:val="FF0000"/>
        </w:rPr>
      </w:pPr>
      <w:r w:rsidRPr="000B56A1">
        <w:rPr>
          <w:rFonts w:ascii="Arial" w:hAnsi="Arial" w:cs="Arial"/>
          <w:b/>
        </w:rPr>
        <w:lastRenderedPageBreak/>
        <w:t>Game Development (</w:t>
      </w:r>
      <w:r w:rsidR="00435762">
        <w:rPr>
          <w:rFonts w:ascii="Arial" w:hAnsi="Arial" w:cs="Arial"/>
          <w:b/>
        </w:rPr>
        <w:t>Design)</w:t>
      </w:r>
      <w:r w:rsidRPr="000B56A1">
        <w:rPr>
          <w:rFonts w:ascii="Arial" w:hAnsi="Arial" w:cs="Arial"/>
          <w:b/>
        </w:rPr>
        <w:t xml:space="preserve"> </w:t>
      </w:r>
      <w:r w:rsidR="00435762">
        <w:rPr>
          <w:rFonts w:ascii="Arial" w:hAnsi="Arial" w:cs="Arial"/>
          <w:b/>
        </w:rPr>
        <w:t>MA</w:t>
      </w:r>
      <w:r>
        <w:rPr>
          <w:rFonts w:ascii="Arial" w:hAnsi="Arial" w:cs="Arial"/>
          <w:b/>
        </w:rPr>
        <w:t xml:space="preserve"> </w:t>
      </w:r>
      <w:r w:rsidR="00435762">
        <w:rPr>
          <w:rFonts w:ascii="Arial" w:hAnsi="Arial" w:cs="Arial"/>
          <w:b/>
        </w:rPr>
        <w:t xml:space="preserve">Full </w:t>
      </w:r>
      <w:r w:rsidRPr="000B56A1">
        <w:rPr>
          <w:rFonts w:ascii="Arial" w:hAnsi="Arial" w:cs="Arial"/>
          <w:b/>
        </w:rPr>
        <w:t>Time</w:t>
      </w:r>
    </w:p>
    <w:bookmarkStart w:id="2" w:name="_MON_1594026527"/>
    <w:bookmarkEnd w:id="2"/>
    <w:p w14:paraId="0B5ABCA7" w14:textId="31D709CA" w:rsidR="000B56A1" w:rsidRDefault="00356A29" w:rsidP="004374CC">
      <w:pPr>
        <w:spacing w:after="0" w:line="240" w:lineRule="auto"/>
        <w:jc w:val="both"/>
        <w:rPr>
          <w:rFonts w:ascii="Arial" w:hAnsi="Arial" w:cs="Arial"/>
          <w:color w:val="FF0000"/>
        </w:rPr>
      </w:pPr>
      <w:r>
        <w:rPr>
          <w:rFonts w:ascii="Arial" w:hAnsi="Arial" w:cs="Arial"/>
          <w:color w:val="FF0000"/>
        </w:rPr>
        <w:object w:dxaOrig="9027" w:dyaOrig="10560" w14:anchorId="1D315EC9">
          <v:shape id="_x0000_i1027" type="#_x0000_t75" style="width:451.25pt;height:527.85pt" o:ole="">
            <v:imagedata r:id="rId19" o:title=""/>
          </v:shape>
          <o:OLEObject Type="Embed" ProgID="Word.Document.12" ShapeID="_x0000_i1027" DrawAspect="Content" ObjectID="_1653562158" r:id="rId20">
            <o:FieldCodes>\s</o:FieldCodes>
          </o:OLEObject>
        </w:object>
      </w:r>
    </w:p>
    <w:p w14:paraId="330408B1" w14:textId="77777777" w:rsidR="000B56A1" w:rsidRDefault="000B56A1" w:rsidP="004374CC">
      <w:pPr>
        <w:spacing w:after="0" w:line="240" w:lineRule="auto"/>
        <w:jc w:val="both"/>
        <w:rPr>
          <w:rFonts w:ascii="Arial" w:hAnsi="Arial" w:cs="Arial"/>
          <w:color w:val="FF0000"/>
        </w:rPr>
      </w:pPr>
    </w:p>
    <w:p w14:paraId="3CCE46B7" w14:textId="77777777" w:rsidR="000B56A1" w:rsidRDefault="000B56A1" w:rsidP="004374CC">
      <w:pPr>
        <w:spacing w:after="0" w:line="240" w:lineRule="auto"/>
        <w:jc w:val="both"/>
        <w:rPr>
          <w:rFonts w:ascii="Arial" w:hAnsi="Arial" w:cs="Arial"/>
          <w:color w:val="FF0000"/>
        </w:rPr>
      </w:pPr>
    </w:p>
    <w:p w14:paraId="507BC135" w14:textId="77777777" w:rsidR="000B56A1" w:rsidRPr="00332107" w:rsidRDefault="000B56A1" w:rsidP="004374CC">
      <w:pPr>
        <w:spacing w:after="0" w:line="240" w:lineRule="auto"/>
        <w:jc w:val="both"/>
        <w:rPr>
          <w:rFonts w:ascii="Arial" w:hAnsi="Arial" w:cs="Arial"/>
          <w:color w:val="FF0000"/>
        </w:rPr>
      </w:pPr>
    </w:p>
    <w:p w14:paraId="36AFE938" w14:textId="77777777" w:rsidR="002E318D" w:rsidRDefault="002E318D" w:rsidP="004374CC">
      <w:pPr>
        <w:pStyle w:val="MediumGrid21"/>
        <w:tabs>
          <w:tab w:val="left" w:pos="426"/>
        </w:tabs>
        <w:jc w:val="both"/>
        <w:rPr>
          <w:rFonts w:ascii="Arial" w:hAnsi="Arial" w:cs="Arial"/>
        </w:rPr>
      </w:pPr>
    </w:p>
    <w:p w14:paraId="1592D074" w14:textId="77777777" w:rsidR="000B56A1" w:rsidRDefault="000B56A1" w:rsidP="004374CC">
      <w:pPr>
        <w:pStyle w:val="MediumGrid21"/>
        <w:tabs>
          <w:tab w:val="left" w:pos="426"/>
        </w:tabs>
        <w:jc w:val="both"/>
        <w:rPr>
          <w:rFonts w:ascii="Arial" w:hAnsi="Arial" w:cs="Arial"/>
        </w:rPr>
      </w:pPr>
    </w:p>
    <w:p w14:paraId="3C53B414" w14:textId="77777777" w:rsidR="00DF4E59" w:rsidRDefault="00DF4E59" w:rsidP="00435762">
      <w:pPr>
        <w:spacing w:after="0" w:line="240" w:lineRule="auto"/>
        <w:jc w:val="both"/>
        <w:rPr>
          <w:rFonts w:ascii="Arial" w:hAnsi="Arial" w:cs="Arial"/>
          <w:b/>
        </w:rPr>
      </w:pPr>
    </w:p>
    <w:p w14:paraId="7230371C" w14:textId="77777777" w:rsidR="00AF1202" w:rsidRDefault="00AF1202">
      <w:pPr>
        <w:spacing w:after="0" w:line="240" w:lineRule="auto"/>
        <w:rPr>
          <w:rFonts w:ascii="Arial" w:hAnsi="Arial" w:cs="Arial"/>
          <w:b/>
        </w:rPr>
      </w:pPr>
      <w:r>
        <w:rPr>
          <w:rFonts w:ascii="Arial" w:hAnsi="Arial" w:cs="Arial"/>
          <w:b/>
        </w:rPr>
        <w:br w:type="page"/>
      </w:r>
    </w:p>
    <w:p w14:paraId="3EBF10D4" w14:textId="77777777" w:rsidR="00435762" w:rsidRDefault="00435762" w:rsidP="00435762">
      <w:pPr>
        <w:spacing w:after="0" w:line="240" w:lineRule="auto"/>
        <w:jc w:val="both"/>
        <w:rPr>
          <w:rFonts w:ascii="Arial" w:hAnsi="Arial" w:cs="Arial"/>
          <w:color w:val="FF0000"/>
        </w:rPr>
      </w:pPr>
      <w:r w:rsidRPr="000B56A1">
        <w:rPr>
          <w:rFonts w:ascii="Arial" w:hAnsi="Arial" w:cs="Arial"/>
          <w:b/>
        </w:rPr>
        <w:lastRenderedPageBreak/>
        <w:t>Game Development (</w:t>
      </w:r>
      <w:r>
        <w:rPr>
          <w:rFonts w:ascii="Arial" w:hAnsi="Arial" w:cs="Arial"/>
          <w:b/>
        </w:rPr>
        <w:t>Design)</w:t>
      </w:r>
      <w:r w:rsidRPr="000B56A1">
        <w:rPr>
          <w:rFonts w:ascii="Arial" w:hAnsi="Arial" w:cs="Arial"/>
          <w:b/>
        </w:rPr>
        <w:t xml:space="preserve"> </w:t>
      </w:r>
      <w:r>
        <w:rPr>
          <w:rFonts w:ascii="Arial" w:hAnsi="Arial" w:cs="Arial"/>
          <w:b/>
        </w:rPr>
        <w:t xml:space="preserve">MA Part </w:t>
      </w:r>
      <w:r w:rsidRPr="000B56A1">
        <w:rPr>
          <w:rFonts w:ascii="Arial" w:hAnsi="Arial" w:cs="Arial"/>
          <w:b/>
        </w:rPr>
        <w:t>Time</w:t>
      </w:r>
    </w:p>
    <w:p w14:paraId="42F55EF8" w14:textId="77777777" w:rsidR="000B56A1" w:rsidRDefault="000B56A1" w:rsidP="004374CC">
      <w:pPr>
        <w:pStyle w:val="MediumGrid21"/>
        <w:tabs>
          <w:tab w:val="left" w:pos="426"/>
        </w:tabs>
        <w:jc w:val="both"/>
        <w:rPr>
          <w:rFonts w:ascii="Arial" w:hAnsi="Arial" w:cs="Arial"/>
        </w:rPr>
      </w:pPr>
    </w:p>
    <w:bookmarkStart w:id="3" w:name="_MON_1601451216"/>
    <w:bookmarkEnd w:id="3"/>
    <w:p w14:paraId="5A4934A5" w14:textId="7ECDEE11" w:rsidR="00435762" w:rsidRDefault="00356A29" w:rsidP="004374CC">
      <w:pPr>
        <w:pStyle w:val="MediumGrid21"/>
        <w:tabs>
          <w:tab w:val="left" w:pos="426"/>
        </w:tabs>
        <w:jc w:val="both"/>
        <w:rPr>
          <w:rFonts w:ascii="Arial" w:hAnsi="Arial" w:cs="Arial"/>
        </w:rPr>
      </w:pPr>
      <w:r>
        <w:rPr>
          <w:rFonts w:ascii="Arial" w:hAnsi="Arial" w:cs="Arial"/>
        </w:rPr>
        <w:object w:dxaOrig="10349" w:dyaOrig="11695" w14:anchorId="0A0E083C">
          <v:shape id="_x0000_i1028" type="#_x0000_t75" style="width:517.3pt;height:584.7pt" o:ole="">
            <v:imagedata r:id="rId21" o:title=""/>
          </v:shape>
          <o:OLEObject Type="Embed" ProgID="Word.Document.12" ShapeID="_x0000_i1028" DrawAspect="Content" ObjectID="_1653562159" r:id="rId22">
            <o:FieldCodes>\s</o:FieldCodes>
          </o:OLEObject>
        </w:object>
      </w:r>
    </w:p>
    <w:p w14:paraId="45759501" w14:textId="77777777" w:rsidR="00435762" w:rsidRDefault="00435762" w:rsidP="004374CC">
      <w:pPr>
        <w:pStyle w:val="MediumGrid21"/>
        <w:tabs>
          <w:tab w:val="left" w:pos="426"/>
        </w:tabs>
        <w:jc w:val="both"/>
        <w:rPr>
          <w:rFonts w:ascii="Arial" w:hAnsi="Arial" w:cs="Arial"/>
        </w:rPr>
      </w:pPr>
    </w:p>
    <w:p w14:paraId="4AE212E4" w14:textId="77777777" w:rsidR="00435762" w:rsidRDefault="00435762" w:rsidP="004374CC">
      <w:pPr>
        <w:pStyle w:val="MediumGrid21"/>
        <w:tabs>
          <w:tab w:val="left" w:pos="426"/>
        </w:tabs>
        <w:jc w:val="both"/>
        <w:rPr>
          <w:rFonts w:ascii="Arial" w:hAnsi="Arial" w:cs="Arial"/>
        </w:rPr>
      </w:pPr>
    </w:p>
    <w:p w14:paraId="5DFB9243" w14:textId="77777777" w:rsidR="00435762" w:rsidRPr="00332107" w:rsidRDefault="00435762" w:rsidP="004374CC">
      <w:pPr>
        <w:pStyle w:val="MediumGrid21"/>
        <w:tabs>
          <w:tab w:val="left" w:pos="426"/>
        </w:tabs>
        <w:jc w:val="both"/>
        <w:rPr>
          <w:rFonts w:ascii="Arial" w:hAnsi="Arial" w:cs="Arial"/>
        </w:rPr>
      </w:pPr>
    </w:p>
    <w:p w14:paraId="17270197" w14:textId="77777777" w:rsidR="001D0119" w:rsidRPr="00332107" w:rsidRDefault="001D0119" w:rsidP="004374CC">
      <w:pPr>
        <w:tabs>
          <w:tab w:val="left" w:pos="426"/>
        </w:tabs>
        <w:spacing w:after="0" w:line="240" w:lineRule="auto"/>
        <w:jc w:val="both"/>
        <w:rPr>
          <w:rFonts w:ascii="Arial" w:hAnsi="Arial" w:cs="Arial"/>
        </w:rPr>
      </w:pPr>
      <w:r w:rsidRPr="00332107">
        <w:rPr>
          <w:rFonts w:ascii="Arial" w:hAnsi="Arial" w:cs="Arial"/>
        </w:rPr>
        <w:t>Full details of each module will be provided in module descriptors and student module guides.</w:t>
      </w:r>
    </w:p>
    <w:p w14:paraId="4E74AAE3" w14:textId="77777777" w:rsidR="001D0119" w:rsidRPr="00332107" w:rsidRDefault="001D0119" w:rsidP="004374CC">
      <w:pPr>
        <w:tabs>
          <w:tab w:val="left" w:pos="426"/>
        </w:tabs>
        <w:spacing w:after="0" w:line="240" w:lineRule="auto"/>
        <w:jc w:val="both"/>
        <w:rPr>
          <w:rFonts w:ascii="Arial" w:hAnsi="Arial" w:cs="Arial"/>
        </w:rPr>
      </w:pPr>
    </w:p>
    <w:tbl>
      <w:tblPr>
        <w:tblW w:w="9297" w:type="dxa"/>
        <w:tblBorders>
          <w:insideH w:val="single" w:sz="4" w:space="0" w:color="auto"/>
          <w:insideV w:val="single" w:sz="4" w:space="0" w:color="auto"/>
        </w:tblBorders>
        <w:tblLayout w:type="fixed"/>
        <w:tblLook w:val="04A0" w:firstRow="1" w:lastRow="0" w:firstColumn="1" w:lastColumn="0" w:noHBand="0" w:noVBand="1"/>
      </w:tblPr>
      <w:tblGrid>
        <w:gridCol w:w="3317"/>
        <w:gridCol w:w="2079"/>
        <w:gridCol w:w="1040"/>
        <w:gridCol w:w="1300"/>
        <w:gridCol w:w="1561"/>
      </w:tblGrid>
      <w:tr w:rsidR="00310D30" w:rsidRPr="00332107" w14:paraId="126B28E7" w14:textId="77777777" w:rsidTr="007F229E">
        <w:trPr>
          <w:trHeight w:val="173"/>
        </w:trPr>
        <w:tc>
          <w:tcPr>
            <w:tcW w:w="9297" w:type="dxa"/>
            <w:gridSpan w:val="5"/>
            <w:tcBorders>
              <w:top w:val="single" w:sz="4" w:space="0" w:color="auto"/>
              <w:left w:val="single" w:sz="4" w:space="0" w:color="auto"/>
              <w:bottom w:val="nil"/>
              <w:right w:val="single" w:sz="4" w:space="0" w:color="auto"/>
            </w:tcBorders>
            <w:shd w:val="clear" w:color="auto" w:fill="C6D9F1"/>
          </w:tcPr>
          <w:p w14:paraId="6CCCA6AC" w14:textId="77777777" w:rsidR="00310D30" w:rsidRPr="00332107" w:rsidRDefault="00784A55"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Game Development</w:t>
            </w:r>
          </w:p>
          <w:p w14:paraId="0222F705" w14:textId="77777777" w:rsidR="00310D30" w:rsidRPr="00332107" w:rsidRDefault="00310D30" w:rsidP="004374CC">
            <w:pPr>
              <w:tabs>
                <w:tab w:val="left" w:pos="426"/>
              </w:tabs>
              <w:spacing w:after="0" w:line="240" w:lineRule="auto"/>
              <w:jc w:val="both"/>
              <w:rPr>
                <w:rFonts w:ascii="Arial" w:hAnsi="Arial" w:cs="Arial"/>
                <w:sz w:val="18"/>
                <w:szCs w:val="18"/>
              </w:rPr>
            </w:pPr>
            <w:r w:rsidRPr="00332107">
              <w:rPr>
                <w:rFonts w:ascii="Arial" w:hAnsi="Arial" w:cs="Arial"/>
                <w:b/>
                <w:sz w:val="18"/>
                <w:szCs w:val="18"/>
              </w:rPr>
              <w:lastRenderedPageBreak/>
              <w:t xml:space="preserve">Level 7 </w:t>
            </w:r>
          </w:p>
        </w:tc>
      </w:tr>
      <w:tr w:rsidR="007F229E" w:rsidRPr="00332107" w14:paraId="1C31BBB1" w14:textId="77777777" w:rsidTr="0053253C">
        <w:trPr>
          <w:trHeight w:val="94"/>
        </w:trPr>
        <w:tc>
          <w:tcPr>
            <w:tcW w:w="3317" w:type="dxa"/>
            <w:tcBorders>
              <w:top w:val="single" w:sz="4" w:space="0" w:color="auto"/>
              <w:left w:val="single" w:sz="4" w:space="0" w:color="auto"/>
              <w:bottom w:val="single" w:sz="4" w:space="0" w:color="auto"/>
              <w:right w:val="single" w:sz="4" w:space="0" w:color="auto"/>
            </w:tcBorders>
            <w:shd w:val="clear" w:color="auto" w:fill="C6D9F1"/>
          </w:tcPr>
          <w:p w14:paraId="340CCE3C" w14:textId="77777777" w:rsidR="007F229E" w:rsidRPr="00332107" w:rsidRDefault="007F229E" w:rsidP="004374CC">
            <w:pPr>
              <w:tabs>
                <w:tab w:val="left" w:pos="426"/>
              </w:tabs>
              <w:spacing w:after="0" w:line="240" w:lineRule="auto"/>
              <w:jc w:val="both"/>
              <w:rPr>
                <w:rFonts w:ascii="Arial" w:hAnsi="Arial" w:cs="Arial"/>
                <w:b/>
                <w:sz w:val="16"/>
                <w:szCs w:val="16"/>
              </w:rPr>
            </w:pPr>
          </w:p>
          <w:p w14:paraId="6A5093A2" w14:textId="77777777"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Module Names</w:t>
            </w:r>
          </w:p>
          <w:p w14:paraId="303CA4C4" w14:textId="77777777" w:rsidR="007F229E" w:rsidRPr="00332107" w:rsidRDefault="007F229E" w:rsidP="004374CC">
            <w:pPr>
              <w:tabs>
                <w:tab w:val="left" w:pos="426"/>
              </w:tabs>
              <w:spacing w:after="0" w:line="240" w:lineRule="auto"/>
              <w:jc w:val="both"/>
              <w:rPr>
                <w:rFonts w:ascii="Arial" w:hAnsi="Arial" w:cs="Arial"/>
                <w:b/>
                <w:sz w:val="16"/>
                <w:szCs w:val="16"/>
              </w:rPr>
            </w:pPr>
          </w:p>
        </w:tc>
        <w:tc>
          <w:tcPr>
            <w:tcW w:w="2079" w:type="dxa"/>
            <w:tcBorders>
              <w:top w:val="single" w:sz="4" w:space="0" w:color="auto"/>
              <w:left w:val="single" w:sz="4" w:space="0" w:color="auto"/>
              <w:bottom w:val="single" w:sz="4" w:space="0" w:color="auto"/>
              <w:right w:val="single" w:sz="4" w:space="0" w:color="auto"/>
            </w:tcBorders>
            <w:shd w:val="clear" w:color="auto" w:fill="C6D9F1"/>
          </w:tcPr>
          <w:p w14:paraId="2189B0CC" w14:textId="77777777" w:rsidR="007F229E" w:rsidRPr="00332107" w:rsidRDefault="007F229E" w:rsidP="004374CC">
            <w:pPr>
              <w:tabs>
                <w:tab w:val="left" w:pos="426"/>
              </w:tabs>
              <w:spacing w:after="0" w:line="240" w:lineRule="auto"/>
              <w:jc w:val="both"/>
              <w:rPr>
                <w:rFonts w:ascii="Arial" w:hAnsi="Arial" w:cs="Arial"/>
                <w:b/>
                <w:sz w:val="16"/>
                <w:szCs w:val="16"/>
              </w:rPr>
            </w:pPr>
          </w:p>
          <w:p w14:paraId="3A50416D" w14:textId="77777777"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Module code</w:t>
            </w:r>
          </w:p>
        </w:tc>
        <w:tc>
          <w:tcPr>
            <w:tcW w:w="1040" w:type="dxa"/>
            <w:tcBorders>
              <w:top w:val="single" w:sz="4" w:space="0" w:color="auto"/>
              <w:left w:val="single" w:sz="4" w:space="0" w:color="auto"/>
              <w:bottom w:val="single" w:sz="4" w:space="0" w:color="auto"/>
              <w:right w:val="single" w:sz="4" w:space="0" w:color="auto"/>
            </w:tcBorders>
            <w:shd w:val="clear" w:color="auto" w:fill="C6D9F1"/>
          </w:tcPr>
          <w:p w14:paraId="33EAB8BB" w14:textId="77777777" w:rsidR="007F229E" w:rsidRPr="00332107" w:rsidRDefault="007F229E" w:rsidP="004374CC">
            <w:pPr>
              <w:tabs>
                <w:tab w:val="left" w:pos="426"/>
              </w:tabs>
              <w:spacing w:after="0" w:line="240" w:lineRule="auto"/>
              <w:jc w:val="both"/>
              <w:rPr>
                <w:rFonts w:ascii="Arial" w:hAnsi="Arial" w:cs="Arial"/>
                <w:b/>
                <w:sz w:val="16"/>
                <w:szCs w:val="16"/>
              </w:rPr>
            </w:pPr>
          </w:p>
          <w:p w14:paraId="4EBDB85F" w14:textId="77777777"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 xml:space="preserve">Credit </w:t>
            </w:r>
          </w:p>
          <w:p w14:paraId="5F56F791" w14:textId="77777777"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Value</w:t>
            </w:r>
          </w:p>
        </w:tc>
        <w:tc>
          <w:tcPr>
            <w:tcW w:w="1300" w:type="dxa"/>
            <w:tcBorders>
              <w:top w:val="single" w:sz="4" w:space="0" w:color="auto"/>
              <w:left w:val="single" w:sz="4" w:space="0" w:color="auto"/>
              <w:bottom w:val="single" w:sz="4" w:space="0" w:color="auto"/>
              <w:right w:val="single" w:sz="4" w:space="0" w:color="auto"/>
            </w:tcBorders>
            <w:shd w:val="clear" w:color="auto" w:fill="C6D9F1"/>
          </w:tcPr>
          <w:p w14:paraId="26645476" w14:textId="77777777" w:rsidR="007F229E" w:rsidRPr="00332107" w:rsidRDefault="007F229E" w:rsidP="004374CC">
            <w:pPr>
              <w:tabs>
                <w:tab w:val="left" w:pos="426"/>
              </w:tabs>
              <w:spacing w:after="0" w:line="240" w:lineRule="auto"/>
              <w:jc w:val="both"/>
              <w:rPr>
                <w:rFonts w:ascii="Arial" w:hAnsi="Arial" w:cs="Arial"/>
                <w:b/>
                <w:sz w:val="16"/>
                <w:szCs w:val="16"/>
              </w:rPr>
            </w:pPr>
          </w:p>
          <w:p w14:paraId="72090416" w14:textId="77777777"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 xml:space="preserve">Level </w:t>
            </w:r>
          </w:p>
        </w:tc>
        <w:tc>
          <w:tcPr>
            <w:tcW w:w="1561" w:type="dxa"/>
            <w:tcBorders>
              <w:top w:val="single" w:sz="4" w:space="0" w:color="auto"/>
              <w:left w:val="single" w:sz="4" w:space="0" w:color="auto"/>
              <w:bottom w:val="single" w:sz="4" w:space="0" w:color="auto"/>
              <w:right w:val="single" w:sz="4" w:space="0" w:color="auto"/>
            </w:tcBorders>
            <w:shd w:val="clear" w:color="auto" w:fill="C6D9F1"/>
          </w:tcPr>
          <w:p w14:paraId="5EEEBC4C" w14:textId="77777777" w:rsidR="007F229E" w:rsidRPr="00332107" w:rsidRDefault="007F229E" w:rsidP="00A9099A">
            <w:pPr>
              <w:tabs>
                <w:tab w:val="left" w:pos="426"/>
              </w:tabs>
              <w:spacing w:after="0" w:line="240" w:lineRule="auto"/>
              <w:jc w:val="both"/>
              <w:rPr>
                <w:rFonts w:ascii="Arial" w:hAnsi="Arial" w:cs="Arial"/>
                <w:b/>
                <w:sz w:val="16"/>
                <w:szCs w:val="16"/>
              </w:rPr>
            </w:pPr>
          </w:p>
          <w:p w14:paraId="07BA96A4" w14:textId="77777777" w:rsidR="007F229E" w:rsidRPr="00332107" w:rsidRDefault="007F229E" w:rsidP="00A9099A">
            <w:pPr>
              <w:tabs>
                <w:tab w:val="left" w:pos="426"/>
              </w:tabs>
              <w:spacing w:after="0" w:line="240" w:lineRule="auto"/>
              <w:jc w:val="both"/>
              <w:rPr>
                <w:rFonts w:ascii="Arial" w:hAnsi="Arial" w:cs="Arial"/>
                <w:b/>
                <w:sz w:val="16"/>
                <w:szCs w:val="16"/>
              </w:rPr>
            </w:pPr>
            <w:r w:rsidRPr="00332107">
              <w:rPr>
                <w:rFonts w:ascii="Arial" w:hAnsi="Arial" w:cs="Arial"/>
                <w:b/>
                <w:sz w:val="16"/>
                <w:szCs w:val="16"/>
              </w:rPr>
              <w:t>Teaching Block</w:t>
            </w:r>
          </w:p>
        </w:tc>
      </w:tr>
      <w:tr w:rsidR="007F229E" w:rsidRPr="00332107" w14:paraId="4BEED34E" w14:textId="77777777" w:rsidTr="0053253C">
        <w:trPr>
          <w:trHeight w:val="80"/>
        </w:trPr>
        <w:tc>
          <w:tcPr>
            <w:tcW w:w="3317" w:type="dxa"/>
            <w:tcBorders>
              <w:top w:val="single" w:sz="4" w:space="0" w:color="auto"/>
              <w:left w:val="single" w:sz="4" w:space="0" w:color="auto"/>
              <w:bottom w:val="single" w:sz="4" w:space="0" w:color="auto"/>
              <w:right w:val="single" w:sz="4" w:space="0" w:color="auto"/>
            </w:tcBorders>
            <w:shd w:val="clear" w:color="auto" w:fill="B8CCE4"/>
          </w:tcPr>
          <w:p w14:paraId="3AFA2BED" w14:textId="77777777" w:rsidR="007F229E" w:rsidRPr="00332107" w:rsidRDefault="00622AFB" w:rsidP="004374CC">
            <w:pPr>
              <w:tabs>
                <w:tab w:val="left" w:pos="426"/>
              </w:tabs>
              <w:spacing w:after="0" w:line="240" w:lineRule="auto"/>
              <w:jc w:val="both"/>
              <w:rPr>
                <w:rFonts w:ascii="Arial" w:hAnsi="Arial" w:cs="Arial"/>
                <w:b/>
                <w:sz w:val="18"/>
                <w:szCs w:val="18"/>
              </w:rPr>
            </w:pPr>
            <w:r>
              <w:rPr>
                <w:rFonts w:ascii="Arial" w:hAnsi="Arial" w:cs="Arial"/>
                <w:b/>
                <w:sz w:val="18"/>
                <w:szCs w:val="18"/>
              </w:rPr>
              <w:t>Compulsory Modules</w:t>
            </w:r>
          </w:p>
        </w:tc>
        <w:tc>
          <w:tcPr>
            <w:tcW w:w="2079" w:type="dxa"/>
            <w:tcBorders>
              <w:top w:val="single" w:sz="4" w:space="0" w:color="auto"/>
              <w:left w:val="single" w:sz="4" w:space="0" w:color="auto"/>
              <w:bottom w:val="single" w:sz="4" w:space="0" w:color="auto"/>
              <w:right w:val="single" w:sz="4" w:space="0" w:color="auto"/>
            </w:tcBorders>
            <w:shd w:val="clear" w:color="auto" w:fill="B8CCE4"/>
          </w:tcPr>
          <w:p w14:paraId="2A73E689"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tcPr>
          <w:p w14:paraId="3B5FDB87"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tcPr>
          <w:p w14:paraId="6775A800"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tcPr>
          <w:p w14:paraId="27BAFFAA" w14:textId="77777777" w:rsidR="007F229E" w:rsidRPr="00332107" w:rsidRDefault="007F229E" w:rsidP="00A9099A">
            <w:pPr>
              <w:tabs>
                <w:tab w:val="left" w:pos="426"/>
              </w:tabs>
              <w:spacing w:after="0" w:line="240" w:lineRule="auto"/>
              <w:jc w:val="both"/>
              <w:rPr>
                <w:rFonts w:ascii="Arial" w:hAnsi="Arial" w:cs="Arial"/>
                <w:b/>
                <w:sz w:val="18"/>
                <w:szCs w:val="18"/>
              </w:rPr>
            </w:pPr>
          </w:p>
        </w:tc>
      </w:tr>
      <w:tr w:rsidR="007F229E" w:rsidRPr="00332107" w14:paraId="011979E1" w14:textId="77777777" w:rsidTr="0053253C">
        <w:trPr>
          <w:trHeight w:val="340"/>
        </w:trPr>
        <w:tc>
          <w:tcPr>
            <w:tcW w:w="3317" w:type="dxa"/>
            <w:tcBorders>
              <w:top w:val="single" w:sz="4" w:space="0" w:color="auto"/>
              <w:left w:val="single" w:sz="4" w:space="0" w:color="auto"/>
              <w:bottom w:val="single" w:sz="4" w:space="0" w:color="auto"/>
              <w:right w:val="single" w:sz="4" w:space="0" w:color="auto"/>
            </w:tcBorders>
          </w:tcPr>
          <w:p w14:paraId="242D3A2B" w14:textId="77777777" w:rsidR="007F229E" w:rsidRPr="00332107" w:rsidRDefault="007F229E" w:rsidP="004374CC">
            <w:pPr>
              <w:tabs>
                <w:tab w:val="left" w:pos="426"/>
              </w:tabs>
              <w:spacing w:after="0" w:line="240" w:lineRule="auto"/>
              <w:jc w:val="both"/>
              <w:rPr>
                <w:rFonts w:ascii="Arial" w:hAnsi="Arial" w:cs="Arial"/>
                <w:sz w:val="18"/>
                <w:szCs w:val="18"/>
              </w:rPr>
            </w:pPr>
          </w:p>
          <w:p w14:paraId="761D4D7F"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Digital Studio Practice</w:t>
            </w:r>
          </w:p>
          <w:p w14:paraId="5D330516" w14:textId="77777777"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tcPr>
          <w:p w14:paraId="0956F1E4" w14:textId="77777777" w:rsidR="007F229E" w:rsidRPr="00332107" w:rsidRDefault="007F229E" w:rsidP="004374CC">
            <w:pPr>
              <w:tabs>
                <w:tab w:val="left" w:pos="426"/>
              </w:tabs>
              <w:spacing w:after="0" w:line="240" w:lineRule="auto"/>
              <w:jc w:val="both"/>
              <w:rPr>
                <w:rFonts w:ascii="Arial" w:hAnsi="Arial" w:cs="Arial"/>
                <w:sz w:val="18"/>
                <w:szCs w:val="18"/>
              </w:rPr>
            </w:pPr>
          </w:p>
          <w:p w14:paraId="678A6396" w14:textId="77777777" w:rsidR="007F229E" w:rsidRPr="00332107" w:rsidRDefault="007F229E" w:rsidP="004374CC">
            <w:pPr>
              <w:tabs>
                <w:tab w:val="left" w:pos="426"/>
              </w:tabs>
              <w:spacing w:after="0" w:line="240" w:lineRule="auto"/>
              <w:jc w:val="both"/>
              <w:rPr>
                <w:rFonts w:ascii="Arial" w:hAnsi="Arial" w:cs="Arial"/>
                <w:sz w:val="18"/>
                <w:szCs w:val="18"/>
              </w:rPr>
            </w:pPr>
            <w:r>
              <w:rPr>
                <w:rFonts w:ascii="Arial" w:hAnsi="Arial" w:cs="Arial"/>
                <w:sz w:val="18"/>
                <w:szCs w:val="18"/>
              </w:rPr>
              <w:t>CI7810</w:t>
            </w:r>
          </w:p>
        </w:tc>
        <w:tc>
          <w:tcPr>
            <w:tcW w:w="1040" w:type="dxa"/>
            <w:tcBorders>
              <w:top w:val="single" w:sz="4" w:space="0" w:color="auto"/>
              <w:left w:val="single" w:sz="4" w:space="0" w:color="auto"/>
              <w:bottom w:val="single" w:sz="4" w:space="0" w:color="auto"/>
              <w:right w:val="single" w:sz="4" w:space="0" w:color="auto"/>
            </w:tcBorders>
          </w:tcPr>
          <w:p w14:paraId="431B4E54" w14:textId="77777777" w:rsidR="007F229E" w:rsidRPr="00332107" w:rsidRDefault="007F229E" w:rsidP="004374CC">
            <w:pPr>
              <w:tabs>
                <w:tab w:val="left" w:pos="426"/>
              </w:tabs>
              <w:spacing w:after="0" w:line="240" w:lineRule="auto"/>
              <w:jc w:val="both"/>
              <w:rPr>
                <w:rFonts w:ascii="Arial" w:hAnsi="Arial" w:cs="Arial"/>
                <w:sz w:val="18"/>
                <w:szCs w:val="18"/>
              </w:rPr>
            </w:pPr>
          </w:p>
          <w:p w14:paraId="0998C862"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tcPr>
          <w:p w14:paraId="454BFF3D" w14:textId="77777777" w:rsidR="007F229E" w:rsidRPr="00332107" w:rsidRDefault="007F229E" w:rsidP="004374CC">
            <w:pPr>
              <w:tabs>
                <w:tab w:val="left" w:pos="426"/>
              </w:tabs>
              <w:spacing w:after="0" w:line="240" w:lineRule="auto"/>
              <w:jc w:val="both"/>
              <w:rPr>
                <w:rFonts w:ascii="Arial" w:hAnsi="Arial" w:cs="Arial"/>
                <w:sz w:val="18"/>
                <w:szCs w:val="18"/>
              </w:rPr>
            </w:pPr>
          </w:p>
          <w:p w14:paraId="0F8BA460"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B2DA8D9" w14:textId="77777777" w:rsidR="007F229E" w:rsidRPr="00332107" w:rsidRDefault="007F229E" w:rsidP="00A9099A">
            <w:pPr>
              <w:tabs>
                <w:tab w:val="left" w:pos="426"/>
              </w:tabs>
              <w:spacing w:after="0" w:line="240" w:lineRule="auto"/>
              <w:jc w:val="both"/>
              <w:rPr>
                <w:rFonts w:ascii="Arial" w:hAnsi="Arial" w:cs="Arial"/>
                <w:sz w:val="18"/>
                <w:szCs w:val="18"/>
              </w:rPr>
            </w:pPr>
          </w:p>
          <w:p w14:paraId="21B392F5"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1</w:t>
            </w:r>
          </w:p>
        </w:tc>
      </w:tr>
      <w:tr w:rsidR="007F229E" w:rsidRPr="00332107" w14:paraId="7D3A2A72" w14:textId="77777777" w:rsidTr="0053253C">
        <w:trPr>
          <w:trHeight w:val="340"/>
        </w:trPr>
        <w:tc>
          <w:tcPr>
            <w:tcW w:w="3317" w:type="dxa"/>
            <w:tcBorders>
              <w:top w:val="single" w:sz="4" w:space="0" w:color="auto"/>
              <w:left w:val="single" w:sz="4" w:space="0" w:color="auto"/>
              <w:bottom w:val="single" w:sz="4" w:space="0" w:color="auto"/>
              <w:right w:val="single" w:sz="4" w:space="0" w:color="auto"/>
            </w:tcBorders>
          </w:tcPr>
          <w:p w14:paraId="49655B0B" w14:textId="77777777" w:rsidR="007F229E" w:rsidRPr="00332107" w:rsidRDefault="007F229E" w:rsidP="004374CC">
            <w:pPr>
              <w:tabs>
                <w:tab w:val="left" w:pos="426"/>
              </w:tabs>
              <w:spacing w:after="0" w:line="240" w:lineRule="auto"/>
              <w:jc w:val="both"/>
              <w:rPr>
                <w:rFonts w:ascii="Arial" w:hAnsi="Arial" w:cs="Arial"/>
                <w:sz w:val="18"/>
                <w:szCs w:val="18"/>
              </w:rPr>
            </w:pPr>
          </w:p>
          <w:p w14:paraId="50629894" w14:textId="6C4BF717" w:rsidR="007F229E" w:rsidRPr="00332107" w:rsidRDefault="00676E15" w:rsidP="004374CC">
            <w:pPr>
              <w:tabs>
                <w:tab w:val="left" w:pos="426"/>
              </w:tabs>
              <w:spacing w:after="0" w:line="240" w:lineRule="auto"/>
              <w:jc w:val="both"/>
              <w:rPr>
                <w:rFonts w:ascii="Arial" w:hAnsi="Arial" w:cs="Arial"/>
                <w:sz w:val="18"/>
                <w:szCs w:val="18"/>
              </w:rPr>
            </w:pPr>
            <w:r>
              <w:rPr>
                <w:rFonts w:ascii="Arial" w:hAnsi="Arial" w:cs="Arial"/>
                <w:sz w:val="18"/>
                <w:szCs w:val="18"/>
              </w:rPr>
              <w:t>Connected Games Development</w:t>
            </w:r>
          </w:p>
          <w:p w14:paraId="71843410" w14:textId="77777777"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tcPr>
          <w:p w14:paraId="3EE93969" w14:textId="3443DDAC" w:rsidR="007F229E" w:rsidRPr="00332107" w:rsidRDefault="00676E15" w:rsidP="004374CC">
            <w:pPr>
              <w:tabs>
                <w:tab w:val="left" w:pos="426"/>
              </w:tabs>
              <w:spacing w:after="0" w:line="240" w:lineRule="auto"/>
              <w:jc w:val="both"/>
              <w:rPr>
                <w:rFonts w:ascii="Arial" w:hAnsi="Arial" w:cs="Arial"/>
                <w:sz w:val="18"/>
                <w:szCs w:val="18"/>
              </w:rPr>
            </w:pPr>
            <w:r>
              <w:rPr>
                <w:rFonts w:ascii="Arial" w:hAnsi="Arial" w:cs="Arial"/>
                <w:sz w:val="18"/>
                <w:szCs w:val="18"/>
              </w:rPr>
              <w:t>CI7825</w:t>
            </w:r>
          </w:p>
        </w:tc>
        <w:tc>
          <w:tcPr>
            <w:tcW w:w="1040" w:type="dxa"/>
            <w:tcBorders>
              <w:top w:val="single" w:sz="4" w:space="0" w:color="auto"/>
              <w:left w:val="single" w:sz="4" w:space="0" w:color="auto"/>
              <w:bottom w:val="single" w:sz="4" w:space="0" w:color="auto"/>
              <w:right w:val="single" w:sz="4" w:space="0" w:color="auto"/>
            </w:tcBorders>
          </w:tcPr>
          <w:p w14:paraId="144C527B" w14:textId="77777777" w:rsidR="007F229E" w:rsidRPr="00332107" w:rsidRDefault="007F229E" w:rsidP="004374CC">
            <w:pPr>
              <w:tabs>
                <w:tab w:val="left" w:pos="426"/>
              </w:tabs>
              <w:spacing w:after="0" w:line="240" w:lineRule="auto"/>
              <w:jc w:val="both"/>
              <w:rPr>
                <w:rFonts w:ascii="Arial" w:hAnsi="Arial" w:cs="Arial"/>
                <w:sz w:val="18"/>
                <w:szCs w:val="18"/>
              </w:rPr>
            </w:pPr>
          </w:p>
          <w:p w14:paraId="4F04EA49"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tcPr>
          <w:p w14:paraId="0A9CD5CE" w14:textId="77777777" w:rsidR="007F229E" w:rsidRPr="00332107" w:rsidRDefault="007F229E" w:rsidP="004374CC">
            <w:pPr>
              <w:tabs>
                <w:tab w:val="left" w:pos="426"/>
              </w:tabs>
              <w:spacing w:after="0" w:line="240" w:lineRule="auto"/>
              <w:jc w:val="both"/>
              <w:rPr>
                <w:rFonts w:ascii="Arial" w:hAnsi="Arial" w:cs="Arial"/>
                <w:sz w:val="18"/>
                <w:szCs w:val="18"/>
              </w:rPr>
            </w:pPr>
          </w:p>
          <w:p w14:paraId="3DC2E6CD"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91D0B54" w14:textId="77777777" w:rsidR="007F229E" w:rsidRPr="00332107" w:rsidRDefault="007F229E" w:rsidP="00A9099A">
            <w:pPr>
              <w:tabs>
                <w:tab w:val="left" w:pos="426"/>
              </w:tabs>
              <w:spacing w:after="0" w:line="240" w:lineRule="auto"/>
              <w:jc w:val="both"/>
              <w:rPr>
                <w:rFonts w:ascii="Arial" w:hAnsi="Arial" w:cs="Arial"/>
                <w:sz w:val="18"/>
                <w:szCs w:val="18"/>
              </w:rPr>
            </w:pPr>
          </w:p>
          <w:p w14:paraId="6A4892F1"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2</w:t>
            </w:r>
          </w:p>
        </w:tc>
      </w:tr>
      <w:tr w:rsidR="007F229E" w:rsidRPr="00332107" w14:paraId="68C4200B" w14:textId="77777777" w:rsidTr="0053253C">
        <w:trPr>
          <w:trHeight w:val="340"/>
        </w:trPr>
        <w:tc>
          <w:tcPr>
            <w:tcW w:w="3317" w:type="dxa"/>
            <w:tcBorders>
              <w:top w:val="single" w:sz="4" w:space="0" w:color="auto"/>
              <w:left w:val="single" w:sz="4" w:space="0" w:color="auto"/>
              <w:bottom w:val="single" w:sz="4" w:space="0" w:color="auto"/>
              <w:right w:val="single" w:sz="4" w:space="0" w:color="auto"/>
            </w:tcBorders>
            <w:shd w:val="clear" w:color="auto" w:fill="B8CCE4"/>
          </w:tcPr>
          <w:p w14:paraId="3B7B6421"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MSc Game Development (Programming)</w:t>
            </w:r>
          </w:p>
          <w:p w14:paraId="07BD24A0"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 xml:space="preserve">Additional </w:t>
            </w:r>
            <w:r w:rsidR="006629FE">
              <w:rPr>
                <w:rFonts w:ascii="Arial" w:hAnsi="Arial" w:cs="Arial"/>
                <w:b/>
                <w:sz w:val="18"/>
                <w:szCs w:val="18"/>
              </w:rPr>
              <w:t>Compulsory Modules</w:t>
            </w:r>
          </w:p>
        </w:tc>
        <w:tc>
          <w:tcPr>
            <w:tcW w:w="2079" w:type="dxa"/>
            <w:tcBorders>
              <w:top w:val="single" w:sz="4" w:space="0" w:color="auto"/>
              <w:left w:val="single" w:sz="4" w:space="0" w:color="auto"/>
              <w:bottom w:val="single" w:sz="4" w:space="0" w:color="auto"/>
              <w:right w:val="single" w:sz="4" w:space="0" w:color="auto"/>
            </w:tcBorders>
            <w:shd w:val="clear" w:color="auto" w:fill="B8CCE4"/>
          </w:tcPr>
          <w:p w14:paraId="7E32D168"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tcPr>
          <w:p w14:paraId="7E988753"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tcPr>
          <w:p w14:paraId="3C8C87CB"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tcPr>
          <w:p w14:paraId="76424E56" w14:textId="77777777" w:rsidR="007F229E" w:rsidRPr="00332107" w:rsidRDefault="007F229E" w:rsidP="00A9099A">
            <w:pPr>
              <w:tabs>
                <w:tab w:val="left" w:pos="426"/>
              </w:tabs>
              <w:spacing w:after="0" w:line="240" w:lineRule="auto"/>
              <w:jc w:val="both"/>
              <w:rPr>
                <w:rFonts w:ascii="Arial" w:hAnsi="Arial" w:cs="Arial"/>
                <w:b/>
                <w:sz w:val="18"/>
                <w:szCs w:val="18"/>
              </w:rPr>
            </w:pPr>
          </w:p>
        </w:tc>
      </w:tr>
      <w:tr w:rsidR="007F229E" w:rsidRPr="00332107" w14:paraId="1D0CACF7" w14:textId="77777777" w:rsidTr="0053253C">
        <w:trPr>
          <w:trHeight w:val="340"/>
        </w:trPr>
        <w:tc>
          <w:tcPr>
            <w:tcW w:w="3317" w:type="dxa"/>
            <w:tcBorders>
              <w:top w:val="single" w:sz="4" w:space="0" w:color="auto"/>
              <w:left w:val="single" w:sz="4" w:space="0" w:color="auto"/>
              <w:bottom w:val="single" w:sz="4" w:space="0" w:color="auto"/>
              <w:right w:val="single" w:sz="4" w:space="0" w:color="auto"/>
            </w:tcBorders>
          </w:tcPr>
          <w:p w14:paraId="470E27ED" w14:textId="77777777" w:rsidR="007F229E" w:rsidRPr="00332107" w:rsidRDefault="007F229E" w:rsidP="004374CC">
            <w:pPr>
              <w:tabs>
                <w:tab w:val="left" w:pos="426"/>
              </w:tabs>
              <w:spacing w:after="0" w:line="240" w:lineRule="auto"/>
              <w:jc w:val="both"/>
              <w:rPr>
                <w:rFonts w:ascii="Arial" w:hAnsi="Arial" w:cs="Arial"/>
                <w:sz w:val="18"/>
                <w:szCs w:val="18"/>
              </w:rPr>
            </w:pPr>
          </w:p>
          <w:p w14:paraId="051E9873"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3D Games Programming</w:t>
            </w:r>
          </w:p>
          <w:p w14:paraId="01CB3618" w14:textId="77777777"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tcPr>
          <w:p w14:paraId="6BE6E0AD" w14:textId="77777777" w:rsidR="007F229E" w:rsidRPr="00332107" w:rsidRDefault="007F229E" w:rsidP="004374CC">
            <w:pPr>
              <w:tabs>
                <w:tab w:val="left" w:pos="426"/>
              </w:tabs>
              <w:spacing w:after="0" w:line="240" w:lineRule="auto"/>
              <w:jc w:val="both"/>
              <w:rPr>
                <w:rFonts w:ascii="Arial" w:hAnsi="Arial" w:cs="Arial"/>
                <w:sz w:val="18"/>
                <w:szCs w:val="18"/>
              </w:rPr>
            </w:pPr>
          </w:p>
          <w:p w14:paraId="13464244"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CI7500</w:t>
            </w:r>
          </w:p>
        </w:tc>
        <w:tc>
          <w:tcPr>
            <w:tcW w:w="1040" w:type="dxa"/>
            <w:tcBorders>
              <w:top w:val="single" w:sz="4" w:space="0" w:color="auto"/>
              <w:left w:val="single" w:sz="4" w:space="0" w:color="auto"/>
              <w:bottom w:val="single" w:sz="4" w:space="0" w:color="auto"/>
              <w:right w:val="single" w:sz="4" w:space="0" w:color="auto"/>
            </w:tcBorders>
          </w:tcPr>
          <w:p w14:paraId="0968E706" w14:textId="77777777" w:rsidR="007F229E" w:rsidRPr="00332107" w:rsidRDefault="007F229E" w:rsidP="004374CC">
            <w:pPr>
              <w:tabs>
                <w:tab w:val="left" w:pos="426"/>
              </w:tabs>
              <w:spacing w:after="0" w:line="240" w:lineRule="auto"/>
              <w:jc w:val="both"/>
              <w:rPr>
                <w:rFonts w:ascii="Arial" w:hAnsi="Arial" w:cs="Arial"/>
                <w:sz w:val="18"/>
                <w:szCs w:val="18"/>
              </w:rPr>
            </w:pPr>
          </w:p>
          <w:p w14:paraId="18738D20"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tcPr>
          <w:p w14:paraId="23F9C417" w14:textId="77777777" w:rsidR="007F229E" w:rsidRPr="00332107" w:rsidRDefault="007F229E" w:rsidP="004374CC">
            <w:pPr>
              <w:tabs>
                <w:tab w:val="left" w:pos="426"/>
              </w:tabs>
              <w:spacing w:after="0" w:line="240" w:lineRule="auto"/>
              <w:jc w:val="both"/>
              <w:rPr>
                <w:rFonts w:ascii="Arial" w:hAnsi="Arial" w:cs="Arial"/>
                <w:sz w:val="18"/>
                <w:szCs w:val="18"/>
              </w:rPr>
            </w:pPr>
          </w:p>
          <w:p w14:paraId="3FE47A6D"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B3979CB" w14:textId="77777777" w:rsidR="007F229E" w:rsidRPr="00332107" w:rsidRDefault="007F229E" w:rsidP="00A9099A">
            <w:pPr>
              <w:tabs>
                <w:tab w:val="left" w:pos="426"/>
              </w:tabs>
              <w:spacing w:after="0" w:line="240" w:lineRule="auto"/>
              <w:jc w:val="both"/>
              <w:rPr>
                <w:rFonts w:ascii="Arial" w:hAnsi="Arial" w:cs="Arial"/>
                <w:sz w:val="18"/>
                <w:szCs w:val="18"/>
              </w:rPr>
            </w:pPr>
          </w:p>
          <w:p w14:paraId="2702448D"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1</w:t>
            </w:r>
          </w:p>
        </w:tc>
      </w:tr>
      <w:tr w:rsidR="007F229E" w:rsidRPr="00332107" w14:paraId="38E04ED6" w14:textId="77777777" w:rsidTr="0053253C">
        <w:trPr>
          <w:trHeight w:val="334"/>
        </w:trPr>
        <w:tc>
          <w:tcPr>
            <w:tcW w:w="3317" w:type="dxa"/>
            <w:tcBorders>
              <w:top w:val="single" w:sz="4" w:space="0" w:color="auto"/>
              <w:left w:val="single" w:sz="4" w:space="0" w:color="auto"/>
              <w:bottom w:val="single" w:sz="4" w:space="0" w:color="auto"/>
              <w:right w:val="single" w:sz="4" w:space="0" w:color="auto"/>
            </w:tcBorders>
          </w:tcPr>
          <w:p w14:paraId="0A544E1C" w14:textId="77777777" w:rsidR="007F229E" w:rsidRPr="00332107" w:rsidRDefault="007F229E" w:rsidP="004374CC">
            <w:pPr>
              <w:tabs>
                <w:tab w:val="left" w:pos="426"/>
              </w:tabs>
              <w:spacing w:after="0" w:line="240" w:lineRule="auto"/>
              <w:jc w:val="both"/>
              <w:rPr>
                <w:rFonts w:ascii="Arial" w:hAnsi="Arial" w:cs="Arial"/>
                <w:sz w:val="18"/>
                <w:szCs w:val="18"/>
              </w:rPr>
            </w:pPr>
          </w:p>
          <w:p w14:paraId="5F453B7F" w14:textId="4034668B" w:rsidR="007F229E" w:rsidRPr="00332107" w:rsidRDefault="00356A29" w:rsidP="004374CC">
            <w:pPr>
              <w:tabs>
                <w:tab w:val="left" w:pos="426"/>
              </w:tabs>
              <w:spacing w:after="0" w:line="240" w:lineRule="auto"/>
              <w:jc w:val="both"/>
              <w:rPr>
                <w:rFonts w:ascii="Arial" w:hAnsi="Arial" w:cs="Arial"/>
                <w:sz w:val="18"/>
                <w:szCs w:val="18"/>
              </w:rPr>
            </w:pPr>
            <w:r>
              <w:rPr>
                <w:rFonts w:ascii="Arial" w:hAnsi="Arial" w:cs="Arial"/>
                <w:sz w:val="18"/>
                <w:szCs w:val="18"/>
              </w:rPr>
              <w:t>Machine Learning and Artificial Intelligence</w:t>
            </w:r>
          </w:p>
          <w:p w14:paraId="7E08613B" w14:textId="77777777"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tcPr>
          <w:p w14:paraId="22871C6E" w14:textId="77777777" w:rsidR="007F229E" w:rsidRPr="00332107" w:rsidRDefault="007F229E" w:rsidP="004374CC">
            <w:pPr>
              <w:tabs>
                <w:tab w:val="left" w:pos="426"/>
              </w:tabs>
              <w:spacing w:after="0" w:line="240" w:lineRule="auto"/>
              <w:jc w:val="both"/>
              <w:rPr>
                <w:rFonts w:ascii="Arial" w:hAnsi="Arial" w:cs="Arial"/>
                <w:sz w:val="18"/>
                <w:szCs w:val="18"/>
              </w:rPr>
            </w:pPr>
          </w:p>
          <w:p w14:paraId="345A7583" w14:textId="77777777" w:rsidR="007F229E" w:rsidRPr="00332107" w:rsidRDefault="00B70A56" w:rsidP="004374CC">
            <w:pPr>
              <w:tabs>
                <w:tab w:val="left" w:pos="426"/>
              </w:tabs>
              <w:spacing w:after="0" w:line="240" w:lineRule="auto"/>
              <w:jc w:val="both"/>
              <w:rPr>
                <w:rFonts w:ascii="Arial" w:hAnsi="Arial" w:cs="Arial"/>
                <w:sz w:val="18"/>
                <w:szCs w:val="18"/>
              </w:rPr>
            </w:pPr>
            <w:r>
              <w:rPr>
                <w:rFonts w:ascii="Arial" w:hAnsi="Arial" w:cs="Arial"/>
                <w:sz w:val="18"/>
                <w:szCs w:val="18"/>
              </w:rPr>
              <w:t>CI75</w:t>
            </w:r>
            <w:r w:rsidR="00A03BFD">
              <w:rPr>
                <w:rFonts w:ascii="Arial" w:hAnsi="Arial" w:cs="Arial"/>
                <w:sz w:val="18"/>
                <w:szCs w:val="18"/>
              </w:rPr>
              <w:t>20</w:t>
            </w:r>
          </w:p>
        </w:tc>
        <w:tc>
          <w:tcPr>
            <w:tcW w:w="1040" w:type="dxa"/>
            <w:tcBorders>
              <w:top w:val="single" w:sz="4" w:space="0" w:color="auto"/>
              <w:left w:val="single" w:sz="4" w:space="0" w:color="auto"/>
              <w:bottom w:val="single" w:sz="4" w:space="0" w:color="auto"/>
              <w:right w:val="single" w:sz="4" w:space="0" w:color="auto"/>
            </w:tcBorders>
          </w:tcPr>
          <w:p w14:paraId="0D5AFC5B" w14:textId="77777777" w:rsidR="007F229E" w:rsidRPr="00332107" w:rsidRDefault="007F229E" w:rsidP="004374CC">
            <w:pPr>
              <w:tabs>
                <w:tab w:val="left" w:pos="426"/>
              </w:tabs>
              <w:spacing w:after="0" w:line="240" w:lineRule="auto"/>
              <w:jc w:val="both"/>
              <w:rPr>
                <w:rFonts w:ascii="Arial" w:hAnsi="Arial" w:cs="Arial"/>
                <w:sz w:val="18"/>
                <w:szCs w:val="18"/>
              </w:rPr>
            </w:pPr>
          </w:p>
          <w:p w14:paraId="768FF9C2"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tcPr>
          <w:p w14:paraId="0C6D8B5B" w14:textId="77777777" w:rsidR="007F229E" w:rsidRPr="00332107" w:rsidRDefault="007F229E" w:rsidP="004374CC">
            <w:pPr>
              <w:tabs>
                <w:tab w:val="left" w:pos="426"/>
              </w:tabs>
              <w:spacing w:after="0" w:line="240" w:lineRule="auto"/>
              <w:jc w:val="both"/>
              <w:rPr>
                <w:rFonts w:ascii="Arial" w:hAnsi="Arial" w:cs="Arial"/>
                <w:sz w:val="18"/>
                <w:szCs w:val="18"/>
              </w:rPr>
            </w:pPr>
          </w:p>
          <w:p w14:paraId="6187C98B"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14BCF22" w14:textId="77777777" w:rsidR="007F229E" w:rsidRPr="00332107" w:rsidRDefault="007F229E" w:rsidP="00A9099A">
            <w:pPr>
              <w:tabs>
                <w:tab w:val="left" w:pos="426"/>
              </w:tabs>
              <w:spacing w:after="0" w:line="240" w:lineRule="auto"/>
              <w:jc w:val="both"/>
              <w:rPr>
                <w:rFonts w:ascii="Arial" w:hAnsi="Arial" w:cs="Arial"/>
                <w:sz w:val="18"/>
                <w:szCs w:val="18"/>
              </w:rPr>
            </w:pPr>
          </w:p>
          <w:p w14:paraId="44562BEF"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2</w:t>
            </w:r>
          </w:p>
        </w:tc>
      </w:tr>
      <w:tr w:rsidR="007F229E" w:rsidRPr="00332107" w14:paraId="054B4A33" w14:textId="77777777" w:rsidTr="0053253C">
        <w:trPr>
          <w:trHeight w:val="340"/>
        </w:trPr>
        <w:tc>
          <w:tcPr>
            <w:tcW w:w="3317" w:type="dxa"/>
            <w:tcBorders>
              <w:top w:val="single" w:sz="4" w:space="0" w:color="auto"/>
              <w:left w:val="single" w:sz="4" w:space="0" w:color="auto"/>
              <w:bottom w:val="single" w:sz="4" w:space="0" w:color="auto"/>
              <w:right w:val="single" w:sz="4" w:space="0" w:color="auto"/>
            </w:tcBorders>
            <w:shd w:val="clear" w:color="auto" w:fill="B8CCE4"/>
          </w:tcPr>
          <w:p w14:paraId="103D2782"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M</w:t>
            </w:r>
            <w:r>
              <w:rPr>
                <w:rFonts w:ascii="Arial" w:hAnsi="Arial" w:cs="Arial"/>
                <w:b/>
                <w:sz w:val="18"/>
                <w:szCs w:val="18"/>
              </w:rPr>
              <w:t>A</w:t>
            </w:r>
            <w:r w:rsidRPr="00332107">
              <w:rPr>
                <w:rFonts w:ascii="Arial" w:hAnsi="Arial" w:cs="Arial"/>
                <w:b/>
                <w:sz w:val="18"/>
                <w:szCs w:val="18"/>
              </w:rPr>
              <w:t xml:space="preserve"> Game Development (Design)</w:t>
            </w:r>
          </w:p>
          <w:p w14:paraId="15216FCF"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 xml:space="preserve">Additional </w:t>
            </w:r>
            <w:r w:rsidR="006629FE">
              <w:rPr>
                <w:rFonts w:ascii="Arial" w:hAnsi="Arial" w:cs="Arial"/>
                <w:b/>
                <w:sz w:val="18"/>
                <w:szCs w:val="18"/>
              </w:rPr>
              <w:t>Compulsory Modules</w:t>
            </w:r>
          </w:p>
        </w:tc>
        <w:tc>
          <w:tcPr>
            <w:tcW w:w="2079" w:type="dxa"/>
            <w:tcBorders>
              <w:top w:val="single" w:sz="4" w:space="0" w:color="auto"/>
              <w:left w:val="single" w:sz="4" w:space="0" w:color="auto"/>
              <w:bottom w:val="single" w:sz="4" w:space="0" w:color="auto"/>
              <w:right w:val="single" w:sz="4" w:space="0" w:color="auto"/>
            </w:tcBorders>
            <w:shd w:val="clear" w:color="auto" w:fill="B8CCE4"/>
          </w:tcPr>
          <w:p w14:paraId="3ECB19E9"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tcPr>
          <w:p w14:paraId="10ADE4F3"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tcPr>
          <w:p w14:paraId="7A3507EE"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tcPr>
          <w:p w14:paraId="5F7E2481" w14:textId="77777777" w:rsidR="007F229E" w:rsidRPr="00332107" w:rsidRDefault="007F229E" w:rsidP="00A9099A">
            <w:pPr>
              <w:tabs>
                <w:tab w:val="left" w:pos="426"/>
              </w:tabs>
              <w:spacing w:after="0" w:line="240" w:lineRule="auto"/>
              <w:jc w:val="both"/>
              <w:rPr>
                <w:rFonts w:ascii="Arial" w:hAnsi="Arial" w:cs="Arial"/>
                <w:b/>
                <w:sz w:val="18"/>
                <w:szCs w:val="18"/>
              </w:rPr>
            </w:pPr>
          </w:p>
        </w:tc>
      </w:tr>
      <w:tr w:rsidR="007F229E" w:rsidRPr="00332107" w14:paraId="7118285F" w14:textId="77777777" w:rsidTr="0053253C">
        <w:trPr>
          <w:trHeight w:val="173"/>
        </w:trPr>
        <w:tc>
          <w:tcPr>
            <w:tcW w:w="3317" w:type="dxa"/>
            <w:tcBorders>
              <w:top w:val="single" w:sz="4" w:space="0" w:color="auto"/>
              <w:left w:val="single" w:sz="4" w:space="0" w:color="auto"/>
              <w:bottom w:val="single" w:sz="4" w:space="0" w:color="auto"/>
              <w:right w:val="single" w:sz="4" w:space="0" w:color="auto"/>
            </w:tcBorders>
            <w:vAlign w:val="center"/>
          </w:tcPr>
          <w:p w14:paraId="346A3822"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Game Design</w:t>
            </w:r>
          </w:p>
        </w:tc>
        <w:tc>
          <w:tcPr>
            <w:tcW w:w="2079" w:type="dxa"/>
            <w:tcBorders>
              <w:top w:val="single" w:sz="4" w:space="0" w:color="auto"/>
              <w:left w:val="single" w:sz="4" w:space="0" w:color="auto"/>
              <w:bottom w:val="single" w:sz="4" w:space="0" w:color="auto"/>
              <w:right w:val="single" w:sz="4" w:space="0" w:color="auto"/>
            </w:tcBorders>
            <w:vAlign w:val="center"/>
          </w:tcPr>
          <w:p w14:paraId="69F82D44" w14:textId="77777777" w:rsidR="007F229E" w:rsidRPr="00332107" w:rsidRDefault="007F229E" w:rsidP="004374CC">
            <w:pPr>
              <w:tabs>
                <w:tab w:val="left" w:pos="426"/>
              </w:tabs>
              <w:spacing w:after="0" w:line="240" w:lineRule="auto"/>
              <w:jc w:val="both"/>
              <w:rPr>
                <w:rFonts w:ascii="Arial" w:hAnsi="Arial" w:cs="Arial"/>
                <w:b/>
                <w:sz w:val="18"/>
                <w:szCs w:val="18"/>
              </w:rPr>
            </w:pPr>
            <w:r>
              <w:rPr>
                <w:rFonts w:ascii="Arial" w:hAnsi="Arial" w:cs="Arial"/>
                <w:sz w:val="18"/>
                <w:szCs w:val="18"/>
              </w:rPr>
              <w:t>CI7870</w:t>
            </w:r>
          </w:p>
        </w:tc>
        <w:tc>
          <w:tcPr>
            <w:tcW w:w="1040" w:type="dxa"/>
            <w:tcBorders>
              <w:top w:val="single" w:sz="4" w:space="0" w:color="auto"/>
              <w:left w:val="single" w:sz="4" w:space="0" w:color="auto"/>
              <w:bottom w:val="single" w:sz="4" w:space="0" w:color="auto"/>
              <w:right w:val="single" w:sz="4" w:space="0" w:color="auto"/>
            </w:tcBorders>
            <w:vAlign w:val="center"/>
          </w:tcPr>
          <w:p w14:paraId="70ED7D64"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vAlign w:val="center"/>
          </w:tcPr>
          <w:p w14:paraId="61F0508C"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B4F085D" w14:textId="77777777" w:rsidR="007F229E" w:rsidRPr="00332107" w:rsidRDefault="007F229E" w:rsidP="00A9099A">
            <w:pPr>
              <w:tabs>
                <w:tab w:val="left" w:pos="426"/>
              </w:tabs>
              <w:spacing w:after="0" w:line="240" w:lineRule="auto"/>
              <w:jc w:val="both"/>
              <w:rPr>
                <w:rFonts w:ascii="Arial" w:hAnsi="Arial" w:cs="Arial"/>
                <w:sz w:val="18"/>
                <w:szCs w:val="18"/>
              </w:rPr>
            </w:pPr>
          </w:p>
          <w:p w14:paraId="0200BB25" w14:textId="77777777" w:rsidR="007F229E" w:rsidRPr="00332107" w:rsidRDefault="007F229E" w:rsidP="00A9099A">
            <w:pPr>
              <w:tabs>
                <w:tab w:val="left" w:pos="426"/>
              </w:tabs>
              <w:spacing w:after="0" w:line="240" w:lineRule="auto"/>
              <w:jc w:val="both"/>
              <w:rPr>
                <w:rFonts w:ascii="Arial" w:hAnsi="Arial" w:cs="Arial"/>
                <w:b/>
                <w:sz w:val="18"/>
                <w:szCs w:val="18"/>
              </w:rPr>
            </w:pPr>
            <w:r w:rsidRPr="00332107">
              <w:rPr>
                <w:rFonts w:ascii="Arial" w:hAnsi="Arial" w:cs="Arial"/>
                <w:sz w:val="18"/>
                <w:szCs w:val="18"/>
              </w:rPr>
              <w:t>TB 1</w:t>
            </w:r>
          </w:p>
        </w:tc>
      </w:tr>
      <w:tr w:rsidR="0053253C" w:rsidRPr="00332107" w14:paraId="1EB099F7" w14:textId="77777777" w:rsidTr="0053253C">
        <w:trPr>
          <w:trHeight w:val="173"/>
        </w:trPr>
        <w:tc>
          <w:tcPr>
            <w:tcW w:w="3317" w:type="dxa"/>
            <w:tcBorders>
              <w:top w:val="single" w:sz="4" w:space="0" w:color="auto"/>
              <w:left w:val="single" w:sz="4" w:space="0" w:color="auto"/>
              <w:bottom w:val="single" w:sz="4" w:space="0" w:color="auto"/>
              <w:right w:val="single" w:sz="4" w:space="0" w:color="auto"/>
            </w:tcBorders>
          </w:tcPr>
          <w:p w14:paraId="46D1AB9E" w14:textId="77777777" w:rsidR="0053253C" w:rsidRPr="00332107" w:rsidRDefault="0053253C" w:rsidP="000E4A01">
            <w:pPr>
              <w:tabs>
                <w:tab w:val="left" w:pos="426"/>
              </w:tabs>
              <w:spacing w:after="0" w:line="240" w:lineRule="auto"/>
              <w:jc w:val="both"/>
              <w:rPr>
                <w:rFonts w:ascii="Arial" w:hAnsi="Arial" w:cs="Arial"/>
                <w:b/>
                <w:sz w:val="18"/>
                <w:szCs w:val="18"/>
              </w:rPr>
            </w:pPr>
            <w:r w:rsidRPr="00332107">
              <w:rPr>
                <w:rFonts w:ascii="Arial" w:hAnsi="Arial" w:cs="Arial"/>
                <w:b/>
                <w:sz w:val="18"/>
                <w:szCs w:val="18"/>
              </w:rPr>
              <w:t>M</w:t>
            </w:r>
            <w:r>
              <w:rPr>
                <w:rFonts w:ascii="Arial" w:hAnsi="Arial" w:cs="Arial"/>
                <w:b/>
                <w:sz w:val="18"/>
                <w:szCs w:val="18"/>
              </w:rPr>
              <w:t>A</w:t>
            </w:r>
            <w:r w:rsidRPr="00332107">
              <w:rPr>
                <w:rFonts w:ascii="Arial" w:hAnsi="Arial" w:cs="Arial"/>
                <w:b/>
                <w:sz w:val="18"/>
                <w:szCs w:val="18"/>
              </w:rPr>
              <w:t xml:space="preserve"> Game Development (Design)</w:t>
            </w:r>
          </w:p>
          <w:p w14:paraId="74B1948D" w14:textId="77777777" w:rsidR="0053253C" w:rsidRPr="00332107" w:rsidRDefault="0053253C" w:rsidP="000E4A01">
            <w:pPr>
              <w:tabs>
                <w:tab w:val="left" w:pos="426"/>
              </w:tabs>
              <w:spacing w:after="0" w:line="240" w:lineRule="auto"/>
              <w:jc w:val="both"/>
              <w:rPr>
                <w:rFonts w:ascii="Arial" w:hAnsi="Arial" w:cs="Arial"/>
                <w:b/>
                <w:sz w:val="18"/>
                <w:szCs w:val="18"/>
              </w:rPr>
            </w:pPr>
            <w:r>
              <w:rPr>
                <w:rFonts w:ascii="Arial" w:hAnsi="Arial" w:cs="Arial"/>
                <w:b/>
                <w:sz w:val="18"/>
                <w:szCs w:val="18"/>
              </w:rPr>
              <w:t>Option module, choose one of</w:t>
            </w:r>
          </w:p>
        </w:tc>
        <w:tc>
          <w:tcPr>
            <w:tcW w:w="2079" w:type="dxa"/>
            <w:tcBorders>
              <w:top w:val="single" w:sz="4" w:space="0" w:color="auto"/>
              <w:left w:val="single" w:sz="4" w:space="0" w:color="auto"/>
              <w:bottom w:val="single" w:sz="4" w:space="0" w:color="auto"/>
              <w:right w:val="single" w:sz="4" w:space="0" w:color="auto"/>
            </w:tcBorders>
          </w:tcPr>
          <w:p w14:paraId="5B9CE25A" w14:textId="77777777" w:rsidR="0053253C" w:rsidRPr="00332107" w:rsidRDefault="0053253C" w:rsidP="000E4A01">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tcPr>
          <w:p w14:paraId="2CA47DB9" w14:textId="77777777" w:rsidR="0053253C" w:rsidRPr="00332107" w:rsidRDefault="0053253C" w:rsidP="000E4A01">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tcPr>
          <w:p w14:paraId="3D77F2AE" w14:textId="77777777" w:rsidR="0053253C" w:rsidRPr="00332107" w:rsidRDefault="0053253C" w:rsidP="000E4A01">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DA5DA33" w14:textId="77777777" w:rsidR="0053253C" w:rsidRPr="00332107" w:rsidRDefault="0053253C" w:rsidP="000E4A01">
            <w:pPr>
              <w:tabs>
                <w:tab w:val="left" w:pos="426"/>
              </w:tabs>
              <w:spacing w:after="0" w:line="240" w:lineRule="auto"/>
              <w:jc w:val="both"/>
              <w:rPr>
                <w:rFonts w:ascii="Arial" w:hAnsi="Arial" w:cs="Arial"/>
                <w:b/>
                <w:sz w:val="18"/>
                <w:szCs w:val="18"/>
              </w:rPr>
            </w:pPr>
          </w:p>
        </w:tc>
      </w:tr>
      <w:tr w:rsidR="007F229E" w:rsidRPr="00332107" w14:paraId="6BE3A71E" w14:textId="77777777" w:rsidTr="0053253C">
        <w:trPr>
          <w:trHeight w:val="167"/>
        </w:trPr>
        <w:tc>
          <w:tcPr>
            <w:tcW w:w="3317" w:type="dxa"/>
            <w:tcBorders>
              <w:top w:val="single" w:sz="4" w:space="0" w:color="auto"/>
              <w:left w:val="single" w:sz="4" w:space="0" w:color="auto"/>
              <w:bottom w:val="single" w:sz="4" w:space="0" w:color="auto"/>
              <w:right w:val="single" w:sz="4" w:space="0" w:color="auto"/>
            </w:tcBorders>
            <w:vAlign w:val="center"/>
          </w:tcPr>
          <w:p w14:paraId="780F5E7C" w14:textId="77777777" w:rsidR="007F229E" w:rsidRPr="00332107" w:rsidRDefault="007F229E" w:rsidP="004374CC">
            <w:pPr>
              <w:spacing w:after="0" w:line="240" w:lineRule="auto"/>
              <w:jc w:val="both"/>
              <w:rPr>
                <w:rFonts w:ascii="Arial" w:hAnsi="Arial" w:cs="Arial"/>
                <w:sz w:val="18"/>
                <w:szCs w:val="18"/>
              </w:rPr>
            </w:pPr>
            <w:r w:rsidRPr="00332107">
              <w:rPr>
                <w:rFonts w:ascii="Arial" w:hAnsi="Arial" w:cs="Arial"/>
                <w:sz w:val="18"/>
                <w:szCs w:val="18"/>
              </w:rPr>
              <w:t>UXD (Content)</w:t>
            </w:r>
          </w:p>
        </w:tc>
        <w:tc>
          <w:tcPr>
            <w:tcW w:w="2079" w:type="dxa"/>
            <w:tcBorders>
              <w:top w:val="single" w:sz="4" w:space="0" w:color="auto"/>
              <w:left w:val="single" w:sz="4" w:space="0" w:color="auto"/>
              <w:bottom w:val="single" w:sz="4" w:space="0" w:color="auto"/>
              <w:right w:val="single" w:sz="4" w:space="0" w:color="auto"/>
            </w:tcBorders>
            <w:vAlign w:val="center"/>
          </w:tcPr>
          <w:p w14:paraId="00A8BF60" w14:textId="77777777" w:rsidR="007F229E" w:rsidRPr="00332107" w:rsidRDefault="007F229E" w:rsidP="004374CC">
            <w:pPr>
              <w:spacing w:after="0" w:line="240" w:lineRule="auto"/>
              <w:jc w:val="both"/>
              <w:rPr>
                <w:rFonts w:ascii="Arial" w:hAnsi="Arial" w:cs="Arial"/>
                <w:sz w:val="18"/>
                <w:szCs w:val="18"/>
              </w:rPr>
            </w:pPr>
            <w:r>
              <w:rPr>
                <w:rFonts w:ascii="Arial" w:hAnsi="Arial" w:cs="Arial"/>
                <w:sz w:val="18"/>
                <w:szCs w:val="18"/>
              </w:rPr>
              <w:t>CI7830</w:t>
            </w:r>
          </w:p>
        </w:tc>
        <w:tc>
          <w:tcPr>
            <w:tcW w:w="1040" w:type="dxa"/>
            <w:tcBorders>
              <w:top w:val="single" w:sz="4" w:space="0" w:color="auto"/>
              <w:left w:val="single" w:sz="4" w:space="0" w:color="auto"/>
              <w:bottom w:val="single" w:sz="4" w:space="0" w:color="auto"/>
              <w:right w:val="single" w:sz="4" w:space="0" w:color="auto"/>
            </w:tcBorders>
            <w:vAlign w:val="center"/>
          </w:tcPr>
          <w:p w14:paraId="64C270F5" w14:textId="77777777" w:rsidR="007F229E" w:rsidRPr="00332107" w:rsidRDefault="007F229E" w:rsidP="004374CC">
            <w:pPr>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vAlign w:val="center"/>
          </w:tcPr>
          <w:p w14:paraId="127451DB" w14:textId="77777777" w:rsidR="007F229E" w:rsidRPr="00332107" w:rsidRDefault="007F229E" w:rsidP="004374CC">
            <w:pPr>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374FE40" w14:textId="77777777" w:rsidR="007F229E" w:rsidRPr="00332107" w:rsidRDefault="007F229E" w:rsidP="00A9099A">
            <w:pPr>
              <w:tabs>
                <w:tab w:val="left" w:pos="426"/>
              </w:tabs>
              <w:spacing w:after="0" w:line="240" w:lineRule="auto"/>
              <w:jc w:val="both"/>
              <w:rPr>
                <w:rFonts w:ascii="Arial" w:hAnsi="Arial" w:cs="Arial"/>
                <w:sz w:val="18"/>
                <w:szCs w:val="18"/>
              </w:rPr>
            </w:pPr>
          </w:p>
          <w:p w14:paraId="0A4A9FDD"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2</w:t>
            </w:r>
          </w:p>
        </w:tc>
      </w:tr>
      <w:tr w:rsidR="0053253C" w:rsidRPr="00332107" w14:paraId="1CB6BC81" w14:textId="77777777" w:rsidTr="0053253C">
        <w:trPr>
          <w:trHeight w:val="167"/>
        </w:trPr>
        <w:tc>
          <w:tcPr>
            <w:tcW w:w="3317" w:type="dxa"/>
            <w:tcBorders>
              <w:top w:val="single" w:sz="4" w:space="0" w:color="auto"/>
              <w:left w:val="single" w:sz="4" w:space="0" w:color="auto"/>
              <w:bottom w:val="single" w:sz="4" w:space="0" w:color="auto"/>
              <w:right w:val="single" w:sz="4" w:space="0" w:color="auto"/>
            </w:tcBorders>
            <w:vAlign w:val="center"/>
          </w:tcPr>
          <w:p w14:paraId="178F0ED4" w14:textId="77777777" w:rsidR="0053253C" w:rsidRPr="00332107" w:rsidRDefault="0053253C" w:rsidP="004374CC">
            <w:pPr>
              <w:spacing w:after="0" w:line="240" w:lineRule="auto"/>
              <w:jc w:val="both"/>
              <w:rPr>
                <w:rFonts w:ascii="Arial" w:hAnsi="Arial" w:cs="Arial"/>
                <w:sz w:val="18"/>
                <w:szCs w:val="18"/>
              </w:rPr>
            </w:pPr>
            <w:r>
              <w:rPr>
                <w:rFonts w:ascii="Arial" w:hAnsi="Arial" w:cs="Arial"/>
                <w:sz w:val="18"/>
                <w:szCs w:val="18"/>
              </w:rPr>
              <w:t>Perfecting the Look</w:t>
            </w:r>
          </w:p>
        </w:tc>
        <w:tc>
          <w:tcPr>
            <w:tcW w:w="2079" w:type="dxa"/>
            <w:tcBorders>
              <w:top w:val="single" w:sz="4" w:space="0" w:color="auto"/>
              <w:left w:val="single" w:sz="4" w:space="0" w:color="auto"/>
              <w:bottom w:val="single" w:sz="4" w:space="0" w:color="auto"/>
              <w:right w:val="single" w:sz="4" w:space="0" w:color="auto"/>
            </w:tcBorders>
            <w:vAlign w:val="center"/>
          </w:tcPr>
          <w:p w14:paraId="6638A844" w14:textId="77777777" w:rsidR="0053253C" w:rsidRDefault="0053253C" w:rsidP="004374CC">
            <w:pPr>
              <w:spacing w:after="0" w:line="240" w:lineRule="auto"/>
              <w:jc w:val="both"/>
              <w:rPr>
                <w:rFonts w:ascii="Arial" w:hAnsi="Arial" w:cs="Arial"/>
                <w:sz w:val="18"/>
                <w:szCs w:val="18"/>
              </w:rPr>
            </w:pPr>
            <w:r>
              <w:rPr>
                <w:rFonts w:ascii="Arial" w:hAnsi="Arial" w:cs="Arial"/>
                <w:sz w:val="18"/>
                <w:szCs w:val="18"/>
              </w:rPr>
              <w:t>CI7860</w:t>
            </w:r>
          </w:p>
        </w:tc>
        <w:tc>
          <w:tcPr>
            <w:tcW w:w="1040" w:type="dxa"/>
            <w:tcBorders>
              <w:top w:val="single" w:sz="4" w:space="0" w:color="auto"/>
              <w:left w:val="single" w:sz="4" w:space="0" w:color="auto"/>
              <w:bottom w:val="single" w:sz="4" w:space="0" w:color="auto"/>
              <w:right w:val="single" w:sz="4" w:space="0" w:color="auto"/>
            </w:tcBorders>
            <w:vAlign w:val="center"/>
          </w:tcPr>
          <w:p w14:paraId="269C1CF6" w14:textId="77777777" w:rsidR="0053253C" w:rsidRPr="00332107" w:rsidRDefault="0053253C" w:rsidP="004374CC">
            <w:pPr>
              <w:spacing w:after="0" w:line="240" w:lineRule="auto"/>
              <w:jc w:val="both"/>
              <w:rPr>
                <w:rFonts w:ascii="Arial" w:hAnsi="Arial" w:cs="Arial"/>
                <w:sz w:val="18"/>
                <w:szCs w:val="18"/>
              </w:rPr>
            </w:pPr>
            <w:r>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vAlign w:val="center"/>
          </w:tcPr>
          <w:p w14:paraId="4E0FBE31" w14:textId="77777777" w:rsidR="0053253C" w:rsidRPr="00332107" w:rsidRDefault="0053253C" w:rsidP="004374CC">
            <w:pPr>
              <w:spacing w:after="0" w:line="240" w:lineRule="auto"/>
              <w:jc w:val="both"/>
              <w:rPr>
                <w:rFonts w:ascii="Arial" w:hAnsi="Arial" w:cs="Arial"/>
                <w:sz w:val="18"/>
                <w:szCs w:val="18"/>
              </w:rPr>
            </w:pPr>
            <w:r>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D0039D0" w14:textId="77777777" w:rsidR="0053253C" w:rsidRPr="00332107" w:rsidRDefault="0053253C" w:rsidP="00A9099A">
            <w:pPr>
              <w:tabs>
                <w:tab w:val="left" w:pos="426"/>
              </w:tabs>
              <w:spacing w:after="0" w:line="240" w:lineRule="auto"/>
              <w:jc w:val="both"/>
              <w:rPr>
                <w:rFonts w:ascii="Arial" w:hAnsi="Arial" w:cs="Arial"/>
                <w:sz w:val="18"/>
                <w:szCs w:val="18"/>
              </w:rPr>
            </w:pPr>
            <w:r>
              <w:rPr>
                <w:rFonts w:ascii="Arial" w:hAnsi="Arial" w:cs="Arial"/>
                <w:sz w:val="18"/>
                <w:szCs w:val="18"/>
              </w:rPr>
              <w:t>TB 2</w:t>
            </w:r>
          </w:p>
        </w:tc>
      </w:tr>
      <w:tr w:rsidR="007F229E" w:rsidRPr="00332107" w14:paraId="52E9D093" w14:textId="77777777" w:rsidTr="0053253C">
        <w:trPr>
          <w:trHeight w:val="80"/>
        </w:trPr>
        <w:tc>
          <w:tcPr>
            <w:tcW w:w="3317" w:type="dxa"/>
            <w:tcBorders>
              <w:top w:val="single" w:sz="4" w:space="0" w:color="auto"/>
              <w:left w:val="single" w:sz="4" w:space="0" w:color="auto"/>
              <w:bottom w:val="single" w:sz="4" w:space="0" w:color="auto"/>
              <w:right w:val="single" w:sz="4" w:space="0" w:color="auto"/>
            </w:tcBorders>
            <w:shd w:val="clear" w:color="auto" w:fill="B8CCE4"/>
            <w:vAlign w:val="center"/>
          </w:tcPr>
          <w:p w14:paraId="296A4F78"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For Masters</w:t>
            </w:r>
          </w:p>
        </w:tc>
        <w:tc>
          <w:tcPr>
            <w:tcW w:w="2079" w:type="dxa"/>
            <w:tcBorders>
              <w:top w:val="single" w:sz="4" w:space="0" w:color="auto"/>
              <w:left w:val="single" w:sz="4" w:space="0" w:color="auto"/>
              <w:bottom w:val="single" w:sz="4" w:space="0" w:color="auto"/>
              <w:right w:val="single" w:sz="4" w:space="0" w:color="auto"/>
            </w:tcBorders>
            <w:shd w:val="clear" w:color="auto" w:fill="B8CCE4"/>
            <w:vAlign w:val="center"/>
          </w:tcPr>
          <w:p w14:paraId="6E7787AE"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vAlign w:val="center"/>
          </w:tcPr>
          <w:p w14:paraId="7A9D1D49"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vAlign w:val="center"/>
          </w:tcPr>
          <w:p w14:paraId="78797C1E"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vAlign w:val="center"/>
          </w:tcPr>
          <w:p w14:paraId="679B7BD0" w14:textId="77777777" w:rsidR="007F229E" w:rsidRPr="00332107" w:rsidRDefault="007F229E" w:rsidP="00A9099A">
            <w:pPr>
              <w:tabs>
                <w:tab w:val="left" w:pos="426"/>
              </w:tabs>
              <w:spacing w:after="0" w:line="240" w:lineRule="auto"/>
              <w:jc w:val="both"/>
              <w:rPr>
                <w:rFonts w:ascii="Arial" w:hAnsi="Arial" w:cs="Arial"/>
                <w:b/>
                <w:sz w:val="18"/>
                <w:szCs w:val="18"/>
              </w:rPr>
            </w:pPr>
          </w:p>
        </w:tc>
      </w:tr>
      <w:tr w:rsidR="007F229E" w:rsidRPr="00332107" w14:paraId="782DB33B" w14:textId="77777777" w:rsidTr="0053253C">
        <w:trPr>
          <w:trHeight w:val="346"/>
        </w:trPr>
        <w:tc>
          <w:tcPr>
            <w:tcW w:w="3317" w:type="dxa"/>
            <w:tcBorders>
              <w:top w:val="single" w:sz="4" w:space="0" w:color="auto"/>
              <w:left w:val="single" w:sz="4" w:space="0" w:color="auto"/>
              <w:bottom w:val="single" w:sz="4" w:space="0" w:color="auto"/>
              <w:right w:val="single" w:sz="4" w:space="0" w:color="auto"/>
            </w:tcBorders>
            <w:vAlign w:val="center"/>
          </w:tcPr>
          <w:p w14:paraId="6EF37476" w14:textId="77777777" w:rsidR="007F229E" w:rsidRPr="00332107" w:rsidRDefault="007F229E" w:rsidP="004374CC">
            <w:pPr>
              <w:tabs>
                <w:tab w:val="left" w:pos="426"/>
              </w:tabs>
              <w:spacing w:after="0" w:line="240" w:lineRule="auto"/>
              <w:jc w:val="both"/>
              <w:rPr>
                <w:rFonts w:ascii="Arial" w:hAnsi="Arial" w:cs="Arial"/>
                <w:sz w:val="18"/>
                <w:szCs w:val="18"/>
              </w:rPr>
            </w:pPr>
          </w:p>
          <w:p w14:paraId="0CC7C3A3"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Digital Media Final Project</w:t>
            </w:r>
          </w:p>
          <w:p w14:paraId="66A905ED" w14:textId="77777777"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7D553A66" w14:textId="77777777" w:rsidR="007F229E" w:rsidRPr="00332107" w:rsidRDefault="007F229E" w:rsidP="004374CC">
            <w:pPr>
              <w:tabs>
                <w:tab w:val="left" w:pos="426"/>
              </w:tabs>
              <w:spacing w:after="0" w:line="240" w:lineRule="auto"/>
              <w:jc w:val="both"/>
              <w:rPr>
                <w:rFonts w:ascii="Arial" w:hAnsi="Arial" w:cs="Arial"/>
                <w:sz w:val="18"/>
                <w:szCs w:val="18"/>
              </w:rPr>
            </w:pPr>
            <w:r>
              <w:rPr>
                <w:rFonts w:ascii="Arial" w:hAnsi="Arial" w:cs="Arial"/>
                <w:sz w:val="18"/>
                <w:szCs w:val="18"/>
              </w:rPr>
              <w:t>CI7800</w:t>
            </w:r>
          </w:p>
        </w:tc>
        <w:tc>
          <w:tcPr>
            <w:tcW w:w="1040" w:type="dxa"/>
            <w:tcBorders>
              <w:top w:val="single" w:sz="4" w:space="0" w:color="auto"/>
              <w:left w:val="single" w:sz="4" w:space="0" w:color="auto"/>
              <w:bottom w:val="single" w:sz="4" w:space="0" w:color="auto"/>
              <w:right w:val="single" w:sz="4" w:space="0" w:color="auto"/>
            </w:tcBorders>
            <w:vAlign w:val="center"/>
          </w:tcPr>
          <w:p w14:paraId="49AE4B12" w14:textId="77777777" w:rsidR="007F229E" w:rsidRPr="00332107" w:rsidRDefault="007F229E" w:rsidP="004374CC">
            <w:pPr>
              <w:tabs>
                <w:tab w:val="left" w:pos="426"/>
              </w:tabs>
              <w:spacing w:after="0" w:line="240" w:lineRule="auto"/>
              <w:jc w:val="both"/>
              <w:rPr>
                <w:rFonts w:ascii="Arial" w:hAnsi="Arial" w:cs="Arial"/>
                <w:sz w:val="18"/>
                <w:szCs w:val="18"/>
              </w:rPr>
            </w:pPr>
          </w:p>
          <w:p w14:paraId="3E82E0A8"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60</w:t>
            </w:r>
          </w:p>
        </w:tc>
        <w:tc>
          <w:tcPr>
            <w:tcW w:w="1300" w:type="dxa"/>
            <w:tcBorders>
              <w:top w:val="single" w:sz="4" w:space="0" w:color="auto"/>
              <w:left w:val="single" w:sz="4" w:space="0" w:color="auto"/>
              <w:bottom w:val="single" w:sz="4" w:space="0" w:color="auto"/>
              <w:right w:val="single" w:sz="4" w:space="0" w:color="auto"/>
            </w:tcBorders>
            <w:vAlign w:val="center"/>
          </w:tcPr>
          <w:p w14:paraId="3DF1752F" w14:textId="77777777" w:rsidR="007F229E" w:rsidRPr="00332107" w:rsidRDefault="007F229E" w:rsidP="004374CC">
            <w:pPr>
              <w:tabs>
                <w:tab w:val="left" w:pos="426"/>
              </w:tabs>
              <w:spacing w:after="0" w:line="240" w:lineRule="auto"/>
              <w:jc w:val="both"/>
              <w:rPr>
                <w:rFonts w:ascii="Arial" w:hAnsi="Arial" w:cs="Arial"/>
                <w:sz w:val="18"/>
                <w:szCs w:val="18"/>
              </w:rPr>
            </w:pPr>
          </w:p>
          <w:p w14:paraId="732951FB"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33AF615" w14:textId="77777777" w:rsidR="007F229E" w:rsidRPr="00332107" w:rsidRDefault="007F229E" w:rsidP="00A9099A">
            <w:pPr>
              <w:tabs>
                <w:tab w:val="left" w:pos="426"/>
              </w:tabs>
              <w:spacing w:after="0" w:line="240" w:lineRule="auto"/>
              <w:jc w:val="both"/>
              <w:rPr>
                <w:rFonts w:ascii="Arial" w:hAnsi="Arial" w:cs="Arial"/>
                <w:sz w:val="18"/>
                <w:szCs w:val="18"/>
              </w:rPr>
            </w:pPr>
          </w:p>
          <w:p w14:paraId="57FF4CAF"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3</w:t>
            </w:r>
          </w:p>
        </w:tc>
      </w:tr>
    </w:tbl>
    <w:p w14:paraId="0C41E096" w14:textId="77777777" w:rsidR="00316D9A" w:rsidRPr="00332107" w:rsidRDefault="00316D9A" w:rsidP="004374CC">
      <w:pPr>
        <w:spacing w:after="0" w:line="240" w:lineRule="auto"/>
        <w:jc w:val="both"/>
        <w:rPr>
          <w:rFonts w:ascii="Arial" w:hAnsi="Arial" w:cs="Arial"/>
        </w:rPr>
      </w:pPr>
    </w:p>
    <w:p w14:paraId="5651A199" w14:textId="77777777" w:rsidR="00D37419" w:rsidRPr="00332107" w:rsidRDefault="00310D30" w:rsidP="004374CC">
      <w:pPr>
        <w:spacing w:after="0" w:line="240" w:lineRule="auto"/>
        <w:jc w:val="both"/>
        <w:rPr>
          <w:rFonts w:ascii="Arial" w:hAnsi="Arial" w:cs="Arial"/>
          <w:sz w:val="20"/>
          <w:szCs w:val="20"/>
        </w:rPr>
      </w:pPr>
      <w:r w:rsidRPr="00332107">
        <w:rPr>
          <w:rFonts w:ascii="Arial" w:hAnsi="Arial" w:cs="Arial"/>
          <w:sz w:val="20"/>
          <w:szCs w:val="20"/>
        </w:rPr>
        <w:t xml:space="preserve">Level 7 requires the completion of the four 30 credit modules and the </w:t>
      </w:r>
      <w:r w:rsidR="00D37419" w:rsidRPr="00332107">
        <w:rPr>
          <w:rFonts w:ascii="Arial" w:hAnsi="Arial" w:cs="Arial"/>
          <w:sz w:val="20"/>
          <w:szCs w:val="20"/>
        </w:rPr>
        <w:t>Digital Media Final Project</w:t>
      </w:r>
      <w:r w:rsidRPr="00332107">
        <w:rPr>
          <w:rFonts w:ascii="Arial" w:hAnsi="Arial" w:cs="Arial"/>
          <w:sz w:val="20"/>
          <w:szCs w:val="20"/>
        </w:rPr>
        <w:t xml:space="preserve">. </w:t>
      </w:r>
    </w:p>
    <w:p w14:paraId="14B152E3" w14:textId="77777777" w:rsidR="00310D30" w:rsidRPr="00332107" w:rsidRDefault="00310D30" w:rsidP="004374CC">
      <w:pPr>
        <w:spacing w:after="0" w:line="240" w:lineRule="auto"/>
        <w:jc w:val="both"/>
        <w:rPr>
          <w:rFonts w:ascii="Arial" w:hAnsi="Arial" w:cs="Arial"/>
          <w:sz w:val="20"/>
          <w:szCs w:val="20"/>
        </w:rPr>
      </w:pPr>
    </w:p>
    <w:p w14:paraId="71C57BF2" w14:textId="77777777" w:rsidR="005B1266" w:rsidRPr="00DC45C3" w:rsidRDefault="0036447C" w:rsidP="004374CC">
      <w:pPr>
        <w:spacing w:after="0" w:line="240" w:lineRule="auto"/>
        <w:jc w:val="both"/>
        <w:rPr>
          <w:rFonts w:ascii="Arial" w:hAnsi="Arial" w:cs="Arial"/>
          <w:b/>
        </w:rPr>
      </w:pPr>
      <w:r w:rsidRPr="00DC45C3">
        <w:rPr>
          <w:rFonts w:ascii="Arial" w:hAnsi="Arial" w:cs="Arial"/>
          <w:b/>
        </w:rPr>
        <w:t>Professional Placement</w:t>
      </w:r>
    </w:p>
    <w:p w14:paraId="4030D692" w14:textId="77777777" w:rsidR="0036447C" w:rsidRPr="00DC45C3" w:rsidRDefault="0036447C" w:rsidP="004374CC">
      <w:pPr>
        <w:spacing w:after="0" w:line="240" w:lineRule="auto"/>
        <w:jc w:val="both"/>
        <w:rPr>
          <w:rFonts w:ascii="Arial" w:hAnsi="Arial" w:cs="Arial"/>
        </w:rPr>
      </w:pPr>
      <w:r w:rsidRPr="00DC45C3">
        <w:rPr>
          <w:rFonts w:ascii="Arial" w:hAnsi="Arial" w:cs="Arial"/>
        </w:rPr>
        <w:t>Students on the Professional Placement additionally take:</w:t>
      </w:r>
    </w:p>
    <w:p w14:paraId="2CA468FF" w14:textId="77777777" w:rsidR="0036447C" w:rsidRPr="00DC45C3" w:rsidRDefault="0036447C" w:rsidP="004374CC">
      <w:pPr>
        <w:spacing w:after="0" w:line="240" w:lineRule="auto"/>
        <w:jc w:val="both"/>
        <w:rPr>
          <w:rFonts w:ascii="Arial" w:hAnsi="Arial" w:cs="Arial"/>
        </w:rPr>
      </w:pPr>
    </w:p>
    <w:tbl>
      <w:tblPr>
        <w:tblW w:w="9297" w:type="dxa"/>
        <w:tblBorders>
          <w:insideH w:val="single" w:sz="4" w:space="0" w:color="auto"/>
          <w:insideV w:val="single" w:sz="4" w:space="0" w:color="auto"/>
        </w:tblBorders>
        <w:tblLayout w:type="fixed"/>
        <w:tblLook w:val="04A0" w:firstRow="1" w:lastRow="0" w:firstColumn="1" w:lastColumn="0" w:noHBand="0" w:noVBand="1"/>
      </w:tblPr>
      <w:tblGrid>
        <w:gridCol w:w="3317"/>
        <w:gridCol w:w="2079"/>
        <w:gridCol w:w="1040"/>
        <w:gridCol w:w="1300"/>
        <w:gridCol w:w="1561"/>
      </w:tblGrid>
      <w:tr w:rsidR="0036447C" w:rsidRPr="00DC45C3" w14:paraId="55CF8579" w14:textId="77777777" w:rsidTr="00284D2D">
        <w:trPr>
          <w:trHeight w:val="80"/>
        </w:trPr>
        <w:tc>
          <w:tcPr>
            <w:tcW w:w="3317" w:type="dxa"/>
            <w:tcBorders>
              <w:top w:val="single" w:sz="4" w:space="0" w:color="auto"/>
              <w:left w:val="single" w:sz="4" w:space="0" w:color="auto"/>
              <w:bottom w:val="single" w:sz="4" w:space="0" w:color="auto"/>
              <w:right w:val="single" w:sz="4" w:space="0" w:color="auto"/>
            </w:tcBorders>
            <w:shd w:val="clear" w:color="auto" w:fill="B8CCE4"/>
            <w:vAlign w:val="center"/>
          </w:tcPr>
          <w:p w14:paraId="3A5CBCD4" w14:textId="77777777" w:rsidR="0036447C" w:rsidRPr="00DC45C3" w:rsidRDefault="0036447C" w:rsidP="00284D2D">
            <w:pPr>
              <w:tabs>
                <w:tab w:val="left" w:pos="426"/>
              </w:tabs>
              <w:spacing w:after="0" w:line="240" w:lineRule="auto"/>
              <w:jc w:val="both"/>
              <w:rPr>
                <w:rFonts w:ascii="Arial" w:hAnsi="Arial" w:cs="Arial"/>
                <w:b/>
                <w:sz w:val="18"/>
                <w:szCs w:val="18"/>
              </w:rPr>
            </w:pPr>
            <w:r w:rsidRPr="00DC45C3">
              <w:rPr>
                <w:rFonts w:ascii="Arial" w:hAnsi="Arial" w:cs="Arial"/>
                <w:b/>
                <w:sz w:val="18"/>
                <w:szCs w:val="18"/>
              </w:rPr>
              <w:t>… with Professional Placement</w:t>
            </w:r>
          </w:p>
        </w:tc>
        <w:tc>
          <w:tcPr>
            <w:tcW w:w="2079" w:type="dxa"/>
            <w:tcBorders>
              <w:top w:val="single" w:sz="4" w:space="0" w:color="auto"/>
              <w:left w:val="single" w:sz="4" w:space="0" w:color="auto"/>
              <w:bottom w:val="single" w:sz="4" w:space="0" w:color="auto"/>
              <w:right w:val="single" w:sz="4" w:space="0" w:color="auto"/>
            </w:tcBorders>
            <w:shd w:val="clear" w:color="auto" w:fill="B8CCE4"/>
            <w:vAlign w:val="center"/>
          </w:tcPr>
          <w:p w14:paraId="12C4E1B7" w14:textId="77777777" w:rsidR="0036447C" w:rsidRPr="00DC45C3" w:rsidRDefault="0036447C" w:rsidP="00284D2D">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vAlign w:val="center"/>
          </w:tcPr>
          <w:p w14:paraId="2613F503" w14:textId="77777777" w:rsidR="0036447C" w:rsidRPr="00DC45C3" w:rsidRDefault="0036447C" w:rsidP="00284D2D">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vAlign w:val="center"/>
          </w:tcPr>
          <w:p w14:paraId="66AB2B29" w14:textId="77777777" w:rsidR="0036447C" w:rsidRPr="00DC45C3" w:rsidRDefault="0036447C" w:rsidP="00284D2D">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vAlign w:val="center"/>
          </w:tcPr>
          <w:p w14:paraId="4FA3B124" w14:textId="77777777" w:rsidR="0036447C" w:rsidRPr="00DC45C3" w:rsidRDefault="0036447C" w:rsidP="00284D2D">
            <w:pPr>
              <w:tabs>
                <w:tab w:val="left" w:pos="426"/>
              </w:tabs>
              <w:spacing w:after="0" w:line="240" w:lineRule="auto"/>
              <w:jc w:val="both"/>
              <w:rPr>
                <w:rFonts w:ascii="Arial" w:hAnsi="Arial" w:cs="Arial"/>
                <w:b/>
                <w:sz w:val="18"/>
                <w:szCs w:val="18"/>
              </w:rPr>
            </w:pPr>
          </w:p>
        </w:tc>
      </w:tr>
      <w:tr w:rsidR="0036447C" w:rsidRPr="00DC45C3" w14:paraId="6E1DD89A" w14:textId="77777777" w:rsidTr="00284D2D">
        <w:trPr>
          <w:trHeight w:val="346"/>
        </w:trPr>
        <w:tc>
          <w:tcPr>
            <w:tcW w:w="3317" w:type="dxa"/>
            <w:tcBorders>
              <w:top w:val="single" w:sz="4" w:space="0" w:color="auto"/>
              <w:left w:val="single" w:sz="4" w:space="0" w:color="auto"/>
              <w:bottom w:val="single" w:sz="4" w:space="0" w:color="auto"/>
              <w:right w:val="single" w:sz="4" w:space="0" w:color="auto"/>
            </w:tcBorders>
            <w:vAlign w:val="center"/>
          </w:tcPr>
          <w:p w14:paraId="1540532B" w14:textId="77777777" w:rsidR="0036447C" w:rsidRPr="00DC45C3" w:rsidRDefault="0036447C" w:rsidP="00284D2D">
            <w:pPr>
              <w:tabs>
                <w:tab w:val="left" w:pos="426"/>
              </w:tabs>
              <w:spacing w:after="0" w:line="240" w:lineRule="auto"/>
              <w:jc w:val="both"/>
              <w:rPr>
                <w:rFonts w:ascii="Arial" w:hAnsi="Arial" w:cs="Arial"/>
                <w:sz w:val="18"/>
                <w:szCs w:val="18"/>
              </w:rPr>
            </w:pPr>
          </w:p>
          <w:p w14:paraId="5FC354C9" w14:textId="77777777" w:rsidR="0036447C" w:rsidRPr="00DC45C3" w:rsidRDefault="0036447C" w:rsidP="00284D2D">
            <w:pPr>
              <w:tabs>
                <w:tab w:val="left" w:pos="426"/>
              </w:tabs>
              <w:spacing w:after="0" w:line="240" w:lineRule="auto"/>
              <w:jc w:val="both"/>
              <w:rPr>
                <w:rFonts w:ascii="Arial" w:hAnsi="Arial" w:cs="Arial"/>
                <w:sz w:val="18"/>
                <w:szCs w:val="18"/>
              </w:rPr>
            </w:pPr>
            <w:r w:rsidRPr="00DC45C3">
              <w:rPr>
                <w:rFonts w:ascii="Arial" w:hAnsi="Arial" w:cs="Arial"/>
                <w:sz w:val="18"/>
                <w:szCs w:val="18"/>
              </w:rPr>
              <w:t>Professional Placement</w:t>
            </w:r>
          </w:p>
          <w:p w14:paraId="63989DC0" w14:textId="77777777" w:rsidR="0036447C" w:rsidRPr="00DC45C3" w:rsidRDefault="0036447C" w:rsidP="00284D2D">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70E8BCD1" w14:textId="77777777" w:rsidR="0036447C" w:rsidRPr="00DC45C3" w:rsidRDefault="0036447C" w:rsidP="00284D2D">
            <w:pPr>
              <w:tabs>
                <w:tab w:val="left" w:pos="426"/>
              </w:tabs>
              <w:spacing w:after="0" w:line="240" w:lineRule="auto"/>
              <w:jc w:val="both"/>
              <w:rPr>
                <w:rFonts w:ascii="Arial" w:hAnsi="Arial" w:cs="Arial"/>
                <w:sz w:val="18"/>
                <w:szCs w:val="18"/>
              </w:rPr>
            </w:pPr>
            <w:r w:rsidRPr="00DC45C3">
              <w:rPr>
                <w:rFonts w:ascii="Arial" w:hAnsi="Arial" w:cs="Arial"/>
                <w:sz w:val="18"/>
                <w:szCs w:val="18"/>
              </w:rPr>
              <w:t>CI7900</w:t>
            </w:r>
          </w:p>
        </w:tc>
        <w:tc>
          <w:tcPr>
            <w:tcW w:w="1040" w:type="dxa"/>
            <w:tcBorders>
              <w:top w:val="single" w:sz="4" w:space="0" w:color="auto"/>
              <w:left w:val="single" w:sz="4" w:space="0" w:color="auto"/>
              <w:bottom w:val="single" w:sz="4" w:space="0" w:color="auto"/>
              <w:right w:val="single" w:sz="4" w:space="0" w:color="auto"/>
            </w:tcBorders>
            <w:vAlign w:val="center"/>
          </w:tcPr>
          <w:p w14:paraId="2BA0979C" w14:textId="77777777" w:rsidR="0036447C" w:rsidRPr="00DC45C3" w:rsidRDefault="0036447C" w:rsidP="00284D2D">
            <w:pPr>
              <w:tabs>
                <w:tab w:val="left" w:pos="426"/>
              </w:tabs>
              <w:spacing w:after="0" w:line="240" w:lineRule="auto"/>
              <w:jc w:val="both"/>
              <w:rPr>
                <w:rFonts w:ascii="Arial" w:hAnsi="Arial" w:cs="Arial"/>
                <w:sz w:val="18"/>
                <w:szCs w:val="18"/>
              </w:rPr>
            </w:pPr>
            <w:r w:rsidRPr="00DC45C3">
              <w:rPr>
                <w:rFonts w:ascii="Arial" w:hAnsi="Arial" w:cs="Arial"/>
                <w:sz w:val="18"/>
                <w:szCs w:val="18"/>
              </w:rPr>
              <w:t>120</w:t>
            </w:r>
          </w:p>
        </w:tc>
        <w:tc>
          <w:tcPr>
            <w:tcW w:w="1300" w:type="dxa"/>
            <w:tcBorders>
              <w:top w:val="single" w:sz="4" w:space="0" w:color="auto"/>
              <w:left w:val="single" w:sz="4" w:space="0" w:color="auto"/>
              <w:bottom w:val="single" w:sz="4" w:space="0" w:color="auto"/>
              <w:right w:val="single" w:sz="4" w:space="0" w:color="auto"/>
            </w:tcBorders>
            <w:vAlign w:val="center"/>
          </w:tcPr>
          <w:p w14:paraId="4AE514E9" w14:textId="77777777" w:rsidR="0036447C" w:rsidRPr="00DC45C3" w:rsidRDefault="0036447C" w:rsidP="00284D2D">
            <w:pPr>
              <w:tabs>
                <w:tab w:val="left" w:pos="426"/>
              </w:tabs>
              <w:spacing w:after="0" w:line="240" w:lineRule="auto"/>
              <w:jc w:val="both"/>
              <w:rPr>
                <w:rFonts w:ascii="Arial" w:hAnsi="Arial" w:cs="Arial"/>
                <w:sz w:val="18"/>
                <w:szCs w:val="18"/>
              </w:rPr>
            </w:pPr>
            <w:r w:rsidRPr="00DC45C3">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160154C" w14:textId="77777777" w:rsidR="0036447C" w:rsidRPr="00DC45C3" w:rsidRDefault="0036447C" w:rsidP="00284D2D">
            <w:pPr>
              <w:tabs>
                <w:tab w:val="left" w:pos="426"/>
              </w:tabs>
              <w:spacing w:after="0" w:line="240" w:lineRule="auto"/>
              <w:jc w:val="both"/>
              <w:rPr>
                <w:rFonts w:ascii="Arial" w:hAnsi="Arial" w:cs="Arial"/>
                <w:sz w:val="18"/>
                <w:szCs w:val="18"/>
              </w:rPr>
            </w:pPr>
          </w:p>
        </w:tc>
      </w:tr>
    </w:tbl>
    <w:p w14:paraId="0A0B7D8A" w14:textId="77777777" w:rsidR="0036447C" w:rsidRPr="00DC45C3" w:rsidRDefault="0036447C" w:rsidP="004374CC">
      <w:pPr>
        <w:spacing w:after="0" w:line="240" w:lineRule="auto"/>
        <w:jc w:val="both"/>
        <w:rPr>
          <w:rFonts w:ascii="Arial" w:hAnsi="Arial" w:cs="Arial"/>
        </w:rPr>
      </w:pPr>
    </w:p>
    <w:p w14:paraId="75DBD8B1" w14:textId="77777777" w:rsidR="00785306" w:rsidRPr="00DC45C3" w:rsidRDefault="00785306" w:rsidP="004374CC">
      <w:pPr>
        <w:spacing w:after="0" w:line="240" w:lineRule="auto"/>
        <w:jc w:val="both"/>
        <w:rPr>
          <w:rFonts w:ascii="Arial" w:hAnsi="Arial" w:cs="Arial"/>
        </w:rPr>
      </w:pPr>
    </w:p>
    <w:p w14:paraId="0E14FC09" w14:textId="65E22F22" w:rsidR="005B1266" w:rsidRPr="00332107" w:rsidRDefault="003621DE" w:rsidP="004374CC">
      <w:pPr>
        <w:tabs>
          <w:tab w:val="left" w:pos="426"/>
        </w:tabs>
        <w:spacing w:after="0" w:line="240" w:lineRule="auto"/>
        <w:jc w:val="both"/>
        <w:rPr>
          <w:rFonts w:ascii="Arial" w:hAnsi="Arial" w:cs="Arial"/>
          <w:b/>
        </w:rPr>
      </w:pPr>
      <w:r>
        <w:rPr>
          <w:rFonts w:ascii="Arial" w:hAnsi="Arial" w:cs="Arial"/>
          <w:b/>
        </w:rPr>
        <w:t>D</w:t>
      </w:r>
      <w:r w:rsidR="00801DE0" w:rsidRPr="00332107">
        <w:rPr>
          <w:rFonts w:ascii="Arial" w:hAnsi="Arial" w:cs="Arial"/>
          <w:b/>
        </w:rPr>
        <w:t>.</w:t>
      </w:r>
      <w:r w:rsidR="00801DE0" w:rsidRPr="00332107">
        <w:rPr>
          <w:rFonts w:ascii="Arial" w:hAnsi="Arial" w:cs="Arial"/>
          <w:b/>
        </w:rPr>
        <w:tab/>
      </w:r>
      <w:r w:rsidR="005B1266" w:rsidRPr="00332107">
        <w:rPr>
          <w:rFonts w:ascii="Arial" w:hAnsi="Arial" w:cs="Arial"/>
          <w:b/>
        </w:rPr>
        <w:t xml:space="preserve">Principles of Teaching Learning and Assessment </w:t>
      </w:r>
    </w:p>
    <w:p w14:paraId="561590F4" w14:textId="77777777" w:rsidR="00C11844" w:rsidRPr="00332107" w:rsidRDefault="00C11844" w:rsidP="004374CC">
      <w:pPr>
        <w:tabs>
          <w:tab w:val="left" w:pos="426"/>
        </w:tabs>
        <w:spacing w:after="0" w:line="240" w:lineRule="auto"/>
        <w:jc w:val="both"/>
        <w:rPr>
          <w:rFonts w:ascii="Arial" w:eastAsia="Times New Roman" w:hAnsi="Arial" w:cs="Arial"/>
          <w:lang w:val="en-US" w:eastAsia="ja-JP"/>
        </w:rPr>
      </w:pPr>
      <w:r w:rsidRPr="00332107">
        <w:rPr>
          <w:rFonts w:ascii="Arial" w:eastAsia="Times New Roman" w:hAnsi="Arial" w:cs="Arial"/>
          <w:lang w:val="en-US" w:eastAsia="ja-JP"/>
        </w:rPr>
        <w:t>Digital Media Kingston promotes and sustains a distinctive pattern of teaching and learning practices. Teaching and learning strategies have developed in close relation to the digital media subjects, disciplines and the creative industries. The ways in which students develop knowledge and understanding of their subject is equally distinct, with a strong emphasis being placed on the management of increasingly complex studio based practical digital media projects. Although the nature of the digital media project is that of a holistic design experience the aims of the modules are distinct in the practical project undertaken by the student and as such are assessed individually and collectively in relation to the modules aims.</w:t>
      </w:r>
    </w:p>
    <w:p w14:paraId="1466B683" w14:textId="77777777" w:rsidR="00C11844" w:rsidRPr="00332107" w:rsidRDefault="00C11844" w:rsidP="004374CC">
      <w:pPr>
        <w:tabs>
          <w:tab w:val="left" w:pos="426"/>
        </w:tabs>
        <w:spacing w:after="0" w:line="240" w:lineRule="auto"/>
        <w:jc w:val="both"/>
        <w:rPr>
          <w:rFonts w:ascii="Arial" w:eastAsia="Times New Roman" w:hAnsi="Arial" w:cs="Arial"/>
          <w:lang w:val="en-US" w:eastAsia="ja-JP"/>
        </w:rPr>
      </w:pPr>
    </w:p>
    <w:p w14:paraId="43747936" w14:textId="77777777" w:rsidR="00C11844" w:rsidRPr="00332107" w:rsidRDefault="00C11844" w:rsidP="004374CC">
      <w:pPr>
        <w:pStyle w:val="Body"/>
        <w:jc w:val="both"/>
        <w:rPr>
          <w:rFonts w:ascii="Arial" w:hAnsi="Arial" w:cs="Arial"/>
          <w:sz w:val="22"/>
          <w:szCs w:val="22"/>
          <w:highlight w:val="cyan"/>
          <w:lang w:eastAsia="ja-JP"/>
        </w:rPr>
      </w:pPr>
      <w:r w:rsidRPr="00332107">
        <w:rPr>
          <w:rFonts w:ascii="Arial" w:hAnsi="Arial" w:cs="Arial"/>
          <w:sz w:val="22"/>
          <w:szCs w:val="22"/>
          <w:lang w:eastAsia="ja-JP"/>
        </w:rPr>
        <w:t xml:space="preserve">Students are strongly encouraged to develop their own informed and creative approach, taking into account contemporary research, current industry and digital media practices. This is achieved through the teaching philosophy at DMK, which highlights the importance of knowledge of the contemporary and future digital media context and through awareness of </w:t>
      </w:r>
      <w:r w:rsidRPr="00332107">
        <w:rPr>
          <w:rFonts w:ascii="Arial" w:hAnsi="Arial" w:cs="Arial"/>
          <w:sz w:val="22"/>
          <w:szCs w:val="22"/>
          <w:lang w:eastAsia="ja-JP"/>
        </w:rPr>
        <w:lastRenderedPageBreak/>
        <w:t>the forces and issues that influence society and industry to meet the needs of present and future generations.</w:t>
      </w:r>
      <w:r w:rsidRPr="00332107" w:rsidDel="00C11844">
        <w:rPr>
          <w:rFonts w:ascii="Arial" w:hAnsi="Arial" w:cs="Arial"/>
          <w:sz w:val="22"/>
          <w:szCs w:val="22"/>
          <w:highlight w:val="cyan"/>
          <w:lang w:eastAsia="ja-JP"/>
        </w:rPr>
        <w:t xml:space="preserve"> </w:t>
      </w:r>
    </w:p>
    <w:p w14:paraId="665ADA3E" w14:textId="77777777" w:rsidR="00A52AE4" w:rsidRPr="00332107" w:rsidRDefault="00A52AE4" w:rsidP="004374CC">
      <w:pPr>
        <w:pStyle w:val="Body"/>
        <w:jc w:val="both"/>
        <w:rPr>
          <w:rFonts w:ascii="Arial" w:hAnsi="Arial" w:cs="Arial"/>
          <w:sz w:val="22"/>
          <w:szCs w:val="22"/>
          <w:lang w:eastAsia="ja-JP"/>
        </w:rPr>
      </w:pPr>
    </w:p>
    <w:p w14:paraId="46735D41" w14:textId="77777777" w:rsidR="00F45407" w:rsidRPr="00332107" w:rsidRDefault="00F45407" w:rsidP="004374CC">
      <w:pPr>
        <w:tabs>
          <w:tab w:val="left" w:pos="426"/>
        </w:tabs>
        <w:spacing w:line="240" w:lineRule="auto"/>
        <w:jc w:val="both"/>
        <w:rPr>
          <w:rFonts w:ascii="Arial" w:hAnsi="Arial" w:cs="Arial"/>
        </w:rPr>
      </w:pPr>
      <w:r w:rsidRPr="00332107">
        <w:rPr>
          <w:rFonts w:ascii="Arial" w:hAnsi="Arial" w:cs="Arial"/>
        </w:rPr>
        <w:t xml:space="preserve">The approach to Teaching, Learning and Assessment is informed by Kingston University’s strategic plan: </w:t>
      </w:r>
      <w:r w:rsidRPr="00332107">
        <w:rPr>
          <w:rFonts w:ascii="Arial" w:hAnsi="Arial" w:cs="Arial"/>
          <w:i/>
        </w:rPr>
        <w:t>Led by Learning</w:t>
      </w:r>
      <w:r w:rsidRPr="00332107">
        <w:rPr>
          <w:rFonts w:ascii="Arial" w:hAnsi="Arial" w:cs="Arial"/>
        </w:rPr>
        <w:t xml:space="preserve">. In particular this provides an emphasis on key aspects of our approach: </w:t>
      </w:r>
    </w:p>
    <w:p w14:paraId="52CD738F"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 xml:space="preserve">The encouragement and support of high quality teaching informed by research and best practice. </w:t>
      </w:r>
    </w:p>
    <w:p w14:paraId="2ED712D6"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 xml:space="preserve">An environment that will create, test, share and spread knowledge for its own sake. </w:t>
      </w:r>
    </w:p>
    <w:p w14:paraId="0BFA6613"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Those delivering teaching will be engaged in the development of their discipline.</w:t>
      </w:r>
    </w:p>
    <w:p w14:paraId="202AA193"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The course team will enable students to have the choices and the skills needed for fulfilling professional employment.</w:t>
      </w:r>
    </w:p>
    <w:p w14:paraId="1E85407F" w14:textId="77777777" w:rsidR="00F45407" w:rsidRPr="00332107" w:rsidRDefault="00F45407" w:rsidP="004374CC">
      <w:pPr>
        <w:tabs>
          <w:tab w:val="left" w:pos="426"/>
        </w:tabs>
        <w:spacing w:after="0" w:line="240" w:lineRule="auto"/>
        <w:jc w:val="both"/>
        <w:rPr>
          <w:rFonts w:ascii="Arial" w:hAnsi="Arial" w:cs="Arial"/>
        </w:rPr>
      </w:pPr>
    </w:p>
    <w:p w14:paraId="79081589" w14:textId="77777777" w:rsidR="00F06620" w:rsidRPr="00332107" w:rsidRDefault="00F45407" w:rsidP="004374CC">
      <w:pPr>
        <w:tabs>
          <w:tab w:val="left" w:pos="426"/>
        </w:tabs>
        <w:spacing w:line="240" w:lineRule="auto"/>
        <w:jc w:val="both"/>
        <w:rPr>
          <w:rFonts w:ascii="Arial" w:hAnsi="Arial" w:cs="Arial"/>
        </w:rPr>
      </w:pPr>
      <w:r w:rsidRPr="00332107">
        <w:rPr>
          <w:rFonts w:ascii="Arial" w:hAnsi="Arial" w:cs="Arial"/>
        </w:rPr>
        <w:t>A combination of staff and student-lead learning principles have been used in the design of the curriculum and the overarching approach to learning and teaching related to both disciplinary and interdisciplinary knowledge – described by KU as the relationship between</w:t>
      </w:r>
      <w:r w:rsidRPr="00332107">
        <w:rPr>
          <w:rFonts w:ascii="Arial" w:hAnsi="Arial" w:cs="Arial"/>
          <w:i/>
        </w:rPr>
        <w:t xml:space="preserve"> producing</w:t>
      </w:r>
      <w:r w:rsidRPr="00332107">
        <w:rPr>
          <w:rFonts w:ascii="Arial" w:hAnsi="Arial" w:cs="Arial"/>
        </w:rPr>
        <w:t xml:space="preserve"> and </w:t>
      </w:r>
      <w:r w:rsidRPr="00332107">
        <w:rPr>
          <w:rFonts w:ascii="Arial" w:hAnsi="Arial" w:cs="Arial"/>
          <w:i/>
        </w:rPr>
        <w:t>pursuing</w:t>
      </w:r>
      <w:r w:rsidRPr="00332107">
        <w:rPr>
          <w:rFonts w:ascii="Arial" w:hAnsi="Arial" w:cs="Arial"/>
        </w:rPr>
        <w:t xml:space="preserve"> and </w:t>
      </w:r>
      <w:r w:rsidRPr="00332107">
        <w:rPr>
          <w:rFonts w:ascii="Arial" w:hAnsi="Arial" w:cs="Arial"/>
          <w:i/>
        </w:rPr>
        <w:t>producing</w:t>
      </w:r>
      <w:r w:rsidRPr="00332107">
        <w:rPr>
          <w:rFonts w:ascii="Arial" w:hAnsi="Arial" w:cs="Arial"/>
        </w:rPr>
        <w:t xml:space="preserve"> and </w:t>
      </w:r>
      <w:r w:rsidRPr="00332107">
        <w:rPr>
          <w:rFonts w:ascii="Arial" w:hAnsi="Arial" w:cs="Arial"/>
          <w:i/>
        </w:rPr>
        <w:t>authoring</w:t>
      </w:r>
      <w:r w:rsidRPr="00332107">
        <w:rPr>
          <w:rFonts w:ascii="Arial" w:hAnsi="Arial" w:cs="Arial"/>
        </w:rPr>
        <w:t>. These principles relate to the exploration of the discipline in response to questions, problems, scenarios and lines of inquiry formulated by tutors and the progressive development of individual approaches based on the formulation of questions by the student. As the course progresses, this can also be expressed as the development from:</w:t>
      </w:r>
    </w:p>
    <w:p w14:paraId="462F1AF6" w14:textId="77777777" w:rsidR="00F06620" w:rsidRPr="00332107" w:rsidRDefault="00F06620" w:rsidP="004374CC">
      <w:pPr>
        <w:tabs>
          <w:tab w:val="left" w:pos="426"/>
        </w:tabs>
        <w:spacing w:line="240" w:lineRule="auto"/>
        <w:jc w:val="both"/>
        <w:rPr>
          <w:rFonts w:ascii="Arial" w:hAnsi="Arial" w:cs="Arial"/>
        </w:rPr>
      </w:pPr>
      <w:r w:rsidRPr="00332107">
        <w:rPr>
          <w:rFonts w:ascii="Arial" w:hAnsi="Arial" w:cs="Arial"/>
          <w:i/>
        </w:rPr>
        <w:t xml:space="preserve">How can I answer </w:t>
      </w:r>
      <w:r w:rsidRPr="00332107">
        <w:rPr>
          <w:rFonts w:ascii="Arial" w:hAnsi="Arial" w:cs="Arial"/>
          <w:b/>
          <w:i/>
        </w:rPr>
        <w:t>this</w:t>
      </w:r>
      <w:r w:rsidRPr="00332107">
        <w:rPr>
          <w:rFonts w:ascii="Arial" w:hAnsi="Arial" w:cs="Arial"/>
          <w:i/>
        </w:rPr>
        <w:t xml:space="preserve"> question?</w:t>
      </w:r>
      <w:r w:rsidRPr="00332107">
        <w:rPr>
          <w:rFonts w:ascii="Arial" w:hAnsi="Arial" w:cs="Arial"/>
        </w:rPr>
        <w:t xml:space="preserve"> to </w:t>
      </w:r>
      <w:r w:rsidRPr="00332107">
        <w:rPr>
          <w:rFonts w:ascii="Arial" w:hAnsi="Arial" w:cs="Arial"/>
          <w:i/>
        </w:rPr>
        <w:t xml:space="preserve">How can I answer </w:t>
      </w:r>
      <w:r w:rsidRPr="00332107">
        <w:rPr>
          <w:rFonts w:ascii="Arial" w:hAnsi="Arial" w:cs="Arial"/>
          <w:b/>
          <w:i/>
        </w:rPr>
        <w:t>my</w:t>
      </w:r>
      <w:r w:rsidRPr="00332107">
        <w:rPr>
          <w:rFonts w:ascii="Arial" w:hAnsi="Arial" w:cs="Arial"/>
          <w:i/>
        </w:rPr>
        <w:t xml:space="preserve"> question?</w:t>
      </w:r>
    </w:p>
    <w:p w14:paraId="182A2251" w14:textId="77777777" w:rsidR="00F45407" w:rsidRPr="00332107" w:rsidRDefault="00F45407" w:rsidP="004374CC">
      <w:pPr>
        <w:tabs>
          <w:tab w:val="left" w:pos="426"/>
        </w:tabs>
        <w:spacing w:line="240" w:lineRule="auto"/>
        <w:jc w:val="both"/>
        <w:rPr>
          <w:rFonts w:ascii="Arial" w:hAnsi="Arial" w:cs="Arial"/>
        </w:rPr>
      </w:pPr>
      <w:r w:rsidRPr="00332107">
        <w:rPr>
          <w:rFonts w:ascii="Arial" w:hAnsi="Arial" w:cs="Arial"/>
        </w:rPr>
        <w:t xml:space="preserve">The identity and structure of the course are built upon the understanding that high quality and transformative learning occurs when students are: </w:t>
      </w:r>
    </w:p>
    <w:p w14:paraId="237333D3"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 xml:space="preserve">Engaged in authentic, challenging, enquiry-based activities. </w:t>
      </w:r>
    </w:p>
    <w:p w14:paraId="1597FA8D"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Working collaboratively with peers in a community of shared disciplinary and interdisciplinary practice.</w:t>
      </w:r>
    </w:p>
    <w:p w14:paraId="02739EFC"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Able to reflect on and theorise their learning.</w:t>
      </w:r>
    </w:p>
    <w:p w14:paraId="28A6E006" w14:textId="77777777" w:rsidR="00F45407" w:rsidRPr="00332107" w:rsidRDefault="00F45407" w:rsidP="004374CC">
      <w:pPr>
        <w:tabs>
          <w:tab w:val="left" w:pos="426"/>
        </w:tabs>
        <w:spacing w:after="0" w:line="240" w:lineRule="auto"/>
        <w:ind w:left="426"/>
        <w:jc w:val="both"/>
        <w:rPr>
          <w:rFonts w:ascii="Arial" w:hAnsi="Arial" w:cs="Arial"/>
        </w:rPr>
      </w:pPr>
    </w:p>
    <w:p w14:paraId="24ECFBAF" w14:textId="77777777" w:rsidR="00DB07AF" w:rsidRPr="00332107" w:rsidRDefault="00F45407" w:rsidP="004374CC">
      <w:pPr>
        <w:tabs>
          <w:tab w:val="left" w:pos="426"/>
        </w:tabs>
        <w:spacing w:line="240" w:lineRule="auto"/>
        <w:jc w:val="both"/>
        <w:rPr>
          <w:rFonts w:ascii="Arial" w:hAnsi="Arial" w:cs="Arial"/>
          <w:highlight w:val="cyan"/>
        </w:rPr>
      </w:pPr>
      <w:r w:rsidRPr="00332107">
        <w:rPr>
          <w:rFonts w:ascii="Arial" w:hAnsi="Arial" w:cs="Arial"/>
        </w:rPr>
        <w:t>This has informed the development of shared learning outcomes across the courses within the PG framework and the focus of these outcomes on the practice of research and its relationship to purposeful making and enquiry in design.</w:t>
      </w:r>
    </w:p>
    <w:p w14:paraId="32802737" w14:textId="77777777" w:rsidR="00DB07AF" w:rsidRPr="00332107" w:rsidRDefault="00DB07AF" w:rsidP="004374CC">
      <w:pPr>
        <w:spacing w:after="0" w:line="240" w:lineRule="auto"/>
        <w:jc w:val="both"/>
        <w:rPr>
          <w:rFonts w:ascii="Arial" w:hAnsi="Arial" w:cs="Arial"/>
        </w:rPr>
      </w:pPr>
      <w:r w:rsidRPr="00332107">
        <w:rPr>
          <w:rFonts w:ascii="Arial" w:hAnsi="Arial" w:cs="Arial"/>
        </w:rPr>
        <w:t>The teaching and learning of practical digital media projects incorporates:</w:t>
      </w:r>
    </w:p>
    <w:p w14:paraId="796D3D1F" w14:textId="77777777" w:rsidR="00DB07AF" w:rsidRPr="00332107" w:rsidRDefault="00DB07AF" w:rsidP="004374CC">
      <w:pPr>
        <w:spacing w:after="0" w:line="240" w:lineRule="auto"/>
        <w:jc w:val="both"/>
        <w:rPr>
          <w:rFonts w:ascii="Arial" w:hAnsi="Arial" w:cs="Arial"/>
        </w:rPr>
      </w:pPr>
    </w:p>
    <w:p w14:paraId="6ECECDCA" w14:textId="77777777" w:rsidR="00DB07AF" w:rsidRPr="00332107" w:rsidRDefault="00DB07AF" w:rsidP="004374CC">
      <w:pPr>
        <w:spacing w:after="0" w:line="240" w:lineRule="auto"/>
        <w:jc w:val="both"/>
        <w:rPr>
          <w:rFonts w:ascii="Arial" w:hAnsi="Arial" w:cs="Arial"/>
        </w:rPr>
      </w:pPr>
      <w:r w:rsidRPr="00332107">
        <w:rPr>
          <w:rFonts w:ascii="Arial" w:hAnsi="Arial" w:cs="Arial"/>
        </w:rPr>
        <w:t xml:space="preserve">• Analysis of the project brief, research and insight gathering in to the ‘theme’ </w:t>
      </w:r>
    </w:p>
    <w:p w14:paraId="0EB99E38" w14:textId="77777777" w:rsidR="00DB07AF" w:rsidRPr="00332107" w:rsidRDefault="00DB07AF" w:rsidP="004374CC">
      <w:pPr>
        <w:spacing w:after="0" w:line="240" w:lineRule="auto"/>
        <w:jc w:val="both"/>
        <w:rPr>
          <w:rFonts w:ascii="Arial" w:hAnsi="Arial" w:cs="Arial"/>
        </w:rPr>
      </w:pPr>
      <w:r w:rsidRPr="00332107">
        <w:rPr>
          <w:rFonts w:ascii="Arial" w:hAnsi="Arial" w:cs="Arial"/>
        </w:rPr>
        <w:t>or objective and subsequent problem finding for problem solving.</w:t>
      </w:r>
    </w:p>
    <w:p w14:paraId="01F78A1D" w14:textId="77777777" w:rsidR="00DB07AF" w:rsidRPr="00332107" w:rsidRDefault="00DB07AF" w:rsidP="004374CC">
      <w:pPr>
        <w:spacing w:after="0" w:line="240" w:lineRule="auto"/>
        <w:jc w:val="both"/>
        <w:rPr>
          <w:rFonts w:ascii="Arial" w:hAnsi="Arial" w:cs="Arial"/>
        </w:rPr>
      </w:pPr>
      <w:r w:rsidRPr="00332107">
        <w:rPr>
          <w:rFonts w:ascii="Arial" w:hAnsi="Arial" w:cs="Arial"/>
        </w:rPr>
        <w:t>• Analysis of context.</w:t>
      </w:r>
    </w:p>
    <w:p w14:paraId="107A1DC1" w14:textId="77777777" w:rsidR="00DB07AF" w:rsidRPr="00332107" w:rsidRDefault="00DB07AF" w:rsidP="004374CC">
      <w:pPr>
        <w:spacing w:after="0" w:line="240" w:lineRule="auto"/>
        <w:jc w:val="both"/>
        <w:rPr>
          <w:rFonts w:ascii="Arial" w:hAnsi="Arial" w:cs="Arial"/>
        </w:rPr>
      </w:pPr>
      <w:r w:rsidRPr="00332107">
        <w:rPr>
          <w:rFonts w:ascii="Arial" w:hAnsi="Arial" w:cs="Arial"/>
        </w:rPr>
        <w:t>• Tools and strategies for creative problem solving and the idea development process.</w:t>
      </w:r>
    </w:p>
    <w:p w14:paraId="37D436D4" w14:textId="77777777" w:rsidR="00DB07AF" w:rsidRPr="00332107" w:rsidRDefault="00DB07AF" w:rsidP="004374CC">
      <w:pPr>
        <w:spacing w:after="0" w:line="240" w:lineRule="auto"/>
        <w:jc w:val="both"/>
        <w:rPr>
          <w:rFonts w:ascii="Arial" w:hAnsi="Arial" w:cs="Arial"/>
        </w:rPr>
      </w:pPr>
      <w:r w:rsidRPr="00332107">
        <w:rPr>
          <w:rFonts w:ascii="Arial" w:hAnsi="Arial" w:cs="Arial"/>
        </w:rPr>
        <w:t xml:space="preserve">• The promotion of workshop practices and creative material usage and manipulation. </w:t>
      </w:r>
    </w:p>
    <w:p w14:paraId="634838F5" w14:textId="77777777" w:rsidR="00DB07AF" w:rsidRPr="00332107" w:rsidRDefault="00DB07AF" w:rsidP="004374CC">
      <w:pPr>
        <w:spacing w:after="0" w:line="240" w:lineRule="auto"/>
        <w:jc w:val="both"/>
        <w:rPr>
          <w:rFonts w:ascii="Arial" w:hAnsi="Arial" w:cs="Arial"/>
        </w:rPr>
      </w:pPr>
      <w:r w:rsidRPr="00332107">
        <w:rPr>
          <w:rFonts w:ascii="Arial" w:hAnsi="Arial" w:cs="Arial"/>
        </w:rPr>
        <w:t>• Teaching communication and presentation tools and techniques.</w:t>
      </w:r>
    </w:p>
    <w:p w14:paraId="64BDF5F4" w14:textId="77777777" w:rsidR="00D00D22" w:rsidRPr="00332107" w:rsidRDefault="00D00D22" w:rsidP="004374CC">
      <w:pPr>
        <w:spacing w:after="0" w:line="240" w:lineRule="auto"/>
        <w:jc w:val="both"/>
        <w:rPr>
          <w:rFonts w:ascii="Arial" w:hAnsi="Arial" w:cs="Arial"/>
        </w:rPr>
      </w:pPr>
      <w:r w:rsidRPr="00332107">
        <w:rPr>
          <w:rFonts w:ascii="Arial" w:hAnsi="Arial" w:cs="Arial"/>
        </w:rPr>
        <w:t xml:space="preserve">• </w:t>
      </w:r>
      <w:r w:rsidR="00DB07AF" w:rsidRPr="00332107">
        <w:rPr>
          <w:rFonts w:ascii="Arial" w:hAnsi="Arial" w:cs="Arial"/>
        </w:rPr>
        <w:t xml:space="preserve">Teaching digital tools for design and realisation </w:t>
      </w:r>
    </w:p>
    <w:p w14:paraId="66918182" w14:textId="77777777" w:rsidR="00D00D22" w:rsidRPr="00332107" w:rsidRDefault="00DB07AF" w:rsidP="004374CC">
      <w:pPr>
        <w:spacing w:after="0" w:line="240" w:lineRule="auto"/>
        <w:jc w:val="both"/>
        <w:rPr>
          <w:rFonts w:ascii="Arial" w:hAnsi="Arial" w:cs="Arial"/>
        </w:rPr>
      </w:pPr>
      <w:r w:rsidRPr="00332107">
        <w:rPr>
          <w:rFonts w:ascii="Arial" w:hAnsi="Arial" w:cs="Arial"/>
        </w:rPr>
        <w:t xml:space="preserve">• Tutorials, lectures, seminars and workshops </w:t>
      </w:r>
    </w:p>
    <w:p w14:paraId="77223955" w14:textId="77777777" w:rsidR="00D00D22" w:rsidRPr="00332107" w:rsidRDefault="00DB07AF" w:rsidP="004374CC">
      <w:pPr>
        <w:spacing w:after="0" w:line="240" w:lineRule="auto"/>
        <w:jc w:val="both"/>
        <w:rPr>
          <w:rFonts w:ascii="Arial" w:hAnsi="Arial" w:cs="Arial"/>
        </w:rPr>
      </w:pPr>
      <w:r w:rsidRPr="00332107">
        <w:rPr>
          <w:rFonts w:ascii="Arial" w:hAnsi="Arial" w:cs="Arial"/>
        </w:rPr>
        <w:t>• Developing students ability to confidently communicate orally</w:t>
      </w:r>
    </w:p>
    <w:p w14:paraId="76FE5B4D" w14:textId="77777777" w:rsidR="00DB07AF" w:rsidRPr="00332107" w:rsidRDefault="00DB07AF" w:rsidP="004374CC">
      <w:pPr>
        <w:spacing w:after="0" w:line="240" w:lineRule="auto"/>
        <w:jc w:val="both"/>
        <w:rPr>
          <w:rFonts w:ascii="Arial" w:hAnsi="Arial" w:cs="Arial"/>
        </w:rPr>
      </w:pPr>
      <w:r w:rsidRPr="00332107">
        <w:rPr>
          <w:rFonts w:ascii="Arial" w:hAnsi="Arial" w:cs="Arial"/>
        </w:rPr>
        <w:t>• Project reviews and critiques to promote peer project discussion and debate.</w:t>
      </w:r>
    </w:p>
    <w:p w14:paraId="170188B2" w14:textId="77777777" w:rsidR="00DB07AF" w:rsidRPr="00332107" w:rsidRDefault="00DB07AF" w:rsidP="004374CC">
      <w:pPr>
        <w:spacing w:after="0" w:line="240" w:lineRule="auto"/>
        <w:jc w:val="both"/>
        <w:rPr>
          <w:rFonts w:ascii="Arial" w:hAnsi="Arial" w:cs="Arial"/>
        </w:rPr>
      </w:pPr>
      <w:r w:rsidRPr="00332107">
        <w:rPr>
          <w:rFonts w:ascii="Arial" w:hAnsi="Arial" w:cs="Arial"/>
        </w:rPr>
        <w:t>• Encouraging within students self-reflection and self-criticism in relation to a sustainable media practice.</w:t>
      </w:r>
    </w:p>
    <w:p w14:paraId="30E5C18C" w14:textId="77777777" w:rsidR="00DB07AF" w:rsidRPr="00332107" w:rsidRDefault="00DB07AF" w:rsidP="004374CC">
      <w:pPr>
        <w:spacing w:after="0" w:line="240" w:lineRule="auto"/>
        <w:jc w:val="both"/>
        <w:rPr>
          <w:rFonts w:ascii="Arial" w:hAnsi="Arial" w:cs="Arial"/>
        </w:rPr>
      </w:pPr>
    </w:p>
    <w:p w14:paraId="793EEA21" w14:textId="77777777" w:rsidR="00DB07AF" w:rsidRPr="00332107" w:rsidRDefault="00DB07AF" w:rsidP="004374CC">
      <w:pPr>
        <w:spacing w:after="0" w:line="240" w:lineRule="auto"/>
        <w:jc w:val="both"/>
        <w:rPr>
          <w:rFonts w:ascii="Arial" w:hAnsi="Arial" w:cs="Arial"/>
          <w:highlight w:val="cyan"/>
        </w:rPr>
      </w:pPr>
      <w:r w:rsidRPr="00332107">
        <w:rPr>
          <w:rFonts w:ascii="Arial" w:hAnsi="Arial" w:cs="Arial"/>
        </w:rPr>
        <w:t xml:space="preserve">The continual and iterative nature of the making process requires a continual process of formative assessment and feedback through the use of studio tutorials, reviews and group critiques. Summative assessment at the end of the module and formal feedback is provided </w:t>
      </w:r>
      <w:r w:rsidRPr="00332107">
        <w:rPr>
          <w:rFonts w:ascii="Arial" w:hAnsi="Arial" w:cs="Arial"/>
        </w:rPr>
        <w:lastRenderedPageBreak/>
        <w:t>following review of the submitted/presented project work. Summative assessment at the end of the course is based on the final project module.</w:t>
      </w:r>
    </w:p>
    <w:p w14:paraId="7DA8DEC2" w14:textId="77777777" w:rsidR="00A52AE4" w:rsidRPr="00332107" w:rsidRDefault="00A52AE4" w:rsidP="004374CC">
      <w:pPr>
        <w:spacing w:after="0" w:line="240" w:lineRule="auto"/>
        <w:jc w:val="both"/>
        <w:rPr>
          <w:rFonts w:ascii="Arial" w:hAnsi="Arial" w:cs="Arial"/>
          <w:highlight w:val="cyan"/>
        </w:rPr>
      </w:pPr>
    </w:p>
    <w:p w14:paraId="5276B289"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The Course is designed to give students a balance of theoretical and practical experience. </w:t>
      </w:r>
      <w:r w:rsidR="00AC153E" w:rsidRPr="00332107">
        <w:rPr>
          <w:rFonts w:ascii="Arial" w:hAnsi="Arial" w:cs="Arial"/>
        </w:rPr>
        <w:t xml:space="preserve"> </w:t>
      </w:r>
      <w:r w:rsidRPr="00332107">
        <w:rPr>
          <w:rFonts w:ascii="Arial" w:hAnsi="Arial" w:cs="Arial"/>
        </w:rPr>
        <w:t>Formal lectures are used in order to give the students a good background understanding in the area and to develop the theoretical aspects. These are then often reinforced by practical sessions and/or industry specialists who contribute throughout the course in order to give informative insight into industry developments.</w:t>
      </w:r>
    </w:p>
    <w:p w14:paraId="2EAC0790"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The practical workshops, open forums, newswires (e.g. CBDiForum, earthweb, ebiz) and group presentations are introduced into the modules to provide students with a detailed understanding of the approaches taken in industry. </w:t>
      </w:r>
    </w:p>
    <w:p w14:paraId="18AAF854"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The course gives students the specialised knowledge, tools and techniques and explores with them methods for extracting and synthesising information. However, in order for the students to gain from the course they must draw on the taught material and the experience gained from the practicals and case studies embedded within most modules.  </w:t>
      </w:r>
    </w:p>
    <w:p w14:paraId="72058042"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The student is then required to further explore and exploit the information given in the modules through guided self study which will require them to research and define the outcomes accurately and produce detailed solutions and innovative work.  This work is designed to enable the students to build up their competencies in research and in writing reports and will enable them to further develop this expertise in order for them to produce their project dissertation. </w:t>
      </w:r>
    </w:p>
    <w:p w14:paraId="58166AB2"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It is recognised that team working is a very important aspect in industry and this is reflected during the modules. The course ensures that the students are exposed to team working through group presentations, joint report writing, joint research and lab work. </w:t>
      </w:r>
    </w:p>
    <w:p w14:paraId="6F081F47"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The course team are aware of the need for effective communication, both written and verbal, and the course prides itself on preparing the students for their longer term career plans and CPD.  Apart from the project itself, each student has to give verbal presentations during the modules, normally to the student’s peer group and module leader.  Students are also helped with verbal communication skills through discussion groups. </w:t>
      </w:r>
      <w:r w:rsidR="00332107">
        <w:rPr>
          <w:rFonts w:ascii="Arial" w:hAnsi="Arial" w:cs="Arial"/>
        </w:rPr>
        <w:t>Many</w:t>
      </w:r>
      <w:r w:rsidRPr="00332107">
        <w:rPr>
          <w:rFonts w:ascii="Arial" w:hAnsi="Arial" w:cs="Arial"/>
        </w:rPr>
        <w:t xml:space="preserve"> modules are assessed by written assignments that are designed to improve students’ research and evaluation skills.</w:t>
      </w:r>
    </w:p>
    <w:p w14:paraId="25A4E739" w14:textId="77777777" w:rsidR="004F30A5" w:rsidRPr="00332107" w:rsidRDefault="004F30A5" w:rsidP="004374CC">
      <w:pPr>
        <w:spacing w:line="240" w:lineRule="auto"/>
        <w:jc w:val="both"/>
        <w:rPr>
          <w:rFonts w:ascii="Arial" w:hAnsi="Arial" w:cs="Arial"/>
        </w:rPr>
      </w:pPr>
      <w:r w:rsidRPr="00332107">
        <w:rPr>
          <w:rFonts w:ascii="Arial" w:hAnsi="Arial" w:cs="Arial"/>
        </w:rPr>
        <w:t>Students will be given close guidance to select a project that is relevant to their background and specialisation. During the project, the student will be expected to apply the knowledge that he/she has learnt during the course in order to achieve a deliverable whilst satisfying any given constraints. Key skills in communication, presentation, literature search, problem analysis, project planning, report writing and solution justification are all part of the learning outcomes defined in this course.</w:t>
      </w:r>
    </w:p>
    <w:p w14:paraId="42473612" w14:textId="77777777" w:rsidR="00806B06" w:rsidRPr="00332107" w:rsidRDefault="00806B06" w:rsidP="004374CC">
      <w:pPr>
        <w:spacing w:line="240" w:lineRule="auto"/>
        <w:jc w:val="both"/>
        <w:rPr>
          <w:rFonts w:ascii="Arial" w:hAnsi="Arial" w:cs="Arial"/>
          <w:b/>
        </w:rPr>
      </w:pPr>
      <w:r w:rsidRPr="00332107">
        <w:rPr>
          <w:rFonts w:ascii="Arial" w:hAnsi="Arial" w:cs="Arial"/>
          <w:b/>
        </w:rPr>
        <w:t>Contact Time</w:t>
      </w:r>
    </w:p>
    <w:p w14:paraId="40F22B81" w14:textId="77777777" w:rsidR="00806B06" w:rsidRPr="00332107" w:rsidRDefault="00806B06" w:rsidP="004374CC">
      <w:pPr>
        <w:spacing w:line="240" w:lineRule="auto"/>
        <w:jc w:val="both"/>
        <w:rPr>
          <w:rFonts w:ascii="Arial" w:hAnsi="Arial" w:cs="Arial"/>
        </w:rPr>
      </w:pPr>
      <w:r w:rsidRPr="00332107">
        <w:rPr>
          <w:rFonts w:ascii="Arial" w:hAnsi="Arial" w:cs="Arial"/>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In addition to these there are daily drop-in sessions at the School’s Academic Skills Centre where support is provided on a one-to-one basis. </w:t>
      </w:r>
    </w:p>
    <w:p w14:paraId="257BBAF9" w14:textId="77777777" w:rsidR="00806B06" w:rsidRPr="00332107" w:rsidRDefault="00806B06" w:rsidP="004374CC">
      <w:pPr>
        <w:spacing w:after="0" w:line="240" w:lineRule="auto"/>
        <w:jc w:val="both"/>
        <w:rPr>
          <w:rFonts w:ascii="Arial" w:hAnsi="Arial" w:cs="Arial"/>
        </w:rPr>
      </w:pPr>
      <w:r w:rsidRPr="00332107">
        <w:rPr>
          <w:rFonts w:ascii="Arial" w:hAnsi="Arial" w:cs="Arial"/>
        </w:rPr>
        <w:t>Typically contact time with students consists of:</w:t>
      </w:r>
    </w:p>
    <w:p w14:paraId="16C0A466"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Formal lectures:</w:t>
      </w:r>
    </w:p>
    <w:p w14:paraId="776F8A88" w14:textId="77777777" w:rsidR="00806B06" w:rsidRPr="00332107" w:rsidRDefault="00806B06" w:rsidP="004374CC">
      <w:pPr>
        <w:pStyle w:val="cHons"/>
        <w:numPr>
          <w:ilvl w:val="1"/>
          <w:numId w:val="33"/>
        </w:numPr>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Face-to-face</w:t>
      </w:r>
    </w:p>
    <w:p w14:paraId="0D228D6D" w14:textId="77777777" w:rsidR="00806B06" w:rsidRPr="00332107" w:rsidRDefault="00806B06" w:rsidP="004374CC">
      <w:pPr>
        <w:pStyle w:val="cHons"/>
        <w:numPr>
          <w:ilvl w:val="1"/>
          <w:numId w:val="33"/>
        </w:numPr>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Video or audio lectures, upload or web-cast</w:t>
      </w:r>
    </w:p>
    <w:p w14:paraId="0198588E" w14:textId="77777777" w:rsidR="00806B06" w:rsidRPr="00332107" w:rsidRDefault="00806B06" w:rsidP="004374CC">
      <w:pPr>
        <w:pStyle w:val="cHons"/>
        <w:numPr>
          <w:ilvl w:val="1"/>
          <w:numId w:val="33"/>
        </w:numPr>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lastRenderedPageBreak/>
        <w:t>Computer workshops/laboratories:</w:t>
      </w:r>
    </w:p>
    <w:p w14:paraId="4C89FDC7" w14:textId="77777777" w:rsidR="00806B06" w:rsidRPr="00332107" w:rsidRDefault="00806B06" w:rsidP="004374CC">
      <w:pPr>
        <w:pStyle w:val="cHons"/>
        <w:numPr>
          <w:ilvl w:val="1"/>
          <w:numId w:val="33"/>
        </w:numPr>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 xml:space="preserve">Individual projects </w:t>
      </w:r>
    </w:p>
    <w:p w14:paraId="64D98BFD" w14:textId="77777777" w:rsidR="00806B06" w:rsidRPr="00332107" w:rsidRDefault="00806B06" w:rsidP="004374CC">
      <w:pPr>
        <w:pStyle w:val="cHons"/>
        <w:numPr>
          <w:ilvl w:val="1"/>
          <w:numId w:val="33"/>
        </w:numPr>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Group projects</w:t>
      </w:r>
    </w:p>
    <w:p w14:paraId="08DC6645"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Seminars</w:t>
      </w:r>
    </w:p>
    <w:p w14:paraId="0A4C1420"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Problem solving classes</w:t>
      </w:r>
    </w:p>
    <w:p w14:paraId="23ACC5CD"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Independent and guided learning from e-resources, texts and work books</w:t>
      </w:r>
    </w:p>
    <w:p w14:paraId="362D0976"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Research projects</w:t>
      </w:r>
    </w:p>
    <w:p w14:paraId="78D0D259"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 xml:space="preserve">Simulations </w:t>
      </w:r>
    </w:p>
    <w:p w14:paraId="7E22A267"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Visits, from or to, outside organizations</w:t>
      </w:r>
    </w:p>
    <w:p w14:paraId="11BD5636" w14:textId="77777777" w:rsidR="00806B06" w:rsidRPr="00332107" w:rsidRDefault="00806B06" w:rsidP="004374CC">
      <w:pPr>
        <w:spacing w:line="240" w:lineRule="auto"/>
        <w:jc w:val="both"/>
        <w:rPr>
          <w:rFonts w:ascii="Arial" w:hAnsi="Arial" w:cs="Arial"/>
        </w:rPr>
      </w:pPr>
      <w:r w:rsidRPr="00332107">
        <w:rPr>
          <w:rFonts w:ascii="Arial" w:hAnsi="Arial" w:cs="Arial"/>
        </w:rPr>
        <w:t>Assessment</w:t>
      </w:r>
    </w:p>
    <w:p w14:paraId="27A114C9"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e-learning: Online forums; Twitter and other forms of social media; Blended learning; Video/Audio materials</w:t>
      </w:r>
    </w:p>
    <w:p w14:paraId="69A71B37" w14:textId="77777777" w:rsidR="00806B06" w:rsidRPr="00332107" w:rsidRDefault="00806B06" w:rsidP="004374CC">
      <w:pPr>
        <w:spacing w:line="240" w:lineRule="auto"/>
        <w:jc w:val="both"/>
        <w:rPr>
          <w:rFonts w:ascii="Arial" w:hAnsi="Arial" w:cs="Arial"/>
          <w:b/>
        </w:rPr>
      </w:pPr>
    </w:p>
    <w:p w14:paraId="4ACBEFA9" w14:textId="77777777" w:rsidR="00806B06" w:rsidRPr="00332107" w:rsidRDefault="00946E92" w:rsidP="004374CC">
      <w:pPr>
        <w:spacing w:line="240" w:lineRule="auto"/>
        <w:jc w:val="both"/>
        <w:rPr>
          <w:rFonts w:ascii="Arial" w:hAnsi="Arial" w:cs="Arial"/>
          <w:b/>
        </w:rPr>
      </w:pPr>
      <w:r>
        <w:rPr>
          <w:rFonts w:ascii="Arial" w:hAnsi="Arial" w:cs="Arial"/>
          <w:b/>
        </w:rPr>
        <w:t>Canvas</w:t>
      </w:r>
    </w:p>
    <w:p w14:paraId="0CB608B4" w14:textId="77777777" w:rsidR="00806B06" w:rsidRPr="00332107" w:rsidRDefault="00946E92" w:rsidP="004374CC">
      <w:pPr>
        <w:pStyle w:val="BodyText2"/>
        <w:spacing w:line="240" w:lineRule="auto"/>
        <w:jc w:val="both"/>
        <w:rPr>
          <w:rFonts w:ascii="Arial" w:hAnsi="Arial" w:cs="Arial"/>
          <w:sz w:val="22"/>
        </w:rPr>
      </w:pPr>
      <w:r>
        <w:rPr>
          <w:rFonts w:ascii="Arial" w:hAnsi="Arial" w:cs="Arial"/>
          <w:sz w:val="22"/>
          <w:lang w:val="en-GB"/>
        </w:rPr>
        <w:t>Canvas</w:t>
      </w:r>
      <w:r w:rsidR="00806B06" w:rsidRPr="00332107">
        <w:rPr>
          <w:rFonts w:ascii="Arial" w:hAnsi="Arial" w:cs="Arial"/>
          <w:sz w:val="22"/>
        </w:rPr>
        <w:t>, the university’s learning management system, is used extensively in all modules as a means of dissemination of lecture notes, worksheets, assignments, reference materials, links, videos and lecturer annotated slides. In this way it acts as a repository for learning materials to be used by the students for independent study and in addition in some modules, for formative and summative tests and surveys.</w:t>
      </w:r>
    </w:p>
    <w:p w14:paraId="3E78A0DB" w14:textId="77777777" w:rsidR="00806B06" w:rsidRPr="00332107" w:rsidRDefault="00806B06" w:rsidP="004374CC">
      <w:pPr>
        <w:spacing w:after="0" w:line="240" w:lineRule="auto"/>
        <w:jc w:val="both"/>
        <w:rPr>
          <w:rFonts w:ascii="Arial" w:hAnsi="Arial" w:cs="Arial"/>
          <w:b/>
        </w:rPr>
      </w:pPr>
      <w:r w:rsidRPr="00332107">
        <w:rPr>
          <w:rFonts w:ascii="Arial" w:hAnsi="Arial" w:cs="Arial"/>
          <w:b/>
        </w:rPr>
        <w:t xml:space="preserve">Assessment and Feedback </w:t>
      </w:r>
    </w:p>
    <w:p w14:paraId="34BFC5A1" w14:textId="77777777" w:rsidR="00806B06" w:rsidRPr="00332107" w:rsidRDefault="00815296" w:rsidP="004374CC">
      <w:pPr>
        <w:pStyle w:val="Pa3"/>
        <w:spacing w:after="120" w:line="240" w:lineRule="auto"/>
        <w:jc w:val="both"/>
        <w:rPr>
          <w:rFonts w:ascii="Arial" w:hAnsi="Arial" w:cs="Arial"/>
          <w:sz w:val="22"/>
          <w:szCs w:val="22"/>
        </w:rPr>
      </w:pPr>
      <w:r w:rsidRPr="00332107">
        <w:rPr>
          <w:rFonts w:ascii="Arial" w:hAnsi="Arial" w:cs="Arial"/>
          <w:sz w:val="22"/>
          <w:szCs w:val="22"/>
        </w:rPr>
        <w:t>There are ample</w:t>
      </w:r>
      <w:r w:rsidR="00806B06" w:rsidRPr="00332107">
        <w:rPr>
          <w:rFonts w:ascii="Arial" w:hAnsi="Arial" w:cs="Arial"/>
          <w:sz w:val="22"/>
          <w:szCs w:val="22"/>
        </w:rPr>
        <w:t xml:space="preserve"> opportunities given to students for formative assessment with rapid feedback that is an important aid to students’ learning and subsequent summative assessment.  </w:t>
      </w:r>
    </w:p>
    <w:p w14:paraId="3C0D83AF" w14:textId="77777777" w:rsidR="00806B06" w:rsidRPr="00332107" w:rsidRDefault="00806B06" w:rsidP="004374CC">
      <w:pPr>
        <w:spacing w:line="240" w:lineRule="auto"/>
        <w:jc w:val="both"/>
        <w:rPr>
          <w:rFonts w:ascii="Arial" w:hAnsi="Arial" w:cs="Arial"/>
          <w:lang w:eastAsia="en-GB"/>
        </w:rPr>
      </w:pPr>
      <w:r w:rsidRPr="00332107">
        <w:rPr>
          <w:rFonts w:ascii="Arial" w:hAnsi="Arial" w:cs="Arial"/>
          <w:lang w:eastAsia="en-GB"/>
        </w:rPr>
        <w:t>A wide range of other assessment mechanisms, outlined in section C above, are used to ensure that students with different backgrounds and different strengths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w:t>
      </w:r>
    </w:p>
    <w:p w14:paraId="6D81B460" w14:textId="77777777" w:rsidR="00806B06" w:rsidRPr="00332107" w:rsidRDefault="00806B06" w:rsidP="004374CC">
      <w:pPr>
        <w:spacing w:line="240" w:lineRule="auto"/>
        <w:jc w:val="both"/>
        <w:rPr>
          <w:rFonts w:ascii="Arial" w:hAnsi="Arial" w:cs="Arial"/>
          <w:lang w:eastAsia="en-GB"/>
        </w:rPr>
      </w:pPr>
      <w:r w:rsidRPr="00332107">
        <w:rPr>
          <w:rFonts w:ascii="Arial" w:hAnsi="Arial" w:cs="Arial"/>
          <w:lang w:eastAsia="en-GB"/>
        </w:rPr>
        <w:t>At the end of the course every student undertakes a project dissertation which is a significant activity that draws on and enhances the skills and knowledge developed throughout the programme. As such the assessment places greater emphasis on ability to plan work, manage time effectively, and research background information, culminating in portfolio of written reports and an interview.</w:t>
      </w:r>
    </w:p>
    <w:p w14:paraId="23F1C4FB" w14:textId="77777777" w:rsidR="00806B06" w:rsidRPr="00332107" w:rsidRDefault="00806B06" w:rsidP="004374CC">
      <w:pPr>
        <w:pStyle w:val="cHons"/>
        <w:spacing w:after="120"/>
        <w:jc w:val="both"/>
        <w:rPr>
          <w:rFonts w:ascii="Arial" w:eastAsia="Calibri" w:hAnsi="Arial" w:cs="Arial"/>
          <w:b w:val="0"/>
          <w:sz w:val="22"/>
          <w:szCs w:val="22"/>
          <w:lang w:val="en-GB"/>
        </w:rPr>
      </w:pPr>
      <w:r w:rsidRPr="00332107">
        <w:rPr>
          <w:rFonts w:ascii="Arial" w:eastAsia="Calibri" w:hAnsi="Arial" w:cs="Arial"/>
          <w:b w:val="0"/>
          <w:sz w:val="22"/>
          <w:szCs w:val="22"/>
          <w:lang w:val="en-GB"/>
        </w:rPr>
        <w:t xml:space="preserve">Formative assessment strategies and feedback opportunities include short or quick quizzes consisting of multiple choice or short answer questions and mock exams designed to reinforce concept learning and build subject confidence and may be delivered online as part of computer-aided assessment. </w:t>
      </w:r>
    </w:p>
    <w:p w14:paraId="0D1E9FA3" w14:textId="77777777" w:rsidR="00806B06" w:rsidRPr="00332107" w:rsidRDefault="00806B06" w:rsidP="004374CC">
      <w:pPr>
        <w:spacing w:line="240" w:lineRule="auto"/>
        <w:contextualSpacing/>
        <w:jc w:val="both"/>
        <w:rPr>
          <w:rFonts w:ascii="Arial" w:hAnsi="Arial" w:cs="Arial"/>
        </w:rPr>
      </w:pPr>
      <w:r w:rsidRPr="00332107">
        <w:rPr>
          <w:rFonts w:ascii="Arial" w:hAnsi="Arial" w:cs="Arial"/>
          <w:lang w:eastAsia="en-GB"/>
        </w:rPr>
        <w:t>Other feedback opportunities are afforded during preparation for summative assessment for example, reviewing draft assignments by peers and/or tutor</w:t>
      </w:r>
      <w:r w:rsidRPr="00332107">
        <w:rPr>
          <w:rFonts w:ascii="Arial" w:hAnsi="Arial" w:cs="Arial"/>
        </w:rPr>
        <w:t>.</w:t>
      </w:r>
    </w:p>
    <w:p w14:paraId="6ADEEA82" w14:textId="77777777" w:rsidR="00806B06" w:rsidRPr="00332107" w:rsidRDefault="00806B06" w:rsidP="004374CC">
      <w:pPr>
        <w:pStyle w:val="ListContinue3"/>
        <w:numPr>
          <w:ilvl w:val="0"/>
          <w:numId w:val="34"/>
        </w:numPr>
        <w:spacing w:after="120" w:line="240" w:lineRule="auto"/>
        <w:ind w:left="0"/>
        <w:jc w:val="both"/>
        <w:rPr>
          <w:rFonts w:ascii="Arial" w:hAnsi="Arial" w:cs="Arial"/>
          <w:sz w:val="22"/>
          <w:szCs w:val="22"/>
        </w:rPr>
      </w:pPr>
      <w:r w:rsidRPr="00332107">
        <w:rPr>
          <w:rFonts w:ascii="Arial" w:hAnsi="Arial" w:cs="Arial"/>
          <w:sz w:val="22"/>
          <w:szCs w:val="22"/>
        </w:rPr>
        <w:t>In the programme as a whole, the following components are used in the assessment of the various modules:</w:t>
      </w:r>
    </w:p>
    <w:p w14:paraId="04D76335" w14:textId="77777777" w:rsidR="00806B06" w:rsidRPr="00332107" w:rsidRDefault="00806B06" w:rsidP="004374CC">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Multiple choice or short answer questions</w:t>
      </w:r>
      <w:r w:rsidRPr="00332107">
        <w:rPr>
          <w:rFonts w:ascii="Arial" w:hAnsi="Arial" w:cs="Arial"/>
        </w:rPr>
        <w:t>: to assess competence in basic techniques and understanding of concepts</w:t>
      </w:r>
    </w:p>
    <w:p w14:paraId="5605A3F9" w14:textId="77777777" w:rsidR="00806B06" w:rsidRPr="00332107" w:rsidRDefault="00806B06" w:rsidP="004374CC">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Long answered structured questions</w:t>
      </w:r>
      <w:r w:rsidRPr="00332107">
        <w:rPr>
          <w:rFonts w:ascii="Arial" w:hAnsi="Arial" w:cs="Arial"/>
        </w:rPr>
        <w:t xml:space="preserve"> in coursework assignments: to assess ability to apply learned techniques to solve simple to medium problems and which may include a limited investigative component</w:t>
      </w:r>
    </w:p>
    <w:p w14:paraId="31705861" w14:textId="77777777" w:rsidR="00806B06" w:rsidRPr="00332107" w:rsidRDefault="00806B06" w:rsidP="004374CC">
      <w:pPr>
        <w:spacing w:line="240" w:lineRule="auto"/>
        <w:ind w:left="567" w:hanging="578"/>
        <w:jc w:val="both"/>
        <w:rPr>
          <w:rFonts w:ascii="Arial" w:hAnsi="Arial" w:cs="Arial"/>
        </w:rPr>
      </w:pPr>
      <w:r w:rsidRPr="00332107">
        <w:rPr>
          <w:rFonts w:ascii="Arial" w:hAnsi="Arial" w:cs="Arial"/>
        </w:rPr>
        <w:lastRenderedPageBreak/>
        <w:t>-</w:t>
      </w:r>
      <w:r w:rsidRPr="00332107">
        <w:rPr>
          <w:rFonts w:ascii="Arial" w:hAnsi="Arial" w:cs="Arial"/>
        </w:rPr>
        <w:tab/>
      </w:r>
      <w:r w:rsidRPr="00332107">
        <w:rPr>
          <w:rFonts w:ascii="Arial" w:hAnsi="Arial" w:cs="Arial"/>
          <w:b/>
        </w:rPr>
        <w:t>Long answer structured questions</w:t>
      </w:r>
      <w:r w:rsidRPr="00332107">
        <w:rPr>
          <w:rFonts w:ascii="Arial" w:hAnsi="Arial" w:cs="Arial"/>
        </w:rPr>
        <w:t xml:space="preserve"> in end-of-module examinations: to assess overall breadth of knowledge and technical competence to provide concise and accurate solutions within restricted time</w:t>
      </w:r>
    </w:p>
    <w:p w14:paraId="3DFB61AC" w14:textId="77777777" w:rsidR="00806B06" w:rsidRPr="00332107" w:rsidRDefault="00806B06" w:rsidP="004374CC">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Practical exercises</w:t>
      </w:r>
      <w:r w:rsidRPr="00332107">
        <w:rPr>
          <w:rFonts w:ascii="Arial" w:hAnsi="Arial" w:cs="Arial"/>
        </w:rPr>
        <w:t>: to assess students’ understanding and technical competence</w:t>
      </w:r>
    </w:p>
    <w:p w14:paraId="6FDED48E" w14:textId="77777777" w:rsidR="00806B06" w:rsidRPr="00332107" w:rsidRDefault="00806B06" w:rsidP="004374CC">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Group-based case studies</w:t>
      </w:r>
      <w:r w:rsidRPr="00332107">
        <w:rPr>
          <w:rFonts w:ascii="Arial" w:hAnsi="Arial" w:cs="Arial"/>
        </w:rPr>
        <w:t>: to assess ability to understand requirements, to provide solutions to realistic problems and to interact and work effectively with others as a contributing member of a team. The outcomes can be:</w:t>
      </w:r>
    </w:p>
    <w:p w14:paraId="528D39F4" w14:textId="77777777" w:rsidR="00806B06" w:rsidRPr="00332107" w:rsidRDefault="00806B06" w:rsidP="004374CC">
      <w:pPr>
        <w:spacing w:line="240" w:lineRule="auto"/>
        <w:ind w:left="1134" w:hanging="436"/>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Written report</w:t>
      </w:r>
      <w:r w:rsidRPr="00332107">
        <w:rPr>
          <w:rFonts w:ascii="Arial" w:hAnsi="Arial" w:cs="Arial"/>
        </w:rPr>
        <w:t>, where the ability to communicate the relevant concepts, methods, results and conclusions effectively will be assessed.</w:t>
      </w:r>
    </w:p>
    <w:p w14:paraId="0EF534EA" w14:textId="77777777" w:rsidR="00806B06" w:rsidRPr="00332107" w:rsidRDefault="00806B06" w:rsidP="004374CC">
      <w:pPr>
        <w:spacing w:line="240" w:lineRule="auto"/>
        <w:ind w:left="1134" w:hanging="436"/>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Oral presentation</w:t>
      </w:r>
      <w:r w:rsidRPr="00332107">
        <w:rPr>
          <w:rFonts w:ascii="Arial" w:hAnsi="Arial" w:cs="Arial"/>
        </w:rPr>
        <w:t>, where the ability to summarise accurately and communicate clearly the key points from the work in a brief presentation will be assessed.</w:t>
      </w:r>
    </w:p>
    <w:p w14:paraId="6FFB9E5E" w14:textId="77777777" w:rsidR="00806B06" w:rsidRPr="00332107" w:rsidRDefault="00806B06" w:rsidP="004374CC">
      <w:pPr>
        <w:spacing w:line="240" w:lineRule="auto"/>
        <w:ind w:left="1134" w:hanging="436"/>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Poster presentation</w:t>
      </w:r>
      <w:r w:rsidRPr="00332107">
        <w:rPr>
          <w:rFonts w:ascii="Arial" w:hAnsi="Arial" w:cs="Arial"/>
        </w:rPr>
        <w:t xml:space="preserve"> where information and results must be succinct and eye-catching.</w:t>
      </w:r>
    </w:p>
    <w:p w14:paraId="22F7602E" w14:textId="77777777" w:rsidR="00806B06" w:rsidRPr="00332107" w:rsidRDefault="00806B06" w:rsidP="004374CC">
      <w:pPr>
        <w:pStyle w:val="cHons"/>
        <w:jc w:val="both"/>
        <w:rPr>
          <w:rFonts w:ascii="Arial" w:hAnsi="Arial" w:cs="Arial"/>
          <w:b w:val="0"/>
          <w:sz w:val="22"/>
          <w:szCs w:val="22"/>
          <w:lang w:val="en-GB"/>
        </w:rPr>
      </w:pPr>
      <w:r w:rsidRPr="00332107">
        <w:rPr>
          <w:rFonts w:ascii="Arial" w:hAnsi="Arial" w:cs="Arial"/>
          <w:b w:val="0"/>
          <w:sz w:val="22"/>
          <w:szCs w:val="22"/>
          <w:lang w:val="en-GB"/>
        </w:rPr>
        <w:t xml:space="preserve">Key skills developed throughout the course form an integral part of an assessment. </w:t>
      </w:r>
    </w:p>
    <w:p w14:paraId="07318B13" w14:textId="77777777" w:rsidR="00806B06" w:rsidRPr="00332107" w:rsidRDefault="00806B06" w:rsidP="004374CC">
      <w:pPr>
        <w:pStyle w:val="cHons"/>
        <w:jc w:val="both"/>
        <w:rPr>
          <w:rFonts w:ascii="Arial" w:hAnsi="Arial" w:cs="Arial"/>
          <w:b w:val="0"/>
          <w:sz w:val="22"/>
          <w:szCs w:val="22"/>
          <w:lang w:val="en-GB"/>
        </w:rPr>
      </w:pPr>
    </w:p>
    <w:p w14:paraId="12B0FA86" w14:textId="77777777" w:rsidR="00806B06" w:rsidRDefault="00806B06" w:rsidP="004374CC">
      <w:pPr>
        <w:pStyle w:val="cHons"/>
        <w:jc w:val="both"/>
        <w:rPr>
          <w:rFonts w:ascii="Arial" w:hAnsi="Arial" w:cs="Arial"/>
          <w:b w:val="0"/>
          <w:sz w:val="22"/>
          <w:szCs w:val="22"/>
          <w:lang w:val="en-GB"/>
        </w:rPr>
      </w:pPr>
      <w:r w:rsidRPr="00332107">
        <w:rPr>
          <w:rFonts w:ascii="Arial" w:hAnsi="Arial" w:cs="Arial"/>
          <w:b w:val="0"/>
          <w:sz w:val="22"/>
          <w:szCs w:val="22"/>
          <w:lang w:val="en-GB"/>
        </w:rPr>
        <w:t xml:space="preserve">Students are supported in this by their module leaders as well as their course </w:t>
      </w:r>
      <w:r w:rsidR="00D3258A">
        <w:rPr>
          <w:rFonts w:ascii="Arial" w:hAnsi="Arial" w:cs="Arial"/>
          <w:b w:val="0"/>
          <w:sz w:val="22"/>
          <w:szCs w:val="22"/>
          <w:lang w:val="en-GB"/>
        </w:rPr>
        <w:t>leader</w:t>
      </w:r>
      <w:r w:rsidRPr="00332107">
        <w:rPr>
          <w:rFonts w:ascii="Arial" w:hAnsi="Arial" w:cs="Arial"/>
          <w:b w:val="0"/>
          <w:sz w:val="22"/>
          <w:szCs w:val="22"/>
          <w:lang w:val="en-GB"/>
        </w:rPr>
        <w:t xml:space="preserve"> and personal tutor, who will help them to draw together the themes of the curriculum and ensure participation in formative feedback and that feed-forward opportunities are realised. The project dissertation provides an obvious opportunity for students to integrate all the knowledge and skills acquired throughout the course. </w:t>
      </w:r>
    </w:p>
    <w:p w14:paraId="2A879703" w14:textId="77777777" w:rsidR="001D4ACD" w:rsidRDefault="001D4ACD" w:rsidP="004374CC">
      <w:pPr>
        <w:pStyle w:val="cHons"/>
        <w:jc w:val="both"/>
        <w:rPr>
          <w:rFonts w:ascii="Arial" w:hAnsi="Arial" w:cs="Arial"/>
          <w:b w:val="0"/>
          <w:sz w:val="22"/>
          <w:szCs w:val="22"/>
          <w:lang w:val="en-GB"/>
        </w:rPr>
      </w:pPr>
    </w:p>
    <w:p w14:paraId="2EB907A3" w14:textId="77777777" w:rsidR="001D4ACD" w:rsidRPr="001D4ACD" w:rsidRDefault="001D4ACD" w:rsidP="001D4ACD">
      <w:pPr>
        <w:pStyle w:val="PlainText"/>
        <w:spacing w:after="120"/>
        <w:rPr>
          <w:rFonts w:ascii="Arial" w:hAnsi="Arial" w:cs="Arial"/>
          <w:b/>
          <w:sz w:val="22"/>
          <w:szCs w:val="22"/>
        </w:rPr>
      </w:pPr>
      <w:r w:rsidRPr="001D4ACD">
        <w:rPr>
          <w:rFonts w:ascii="Arial" w:hAnsi="Arial" w:cs="Arial"/>
          <w:b/>
          <w:sz w:val="22"/>
          <w:szCs w:val="22"/>
        </w:rPr>
        <w:t>Research Informed Teaching</w:t>
      </w:r>
    </w:p>
    <w:p w14:paraId="0B66BEE0" w14:textId="77777777" w:rsidR="001D4ACD" w:rsidRPr="001D4ACD" w:rsidRDefault="001D4ACD" w:rsidP="001D4ACD">
      <w:pPr>
        <w:pStyle w:val="PlainText"/>
        <w:spacing w:after="120"/>
        <w:rPr>
          <w:rFonts w:ascii="Arial" w:hAnsi="Arial" w:cs="Arial"/>
          <w:sz w:val="22"/>
          <w:szCs w:val="22"/>
        </w:rPr>
      </w:pPr>
      <w:r w:rsidRPr="001D4ACD">
        <w:rPr>
          <w:rFonts w:ascii="Arial" w:hAnsi="Arial" w:cs="Arial"/>
          <w:sz w:val="22"/>
          <w:szCs w:val="22"/>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7FB555DD" w14:textId="77777777" w:rsidR="001D4ACD" w:rsidRPr="001D4ACD" w:rsidRDefault="001D4ACD" w:rsidP="001D4ACD">
      <w:pPr>
        <w:pStyle w:val="PlainText"/>
        <w:spacing w:after="120"/>
        <w:rPr>
          <w:rFonts w:ascii="Arial" w:hAnsi="Arial" w:cs="Arial"/>
          <w:sz w:val="22"/>
          <w:szCs w:val="22"/>
        </w:rPr>
      </w:pPr>
      <w:r w:rsidRPr="001D4ACD">
        <w:rPr>
          <w:rFonts w:ascii="Arial" w:hAnsi="Arial" w:cs="Arial"/>
          <w:sz w:val="22"/>
          <w:szCs w:val="22"/>
        </w:rPr>
        <w:t>The following areas</w:t>
      </w:r>
      <w:r w:rsidR="002E33BC">
        <w:rPr>
          <w:rFonts w:ascii="Arial" w:hAnsi="Arial" w:cs="Arial"/>
          <w:sz w:val="22"/>
          <w:szCs w:val="22"/>
          <w:lang w:val="en-GB"/>
        </w:rPr>
        <w:t xml:space="preserve"> are examples of research informed teaching in our courses</w:t>
      </w:r>
      <w:r w:rsidRPr="001D4ACD">
        <w:rPr>
          <w:rFonts w:ascii="Arial" w:hAnsi="Arial" w:cs="Arial"/>
          <w:sz w:val="22"/>
          <w:szCs w:val="22"/>
        </w:rPr>
        <w:t>:</w:t>
      </w:r>
    </w:p>
    <w:p w14:paraId="6AABEBDB" w14:textId="77777777" w:rsidR="001D4ACD" w:rsidRPr="001D4ACD" w:rsidRDefault="001D4ACD" w:rsidP="001D4ACD">
      <w:pPr>
        <w:pStyle w:val="ListParagraph"/>
        <w:numPr>
          <w:ilvl w:val="0"/>
          <w:numId w:val="44"/>
        </w:numPr>
        <w:suppressAutoHyphens/>
        <w:autoSpaceDN w:val="0"/>
        <w:spacing w:after="0"/>
        <w:contextualSpacing/>
        <w:rPr>
          <w:rFonts w:ascii="Arial" w:eastAsia="Times New Roman" w:hAnsi="Arial" w:cs="Arial"/>
        </w:rPr>
      </w:pPr>
      <w:r w:rsidRPr="001D4ACD">
        <w:rPr>
          <w:rFonts w:ascii="Arial" w:eastAsia="Times New Roman" w:hAnsi="Arial" w:cs="Arial"/>
        </w:rPr>
        <w:t>NoobLab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6084120A" w14:textId="77777777" w:rsidR="001D4ACD" w:rsidRPr="001D4ACD" w:rsidRDefault="001D4ACD" w:rsidP="001D4ACD">
      <w:pPr>
        <w:pStyle w:val="ListParagraph"/>
        <w:suppressAutoHyphens/>
        <w:autoSpaceDN w:val="0"/>
        <w:spacing w:after="0"/>
        <w:rPr>
          <w:rFonts w:ascii="Arial" w:eastAsia="Times New Roman" w:hAnsi="Arial" w:cs="Arial"/>
        </w:rPr>
      </w:pPr>
    </w:p>
    <w:p w14:paraId="45B4EF89" w14:textId="77777777" w:rsidR="001D4ACD" w:rsidRPr="001D4ACD" w:rsidRDefault="001D4ACD" w:rsidP="001D4ACD">
      <w:pPr>
        <w:numPr>
          <w:ilvl w:val="0"/>
          <w:numId w:val="44"/>
        </w:numPr>
        <w:autoSpaceDE w:val="0"/>
        <w:autoSpaceDN w:val="0"/>
        <w:adjustRightInd w:val="0"/>
        <w:spacing w:after="120" w:line="240" w:lineRule="auto"/>
        <w:rPr>
          <w:rFonts w:ascii="Arial" w:eastAsia="Times New Roman" w:hAnsi="Arial" w:cs="Arial"/>
        </w:rPr>
      </w:pPr>
      <w:r w:rsidRPr="001D4ACD">
        <w:rPr>
          <w:rFonts w:ascii="Arial" w:eastAsia="Times New Roman" w:hAnsi="Arial" w:cs="Arial"/>
        </w:rPr>
        <w:t>The computer vision activity within the centre has internationally recognised expertise in visual surveillance, medical imaging and intelligent environments.  Recently, the centre coordinated a special session of the Computer Vision and Pattern Recognition conference on “Computer Vision for Computer Games”. The Human Body Motion Group within DIRC works on the extraction, analysis and synthesis of human motion using video footage and motion capture data for graphics and games applications. Thus there is good linkage between research and teaching and the teaching team for computer science draws from DIRC members.</w:t>
      </w:r>
    </w:p>
    <w:p w14:paraId="495635CF" w14:textId="77777777" w:rsidR="001D4ACD" w:rsidRPr="001D4ACD" w:rsidRDefault="001D4ACD" w:rsidP="001D4ACD">
      <w:pPr>
        <w:numPr>
          <w:ilvl w:val="0"/>
          <w:numId w:val="45"/>
        </w:numPr>
        <w:spacing w:after="120" w:line="240" w:lineRule="auto"/>
        <w:rPr>
          <w:rFonts w:ascii="Arial" w:eastAsia="Times New Roman" w:hAnsi="Arial" w:cs="Arial"/>
        </w:rPr>
      </w:pPr>
      <w:r w:rsidRPr="001D4ACD">
        <w:rPr>
          <w:rFonts w:ascii="Arial" w:eastAsia="Times New Roman" w:hAnsi="Arial" w:cs="Arial"/>
        </w:rPr>
        <w:lastRenderedPageBreak/>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p>
    <w:p w14:paraId="0B5B1447" w14:textId="77777777" w:rsidR="001D4ACD" w:rsidRPr="001D4ACD" w:rsidRDefault="001D4ACD" w:rsidP="001D4ACD">
      <w:pPr>
        <w:rPr>
          <w:rFonts w:ascii="Arial" w:eastAsia="Times New Roman" w:hAnsi="Arial" w:cs="Arial"/>
        </w:rPr>
      </w:pPr>
      <w:r w:rsidRPr="001D4ACD">
        <w:rPr>
          <w:rFonts w:ascii="Arial" w:eastAsia="Times New Roman" w:hAnsi="Arial" w:cs="Arial"/>
        </w:rPr>
        <w:t xml:space="preserve">Students are also able to develop their research skills which form a fundamental part of the curriculum. These skills enable students to distinguish and present appropriate evidentiary information in an argument. These skills are greatly valued by employers. </w:t>
      </w:r>
    </w:p>
    <w:p w14:paraId="4025A59C" w14:textId="77777777" w:rsidR="001D4ACD" w:rsidRPr="001D4ACD" w:rsidRDefault="001D4ACD" w:rsidP="001D4ACD">
      <w:pPr>
        <w:rPr>
          <w:rFonts w:ascii="Arial" w:eastAsia="Times New Roman" w:hAnsi="Arial" w:cs="Arial"/>
        </w:rPr>
      </w:pPr>
      <w:r w:rsidRPr="001D4ACD">
        <w:rPr>
          <w:rFonts w:ascii="Arial" w:eastAsia="Times New Roman" w:hAnsi="Arial" w:cs="Arial"/>
        </w:rPr>
        <w:t xml:space="preserve">Staff also engage with research into teaching and learning in Higher Education which feeds through to support learning in lectures and other forms of student engagement during contact time. </w:t>
      </w:r>
    </w:p>
    <w:p w14:paraId="7F4F25E3" w14:textId="77777777" w:rsidR="001D4ACD" w:rsidRPr="00DC45C3" w:rsidRDefault="00A94661" w:rsidP="004374CC">
      <w:pPr>
        <w:pStyle w:val="cHons"/>
        <w:jc w:val="both"/>
        <w:rPr>
          <w:rFonts w:ascii="Arial" w:hAnsi="Arial" w:cs="Arial"/>
          <w:b w:val="0"/>
          <w:sz w:val="22"/>
          <w:szCs w:val="22"/>
          <w:lang w:val="en-GB"/>
        </w:rPr>
      </w:pPr>
      <w:r w:rsidRPr="00DC45C3">
        <w:rPr>
          <w:rFonts w:ascii="Arial" w:hAnsi="Arial" w:cs="Arial"/>
          <w:b w:val="0"/>
          <w:sz w:val="22"/>
          <w:szCs w:val="22"/>
          <w:lang w:val="en-GB"/>
        </w:rPr>
        <w:t>The assessment during the Professional Placement year will include a reflective practice piece of work, a professional development portfolio (PDP) and the employer’s appraisal. The performance and attendance will be regularly monitored through the placement year. The marking of the placement is “pass” or “fail”.</w:t>
      </w:r>
    </w:p>
    <w:p w14:paraId="1A6D7BF7" w14:textId="77777777" w:rsidR="00806B06" w:rsidRPr="001D4ACD" w:rsidRDefault="00806B06" w:rsidP="001D4ACD">
      <w:pPr>
        <w:pStyle w:val="cHons"/>
        <w:ind w:left="720" w:hanging="283"/>
        <w:jc w:val="both"/>
        <w:rPr>
          <w:rFonts w:ascii="Arial" w:hAnsi="Arial" w:cs="Arial"/>
          <w:b w:val="0"/>
          <w:sz w:val="22"/>
          <w:szCs w:val="22"/>
          <w:highlight w:val="lightGray"/>
          <w:lang w:val="en-GB"/>
        </w:rPr>
      </w:pPr>
    </w:p>
    <w:p w14:paraId="75396800" w14:textId="26E039B3" w:rsidR="00F45407" w:rsidRPr="00332107" w:rsidRDefault="003621DE" w:rsidP="004374CC">
      <w:pPr>
        <w:tabs>
          <w:tab w:val="left" w:pos="426"/>
        </w:tabs>
        <w:spacing w:after="0" w:line="240" w:lineRule="auto"/>
        <w:jc w:val="both"/>
        <w:rPr>
          <w:rFonts w:ascii="Arial" w:hAnsi="Arial" w:cs="Arial"/>
          <w:b/>
        </w:rPr>
      </w:pPr>
      <w:r>
        <w:rPr>
          <w:rFonts w:ascii="Arial" w:hAnsi="Arial" w:cs="Arial"/>
          <w:b/>
        </w:rPr>
        <w:t>E</w:t>
      </w:r>
      <w:r w:rsidR="00801DE0" w:rsidRPr="00332107">
        <w:rPr>
          <w:rFonts w:ascii="Arial" w:hAnsi="Arial" w:cs="Arial"/>
          <w:b/>
        </w:rPr>
        <w:t>.</w:t>
      </w:r>
      <w:r w:rsidR="00801DE0" w:rsidRPr="00332107">
        <w:rPr>
          <w:rFonts w:ascii="Arial" w:hAnsi="Arial" w:cs="Arial"/>
          <w:b/>
        </w:rPr>
        <w:tab/>
      </w:r>
      <w:r w:rsidR="00F45407" w:rsidRPr="00332107">
        <w:rPr>
          <w:rFonts w:ascii="Arial" w:hAnsi="Arial" w:cs="Arial"/>
          <w:b/>
        </w:rPr>
        <w:t>Support for Students and their Learning</w:t>
      </w:r>
    </w:p>
    <w:p w14:paraId="3657CDD3" w14:textId="77777777" w:rsidR="00F45407" w:rsidRPr="00332107" w:rsidRDefault="00F45407" w:rsidP="004374CC">
      <w:pPr>
        <w:tabs>
          <w:tab w:val="left" w:pos="426"/>
        </w:tabs>
        <w:spacing w:after="0" w:line="240" w:lineRule="auto"/>
        <w:ind w:left="360"/>
        <w:jc w:val="both"/>
        <w:rPr>
          <w:rFonts w:ascii="Arial" w:hAnsi="Arial" w:cs="Arial"/>
          <w:b/>
        </w:rPr>
      </w:pPr>
    </w:p>
    <w:p w14:paraId="617FDB03" w14:textId="77777777" w:rsidR="00C7223C" w:rsidRPr="00C7223C" w:rsidRDefault="00C7223C" w:rsidP="00C7223C">
      <w:pPr>
        <w:jc w:val="both"/>
        <w:rPr>
          <w:rFonts w:ascii="Arial" w:hAnsi="Arial" w:cs="Arial"/>
        </w:rPr>
      </w:pPr>
      <w:r w:rsidRPr="00C7223C">
        <w:rPr>
          <w:rFonts w:ascii="Arial" w:hAnsi="Arial" w:cs="Arial"/>
        </w:rPr>
        <w:t xml:space="preserve">Students are supported by a highly qualified team of academic staff that includes individuals in the following roles: </w:t>
      </w:r>
    </w:p>
    <w:p w14:paraId="0101E73F" w14:textId="77777777" w:rsidR="00C7223C" w:rsidRPr="00C7223C" w:rsidRDefault="00D3258A" w:rsidP="00C7223C">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Pr>
          <w:rFonts w:ascii="Arial" w:hAnsi="Arial" w:cs="Arial"/>
          <w:color w:val="000000"/>
          <w:lang w:eastAsia="en-GB"/>
        </w:rPr>
        <w:t>A Course Leader</w:t>
      </w:r>
      <w:r w:rsidR="00C7223C" w:rsidRPr="00C7223C">
        <w:rPr>
          <w:rFonts w:ascii="Arial" w:hAnsi="Arial" w:cs="Arial"/>
          <w:color w:val="000000"/>
          <w:lang w:eastAsia="en-GB"/>
        </w:rPr>
        <w:t xml:space="preserve"> to help students understand the programme structure</w:t>
      </w:r>
    </w:p>
    <w:p w14:paraId="4111179B" w14:textId="77777777" w:rsidR="00C7223C" w:rsidRPr="00C7223C" w:rsidRDefault="00C7223C" w:rsidP="00C7223C">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sidRPr="00C7223C">
        <w:rPr>
          <w:rFonts w:ascii="Arial" w:hAnsi="Arial" w:cs="Arial"/>
          <w:color w:val="000000"/>
          <w:lang w:eastAsia="en-GB"/>
        </w:rPr>
        <w:t xml:space="preserve">A Module Leader for each module </w:t>
      </w:r>
    </w:p>
    <w:p w14:paraId="47C3663B" w14:textId="77777777" w:rsidR="00C7223C" w:rsidRPr="00C7223C" w:rsidRDefault="00C7223C" w:rsidP="00C7223C">
      <w:pPr>
        <w:numPr>
          <w:ilvl w:val="0"/>
          <w:numId w:val="35"/>
        </w:numPr>
        <w:autoSpaceDE w:val="0"/>
        <w:autoSpaceDN w:val="0"/>
        <w:adjustRightInd w:val="0"/>
        <w:spacing w:after="30" w:line="240" w:lineRule="auto"/>
        <w:ind w:left="714" w:hanging="357"/>
        <w:jc w:val="both"/>
        <w:rPr>
          <w:rFonts w:ascii="Arial" w:hAnsi="Arial" w:cs="Arial"/>
        </w:rPr>
      </w:pPr>
      <w:r w:rsidRPr="00C7223C">
        <w:rPr>
          <w:rFonts w:ascii="Arial" w:hAnsi="Arial" w:cs="Arial"/>
          <w:color w:val="000000"/>
          <w:lang w:eastAsia="en-GB"/>
        </w:rPr>
        <w:t>A Personal</w:t>
      </w:r>
      <w:r w:rsidRPr="00C7223C">
        <w:rPr>
          <w:rFonts w:ascii="Arial" w:hAnsi="Arial" w:cs="Arial"/>
        </w:rPr>
        <w:t xml:space="preserve"> Tutor to provide academic and personal support </w:t>
      </w:r>
    </w:p>
    <w:p w14:paraId="2E35D155" w14:textId="77777777" w:rsidR="00C7223C" w:rsidRPr="00C7223C" w:rsidRDefault="00C7223C" w:rsidP="00C7223C">
      <w:pPr>
        <w:spacing w:after="0"/>
        <w:jc w:val="both"/>
        <w:rPr>
          <w:rFonts w:ascii="Arial" w:hAnsi="Arial" w:cs="Arial"/>
        </w:rPr>
      </w:pPr>
    </w:p>
    <w:p w14:paraId="61AC72EF" w14:textId="77777777" w:rsidR="00C7223C" w:rsidRPr="00C7223C" w:rsidRDefault="00C7223C" w:rsidP="00C7223C">
      <w:pPr>
        <w:autoSpaceDE w:val="0"/>
        <w:autoSpaceDN w:val="0"/>
        <w:adjustRightInd w:val="0"/>
        <w:spacing w:after="40"/>
        <w:jc w:val="both"/>
        <w:rPr>
          <w:rFonts w:ascii="Arial" w:hAnsi="Arial" w:cs="Arial"/>
          <w:color w:val="000000"/>
          <w:lang w:eastAsia="en-GB"/>
        </w:rPr>
      </w:pPr>
      <w:r w:rsidRPr="00C7223C">
        <w:rPr>
          <w:rFonts w:ascii="Arial" w:hAnsi="Arial" w:cs="Arial"/>
        </w:rPr>
        <w:t>Additional support is provided by the following specialist staff:</w:t>
      </w:r>
    </w:p>
    <w:p w14:paraId="2FC2187C" w14:textId="77777777" w:rsidR="00C7223C" w:rsidRPr="00C7223C" w:rsidRDefault="00C7223C" w:rsidP="00C7223C">
      <w:pPr>
        <w:numPr>
          <w:ilvl w:val="0"/>
          <w:numId w:val="35"/>
        </w:numPr>
        <w:autoSpaceDE w:val="0"/>
        <w:autoSpaceDN w:val="0"/>
        <w:adjustRightInd w:val="0"/>
        <w:spacing w:after="30" w:line="240" w:lineRule="auto"/>
        <w:jc w:val="both"/>
        <w:rPr>
          <w:rFonts w:ascii="Arial" w:hAnsi="Arial" w:cs="Arial"/>
          <w:color w:val="000000"/>
          <w:lang w:eastAsia="en-GB"/>
        </w:rPr>
      </w:pPr>
      <w:r w:rsidRPr="00C7223C">
        <w:rPr>
          <w:rFonts w:ascii="Arial" w:hAnsi="Arial" w:cs="Arial"/>
          <w:color w:val="000000"/>
          <w:lang w:eastAsia="en-GB"/>
        </w:rPr>
        <w:t>A Placement Tutor to give general advice on placements</w:t>
      </w:r>
    </w:p>
    <w:p w14:paraId="443228D6" w14:textId="77777777" w:rsidR="00C7223C" w:rsidRPr="00C7223C" w:rsidRDefault="00C7223C" w:rsidP="00C7223C">
      <w:pPr>
        <w:numPr>
          <w:ilvl w:val="0"/>
          <w:numId w:val="35"/>
        </w:numPr>
        <w:autoSpaceDE w:val="0"/>
        <w:autoSpaceDN w:val="0"/>
        <w:adjustRightInd w:val="0"/>
        <w:spacing w:after="30" w:line="240" w:lineRule="auto"/>
        <w:jc w:val="both"/>
        <w:rPr>
          <w:rFonts w:ascii="Arial" w:hAnsi="Arial" w:cs="Arial"/>
          <w:color w:val="000000"/>
          <w:lang w:eastAsia="en-GB"/>
        </w:rPr>
      </w:pPr>
      <w:r w:rsidRPr="00C7223C">
        <w:rPr>
          <w:rFonts w:ascii="Arial" w:hAnsi="Arial" w:cs="Arial"/>
          <w:color w:val="000000"/>
          <w:lang w:eastAsia="en-GB"/>
        </w:rPr>
        <w:t>Technical Support to advise students on IT and the use of software</w:t>
      </w:r>
    </w:p>
    <w:p w14:paraId="535560C6" w14:textId="77777777" w:rsidR="00C7223C" w:rsidRPr="00C7223C" w:rsidRDefault="00C7223C" w:rsidP="00C7223C">
      <w:pPr>
        <w:numPr>
          <w:ilvl w:val="0"/>
          <w:numId w:val="35"/>
        </w:numPr>
        <w:autoSpaceDE w:val="0"/>
        <w:autoSpaceDN w:val="0"/>
        <w:adjustRightInd w:val="0"/>
        <w:spacing w:after="30" w:line="240" w:lineRule="auto"/>
        <w:jc w:val="both"/>
        <w:rPr>
          <w:rFonts w:ascii="Arial" w:hAnsi="Arial" w:cs="Arial"/>
        </w:rPr>
      </w:pPr>
      <w:r w:rsidRPr="00C7223C">
        <w:rPr>
          <w:rFonts w:ascii="Arial" w:hAnsi="Arial" w:cs="Arial"/>
          <w:color w:val="000000"/>
          <w:lang w:eastAsia="en-GB"/>
        </w:rPr>
        <w:t>A designated</w:t>
      </w:r>
      <w:r w:rsidRPr="00C7223C">
        <w:rPr>
          <w:rFonts w:ascii="Arial" w:hAnsi="Arial" w:cs="Arial"/>
        </w:rPr>
        <w:t xml:space="preserve"> Programme Administrator, known as a Field Leader</w:t>
      </w:r>
    </w:p>
    <w:p w14:paraId="0D6E6D44" w14:textId="77777777" w:rsidR="00C7223C" w:rsidRPr="00C7223C" w:rsidRDefault="00C7223C" w:rsidP="00C7223C">
      <w:pPr>
        <w:numPr>
          <w:ilvl w:val="0"/>
          <w:numId w:val="35"/>
        </w:numPr>
        <w:autoSpaceDE w:val="0"/>
        <w:autoSpaceDN w:val="0"/>
        <w:adjustRightInd w:val="0"/>
        <w:spacing w:after="30" w:line="240" w:lineRule="auto"/>
        <w:jc w:val="both"/>
        <w:rPr>
          <w:rFonts w:ascii="Arial" w:hAnsi="Arial" w:cs="Arial"/>
        </w:rPr>
      </w:pPr>
      <w:r w:rsidRPr="00C7223C">
        <w:rPr>
          <w:rFonts w:ascii="Arial" w:hAnsi="Arial" w:cs="Arial"/>
        </w:rPr>
        <w:t>English language support for international students</w:t>
      </w:r>
    </w:p>
    <w:p w14:paraId="60627B4E" w14:textId="77777777" w:rsidR="00C7223C" w:rsidRPr="00C7223C" w:rsidRDefault="00C7223C" w:rsidP="00C7223C">
      <w:pPr>
        <w:spacing w:after="0"/>
        <w:jc w:val="both"/>
        <w:rPr>
          <w:rFonts w:ascii="Arial" w:hAnsi="Arial" w:cs="Arial"/>
        </w:rPr>
      </w:pPr>
    </w:p>
    <w:p w14:paraId="3D21429E" w14:textId="77777777" w:rsidR="00C7223C" w:rsidRPr="00C7223C" w:rsidRDefault="00C7223C" w:rsidP="00C7223C">
      <w:pPr>
        <w:autoSpaceDE w:val="0"/>
        <w:autoSpaceDN w:val="0"/>
        <w:adjustRightInd w:val="0"/>
        <w:spacing w:after="40"/>
        <w:jc w:val="both"/>
        <w:rPr>
          <w:rFonts w:ascii="Arial" w:hAnsi="Arial" w:cs="Arial"/>
        </w:rPr>
      </w:pPr>
      <w:r w:rsidRPr="00C7223C">
        <w:rPr>
          <w:rFonts w:ascii="Arial" w:hAnsi="Arial" w:cs="Arial"/>
        </w:rPr>
        <w:t>Matters outside the academic arena are supported by:</w:t>
      </w:r>
    </w:p>
    <w:p w14:paraId="400574BA" w14:textId="77777777" w:rsidR="00C7223C" w:rsidRPr="00C7223C" w:rsidRDefault="00C7223C" w:rsidP="00C7223C">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sidRPr="00C7223C">
        <w:rPr>
          <w:rFonts w:ascii="Arial" w:hAnsi="Arial" w:cs="Arial"/>
          <w:color w:val="000000"/>
          <w:lang w:eastAsia="en-GB"/>
        </w:rPr>
        <w:t xml:space="preserve">Student support facilities that provide advice on issues such as finance, regulations, legal matters, accommodation, international student support etc. </w:t>
      </w:r>
    </w:p>
    <w:p w14:paraId="2C5BC86E" w14:textId="77777777" w:rsidR="00C7223C" w:rsidRPr="00C7223C" w:rsidRDefault="00C7223C" w:rsidP="00C7223C">
      <w:pPr>
        <w:numPr>
          <w:ilvl w:val="0"/>
          <w:numId w:val="35"/>
        </w:numPr>
        <w:spacing w:after="0" w:line="240" w:lineRule="auto"/>
        <w:jc w:val="both"/>
        <w:rPr>
          <w:rFonts w:ascii="Arial" w:hAnsi="Arial" w:cs="Arial"/>
        </w:rPr>
      </w:pPr>
      <w:r w:rsidRPr="00C7223C">
        <w:rPr>
          <w:rFonts w:ascii="Arial" w:hAnsi="Arial" w:cs="Arial"/>
        </w:rPr>
        <w:t xml:space="preserve">Disability and dyslexia student support </w:t>
      </w:r>
    </w:p>
    <w:p w14:paraId="5824FB07" w14:textId="77777777" w:rsidR="00C7223C" w:rsidRPr="00C7223C" w:rsidRDefault="00C7223C" w:rsidP="00C7223C">
      <w:pPr>
        <w:numPr>
          <w:ilvl w:val="0"/>
          <w:numId w:val="35"/>
        </w:numPr>
        <w:spacing w:after="0" w:line="240" w:lineRule="auto"/>
        <w:jc w:val="both"/>
        <w:rPr>
          <w:rFonts w:ascii="Arial" w:hAnsi="Arial" w:cs="Arial"/>
        </w:rPr>
      </w:pPr>
      <w:r w:rsidRPr="00C7223C">
        <w:rPr>
          <w:rFonts w:ascii="Arial" w:hAnsi="Arial" w:cs="Arial"/>
        </w:rPr>
        <w:t>A substantial Study Skills Centre that provides academic skills support</w:t>
      </w:r>
    </w:p>
    <w:p w14:paraId="1DBF17EF" w14:textId="77777777" w:rsidR="00C7223C" w:rsidRPr="00C7223C" w:rsidRDefault="00C7223C" w:rsidP="00C7223C">
      <w:pPr>
        <w:numPr>
          <w:ilvl w:val="0"/>
          <w:numId w:val="35"/>
        </w:numPr>
        <w:spacing w:after="0" w:line="240" w:lineRule="auto"/>
        <w:jc w:val="both"/>
        <w:rPr>
          <w:rFonts w:ascii="Arial" w:hAnsi="Arial" w:cs="Arial"/>
        </w:rPr>
      </w:pPr>
      <w:r w:rsidRPr="00C7223C">
        <w:rPr>
          <w:rFonts w:ascii="Arial" w:hAnsi="Arial" w:cs="Arial"/>
        </w:rPr>
        <w:t>Careers and Employability Service</w:t>
      </w:r>
    </w:p>
    <w:p w14:paraId="4705DDE0" w14:textId="77777777" w:rsidR="00C7223C" w:rsidRPr="00C7223C" w:rsidRDefault="00C7223C" w:rsidP="00C7223C">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sidRPr="00C7223C">
        <w:rPr>
          <w:rFonts w:ascii="Arial" w:hAnsi="Arial" w:cs="Arial"/>
          <w:color w:val="000000"/>
          <w:lang w:eastAsia="en-GB"/>
        </w:rPr>
        <w:t xml:space="preserve">The Students’ Union </w:t>
      </w:r>
    </w:p>
    <w:p w14:paraId="471DC11A" w14:textId="77777777" w:rsidR="00C7223C" w:rsidRPr="00C7223C" w:rsidRDefault="00C7223C" w:rsidP="00C7223C">
      <w:pPr>
        <w:numPr>
          <w:ilvl w:val="0"/>
          <w:numId w:val="35"/>
        </w:numPr>
        <w:autoSpaceDE w:val="0"/>
        <w:autoSpaceDN w:val="0"/>
        <w:adjustRightInd w:val="0"/>
        <w:spacing w:after="30" w:line="240" w:lineRule="auto"/>
        <w:jc w:val="both"/>
        <w:rPr>
          <w:rFonts w:ascii="Arial" w:hAnsi="Arial" w:cs="Arial"/>
        </w:rPr>
      </w:pPr>
      <w:r w:rsidRPr="00C7223C">
        <w:rPr>
          <w:rFonts w:ascii="Arial" w:hAnsi="Arial" w:cs="Arial"/>
        </w:rPr>
        <w:t>An induction week at the beginning of each new academic session</w:t>
      </w:r>
    </w:p>
    <w:p w14:paraId="5B85DD68" w14:textId="77777777" w:rsidR="00C7223C" w:rsidRPr="00C7223C" w:rsidRDefault="00C7223C" w:rsidP="00C7223C">
      <w:pPr>
        <w:numPr>
          <w:ilvl w:val="0"/>
          <w:numId w:val="2"/>
        </w:numPr>
        <w:spacing w:after="0" w:line="240" w:lineRule="auto"/>
        <w:ind w:left="720"/>
        <w:jc w:val="both"/>
        <w:rPr>
          <w:rFonts w:ascii="Arial" w:hAnsi="Arial" w:cs="Arial"/>
        </w:rPr>
      </w:pPr>
      <w:r w:rsidRPr="00C7223C">
        <w:rPr>
          <w:rFonts w:ascii="Arial" w:hAnsi="Arial" w:cs="Arial"/>
        </w:rPr>
        <w:t>Staff Student Consultative Committee</w:t>
      </w:r>
    </w:p>
    <w:p w14:paraId="398BCC41" w14:textId="77777777" w:rsidR="00C7223C" w:rsidRPr="00C7223C" w:rsidRDefault="00C7223C" w:rsidP="00C7223C">
      <w:pPr>
        <w:autoSpaceDE w:val="0"/>
        <w:autoSpaceDN w:val="0"/>
        <w:adjustRightInd w:val="0"/>
        <w:spacing w:before="120"/>
        <w:jc w:val="both"/>
        <w:rPr>
          <w:rFonts w:ascii="Arial" w:hAnsi="Arial" w:cs="Arial"/>
          <w:color w:val="000000"/>
          <w:lang w:eastAsia="en-GB"/>
        </w:rPr>
      </w:pPr>
      <w:r w:rsidRPr="00C7223C">
        <w:rPr>
          <w:rFonts w:ascii="Arial" w:hAnsi="Arial" w:cs="Arial"/>
          <w:color w:val="000000"/>
          <w:lang w:eastAsia="en-GB"/>
        </w:rPr>
        <w:t>The students are introduced to all these mechanisms during induction sessions at the beginning of each new academic year. It is here that the level 4 students first encounter the university’s computer network, which includes their personal access to the university’s VLE and how to use it as a learning environment. They are also encouraged to make use of the substantial Study Skills Centre, an important resource that provides additional help across a range of academic skills.</w:t>
      </w:r>
    </w:p>
    <w:p w14:paraId="43279B8D" w14:textId="77777777" w:rsidR="00C7223C" w:rsidRPr="00C7223C" w:rsidRDefault="00C7223C" w:rsidP="00C7223C">
      <w:pPr>
        <w:autoSpaceDE w:val="0"/>
        <w:autoSpaceDN w:val="0"/>
        <w:adjustRightInd w:val="0"/>
        <w:spacing w:before="120"/>
        <w:jc w:val="both"/>
        <w:rPr>
          <w:rFonts w:ascii="Arial" w:hAnsi="Arial" w:cs="Arial"/>
          <w:color w:val="000000"/>
          <w:lang w:eastAsia="en-GB"/>
        </w:rPr>
      </w:pPr>
      <w:r w:rsidRPr="00C7223C">
        <w:rPr>
          <w:rFonts w:ascii="Arial" w:hAnsi="Arial" w:cs="Arial"/>
          <w:color w:val="000000"/>
          <w:lang w:eastAsia="en-GB"/>
        </w:rPr>
        <w:lastRenderedPageBreak/>
        <w:t xml:space="preserve">Students are expected to be involved in the development of their programme. On an individual level through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mid-module and end-of-module reviews. </w:t>
      </w:r>
    </w:p>
    <w:p w14:paraId="61874411" w14:textId="77777777" w:rsidR="00C7223C" w:rsidRPr="00C7223C" w:rsidRDefault="00C7223C" w:rsidP="00C7223C">
      <w:pPr>
        <w:jc w:val="both"/>
        <w:rPr>
          <w:rFonts w:ascii="Arial" w:hAnsi="Arial" w:cs="Arial"/>
          <w:b/>
        </w:rPr>
      </w:pPr>
      <w:r w:rsidRPr="00C7223C">
        <w:rPr>
          <w:rFonts w:ascii="Arial" w:hAnsi="Arial" w:cs="Arial"/>
          <w:b/>
        </w:rPr>
        <w:t>Support for Academic Skills</w:t>
      </w:r>
    </w:p>
    <w:p w14:paraId="1D4B23D5" w14:textId="77777777" w:rsidR="00C7223C" w:rsidRPr="00C7223C" w:rsidRDefault="00C7223C" w:rsidP="00C7223C">
      <w:pPr>
        <w:jc w:val="both"/>
        <w:rPr>
          <w:rFonts w:ascii="Arial" w:hAnsi="Arial" w:cs="Arial"/>
        </w:rPr>
      </w:pPr>
      <w:r w:rsidRPr="00C7223C">
        <w:rPr>
          <w:rFonts w:ascii="Arial" w:hAnsi="Arial" w:cs="Arial"/>
        </w:rPr>
        <w:t>There is a range of support available within the School, which includes but is not limited to:</w:t>
      </w:r>
    </w:p>
    <w:p w14:paraId="66AA6C2E" w14:textId="77777777" w:rsidR="00C7223C" w:rsidRPr="00C7223C" w:rsidRDefault="00C7223C" w:rsidP="00C7223C">
      <w:pPr>
        <w:spacing w:after="0"/>
        <w:jc w:val="both"/>
        <w:rPr>
          <w:rFonts w:ascii="Arial" w:hAnsi="Arial" w:cs="Arial"/>
        </w:rPr>
      </w:pPr>
      <w:r w:rsidRPr="00C7223C">
        <w:rPr>
          <w:rFonts w:ascii="Arial" w:hAnsi="Arial" w:cs="Arial"/>
        </w:rPr>
        <w:t>SEC Academic Success Centre</w:t>
      </w:r>
      <w:r w:rsidR="003849D0">
        <w:rPr>
          <w:rFonts w:ascii="Arial" w:hAnsi="Arial" w:cs="Arial"/>
        </w:rPr>
        <w:t xml:space="preserve"> (SASC)</w:t>
      </w:r>
    </w:p>
    <w:p w14:paraId="33051DB1" w14:textId="77777777" w:rsidR="00C7223C" w:rsidRPr="00C7223C" w:rsidRDefault="00C7223C" w:rsidP="00C7223C">
      <w:pPr>
        <w:spacing w:after="0"/>
        <w:jc w:val="both"/>
        <w:rPr>
          <w:rFonts w:ascii="Arial" w:hAnsi="Arial" w:cs="Arial"/>
        </w:rPr>
      </w:pPr>
      <w:r w:rsidRPr="00C7223C">
        <w:rPr>
          <w:rFonts w:ascii="Arial" w:hAnsi="Arial" w:cs="Arial"/>
        </w:rPr>
        <w:t xml:space="preserve">Drop-in Programming Sessions (Programming Aid) </w:t>
      </w:r>
    </w:p>
    <w:p w14:paraId="6650E83D" w14:textId="77777777" w:rsidR="00C7223C" w:rsidRPr="00C7223C" w:rsidRDefault="00C7223C" w:rsidP="00C7223C">
      <w:pPr>
        <w:spacing w:after="0"/>
        <w:jc w:val="both"/>
        <w:rPr>
          <w:rFonts w:ascii="Arial" w:hAnsi="Arial" w:cs="Arial"/>
        </w:rPr>
      </w:pPr>
      <w:r w:rsidRPr="00C7223C">
        <w:rPr>
          <w:rFonts w:ascii="Arial" w:hAnsi="Arial" w:cs="Arial"/>
        </w:rPr>
        <w:t xml:space="preserve">Drop-in Maths Aid sessions </w:t>
      </w:r>
    </w:p>
    <w:p w14:paraId="48EA5D4D" w14:textId="77777777" w:rsidR="00C7223C" w:rsidRPr="00C7223C" w:rsidRDefault="00C7223C" w:rsidP="00C7223C">
      <w:pPr>
        <w:jc w:val="both"/>
        <w:rPr>
          <w:rFonts w:ascii="Arial" w:hAnsi="Arial" w:cs="Arial"/>
        </w:rPr>
      </w:pPr>
      <w:r w:rsidRPr="00C7223C">
        <w:rPr>
          <w:rFonts w:ascii="Arial" w:hAnsi="Arial" w:cs="Arial"/>
        </w:rPr>
        <w:t>Academic Probation Programme, with Academic Success Workshops</w:t>
      </w:r>
    </w:p>
    <w:p w14:paraId="620A3773" w14:textId="77777777" w:rsidR="00C7223C" w:rsidRPr="00C7223C" w:rsidRDefault="00C7223C" w:rsidP="00C7223C">
      <w:pPr>
        <w:jc w:val="both"/>
        <w:rPr>
          <w:rFonts w:ascii="Arial" w:hAnsi="Arial" w:cs="Arial"/>
        </w:rPr>
      </w:pPr>
      <w:r w:rsidRPr="00C7223C">
        <w:rPr>
          <w:rFonts w:ascii="Arial" w:hAnsi="Arial" w:cs="Arial"/>
        </w:rPr>
        <w:t>SEC Academic Success Centre (SASC) is a one-to-one drop-in Study Skills session for students every weekday. Help is available on a range of academic skills from writing reports, note-taking, to exam revision, referencing, and mathematical skills.</w:t>
      </w:r>
    </w:p>
    <w:p w14:paraId="3CFE26DF" w14:textId="77777777" w:rsidR="00C7223C" w:rsidRPr="00C7223C" w:rsidRDefault="00C7223C" w:rsidP="00C7223C">
      <w:pPr>
        <w:jc w:val="both"/>
        <w:rPr>
          <w:rFonts w:ascii="Arial" w:hAnsi="Arial" w:cs="Arial"/>
          <w:b/>
        </w:rPr>
      </w:pPr>
      <w:r w:rsidRPr="00C7223C">
        <w:rPr>
          <w:rFonts w:ascii="Arial" w:hAnsi="Arial" w:cs="Arial"/>
          <w:b/>
        </w:rPr>
        <w:t>Faculty Student Support and Engagement</w:t>
      </w:r>
    </w:p>
    <w:p w14:paraId="7D2608A8" w14:textId="77777777" w:rsidR="00C7223C" w:rsidRPr="00C7223C" w:rsidRDefault="00C7223C" w:rsidP="00C7223C">
      <w:pPr>
        <w:jc w:val="both"/>
        <w:rPr>
          <w:rFonts w:ascii="Arial" w:hAnsi="Arial" w:cs="Arial"/>
        </w:rPr>
      </w:pPr>
      <w:r w:rsidRPr="00C7223C">
        <w:rPr>
          <w:rFonts w:ascii="Arial" w:hAnsi="Arial" w:cs="Arial"/>
        </w:rPr>
        <w:t>The Faculty Student Support and Engagement Officer (FSSEO) is part of a wider support network to help students make the most of their time at Kingston. This can help when students: have questions or difficulties outside their academic work; think they need help from more than one service ; would like to discuss their options</w:t>
      </w:r>
    </w:p>
    <w:p w14:paraId="37271875" w14:textId="77777777" w:rsidR="00C7223C" w:rsidRPr="00C7223C" w:rsidRDefault="00C7223C" w:rsidP="00C7223C">
      <w:pPr>
        <w:jc w:val="both"/>
        <w:rPr>
          <w:rFonts w:ascii="Arial" w:hAnsi="Arial" w:cs="Arial"/>
          <w:b/>
        </w:rPr>
      </w:pPr>
      <w:r w:rsidRPr="00C7223C">
        <w:rPr>
          <w:rFonts w:ascii="Arial" w:hAnsi="Arial" w:cs="Arial"/>
          <w:b/>
        </w:rPr>
        <w:t xml:space="preserve">StudentHUB </w:t>
      </w:r>
    </w:p>
    <w:p w14:paraId="71E20B0E" w14:textId="77777777" w:rsidR="00C7223C" w:rsidRDefault="00C7223C" w:rsidP="00C7223C">
      <w:pPr>
        <w:jc w:val="both"/>
        <w:rPr>
          <w:rFonts w:ascii="Arial" w:hAnsi="Arial" w:cs="Arial"/>
        </w:rPr>
      </w:pPr>
      <w:r w:rsidRPr="00C7223C">
        <w:rPr>
          <w:rFonts w:ascii="Arial" w:hAnsi="Arial" w:cs="Arial"/>
        </w:rPr>
        <w:t>The StudentHUB is available to all Kingston University students and provides access to support services on a 24/7 year round basis. If they can’t find their answer there, then they can submit an enquiry to our expert professional staff, trained in their specific field.</w:t>
      </w:r>
    </w:p>
    <w:p w14:paraId="07CF0E07" w14:textId="77777777" w:rsidR="00C7223C" w:rsidRPr="00DC45C3" w:rsidRDefault="00C7223C" w:rsidP="00C7223C">
      <w:pPr>
        <w:jc w:val="both"/>
        <w:rPr>
          <w:rFonts w:ascii="Arial" w:hAnsi="Arial" w:cs="Arial"/>
        </w:rPr>
      </w:pPr>
      <w:r w:rsidRPr="00DC45C3">
        <w:rPr>
          <w:rFonts w:ascii="Arial" w:hAnsi="Arial" w:cs="Arial"/>
        </w:rPr>
        <w:t>Professional Placement Support</w:t>
      </w:r>
    </w:p>
    <w:p w14:paraId="2D59D26C" w14:textId="77777777" w:rsidR="00A94661" w:rsidRPr="00DC45C3" w:rsidRDefault="00A94661" w:rsidP="004374CC">
      <w:pPr>
        <w:spacing w:line="240" w:lineRule="auto"/>
        <w:jc w:val="both"/>
        <w:rPr>
          <w:rFonts w:ascii="Arial" w:hAnsi="Arial" w:cs="Arial"/>
        </w:rPr>
      </w:pPr>
      <w:r w:rsidRPr="00DC45C3">
        <w:rPr>
          <w:rFonts w:ascii="Arial" w:hAnsi="Arial" w:cs="Arial"/>
        </w:rPr>
        <w:t>The students choosing the optional Professional Placement will receive additional support via an online database for local job opportunities, “JobShop” and from a dedicated careers team, which will offer CV and cover letter workshops, employers fairs and special events.</w:t>
      </w:r>
    </w:p>
    <w:p w14:paraId="69EA55B2" w14:textId="77777777" w:rsidR="00DE7FF0" w:rsidRPr="00332107" w:rsidRDefault="00DE7FF0" w:rsidP="004374CC">
      <w:pPr>
        <w:tabs>
          <w:tab w:val="left" w:pos="426"/>
        </w:tabs>
        <w:spacing w:after="0" w:line="240" w:lineRule="auto"/>
        <w:jc w:val="both"/>
        <w:rPr>
          <w:rFonts w:ascii="Arial" w:hAnsi="Arial" w:cs="Arial"/>
        </w:rPr>
      </w:pPr>
    </w:p>
    <w:p w14:paraId="5DE66D0C" w14:textId="77777777" w:rsidR="00C11844" w:rsidRPr="00332107" w:rsidRDefault="00C11844" w:rsidP="004374CC">
      <w:pPr>
        <w:tabs>
          <w:tab w:val="left" w:pos="426"/>
        </w:tabs>
        <w:spacing w:after="0" w:line="240" w:lineRule="auto"/>
        <w:jc w:val="both"/>
        <w:rPr>
          <w:rFonts w:ascii="Arial" w:hAnsi="Arial" w:cs="Arial"/>
        </w:rPr>
      </w:pPr>
      <w:r w:rsidRPr="00332107">
        <w:rPr>
          <w:rFonts w:ascii="Arial" w:hAnsi="Arial" w:cs="Arial"/>
        </w:rPr>
        <w:t>In addition students are supported by:</w:t>
      </w:r>
    </w:p>
    <w:p w14:paraId="6BF247F6" w14:textId="77777777" w:rsidR="00C11844" w:rsidRPr="00332107" w:rsidRDefault="00C11844" w:rsidP="004374CC">
      <w:pPr>
        <w:tabs>
          <w:tab w:val="left" w:pos="426"/>
        </w:tabs>
        <w:spacing w:after="0" w:line="240" w:lineRule="auto"/>
        <w:jc w:val="both"/>
        <w:rPr>
          <w:rFonts w:ascii="Arial" w:hAnsi="Arial" w:cs="Arial"/>
        </w:rPr>
      </w:pPr>
    </w:p>
    <w:p w14:paraId="48BFAA11" w14:textId="77777777" w:rsidR="00C11844" w:rsidRPr="00332107" w:rsidRDefault="00C11844" w:rsidP="004374CC">
      <w:pPr>
        <w:tabs>
          <w:tab w:val="left" w:pos="426"/>
        </w:tabs>
        <w:spacing w:after="0" w:line="240" w:lineRule="auto"/>
        <w:jc w:val="both"/>
        <w:rPr>
          <w:rFonts w:ascii="Arial" w:hAnsi="Arial" w:cs="Arial"/>
        </w:rPr>
      </w:pPr>
      <w:r w:rsidRPr="00332107">
        <w:rPr>
          <w:rFonts w:ascii="Arial" w:hAnsi="Arial" w:cs="Arial"/>
          <w:b/>
        </w:rPr>
        <w:t>The Studio Structure:</w:t>
      </w:r>
      <w:r w:rsidRPr="00332107">
        <w:rPr>
          <w:rFonts w:ascii="Arial" w:hAnsi="Arial" w:cs="Arial"/>
        </w:rPr>
        <w:t xml:space="preserve"> All courses within DMK place the studio at the heart of the learning support experience. The studio is both a physical environment and a practical education ethos. It affirms course and student identity with each co</w:t>
      </w:r>
      <w:r w:rsidR="00A93BE8">
        <w:rPr>
          <w:rFonts w:ascii="Arial" w:hAnsi="Arial" w:cs="Arial"/>
        </w:rPr>
        <w:t>urse occupying its own</w:t>
      </w:r>
      <w:r w:rsidRPr="00332107">
        <w:rPr>
          <w:rFonts w:ascii="Arial" w:hAnsi="Arial" w:cs="Arial"/>
        </w:rPr>
        <w:t xml:space="preserve"> space.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7BEC3832" w14:textId="77777777" w:rsidR="00C11844" w:rsidRPr="00332107" w:rsidRDefault="00C11844" w:rsidP="004374CC">
      <w:pPr>
        <w:tabs>
          <w:tab w:val="left" w:pos="426"/>
        </w:tabs>
        <w:spacing w:after="0" w:line="240" w:lineRule="auto"/>
        <w:jc w:val="both"/>
        <w:rPr>
          <w:rFonts w:ascii="Arial" w:hAnsi="Arial" w:cs="Arial"/>
        </w:rPr>
      </w:pPr>
    </w:p>
    <w:p w14:paraId="3034D731" w14:textId="77777777" w:rsidR="00C11844" w:rsidRPr="00332107" w:rsidRDefault="00C11844" w:rsidP="004374CC">
      <w:pPr>
        <w:tabs>
          <w:tab w:val="left" w:pos="426"/>
        </w:tabs>
        <w:spacing w:after="0" w:line="240" w:lineRule="auto"/>
        <w:jc w:val="both"/>
        <w:rPr>
          <w:rFonts w:ascii="Arial" w:hAnsi="Arial" w:cs="Arial"/>
        </w:rPr>
      </w:pPr>
      <w:r w:rsidRPr="00332107">
        <w:rPr>
          <w:rFonts w:ascii="Arial" w:hAnsi="Arial" w:cs="Arial"/>
          <w:b/>
        </w:rPr>
        <w:lastRenderedPageBreak/>
        <w:t>Workshop Structure:</w:t>
      </w:r>
      <w:r w:rsidRPr="00332107">
        <w:rPr>
          <w:rFonts w:ascii="Arial" w:hAnsi="Arial" w:cs="Arial"/>
        </w:rPr>
        <w:t xml:space="preserve"> The diverse range of workshop spaces provide an integral resource to support studio learning. They are an extension of the studio space but equipped with particular, specialist facilities. </w:t>
      </w:r>
    </w:p>
    <w:p w14:paraId="7630448B" w14:textId="77777777" w:rsidR="00C11844" w:rsidRPr="00332107" w:rsidRDefault="00C11844" w:rsidP="004374CC">
      <w:pPr>
        <w:tabs>
          <w:tab w:val="left" w:pos="426"/>
        </w:tabs>
        <w:spacing w:after="0" w:line="240" w:lineRule="auto"/>
        <w:jc w:val="both"/>
        <w:rPr>
          <w:rFonts w:ascii="Arial" w:hAnsi="Arial" w:cs="Arial"/>
        </w:rPr>
      </w:pPr>
    </w:p>
    <w:p w14:paraId="34C28F38" w14:textId="77777777" w:rsidR="00C11844" w:rsidRPr="00332107" w:rsidRDefault="00C11844" w:rsidP="004374CC">
      <w:pPr>
        <w:tabs>
          <w:tab w:val="left" w:pos="426"/>
        </w:tabs>
        <w:spacing w:after="0" w:line="240" w:lineRule="auto"/>
        <w:jc w:val="both"/>
        <w:rPr>
          <w:rFonts w:ascii="Arial" w:hAnsi="Arial" w:cs="Arial"/>
        </w:rPr>
      </w:pPr>
      <w:r w:rsidRPr="00332107">
        <w:rPr>
          <w:rFonts w:ascii="Arial" w:hAnsi="Arial" w:cs="Arial"/>
          <w:b/>
        </w:rPr>
        <w:t>Staff Structure:</w:t>
      </w:r>
      <w:r w:rsidRPr="00332107">
        <w:rPr>
          <w:rFonts w:ascii="Arial" w:hAnsi="Arial" w:cs="Arial"/>
        </w:rPr>
        <w:t xml:space="preserve"> The staff support structure maps to the studio system. Course </w:t>
      </w:r>
      <w:r w:rsidR="00D3258A">
        <w:rPr>
          <w:rFonts w:ascii="Arial" w:hAnsi="Arial" w:cs="Arial"/>
        </w:rPr>
        <w:t>leaders</w:t>
      </w:r>
      <w:r w:rsidRPr="00332107">
        <w:rPr>
          <w:rFonts w:ascii="Arial" w:hAnsi="Arial" w:cs="Arial"/>
        </w:rPr>
        <w:t xml:space="preserve"> co-ordinate the course and studio space. They are operational figureheads who work together with staff teams and HPLs from industry (incorporating module leaders) to deliver the appropriate learning and teaching experience. Staff mediate this experience across each stage of the course, moving from an explicit to implicit role in students’ development, enabling students to learn how to learn and become more progressively independent. Dedicated technicians provide workshop space learning support in conjunction with the academic staff teams.</w:t>
      </w:r>
    </w:p>
    <w:p w14:paraId="26FD2199" w14:textId="77777777" w:rsidR="00C11844" w:rsidRPr="00332107" w:rsidRDefault="00C11844" w:rsidP="004374CC">
      <w:pPr>
        <w:tabs>
          <w:tab w:val="left" w:pos="426"/>
        </w:tabs>
        <w:spacing w:after="0" w:line="240" w:lineRule="auto"/>
        <w:jc w:val="both"/>
        <w:rPr>
          <w:rFonts w:ascii="Arial" w:hAnsi="Arial" w:cs="Arial"/>
        </w:rPr>
      </w:pPr>
    </w:p>
    <w:p w14:paraId="57FEC4A5" w14:textId="77777777" w:rsidR="00C11844" w:rsidRPr="00332107" w:rsidRDefault="00C11844" w:rsidP="004374CC">
      <w:pPr>
        <w:tabs>
          <w:tab w:val="left" w:pos="426"/>
        </w:tabs>
        <w:spacing w:after="0" w:line="240" w:lineRule="auto"/>
        <w:jc w:val="both"/>
        <w:rPr>
          <w:rFonts w:ascii="Arial" w:hAnsi="Arial" w:cs="Arial"/>
        </w:rPr>
      </w:pPr>
    </w:p>
    <w:p w14:paraId="63CAD484" w14:textId="77777777" w:rsidR="008675CF" w:rsidRPr="00332107" w:rsidRDefault="00DE7FF0" w:rsidP="004374CC">
      <w:pPr>
        <w:widowControl w:val="0"/>
        <w:autoSpaceDE w:val="0"/>
        <w:autoSpaceDN w:val="0"/>
        <w:adjustRightInd w:val="0"/>
        <w:spacing w:line="240" w:lineRule="auto"/>
        <w:jc w:val="both"/>
        <w:rPr>
          <w:rFonts w:ascii="Arial" w:hAnsi="Arial" w:cs="Arial"/>
          <w:bCs/>
        </w:rPr>
      </w:pPr>
      <w:r w:rsidRPr="00332107">
        <w:rPr>
          <w:rFonts w:ascii="Arial" w:hAnsi="Arial" w:cs="Arial"/>
          <w:b/>
          <w:bCs/>
        </w:rPr>
        <w:t>The Personal Tutor Scheme</w:t>
      </w:r>
      <w:r w:rsidR="008675CF" w:rsidRPr="00332107">
        <w:rPr>
          <w:rFonts w:ascii="Arial" w:hAnsi="Arial" w:cs="Arial"/>
          <w:bCs/>
        </w:rPr>
        <w:t xml:space="preserve"> </w:t>
      </w:r>
    </w:p>
    <w:p w14:paraId="7747BF57" w14:textId="77777777" w:rsidR="001F1627" w:rsidRPr="00332107" w:rsidRDefault="001F1627" w:rsidP="004374CC">
      <w:pPr>
        <w:spacing w:before="120" w:line="240" w:lineRule="auto"/>
        <w:jc w:val="both"/>
        <w:rPr>
          <w:rFonts w:ascii="Arial" w:hAnsi="Arial" w:cs="Arial"/>
        </w:rPr>
      </w:pPr>
      <w:r w:rsidRPr="00332107">
        <w:rPr>
          <w:rFonts w:ascii="Arial" w:hAnsi="Arial" w:cs="Arial"/>
          <w:lang w:eastAsia="en-GB"/>
        </w:rPr>
        <w:t>A Personal Tutoring Scheme is establishe</w:t>
      </w:r>
      <w:r w:rsidR="00815296" w:rsidRPr="00332107">
        <w:rPr>
          <w:rFonts w:ascii="Arial" w:hAnsi="Arial" w:cs="Arial"/>
          <w:lang w:eastAsia="en-GB"/>
        </w:rPr>
        <w:t>d across the Faculty to help masters</w:t>
      </w:r>
      <w:r w:rsidRPr="00332107">
        <w:rPr>
          <w:rFonts w:ascii="Arial" w:hAnsi="Arial" w:cs="Arial"/>
          <w:lang w:eastAsia="en-GB"/>
        </w:rPr>
        <w:t xml:space="preserve"> students realise their potential and to advise on the matters such as career development and employability. A personal tutor is assigned </w:t>
      </w:r>
      <w:r w:rsidR="00815296" w:rsidRPr="00332107">
        <w:rPr>
          <w:rFonts w:ascii="Arial" w:hAnsi="Arial" w:cs="Arial"/>
          <w:lang w:eastAsia="en-GB"/>
        </w:rPr>
        <w:t>to each masters</w:t>
      </w:r>
      <w:r w:rsidRPr="00332107">
        <w:rPr>
          <w:rFonts w:ascii="Arial" w:hAnsi="Arial" w:cs="Arial"/>
          <w:lang w:eastAsia="en-GB"/>
        </w:rPr>
        <w:t xml:space="preserve"> student and is a member of the teaching team on their course. The first contact between student and the Personal Tutor is during Induction Week for an introductory meeting and thereafter a scheduled set of meetings is set up to ensure the continuity of the student progress and the appropriate personal development throughout the course. The minimum of three meetings per academic year is a norm. </w:t>
      </w:r>
    </w:p>
    <w:p w14:paraId="16846252" w14:textId="77777777" w:rsidR="001F1627" w:rsidRPr="00332107" w:rsidRDefault="001F1627" w:rsidP="004374CC">
      <w:p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b/>
          <w:bCs/>
          <w:lang w:val="en-US" w:eastAsia="en-GB"/>
        </w:rPr>
        <w:t>Level 7 : Getting the most out of the Masters</w:t>
      </w:r>
    </w:p>
    <w:p w14:paraId="6FBCA50D" w14:textId="77777777" w:rsidR="001F1627" w:rsidRPr="00332107" w:rsidRDefault="001F1627" w:rsidP="004374CC">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help students to make the transition to Masters level study and understand how to use feedback on the postgraduate course </w:t>
      </w:r>
    </w:p>
    <w:p w14:paraId="3314C595" w14:textId="77777777" w:rsidR="001F1627" w:rsidRPr="00332107" w:rsidRDefault="001F1627" w:rsidP="004374CC">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encourage students to be proactive in making links between their course and their professional and/or academic aspirations </w:t>
      </w:r>
    </w:p>
    <w:p w14:paraId="3EECA14C" w14:textId="77777777" w:rsidR="001F1627" w:rsidRPr="00332107" w:rsidRDefault="001F1627" w:rsidP="004374CC">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explore students’ research aspirations </w:t>
      </w:r>
    </w:p>
    <w:p w14:paraId="16F4B4FB" w14:textId="77777777" w:rsidR="001F1627" w:rsidRPr="00332107" w:rsidRDefault="001F1627" w:rsidP="00F70062">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help students gain confidence in contributing to, and learning from, constructive peer review </w:t>
      </w:r>
    </w:p>
    <w:p w14:paraId="44CFC8E4" w14:textId="77777777" w:rsidR="001F1627" w:rsidRPr="00332107" w:rsidRDefault="001F1627" w:rsidP="004374CC">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encourage students to become part of a wider disciplinary and/or professional community </w:t>
      </w:r>
    </w:p>
    <w:p w14:paraId="725AA625" w14:textId="000A3B0B" w:rsidR="001F1627" w:rsidRDefault="001F1627" w:rsidP="004374CC">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help students to prepare for the dynamics of supervision </w:t>
      </w:r>
    </w:p>
    <w:p w14:paraId="35D0E1BF" w14:textId="77777777" w:rsidR="003621DE" w:rsidRPr="00012E71" w:rsidRDefault="003621DE" w:rsidP="003621DE">
      <w:pPr>
        <w:rPr>
          <w:rFonts w:ascii="Arial" w:hAnsi="Arial" w:cs="Arial"/>
          <w:b/>
        </w:rPr>
      </w:pPr>
      <w:r w:rsidRPr="00012E71">
        <w:rPr>
          <w:rFonts w:ascii="Arial" w:hAnsi="Arial" w:cs="Arial"/>
          <w:b/>
        </w:rPr>
        <w:t>Placement</w:t>
      </w:r>
    </w:p>
    <w:p w14:paraId="297120F3" w14:textId="77777777" w:rsidR="003621DE" w:rsidRPr="00012E71" w:rsidRDefault="003621DE" w:rsidP="003621DE">
      <w:pPr>
        <w:rPr>
          <w:rFonts w:ascii="Arial" w:hAnsi="Arial" w:cs="Arial"/>
          <w:i/>
          <w:color w:val="FF0000"/>
        </w:rPr>
      </w:pPr>
    </w:p>
    <w:p w14:paraId="7409C578" w14:textId="77777777" w:rsidR="003621DE" w:rsidRPr="00012E71" w:rsidRDefault="003621DE" w:rsidP="003621DE">
      <w:pPr>
        <w:spacing w:line="257" w:lineRule="auto"/>
        <w:rPr>
          <w:rFonts w:ascii="Arial" w:hAnsi="Arial" w:cs="Arial"/>
        </w:rPr>
      </w:pPr>
      <w:r w:rsidRPr="00012E71">
        <w:rPr>
          <w:rFonts w:ascii="Arial" w:hAnsi="Arial" w:cs="Arial"/>
        </w:rPr>
        <w:t>Additional support is available for students undertaking a placement.</w:t>
      </w:r>
    </w:p>
    <w:p w14:paraId="35E97977" w14:textId="77777777" w:rsidR="003621DE" w:rsidRPr="00012E71" w:rsidRDefault="003621DE" w:rsidP="003621DE">
      <w:pPr>
        <w:pStyle w:val="ListParagraph"/>
        <w:numPr>
          <w:ilvl w:val="0"/>
          <w:numId w:val="46"/>
        </w:numPr>
        <w:autoSpaceDE w:val="0"/>
        <w:autoSpaceDN w:val="0"/>
        <w:spacing w:after="0"/>
        <w:ind w:left="426"/>
        <w:jc w:val="both"/>
        <w:rPr>
          <w:rFonts w:ascii="Arial" w:hAnsi="Arial" w:cs="Arial"/>
        </w:rPr>
      </w:pPr>
      <w:r w:rsidRPr="00012E71">
        <w:rPr>
          <w:rFonts w:ascii="Arial" w:hAnsi="Arial" w:cs="Arial"/>
        </w:rPr>
        <w:t xml:space="preserve">While the responsibility for finding and securing a professional placement rests ultimately with the students, those who are intending to undertake a placement are supported by a comprehensive structured programme of activities and events designed to help them. This starts with an additional separate day of induction at the start of the course (over and above the induction for other students) – introducing some of the fundamentals of career development and job-hunting, as well as the place of the professional placement module within the academic structure. There follows over the next few months a scheduled programme of assignments (built into the module structure in Canvas) including personal awareness/development portfolio, CV writing, and commercial awareness research etc. combined with webinars and workshops on such things as building your personal brand in LinkedIn as well as networking events. This work is supported by a placements team </w:t>
      </w:r>
      <w:r w:rsidRPr="00012E71">
        <w:rPr>
          <w:rFonts w:ascii="Arial" w:hAnsi="Arial" w:cs="Arial"/>
        </w:rPr>
        <w:lastRenderedPageBreak/>
        <w:t xml:space="preserve">within the Faculty who, in addition to sourcing potential placement job opportunities and expanding the university’s pool of employer contacts, work with students to help them utilise the resources available and complete the assignments. In addition, staff from the university Careers and Employability team introduce all of their facilities and resources and also work with the students in one-to-one sessions e.g. for CV review. As well as acting as consultants, support staff also visit the students in timetabled sessions for ‘maximum exposure’ and students who have completed the placement in the past are also invited back for presentations and Q &amp; A sessions. </w:t>
      </w:r>
    </w:p>
    <w:p w14:paraId="58E5A139" w14:textId="77777777" w:rsidR="003621DE" w:rsidRPr="00012E71" w:rsidRDefault="003621DE" w:rsidP="003621DE">
      <w:pPr>
        <w:pStyle w:val="ListParagraph"/>
        <w:numPr>
          <w:ilvl w:val="0"/>
          <w:numId w:val="46"/>
        </w:numPr>
        <w:autoSpaceDE w:val="0"/>
        <w:autoSpaceDN w:val="0"/>
        <w:spacing w:after="0"/>
        <w:ind w:left="426"/>
        <w:jc w:val="both"/>
        <w:rPr>
          <w:rFonts w:ascii="Arial" w:hAnsi="Arial" w:cs="Arial"/>
        </w:rPr>
      </w:pPr>
      <w:r w:rsidRPr="00012E71">
        <w:rPr>
          <w:rFonts w:ascii="Arial" w:hAnsi="Arial" w:cs="Arial"/>
        </w:rPr>
        <w:t>The appropriateness of placement positions is vetted by the Course Leader and while out on placement students are supported by a placement tutor who monitors progress and visits the students on site.</w:t>
      </w:r>
    </w:p>
    <w:p w14:paraId="7C66DD1F" w14:textId="77777777" w:rsidR="003621DE" w:rsidRPr="00012E71" w:rsidRDefault="003621DE" w:rsidP="003621DE">
      <w:pPr>
        <w:pStyle w:val="ListParagraph"/>
        <w:numPr>
          <w:ilvl w:val="0"/>
          <w:numId w:val="46"/>
        </w:numPr>
        <w:autoSpaceDE w:val="0"/>
        <w:autoSpaceDN w:val="0"/>
        <w:spacing w:after="0"/>
        <w:ind w:left="426"/>
        <w:jc w:val="both"/>
        <w:rPr>
          <w:rFonts w:ascii="Arial" w:hAnsi="Arial" w:cs="Arial"/>
        </w:rPr>
      </w:pPr>
      <w:r w:rsidRPr="00012E71">
        <w:rPr>
          <w:rFonts w:ascii="Arial" w:hAnsi="Arial" w:cs="Arial"/>
        </w:rPr>
        <w:t>The aim from start to finish is to ensure that students have a successful and rewarding placement experience which develops their knowledge and skills and prepares them for higher levels of employment.</w:t>
      </w:r>
    </w:p>
    <w:p w14:paraId="2387C0D5" w14:textId="29FD68D3" w:rsidR="003621DE" w:rsidRDefault="003621DE" w:rsidP="003621DE">
      <w:pPr>
        <w:spacing w:before="100" w:beforeAutospacing="1" w:after="100" w:afterAutospacing="1" w:line="240" w:lineRule="auto"/>
        <w:jc w:val="both"/>
        <w:rPr>
          <w:rFonts w:ascii="Arial" w:eastAsia="Times New Roman" w:hAnsi="Arial" w:cs="Arial"/>
          <w:lang w:val="en-US" w:eastAsia="en-GB"/>
        </w:rPr>
      </w:pPr>
    </w:p>
    <w:p w14:paraId="79AB25AA" w14:textId="77777777" w:rsidR="003621DE" w:rsidRPr="00332107" w:rsidRDefault="003621DE" w:rsidP="003621DE">
      <w:pPr>
        <w:spacing w:before="100" w:beforeAutospacing="1" w:after="100" w:afterAutospacing="1" w:line="240" w:lineRule="auto"/>
        <w:jc w:val="both"/>
        <w:rPr>
          <w:rFonts w:ascii="Arial" w:eastAsia="Times New Roman" w:hAnsi="Arial" w:cs="Arial"/>
          <w:lang w:val="en-US" w:eastAsia="en-GB"/>
        </w:rPr>
      </w:pPr>
    </w:p>
    <w:p w14:paraId="1AA4D90C" w14:textId="1FF72AAC" w:rsidR="005B1266" w:rsidRPr="00332107" w:rsidRDefault="003621DE" w:rsidP="004374CC">
      <w:pPr>
        <w:tabs>
          <w:tab w:val="left" w:pos="426"/>
        </w:tabs>
        <w:spacing w:after="0" w:line="240" w:lineRule="auto"/>
        <w:jc w:val="both"/>
        <w:rPr>
          <w:rFonts w:ascii="Arial" w:hAnsi="Arial" w:cs="Arial"/>
          <w:b/>
        </w:rPr>
      </w:pPr>
      <w:r>
        <w:rPr>
          <w:rFonts w:ascii="Arial" w:hAnsi="Arial" w:cs="Arial"/>
          <w:b/>
        </w:rPr>
        <w:t>F</w:t>
      </w:r>
      <w:r w:rsidR="00801DE0" w:rsidRPr="00332107">
        <w:rPr>
          <w:rFonts w:ascii="Arial" w:hAnsi="Arial" w:cs="Arial"/>
          <w:b/>
        </w:rPr>
        <w:t>.</w:t>
      </w:r>
      <w:r w:rsidR="00801DE0" w:rsidRPr="00332107">
        <w:rPr>
          <w:rFonts w:ascii="Arial" w:hAnsi="Arial" w:cs="Arial"/>
          <w:b/>
        </w:rPr>
        <w:tab/>
      </w:r>
      <w:r w:rsidR="005B1266" w:rsidRPr="00332107">
        <w:rPr>
          <w:rFonts w:ascii="Arial" w:hAnsi="Arial" w:cs="Arial"/>
          <w:b/>
        </w:rPr>
        <w:t>Ensuring and Enhancing the Quality of the Course</w:t>
      </w:r>
    </w:p>
    <w:p w14:paraId="412761B9" w14:textId="77777777" w:rsidR="005B1266" w:rsidRPr="00332107" w:rsidRDefault="005B1266" w:rsidP="004374CC">
      <w:pPr>
        <w:spacing w:after="0" w:line="240" w:lineRule="auto"/>
        <w:jc w:val="both"/>
        <w:rPr>
          <w:rFonts w:ascii="Arial" w:hAnsi="Arial" w:cs="Arial"/>
        </w:rPr>
      </w:pPr>
    </w:p>
    <w:p w14:paraId="1EDCD12C" w14:textId="77777777" w:rsidR="001F1627" w:rsidRPr="00332107" w:rsidRDefault="001F1627" w:rsidP="004374CC">
      <w:pPr>
        <w:spacing w:line="240" w:lineRule="auto"/>
        <w:jc w:val="both"/>
        <w:rPr>
          <w:rFonts w:ascii="Arial" w:hAnsi="Arial" w:cs="Arial"/>
        </w:rPr>
      </w:pPr>
      <w:r w:rsidRPr="00332107">
        <w:rPr>
          <w:rFonts w:ascii="Arial" w:hAnsi="Arial" w:cs="Arial"/>
        </w:rPr>
        <w:t>The University has several methods for evaluating and improving the quality and standards of its provision.  These include:</w:t>
      </w:r>
    </w:p>
    <w:p w14:paraId="2D1C7B80"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t>External examiners</w:t>
      </w:r>
    </w:p>
    <w:p w14:paraId="38BAADD3"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t>Boards of study with student representation</w:t>
      </w:r>
    </w:p>
    <w:p w14:paraId="6CAB46B3"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t>Annual Monitoring and Enhancement</w:t>
      </w:r>
    </w:p>
    <w:p w14:paraId="01C43313"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t>Periodic review undertaken at subject level</w:t>
      </w:r>
    </w:p>
    <w:p w14:paraId="5EE7FEB2"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t xml:space="preserve">Student evaluation including Module Evaluation Questionnaire (MEQs), level surveys </w:t>
      </w:r>
    </w:p>
    <w:p w14:paraId="0522E59C"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t>Moderation policies</w:t>
      </w:r>
    </w:p>
    <w:p w14:paraId="26CF4E37"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t>Feedback from employers</w:t>
      </w:r>
    </w:p>
    <w:p w14:paraId="7852D407" w14:textId="77777777" w:rsidR="001F1627" w:rsidRPr="00332107" w:rsidRDefault="001F1627" w:rsidP="004374CC">
      <w:pPr>
        <w:spacing w:after="0" w:line="240" w:lineRule="auto"/>
        <w:jc w:val="both"/>
        <w:rPr>
          <w:rFonts w:ascii="Arial" w:hAnsi="Arial" w:cs="Arial"/>
        </w:rPr>
      </w:pPr>
    </w:p>
    <w:p w14:paraId="1C9D10AC" w14:textId="77777777" w:rsidR="00F06EF9" w:rsidRPr="00332107" w:rsidRDefault="00F06EF9" w:rsidP="004374CC">
      <w:pPr>
        <w:spacing w:after="0" w:line="240" w:lineRule="auto"/>
        <w:jc w:val="both"/>
        <w:rPr>
          <w:rFonts w:ascii="Arial" w:hAnsi="Arial" w:cs="Arial"/>
        </w:rPr>
      </w:pPr>
    </w:p>
    <w:p w14:paraId="50956156" w14:textId="576A5108" w:rsidR="005B1266" w:rsidRPr="00332107" w:rsidRDefault="003621DE" w:rsidP="004374CC">
      <w:pPr>
        <w:tabs>
          <w:tab w:val="left" w:pos="426"/>
        </w:tabs>
        <w:spacing w:after="0" w:line="240" w:lineRule="auto"/>
        <w:jc w:val="both"/>
        <w:rPr>
          <w:rFonts w:ascii="Arial" w:hAnsi="Arial" w:cs="Arial"/>
          <w:b/>
        </w:rPr>
      </w:pPr>
      <w:r>
        <w:rPr>
          <w:rFonts w:ascii="Arial" w:hAnsi="Arial" w:cs="Arial"/>
          <w:b/>
        </w:rPr>
        <w:t>G</w:t>
      </w:r>
      <w:r w:rsidR="00801DE0" w:rsidRPr="00332107">
        <w:rPr>
          <w:rFonts w:ascii="Arial" w:hAnsi="Arial" w:cs="Arial"/>
          <w:b/>
        </w:rPr>
        <w:t>.</w:t>
      </w:r>
      <w:r w:rsidR="00801DE0" w:rsidRPr="00332107">
        <w:rPr>
          <w:rFonts w:ascii="Arial" w:hAnsi="Arial" w:cs="Arial"/>
          <w:b/>
        </w:rPr>
        <w:tab/>
      </w:r>
      <w:r w:rsidR="005B1266" w:rsidRPr="00332107">
        <w:rPr>
          <w:rFonts w:ascii="Arial" w:hAnsi="Arial" w:cs="Arial"/>
          <w:b/>
        </w:rPr>
        <w:t xml:space="preserve">Employability </w:t>
      </w:r>
      <w:r>
        <w:rPr>
          <w:rFonts w:ascii="Arial" w:hAnsi="Arial" w:cs="Arial"/>
          <w:b/>
        </w:rPr>
        <w:t>and work-based learning</w:t>
      </w:r>
    </w:p>
    <w:p w14:paraId="0DC40BB1" w14:textId="77777777" w:rsidR="00C11844" w:rsidRPr="00332107" w:rsidRDefault="00C11844" w:rsidP="004374CC">
      <w:pPr>
        <w:tabs>
          <w:tab w:val="left" w:pos="426"/>
        </w:tabs>
        <w:spacing w:after="0" w:line="240" w:lineRule="auto"/>
        <w:jc w:val="both"/>
        <w:rPr>
          <w:rFonts w:ascii="Arial" w:hAnsi="Arial" w:cs="Arial"/>
          <w:b/>
        </w:rPr>
      </w:pPr>
    </w:p>
    <w:p w14:paraId="35014AE9" w14:textId="77777777" w:rsidR="00C11844" w:rsidRPr="00332107" w:rsidRDefault="00C11844" w:rsidP="004374CC">
      <w:pPr>
        <w:tabs>
          <w:tab w:val="left" w:pos="426"/>
        </w:tabs>
        <w:spacing w:after="0" w:line="240" w:lineRule="auto"/>
        <w:jc w:val="both"/>
        <w:rPr>
          <w:rFonts w:ascii="Arial" w:hAnsi="Arial" w:cs="Arial"/>
          <w:b/>
        </w:rPr>
      </w:pPr>
    </w:p>
    <w:p w14:paraId="0DA39CAC" w14:textId="77777777" w:rsidR="00C11844" w:rsidRPr="00332107" w:rsidRDefault="00C11844" w:rsidP="004374CC">
      <w:pPr>
        <w:pStyle w:val="PlainText"/>
        <w:jc w:val="both"/>
        <w:rPr>
          <w:rFonts w:ascii="Arial" w:hAnsi="Arial" w:cs="Arial"/>
          <w:sz w:val="22"/>
          <w:szCs w:val="22"/>
        </w:rPr>
      </w:pPr>
      <w:r w:rsidRPr="00332107">
        <w:rPr>
          <w:rFonts w:ascii="Arial" w:hAnsi="Arial" w:cs="Arial"/>
          <w:sz w:val="22"/>
          <w:szCs w:val="22"/>
        </w:rPr>
        <w:t>All courses in DMK address the issue of employability through engaging directly with industry and external partners and institutions. This is supported in course teaching by the professional and industrial expertise of course teams as well as visiting specialist practitioners.</w:t>
      </w:r>
    </w:p>
    <w:p w14:paraId="58BE25A9" w14:textId="77777777" w:rsidR="00C11844" w:rsidRPr="00332107" w:rsidRDefault="00C11844" w:rsidP="004374CC">
      <w:pPr>
        <w:pStyle w:val="PlainText"/>
        <w:jc w:val="both"/>
        <w:rPr>
          <w:rFonts w:ascii="Arial" w:hAnsi="Arial" w:cs="Arial"/>
          <w:sz w:val="22"/>
          <w:szCs w:val="22"/>
        </w:rPr>
      </w:pPr>
    </w:p>
    <w:p w14:paraId="11B7A08F" w14:textId="77777777" w:rsidR="00C11844" w:rsidRPr="00332107" w:rsidRDefault="00C11844" w:rsidP="004374CC">
      <w:pPr>
        <w:pStyle w:val="PlainText"/>
        <w:jc w:val="both"/>
        <w:rPr>
          <w:rFonts w:ascii="Arial" w:hAnsi="Arial" w:cs="Arial"/>
          <w:sz w:val="22"/>
          <w:szCs w:val="22"/>
        </w:rPr>
      </w:pPr>
      <w:r w:rsidRPr="00332107">
        <w:rPr>
          <w:rFonts w:ascii="Arial" w:hAnsi="Arial" w:cs="Arial"/>
          <w:sz w:val="22"/>
          <w:szCs w:val="22"/>
        </w:rPr>
        <w:t xml:space="preserve">This ethos of professionalism is planned and delivered through the course curriculum so that students are effectively equipped for the world of work on their graduation from the course. </w:t>
      </w:r>
    </w:p>
    <w:p w14:paraId="4C975176" w14:textId="77777777" w:rsidR="00C11844" w:rsidRPr="00332107" w:rsidRDefault="00C11844" w:rsidP="004374CC">
      <w:pPr>
        <w:pStyle w:val="PlainText"/>
        <w:jc w:val="both"/>
        <w:rPr>
          <w:rFonts w:ascii="Arial" w:hAnsi="Arial" w:cs="Arial"/>
          <w:sz w:val="22"/>
          <w:szCs w:val="22"/>
        </w:rPr>
      </w:pPr>
    </w:p>
    <w:p w14:paraId="641CE898" w14:textId="77777777" w:rsidR="00C11844" w:rsidRPr="00332107" w:rsidRDefault="00C11844" w:rsidP="004374CC">
      <w:pPr>
        <w:pStyle w:val="PlainText"/>
        <w:jc w:val="both"/>
        <w:rPr>
          <w:rFonts w:ascii="Arial" w:hAnsi="Arial" w:cs="Arial"/>
          <w:sz w:val="22"/>
          <w:szCs w:val="22"/>
        </w:rPr>
      </w:pPr>
      <w:r w:rsidRPr="00332107">
        <w:rPr>
          <w:rFonts w:ascii="Arial" w:hAnsi="Arial" w:cs="Arial"/>
          <w:sz w:val="22"/>
          <w:szCs w:val="22"/>
        </w:rPr>
        <w:t>The courses and both Schools have strong and well-established links to the digital media industry both nationally and internationally. This is significant for the course as a high percentage of students are from and, post graduation, return to a wide range of international locations. Modules within the course structure are intended to address the changing nature of the disciplines of digital media production and the emerging global workplace.  Where relevant and practical the course works in collaboration with organisations and business. Competitions are offered within the delivery of the course as activities intended to provide opportunities for those students who wish to allow an additional focus to their portfolio. The course also organises a regular programme of professional lectures and studio visits</w:t>
      </w:r>
      <w:r w:rsidRPr="00332107">
        <w:rPr>
          <w:rFonts w:ascii="Arial" w:hAnsi="Arial" w:cs="Arial"/>
          <w:b/>
          <w:sz w:val="22"/>
          <w:szCs w:val="22"/>
        </w:rPr>
        <w:t>.</w:t>
      </w:r>
    </w:p>
    <w:p w14:paraId="4413E90F" w14:textId="77777777" w:rsidR="0768B1AF" w:rsidRPr="00332107" w:rsidRDefault="0768B1AF" w:rsidP="004374CC">
      <w:pPr>
        <w:pStyle w:val="PlainText"/>
        <w:jc w:val="both"/>
        <w:rPr>
          <w:rFonts w:ascii="Arial" w:hAnsi="Arial" w:cs="Arial"/>
          <w:sz w:val="22"/>
          <w:szCs w:val="22"/>
        </w:rPr>
      </w:pPr>
    </w:p>
    <w:p w14:paraId="4AE0B61F" w14:textId="77777777" w:rsidR="0768B1AF" w:rsidRPr="00332107" w:rsidRDefault="0768B1AF" w:rsidP="004374CC">
      <w:pPr>
        <w:pStyle w:val="PlainText"/>
        <w:jc w:val="both"/>
        <w:rPr>
          <w:rFonts w:ascii="Arial" w:hAnsi="Arial" w:cs="Arial"/>
          <w:sz w:val="22"/>
          <w:szCs w:val="22"/>
        </w:rPr>
      </w:pPr>
      <w:r w:rsidRPr="00332107">
        <w:rPr>
          <w:rFonts w:ascii="Arial" w:hAnsi="Arial" w:cs="Arial"/>
          <w:sz w:val="22"/>
          <w:szCs w:val="22"/>
        </w:rPr>
        <w:lastRenderedPageBreak/>
        <w:t>Graduates of the existing Games Development course have joined global and major UK companies as a Graduate Games Programmer, Criterion Games; a QA, Beta Tester at Colossal Games, 3D Artist Intern at Colossal Game</w:t>
      </w:r>
      <w:r w:rsidR="00185F81" w:rsidRPr="00332107">
        <w:rPr>
          <w:rFonts w:ascii="Arial" w:hAnsi="Arial" w:cs="Arial"/>
          <w:sz w:val="22"/>
          <w:szCs w:val="22"/>
        </w:rPr>
        <w:t>s</w:t>
      </w:r>
      <w:r w:rsidRPr="00332107">
        <w:rPr>
          <w:rFonts w:ascii="Arial" w:hAnsi="Arial" w:cs="Arial"/>
          <w:sz w:val="22"/>
          <w:szCs w:val="22"/>
        </w:rPr>
        <w:t xml:space="preserve">; Character Artist at Extra Mile Studios and a Coordinating Designer at Aventurine South Africa. </w:t>
      </w:r>
    </w:p>
    <w:p w14:paraId="29B79CA7" w14:textId="77777777" w:rsidR="0768B1AF" w:rsidRPr="00332107" w:rsidRDefault="0768B1AF" w:rsidP="004374CC">
      <w:pPr>
        <w:pStyle w:val="PlainText"/>
        <w:jc w:val="both"/>
        <w:rPr>
          <w:rFonts w:ascii="Arial" w:hAnsi="Arial" w:cs="Arial"/>
        </w:rPr>
      </w:pPr>
    </w:p>
    <w:p w14:paraId="040180E6" w14:textId="7CDDEE59" w:rsidR="0768B1AF" w:rsidRPr="00E33232" w:rsidRDefault="00E33232" w:rsidP="00E33232">
      <w:pPr>
        <w:rPr>
          <w:rFonts w:ascii="Arial" w:hAnsi="Arial" w:cs="Arial"/>
          <w:color w:val="000000"/>
        </w:rPr>
      </w:pPr>
      <w:r w:rsidRPr="00DF2324">
        <w:rPr>
          <w:rFonts w:ascii="Arial" w:hAnsi="Arial" w:cs="Arial"/>
          <w:color w:val="000000"/>
        </w:rPr>
        <w:t>inKUbator</w:t>
      </w:r>
      <w:r w:rsidRPr="00DF2324">
        <w:rPr>
          <w:rFonts w:ascii="Arial" w:hAnsi="Arial" w:cs="Arial"/>
        </w:rPr>
        <w:br/>
      </w:r>
      <w:r w:rsidRPr="00DF2324">
        <w:rPr>
          <w:rFonts w:ascii="Arial" w:hAnsi="Arial" w:cs="Arial"/>
          <w:b/>
          <w:bCs/>
          <w:color w:val="000000"/>
          <w:sz w:val="16"/>
          <w:szCs w:val="16"/>
        </w:rPr>
        <w:br/>
      </w:r>
      <w:r w:rsidRPr="00DF2324">
        <w:rPr>
          <w:rFonts w:ascii="Arial" w:hAnsi="Arial" w:cs="Arial"/>
          <w:color w:val="000000"/>
        </w:rPr>
        <w:t>Kingston responded to one of the key recommendations of the Livingstone-Hope review</w:t>
      </w:r>
      <w:r>
        <w:rPr>
          <w:rFonts w:ascii="Arial" w:hAnsi="Arial" w:cs="Arial"/>
          <w:color w:val="000000"/>
        </w:rPr>
        <w:t xml:space="preserve"> </w:t>
      </w:r>
      <w:r w:rsidRPr="00DF2324">
        <w:rPr>
          <w:rFonts w:ascii="Arial" w:hAnsi="Arial" w:cs="Arial"/>
          <w:color w:val="000000"/>
        </w:rPr>
        <w:t>by setting up the inKUbator. This is intended to be a 'hothouse' to grow, manage and</w:t>
      </w:r>
      <w:r>
        <w:rPr>
          <w:rFonts w:ascii="Arial" w:hAnsi="Arial" w:cs="Arial"/>
          <w:color w:val="000000"/>
        </w:rPr>
        <w:t xml:space="preserve"> </w:t>
      </w:r>
      <w:r w:rsidRPr="00DF2324">
        <w:rPr>
          <w:rFonts w:ascii="Arial" w:hAnsi="Arial" w:cs="Arial"/>
          <w:color w:val="000000"/>
        </w:rPr>
        <w:t>nurture game projects and media projects and enable students to build their portfolios,</w:t>
      </w:r>
      <w:r>
        <w:rPr>
          <w:rFonts w:ascii="Arial" w:hAnsi="Arial" w:cs="Arial"/>
          <w:color w:val="000000"/>
        </w:rPr>
        <w:t xml:space="preserve"> </w:t>
      </w:r>
      <w:r w:rsidRPr="00DF2324">
        <w:rPr>
          <w:rFonts w:ascii="Arial" w:hAnsi="Arial" w:cs="Arial"/>
          <w:color w:val="000000"/>
        </w:rPr>
        <w:t>emulate industry roles and enhance their future employability prospects. In addition, it is</w:t>
      </w:r>
      <w:r>
        <w:rPr>
          <w:rFonts w:ascii="Arial" w:hAnsi="Arial" w:cs="Arial"/>
          <w:color w:val="000000"/>
        </w:rPr>
        <w:t xml:space="preserve"> </w:t>
      </w:r>
      <w:r w:rsidRPr="00DF2324">
        <w:rPr>
          <w:rFonts w:ascii="Arial" w:hAnsi="Arial" w:cs="Arial"/>
          <w:color w:val="000000"/>
        </w:rPr>
        <w:t>intended to help create a culture of entrepreneurship encouraging students to work</w:t>
      </w:r>
      <w:r>
        <w:rPr>
          <w:rFonts w:ascii="Arial" w:hAnsi="Arial" w:cs="Arial"/>
          <w:color w:val="000000"/>
        </w:rPr>
        <w:t xml:space="preserve"> </w:t>
      </w:r>
      <w:r w:rsidRPr="00DF2324">
        <w:rPr>
          <w:rFonts w:ascii="Arial" w:hAnsi="Arial" w:cs="Arial"/>
          <w:color w:val="000000"/>
        </w:rPr>
        <w:t>towards publishing and commercialising their games. inKUbator breaks down the walls</w:t>
      </w:r>
      <w:r>
        <w:rPr>
          <w:rFonts w:ascii="Arial" w:hAnsi="Arial" w:cs="Arial"/>
          <w:color w:val="000000"/>
        </w:rPr>
        <w:t xml:space="preserve"> </w:t>
      </w:r>
      <w:r w:rsidRPr="00DF2324">
        <w:rPr>
          <w:rFonts w:ascii="Arial" w:hAnsi="Arial" w:cs="Arial"/>
          <w:color w:val="000000"/>
        </w:rPr>
        <w:t>between disciplines by providing an environment for students to come together to</w:t>
      </w:r>
      <w:r>
        <w:rPr>
          <w:rFonts w:ascii="Arial" w:hAnsi="Arial" w:cs="Arial"/>
          <w:color w:val="000000"/>
        </w:rPr>
        <w:t xml:space="preserve"> </w:t>
      </w:r>
      <w:r w:rsidRPr="00DF2324">
        <w:rPr>
          <w:rFonts w:ascii="Arial" w:hAnsi="Arial" w:cs="Arial"/>
          <w:color w:val="000000"/>
        </w:rPr>
        <w:t>develop games across multiple faculties. It regularly invites games companies to speak</w:t>
      </w:r>
      <w:r>
        <w:rPr>
          <w:rFonts w:ascii="Arial" w:hAnsi="Arial" w:cs="Arial"/>
          <w:color w:val="000000"/>
        </w:rPr>
        <w:t xml:space="preserve"> </w:t>
      </w:r>
      <w:r w:rsidRPr="00DF2324">
        <w:rPr>
          <w:rFonts w:ascii="Arial" w:hAnsi="Arial" w:cs="Arial"/>
          <w:color w:val="000000"/>
        </w:rPr>
        <w:t>to students about</w:t>
      </w:r>
      <w:r>
        <w:rPr>
          <w:rFonts w:ascii="Arial" w:hAnsi="Arial" w:cs="Arial"/>
          <w:color w:val="000000"/>
        </w:rPr>
        <w:t xml:space="preserve"> </w:t>
      </w:r>
      <w:r w:rsidRPr="00DF2324">
        <w:rPr>
          <w:rFonts w:ascii="Arial" w:hAnsi="Arial" w:cs="Arial"/>
          <w:color w:val="000000"/>
        </w:rPr>
        <w:t>what it is like to work in the games industry. This focus beyond just</w:t>
      </w:r>
      <w:r>
        <w:rPr>
          <w:rFonts w:ascii="Arial" w:hAnsi="Arial" w:cs="Arial"/>
          <w:color w:val="000000"/>
        </w:rPr>
        <w:t xml:space="preserve"> </w:t>
      </w:r>
      <w:r w:rsidRPr="00DF2324">
        <w:rPr>
          <w:rFonts w:ascii="Arial" w:hAnsi="Arial" w:cs="Arial"/>
          <w:color w:val="000000"/>
        </w:rPr>
        <w:t>technical skills should aid with portfolio development and employability in the very</w:t>
      </w:r>
      <w:r>
        <w:rPr>
          <w:rFonts w:ascii="Arial" w:hAnsi="Arial" w:cs="Arial"/>
          <w:color w:val="000000"/>
        </w:rPr>
        <w:t xml:space="preserve"> </w:t>
      </w:r>
      <w:r w:rsidRPr="00DF2324">
        <w:rPr>
          <w:rFonts w:ascii="Arial" w:hAnsi="Arial" w:cs="Arial"/>
          <w:color w:val="000000"/>
        </w:rPr>
        <w:t xml:space="preserve">competitive marketplace in digital </w:t>
      </w:r>
      <w:r>
        <w:rPr>
          <w:rFonts w:ascii="Arial" w:hAnsi="Arial" w:cs="Arial"/>
          <w:color w:val="000000"/>
        </w:rPr>
        <w:t>media.</w:t>
      </w:r>
    </w:p>
    <w:p w14:paraId="48BA9CF2" w14:textId="77777777" w:rsidR="0768B1AF" w:rsidRPr="00332107" w:rsidRDefault="0768B1AF" w:rsidP="004374CC">
      <w:pPr>
        <w:pStyle w:val="PlainText"/>
        <w:jc w:val="both"/>
        <w:rPr>
          <w:rFonts w:ascii="Arial" w:hAnsi="Arial" w:cs="Arial"/>
        </w:rPr>
      </w:pPr>
    </w:p>
    <w:p w14:paraId="3A23BBE4" w14:textId="77777777" w:rsidR="00C11844" w:rsidRPr="00332107" w:rsidRDefault="00C11844" w:rsidP="004374CC">
      <w:pPr>
        <w:tabs>
          <w:tab w:val="left" w:pos="426"/>
        </w:tabs>
        <w:spacing w:after="0" w:line="240" w:lineRule="auto"/>
        <w:jc w:val="both"/>
        <w:rPr>
          <w:rFonts w:ascii="Arial" w:hAnsi="Arial" w:cs="Arial"/>
          <w:b/>
        </w:rPr>
      </w:pPr>
    </w:p>
    <w:p w14:paraId="07EBFAB7" w14:textId="77777777" w:rsidR="001F1627" w:rsidRPr="00332107" w:rsidRDefault="001F1627" w:rsidP="004374CC">
      <w:pPr>
        <w:autoSpaceDE w:val="0"/>
        <w:autoSpaceDN w:val="0"/>
        <w:adjustRightInd w:val="0"/>
        <w:spacing w:line="240" w:lineRule="auto"/>
        <w:jc w:val="both"/>
        <w:rPr>
          <w:rFonts w:ascii="Arial" w:hAnsi="Arial" w:cs="Arial"/>
          <w:b/>
          <w:color w:val="FF0000"/>
        </w:rPr>
      </w:pPr>
      <w:r w:rsidRPr="00332107">
        <w:rPr>
          <w:rFonts w:ascii="Arial" w:hAnsi="Arial" w:cs="Arial"/>
          <w:b/>
        </w:rPr>
        <w:t>Curriculum, Employability and Practical Skills</w:t>
      </w:r>
    </w:p>
    <w:p w14:paraId="02FDECA4" w14:textId="77777777" w:rsidR="007D5110" w:rsidRPr="00332107" w:rsidRDefault="001F1627" w:rsidP="004374CC">
      <w:pPr>
        <w:spacing w:line="240" w:lineRule="auto"/>
        <w:jc w:val="both"/>
        <w:rPr>
          <w:rFonts w:ascii="Arial" w:hAnsi="Arial" w:cs="Arial"/>
        </w:rPr>
      </w:pPr>
      <w:r w:rsidRPr="00332107">
        <w:rPr>
          <w:rFonts w:ascii="Arial" w:hAnsi="Arial" w:cs="Arial"/>
        </w:rPr>
        <w:t>Employability is signposted in the curriculum where the emphasis is on applying knowledge, developing practical skills and applying them in mini-projects representing typical workplace issues.</w:t>
      </w:r>
      <w:r w:rsidRPr="00332107">
        <w:rPr>
          <w:rFonts w:ascii="Arial" w:hAnsi="Arial" w:cs="Arial"/>
          <w:color w:val="FF0000"/>
        </w:rPr>
        <w:t xml:space="preserve"> </w:t>
      </w:r>
      <w:r w:rsidRPr="00332107">
        <w:rPr>
          <w:rFonts w:ascii="Arial" w:hAnsi="Arial" w:cs="Arial"/>
        </w:rPr>
        <w:t xml:space="preserve">Aspects of employability and professional, legal, ethical etc are covered in the </w:t>
      </w:r>
      <w:r w:rsidR="007D5110" w:rsidRPr="00332107">
        <w:rPr>
          <w:rFonts w:ascii="Arial" w:hAnsi="Arial" w:cs="Arial"/>
        </w:rPr>
        <w:t xml:space="preserve">Digital </w:t>
      </w:r>
      <w:r w:rsidR="00713A37">
        <w:rPr>
          <w:rFonts w:ascii="Arial" w:hAnsi="Arial" w:cs="Arial"/>
        </w:rPr>
        <w:t>Studio Practice module and also the Digital Media Final Project. The</w:t>
      </w:r>
      <w:r w:rsidR="007D5110" w:rsidRPr="00332107">
        <w:rPr>
          <w:rFonts w:ascii="Arial" w:hAnsi="Arial" w:cs="Arial"/>
        </w:rPr>
        <w:t xml:space="preserve"> Digital Media Final Project enables</w:t>
      </w:r>
      <w:r w:rsidRPr="00332107">
        <w:rPr>
          <w:rFonts w:ascii="Arial" w:hAnsi="Arial" w:cs="Arial"/>
        </w:rPr>
        <w:t xml:space="preserve"> the student to showcase their ability to manage and develop their work. </w:t>
      </w:r>
    </w:p>
    <w:p w14:paraId="626BFEDB" w14:textId="77777777" w:rsidR="001F1627" w:rsidRPr="00332107" w:rsidRDefault="001F1627" w:rsidP="004374CC">
      <w:pPr>
        <w:spacing w:line="240" w:lineRule="auto"/>
        <w:jc w:val="both"/>
        <w:rPr>
          <w:rFonts w:ascii="Arial" w:hAnsi="Arial" w:cs="Arial"/>
        </w:rPr>
      </w:pPr>
      <w:r w:rsidRPr="00332107">
        <w:rPr>
          <w:rFonts w:ascii="Arial" w:hAnsi="Arial" w:cs="Arial"/>
        </w:rPr>
        <w:t>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w:t>
      </w:r>
    </w:p>
    <w:p w14:paraId="4F78F252" w14:textId="77777777" w:rsidR="005B1266" w:rsidRPr="00332107" w:rsidRDefault="005B1266" w:rsidP="004374CC">
      <w:pPr>
        <w:spacing w:after="0" w:line="240" w:lineRule="auto"/>
        <w:jc w:val="both"/>
        <w:rPr>
          <w:rFonts w:ascii="Arial" w:hAnsi="Arial" w:cs="Arial"/>
          <w:b/>
        </w:rPr>
      </w:pPr>
    </w:p>
    <w:p w14:paraId="6DF50802" w14:textId="15EA93B2" w:rsidR="005B1266" w:rsidRPr="00332107" w:rsidRDefault="003621DE" w:rsidP="004374CC">
      <w:pPr>
        <w:tabs>
          <w:tab w:val="left" w:pos="426"/>
        </w:tabs>
        <w:spacing w:after="0" w:line="240" w:lineRule="auto"/>
        <w:jc w:val="both"/>
        <w:rPr>
          <w:rFonts w:ascii="Arial" w:hAnsi="Arial" w:cs="Arial"/>
          <w:b/>
        </w:rPr>
      </w:pPr>
      <w:r>
        <w:rPr>
          <w:rFonts w:ascii="Arial" w:hAnsi="Arial" w:cs="Arial"/>
          <w:b/>
        </w:rPr>
        <w:t>H</w:t>
      </w:r>
      <w:r w:rsidR="00801DE0" w:rsidRPr="00332107">
        <w:rPr>
          <w:rFonts w:ascii="Arial" w:hAnsi="Arial" w:cs="Arial"/>
          <w:b/>
        </w:rPr>
        <w:t>.</w:t>
      </w:r>
      <w:r w:rsidR="00801DE0" w:rsidRPr="00332107">
        <w:rPr>
          <w:rFonts w:ascii="Arial" w:hAnsi="Arial" w:cs="Arial"/>
          <w:b/>
        </w:rPr>
        <w:tab/>
      </w:r>
      <w:r w:rsidR="005B1266" w:rsidRPr="00332107">
        <w:rPr>
          <w:rFonts w:ascii="Arial" w:hAnsi="Arial" w:cs="Arial"/>
          <w:b/>
        </w:rPr>
        <w:t>Other sources of information that you may wish to consult</w:t>
      </w:r>
    </w:p>
    <w:p w14:paraId="0C770B8C" w14:textId="77777777" w:rsidR="003621DE" w:rsidRDefault="003621DE" w:rsidP="003621DE">
      <w:pPr>
        <w:rPr>
          <w:rFonts w:ascii="Arial" w:hAnsi="Arial" w:cs="Arial"/>
        </w:rPr>
      </w:pPr>
      <w:r>
        <w:rPr>
          <w:rFonts w:ascii="Arial" w:hAnsi="Arial" w:cs="Arial"/>
        </w:rPr>
        <w:t>QAA Credit Framework</w:t>
      </w:r>
    </w:p>
    <w:p w14:paraId="4E02B1D5" w14:textId="77777777" w:rsidR="003621DE" w:rsidRPr="00012E71" w:rsidRDefault="005555FE" w:rsidP="003621DE">
      <w:pPr>
        <w:rPr>
          <w:rFonts w:ascii="Arial" w:hAnsi="Arial" w:cs="Arial"/>
        </w:rPr>
      </w:pPr>
      <w:hyperlink r:id="rId23" w:history="1">
        <w:r w:rsidR="003621DE">
          <w:rPr>
            <w:rStyle w:val="Hyperlink"/>
          </w:rPr>
          <w:t>https://www.qaa.ac.uk/quality-code/qualifications-and-credit-frameworks</w:t>
        </w:r>
      </w:hyperlink>
    </w:p>
    <w:p w14:paraId="17CA1790" w14:textId="77777777" w:rsidR="00C13CD3" w:rsidRPr="00332107" w:rsidRDefault="00C13CD3" w:rsidP="004374CC">
      <w:pPr>
        <w:spacing w:after="0" w:line="240" w:lineRule="auto"/>
        <w:jc w:val="both"/>
        <w:rPr>
          <w:rFonts w:ascii="Arial" w:hAnsi="Arial" w:cs="Arial"/>
          <w:sz w:val="24"/>
        </w:rPr>
      </w:pPr>
      <w:r w:rsidRPr="00332107">
        <w:rPr>
          <w:rFonts w:ascii="Arial" w:hAnsi="Arial" w:cs="Arial"/>
          <w:sz w:val="24"/>
        </w:rPr>
        <w:t xml:space="preserve">Professional or statutory body information:  </w:t>
      </w:r>
      <w:hyperlink r:id="rId24" w:history="1">
        <w:r w:rsidRPr="00332107">
          <w:rPr>
            <w:rStyle w:val="Hyperlink"/>
            <w:rFonts w:ascii="Arial" w:hAnsi="Arial" w:cs="Arial"/>
            <w:color w:val="auto"/>
            <w:sz w:val="24"/>
          </w:rPr>
          <w:t>http://www.bcs.org/</w:t>
        </w:r>
      </w:hyperlink>
      <w:r w:rsidRPr="00332107">
        <w:rPr>
          <w:rFonts w:ascii="Arial" w:hAnsi="Arial" w:cs="Arial"/>
          <w:sz w:val="24"/>
        </w:rPr>
        <w:t xml:space="preserve"> </w:t>
      </w:r>
    </w:p>
    <w:p w14:paraId="3EF6A87C" w14:textId="77777777" w:rsidR="00C13CD3" w:rsidRPr="00332107" w:rsidRDefault="00C13CD3" w:rsidP="004374CC">
      <w:pPr>
        <w:spacing w:after="0" w:line="240" w:lineRule="auto"/>
        <w:jc w:val="both"/>
        <w:rPr>
          <w:rFonts w:ascii="Arial" w:hAnsi="Arial" w:cs="Arial"/>
          <w:sz w:val="24"/>
        </w:rPr>
      </w:pPr>
      <w:r w:rsidRPr="00332107">
        <w:rPr>
          <w:rFonts w:ascii="Arial" w:hAnsi="Arial" w:cs="Arial"/>
          <w:sz w:val="24"/>
        </w:rPr>
        <w:t>Module guides</w:t>
      </w:r>
    </w:p>
    <w:p w14:paraId="17AA673B" w14:textId="77777777" w:rsidR="00C13CD3" w:rsidRPr="00332107" w:rsidRDefault="00C13CD3" w:rsidP="004374CC">
      <w:pPr>
        <w:spacing w:after="0" w:line="240" w:lineRule="auto"/>
        <w:jc w:val="both"/>
        <w:rPr>
          <w:rFonts w:ascii="Arial" w:hAnsi="Arial" w:cs="Arial"/>
          <w:sz w:val="24"/>
        </w:rPr>
      </w:pPr>
      <w:r w:rsidRPr="00332107">
        <w:rPr>
          <w:rFonts w:ascii="Arial" w:hAnsi="Arial" w:cs="Arial"/>
          <w:sz w:val="24"/>
        </w:rPr>
        <w:t>Student handbook</w:t>
      </w:r>
    </w:p>
    <w:p w14:paraId="7F46EF2A" w14:textId="77777777" w:rsidR="005B1266" w:rsidRPr="00332107" w:rsidRDefault="005B1266" w:rsidP="004374CC">
      <w:pPr>
        <w:spacing w:after="0" w:line="240" w:lineRule="auto"/>
        <w:ind w:left="360"/>
        <w:jc w:val="both"/>
        <w:rPr>
          <w:rFonts w:ascii="Arial" w:hAnsi="Arial" w:cs="Arial"/>
          <w:b/>
        </w:rPr>
        <w:sectPr w:rsidR="005B1266" w:rsidRPr="00332107" w:rsidSect="00FF46D6">
          <w:footerReference w:type="default" r:id="rId25"/>
          <w:pgSz w:w="11906" w:h="16838"/>
          <w:pgMar w:top="1440" w:right="1440" w:bottom="1276" w:left="1440" w:header="708" w:footer="591" w:gutter="0"/>
          <w:cols w:space="708"/>
          <w:docGrid w:linePitch="360"/>
        </w:sectPr>
      </w:pPr>
    </w:p>
    <w:p w14:paraId="5F5208F4" w14:textId="6576DEE9" w:rsidR="005B1266" w:rsidRPr="003621DE" w:rsidRDefault="005B1266" w:rsidP="003621DE">
      <w:pPr>
        <w:pStyle w:val="ListParagraph"/>
        <w:numPr>
          <w:ilvl w:val="0"/>
          <w:numId w:val="47"/>
        </w:numPr>
        <w:spacing w:after="0"/>
        <w:jc w:val="both"/>
        <w:rPr>
          <w:rFonts w:ascii="Arial" w:hAnsi="Arial" w:cs="Arial"/>
          <w:b/>
        </w:rPr>
      </w:pPr>
      <w:r w:rsidRPr="003621DE">
        <w:rPr>
          <w:rFonts w:ascii="Arial" w:hAnsi="Arial" w:cs="Arial"/>
          <w:b/>
        </w:rPr>
        <w:lastRenderedPageBreak/>
        <w:t>Development of Programme Learning Outcomes in Modules</w:t>
      </w:r>
    </w:p>
    <w:p w14:paraId="075EA5A8" w14:textId="40EE917C" w:rsidR="0001714A" w:rsidRPr="0001714A" w:rsidRDefault="0001714A" w:rsidP="0001714A">
      <w:pPr>
        <w:pStyle w:val="ListParagraph"/>
        <w:ind w:left="1080"/>
        <w:rPr>
          <w:rFonts w:ascii="Arial" w:hAnsi="Arial" w:cs="Arial"/>
        </w:rPr>
      </w:pPr>
      <w:r w:rsidRPr="0001714A">
        <w:rPr>
          <w:rFonts w:ascii="Arial" w:hAnsi="Arial" w:cs="Arial"/>
        </w:rPr>
        <w:t xml:space="preserve">The table below maps where course learning outcomes are </w:t>
      </w:r>
      <w:r w:rsidRPr="0001714A">
        <w:rPr>
          <w:rFonts w:ascii="Arial" w:hAnsi="Arial" w:cs="Arial"/>
          <w:b/>
        </w:rPr>
        <w:t>summatively</w:t>
      </w:r>
      <w:r w:rsidRPr="0001714A">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tbl>
      <w:tblPr>
        <w:tblW w:w="13920" w:type="dxa"/>
        <w:tblInd w:w="1951" w:type="dxa"/>
        <w:tblLayout w:type="fixed"/>
        <w:tblLook w:val="04A0" w:firstRow="1" w:lastRow="0" w:firstColumn="1" w:lastColumn="0" w:noHBand="0" w:noVBand="1"/>
      </w:tblPr>
      <w:tblGrid>
        <w:gridCol w:w="575"/>
        <w:gridCol w:w="3536"/>
        <w:gridCol w:w="620"/>
        <w:gridCol w:w="1021"/>
        <w:gridCol w:w="1021"/>
        <w:gridCol w:w="1021"/>
        <w:gridCol w:w="1021"/>
        <w:gridCol w:w="1021"/>
        <w:gridCol w:w="1021"/>
        <w:gridCol w:w="1021"/>
        <w:gridCol w:w="1021"/>
        <w:gridCol w:w="1021"/>
      </w:tblGrid>
      <w:tr w:rsidR="009B7F63" w:rsidRPr="00332107" w14:paraId="357507DA" w14:textId="77777777" w:rsidTr="009B7F63">
        <w:trPr>
          <w:cantSplit/>
          <w:trHeight w:val="363"/>
          <w:tblHeader/>
        </w:trPr>
        <w:tc>
          <w:tcPr>
            <w:tcW w:w="575" w:type="dxa"/>
          </w:tcPr>
          <w:p w14:paraId="4B4819B6" w14:textId="77777777" w:rsidR="009B7F63" w:rsidRPr="00332107" w:rsidRDefault="009B7F63" w:rsidP="004374CC">
            <w:pPr>
              <w:tabs>
                <w:tab w:val="left" w:pos="426"/>
              </w:tabs>
              <w:spacing w:after="0" w:line="240" w:lineRule="auto"/>
              <w:jc w:val="both"/>
              <w:rPr>
                <w:rFonts w:ascii="Arial" w:hAnsi="Arial" w:cs="Arial"/>
                <w:b/>
              </w:rPr>
            </w:pPr>
          </w:p>
        </w:tc>
        <w:tc>
          <w:tcPr>
            <w:tcW w:w="3536" w:type="dxa"/>
          </w:tcPr>
          <w:p w14:paraId="280F3422" w14:textId="77777777" w:rsidR="009B7F63" w:rsidRPr="00332107" w:rsidRDefault="009B7F63" w:rsidP="004374CC">
            <w:pPr>
              <w:tabs>
                <w:tab w:val="left" w:pos="426"/>
              </w:tabs>
              <w:spacing w:after="0" w:line="240" w:lineRule="auto"/>
              <w:jc w:val="both"/>
              <w:rPr>
                <w:rFonts w:ascii="Arial" w:hAnsi="Arial" w:cs="Arial"/>
                <w:b/>
              </w:rPr>
            </w:pPr>
          </w:p>
        </w:tc>
        <w:tc>
          <w:tcPr>
            <w:tcW w:w="620" w:type="dxa"/>
            <w:tcBorders>
              <w:right w:val="single" w:sz="4" w:space="0" w:color="auto"/>
            </w:tcBorders>
          </w:tcPr>
          <w:p w14:paraId="6A4FCE19" w14:textId="77777777" w:rsidR="009B7F63" w:rsidRPr="00332107" w:rsidRDefault="009B7F63" w:rsidP="004374CC">
            <w:pPr>
              <w:tabs>
                <w:tab w:val="left" w:pos="426"/>
              </w:tabs>
              <w:spacing w:after="0" w:line="240" w:lineRule="auto"/>
              <w:jc w:val="both"/>
              <w:rPr>
                <w:rFonts w:ascii="Arial" w:hAnsi="Arial" w:cs="Arial"/>
                <w:b/>
              </w:rPr>
            </w:pPr>
          </w:p>
        </w:tc>
        <w:tc>
          <w:tcPr>
            <w:tcW w:w="1021" w:type="dxa"/>
            <w:tcBorders>
              <w:right w:val="single" w:sz="4" w:space="0" w:color="auto"/>
            </w:tcBorders>
            <w:shd w:val="clear" w:color="auto" w:fill="DBE5F1"/>
          </w:tcPr>
          <w:p w14:paraId="12A27571" w14:textId="77777777" w:rsidR="009B7F63" w:rsidRPr="00332107" w:rsidRDefault="009B7F63" w:rsidP="004374CC">
            <w:pPr>
              <w:spacing w:after="0" w:line="240" w:lineRule="auto"/>
              <w:jc w:val="both"/>
              <w:rPr>
                <w:rFonts w:ascii="Arial" w:hAnsi="Arial" w:cs="Arial"/>
                <w:b/>
              </w:rPr>
            </w:pPr>
          </w:p>
        </w:tc>
        <w:tc>
          <w:tcPr>
            <w:tcW w:w="7147" w:type="dxa"/>
            <w:gridSpan w:val="7"/>
            <w:tcBorders>
              <w:top w:val="single" w:sz="4" w:space="0" w:color="auto"/>
              <w:left w:val="single" w:sz="4" w:space="0" w:color="auto"/>
              <w:bottom w:val="single" w:sz="4" w:space="0" w:color="auto"/>
              <w:right w:val="single" w:sz="4" w:space="0" w:color="auto"/>
            </w:tcBorders>
            <w:shd w:val="clear" w:color="auto" w:fill="DBE5F1"/>
          </w:tcPr>
          <w:p w14:paraId="7D803A27" w14:textId="77777777" w:rsidR="009B7F63" w:rsidRPr="00332107" w:rsidRDefault="009B7F63" w:rsidP="004374CC">
            <w:pPr>
              <w:spacing w:after="0" w:line="240" w:lineRule="auto"/>
              <w:jc w:val="both"/>
              <w:rPr>
                <w:rFonts w:ascii="Arial" w:hAnsi="Arial" w:cs="Arial"/>
                <w:b/>
              </w:rPr>
            </w:pPr>
            <w:r w:rsidRPr="00332107">
              <w:rPr>
                <w:rFonts w:ascii="Arial" w:hAnsi="Arial" w:cs="Arial"/>
                <w:b/>
              </w:rPr>
              <w:t>Level 7</w:t>
            </w:r>
          </w:p>
        </w:tc>
        <w:tc>
          <w:tcPr>
            <w:tcW w:w="1021" w:type="dxa"/>
            <w:tcBorders>
              <w:top w:val="single" w:sz="4" w:space="0" w:color="auto"/>
              <w:left w:val="single" w:sz="4" w:space="0" w:color="auto"/>
              <w:bottom w:val="single" w:sz="4" w:space="0" w:color="auto"/>
              <w:right w:val="single" w:sz="4" w:space="0" w:color="auto"/>
            </w:tcBorders>
            <w:shd w:val="clear" w:color="auto" w:fill="DBE5F1"/>
          </w:tcPr>
          <w:p w14:paraId="3B43DCA9" w14:textId="77777777" w:rsidR="009B7F63" w:rsidRPr="00332107" w:rsidRDefault="009B7F63" w:rsidP="004374CC">
            <w:pPr>
              <w:spacing w:after="0" w:line="240" w:lineRule="auto"/>
              <w:jc w:val="both"/>
              <w:rPr>
                <w:rFonts w:ascii="Arial" w:hAnsi="Arial" w:cs="Arial"/>
                <w:b/>
              </w:rPr>
            </w:pPr>
          </w:p>
        </w:tc>
      </w:tr>
      <w:tr w:rsidR="009B7F63" w:rsidRPr="00332107" w14:paraId="07B93611" w14:textId="77777777" w:rsidTr="009B7F63">
        <w:trPr>
          <w:cantSplit/>
          <w:trHeight w:val="1318"/>
          <w:tblHeader/>
        </w:trPr>
        <w:tc>
          <w:tcPr>
            <w:tcW w:w="575" w:type="dxa"/>
            <w:tcBorders>
              <w:bottom w:val="single" w:sz="4" w:space="0" w:color="auto"/>
            </w:tcBorders>
          </w:tcPr>
          <w:p w14:paraId="65BB0278" w14:textId="77777777" w:rsidR="009B7F63" w:rsidRPr="00332107" w:rsidRDefault="009B7F63" w:rsidP="004374CC">
            <w:pPr>
              <w:tabs>
                <w:tab w:val="left" w:pos="426"/>
              </w:tabs>
              <w:spacing w:after="0" w:line="240" w:lineRule="auto"/>
              <w:jc w:val="both"/>
              <w:rPr>
                <w:rFonts w:ascii="Arial" w:hAnsi="Arial" w:cs="Arial"/>
                <w:b/>
              </w:rPr>
            </w:pPr>
          </w:p>
        </w:tc>
        <w:tc>
          <w:tcPr>
            <w:tcW w:w="3536" w:type="dxa"/>
            <w:tcBorders>
              <w:bottom w:val="single" w:sz="4" w:space="0" w:color="auto"/>
            </w:tcBorders>
            <w:shd w:val="clear" w:color="auto" w:fill="auto"/>
            <w:vAlign w:val="center"/>
          </w:tcPr>
          <w:p w14:paraId="525AB259" w14:textId="77777777" w:rsidR="009B7F63" w:rsidRPr="00332107" w:rsidRDefault="009B7F63" w:rsidP="004374CC">
            <w:pPr>
              <w:tabs>
                <w:tab w:val="left" w:pos="426"/>
              </w:tabs>
              <w:spacing w:after="0" w:line="240" w:lineRule="auto"/>
              <w:jc w:val="both"/>
              <w:rPr>
                <w:rFonts w:ascii="Arial" w:hAnsi="Arial" w:cs="Arial"/>
                <w:b/>
              </w:rPr>
            </w:pPr>
            <w:r w:rsidRPr="00332107">
              <w:rPr>
                <w:rFonts w:ascii="Arial" w:hAnsi="Arial" w:cs="Arial"/>
                <w:b/>
              </w:rPr>
              <w:t>Module Code</w:t>
            </w:r>
          </w:p>
        </w:tc>
        <w:tc>
          <w:tcPr>
            <w:tcW w:w="620" w:type="dxa"/>
            <w:tcBorders>
              <w:left w:val="nil"/>
              <w:bottom w:val="single" w:sz="4" w:space="0" w:color="auto"/>
              <w:right w:val="single" w:sz="4" w:space="0" w:color="auto"/>
            </w:tcBorders>
          </w:tcPr>
          <w:p w14:paraId="7C78EABA" w14:textId="77777777" w:rsidR="009B7F63" w:rsidRPr="00332107" w:rsidRDefault="009B7F63" w:rsidP="004374CC">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14:paraId="45D1DF13" w14:textId="77777777" w:rsidR="009B7F63" w:rsidRPr="00332107" w:rsidRDefault="009B7F63" w:rsidP="004374CC">
            <w:pPr>
              <w:tabs>
                <w:tab w:val="left" w:pos="426"/>
              </w:tabs>
              <w:spacing w:after="0" w:line="240" w:lineRule="auto"/>
              <w:ind w:left="113" w:right="113"/>
              <w:jc w:val="both"/>
              <w:rPr>
                <w:rFonts w:ascii="Arial" w:hAnsi="Arial" w:cs="Arial"/>
                <w:b/>
              </w:rPr>
            </w:pPr>
            <w:r>
              <w:rPr>
                <w:rFonts w:ascii="Arial" w:hAnsi="Arial" w:cs="Arial"/>
                <w:b/>
              </w:rPr>
              <w:t>CI7810</w:t>
            </w:r>
            <w:r w:rsidRPr="00332107">
              <w:rPr>
                <w:rFonts w:ascii="Arial" w:hAnsi="Arial" w:cs="Arial"/>
                <w:b/>
              </w:rPr>
              <w:t>*</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14:paraId="1F67BF56" w14:textId="36DC614A" w:rsidR="009B7F63" w:rsidRPr="00332107" w:rsidRDefault="009B7F63" w:rsidP="004374CC">
            <w:pPr>
              <w:tabs>
                <w:tab w:val="left" w:pos="426"/>
              </w:tabs>
              <w:spacing w:after="0" w:line="240" w:lineRule="auto"/>
              <w:ind w:left="113" w:right="113"/>
              <w:jc w:val="both"/>
              <w:rPr>
                <w:rFonts w:ascii="Arial" w:hAnsi="Arial" w:cs="Arial"/>
                <w:b/>
              </w:rPr>
            </w:pPr>
            <w:r>
              <w:rPr>
                <w:rFonts w:ascii="Arial" w:hAnsi="Arial" w:cs="Arial"/>
                <w:b/>
              </w:rPr>
              <w:t>CI782</w:t>
            </w:r>
            <w:r w:rsidR="00356A29">
              <w:rPr>
                <w:rFonts w:ascii="Arial" w:hAnsi="Arial" w:cs="Arial"/>
                <w:b/>
              </w:rPr>
              <w:t>5</w:t>
            </w:r>
            <w:r w:rsidRPr="00332107">
              <w:rPr>
                <w:rFonts w:ascii="Arial" w:hAnsi="Arial" w:cs="Arial"/>
                <w:b/>
              </w:rPr>
              <w:t>*</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14:paraId="6A23FB24" w14:textId="77777777" w:rsidR="009B7F63" w:rsidRPr="00332107" w:rsidRDefault="009B7F63" w:rsidP="004374CC">
            <w:pPr>
              <w:tabs>
                <w:tab w:val="left" w:pos="426"/>
              </w:tabs>
              <w:spacing w:after="0" w:line="240" w:lineRule="auto"/>
              <w:ind w:left="113" w:right="113"/>
              <w:jc w:val="both"/>
              <w:rPr>
                <w:rFonts w:ascii="Arial" w:hAnsi="Arial" w:cs="Arial"/>
                <w:b/>
              </w:rPr>
            </w:pPr>
            <w:r w:rsidRPr="00332107">
              <w:rPr>
                <w:rFonts w:ascii="Arial" w:hAnsi="Arial" w:cs="Arial"/>
                <w:b/>
              </w:rPr>
              <w:t>CI7500</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14:paraId="01667710" w14:textId="77777777" w:rsidR="009B7F63" w:rsidRPr="00332107" w:rsidRDefault="00B70A56" w:rsidP="004374CC">
            <w:pPr>
              <w:tabs>
                <w:tab w:val="left" w:pos="426"/>
              </w:tabs>
              <w:spacing w:after="0" w:line="240" w:lineRule="auto"/>
              <w:ind w:left="113" w:right="113"/>
              <w:jc w:val="both"/>
              <w:rPr>
                <w:rFonts w:ascii="Arial" w:hAnsi="Arial" w:cs="Arial"/>
                <w:b/>
              </w:rPr>
            </w:pPr>
            <w:r>
              <w:rPr>
                <w:rFonts w:ascii="Arial" w:hAnsi="Arial" w:cs="Arial"/>
                <w:b/>
              </w:rPr>
              <w:t>CI75</w:t>
            </w:r>
            <w:r w:rsidR="00A03BFD">
              <w:rPr>
                <w:rFonts w:ascii="Arial" w:hAnsi="Arial" w:cs="Arial"/>
                <w:b/>
              </w:rPr>
              <w:t>20</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14:paraId="52F25244" w14:textId="77777777" w:rsidR="009B7F63" w:rsidRPr="00332107" w:rsidRDefault="009B7F63" w:rsidP="004374CC">
            <w:pPr>
              <w:tabs>
                <w:tab w:val="left" w:pos="426"/>
              </w:tabs>
              <w:spacing w:after="0" w:line="240" w:lineRule="auto"/>
              <w:ind w:left="113" w:right="113"/>
              <w:jc w:val="both"/>
              <w:rPr>
                <w:rFonts w:ascii="Arial" w:hAnsi="Arial" w:cs="Arial"/>
                <w:b/>
              </w:rPr>
            </w:pPr>
            <w:r>
              <w:rPr>
                <w:rFonts w:ascii="Arial" w:hAnsi="Arial" w:cs="Arial"/>
                <w:b/>
              </w:rPr>
              <w:t>CI7870</w:t>
            </w:r>
          </w:p>
        </w:tc>
        <w:tc>
          <w:tcPr>
            <w:tcW w:w="1021" w:type="dxa"/>
            <w:tcBorders>
              <w:top w:val="single" w:sz="4" w:space="0" w:color="auto"/>
              <w:left w:val="single" w:sz="4" w:space="0" w:color="auto"/>
              <w:bottom w:val="single" w:sz="4" w:space="0" w:color="auto"/>
              <w:right w:val="single" w:sz="4" w:space="0" w:color="auto"/>
            </w:tcBorders>
            <w:textDirection w:val="btLr"/>
          </w:tcPr>
          <w:p w14:paraId="354AD00C" w14:textId="77777777" w:rsidR="009B7F63" w:rsidRPr="00332107" w:rsidRDefault="009B7F63" w:rsidP="004374CC">
            <w:pPr>
              <w:tabs>
                <w:tab w:val="left" w:pos="426"/>
              </w:tabs>
              <w:spacing w:after="0" w:line="240" w:lineRule="auto"/>
              <w:ind w:left="113" w:right="113"/>
              <w:jc w:val="both"/>
              <w:rPr>
                <w:rFonts w:ascii="Arial" w:hAnsi="Arial" w:cs="Arial"/>
                <w:b/>
              </w:rPr>
            </w:pPr>
            <w:r>
              <w:rPr>
                <w:rFonts w:ascii="Arial" w:hAnsi="Arial" w:cs="Arial"/>
                <w:b/>
              </w:rPr>
              <w:t>CI7830</w:t>
            </w:r>
          </w:p>
        </w:tc>
        <w:tc>
          <w:tcPr>
            <w:tcW w:w="1021" w:type="dxa"/>
            <w:tcBorders>
              <w:top w:val="single" w:sz="4" w:space="0" w:color="auto"/>
              <w:left w:val="single" w:sz="4" w:space="0" w:color="auto"/>
              <w:bottom w:val="single" w:sz="4" w:space="0" w:color="auto"/>
              <w:right w:val="single" w:sz="4" w:space="0" w:color="auto"/>
            </w:tcBorders>
            <w:textDirection w:val="btLr"/>
          </w:tcPr>
          <w:p w14:paraId="121C3D65" w14:textId="77777777" w:rsidR="009B7F63" w:rsidRDefault="009B7F63" w:rsidP="004374CC">
            <w:pPr>
              <w:tabs>
                <w:tab w:val="left" w:pos="426"/>
              </w:tabs>
              <w:spacing w:after="0" w:line="240" w:lineRule="auto"/>
              <w:ind w:left="113" w:right="113"/>
              <w:jc w:val="both"/>
              <w:rPr>
                <w:rFonts w:ascii="Arial" w:hAnsi="Arial" w:cs="Arial"/>
                <w:b/>
              </w:rPr>
            </w:pPr>
            <w:r>
              <w:rPr>
                <w:rFonts w:ascii="Arial" w:hAnsi="Arial" w:cs="Arial"/>
                <w:b/>
              </w:rPr>
              <w:t>CI7860</w:t>
            </w:r>
          </w:p>
        </w:tc>
        <w:tc>
          <w:tcPr>
            <w:tcW w:w="1021" w:type="dxa"/>
            <w:tcBorders>
              <w:top w:val="single" w:sz="4" w:space="0" w:color="auto"/>
              <w:left w:val="single" w:sz="4" w:space="0" w:color="auto"/>
              <w:bottom w:val="single" w:sz="4" w:space="0" w:color="auto"/>
              <w:right w:val="single" w:sz="4" w:space="0" w:color="auto"/>
            </w:tcBorders>
            <w:textDirection w:val="btLr"/>
          </w:tcPr>
          <w:p w14:paraId="606C07C8" w14:textId="77777777" w:rsidR="009B7F63" w:rsidRPr="00332107" w:rsidRDefault="009B7F63" w:rsidP="004374CC">
            <w:pPr>
              <w:tabs>
                <w:tab w:val="left" w:pos="426"/>
              </w:tabs>
              <w:spacing w:after="0" w:line="240" w:lineRule="auto"/>
              <w:ind w:left="113" w:right="113"/>
              <w:jc w:val="both"/>
              <w:rPr>
                <w:rFonts w:ascii="Arial" w:hAnsi="Arial" w:cs="Arial"/>
                <w:b/>
              </w:rPr>
            </w:pPr>
            <w:r>
              <w:rPr>
                <w:rFonts w:ascii="Arial" w:hAnsi="Arial" w:cs="Arial"/>
                <w:b/>
              </w:rPr>
              <w:t>CI7800</w:t>
            </w:r>
            <w:r w:rsidRPr="00332107">
              <w:rPr>
                <w:rFonts w:ascii="Arial" w:hAnsi="Arial" w:cs="Arial"/>
                <w:b/>
              </w:rPr>
              <w:t>*</w:t>
            </w:r>
          </w:p>
        </w:tc>
        <w:tc>
          <w:tcPr>
            <w:tcW w:w="1021" w:type="dxa"/>
            <w:tcBorders>
              <w:top w:val="single" w:sz="4" w:space="0" w:color="auto"/>
              <w:left w:val="single" w:sz="4" w:space="0" w:color="auto"/>
              <w:bottom w:val="single" w:sz="4" w:space="0" w:color="auto"/>
              <w:right w:val="single" w:sz="4" w:space="0" w:color="auto"/>
            </w:tcBorders>
            <w:textDirection w:val="btLr"/>
          </w:tcPr>
          <w:p w14:paraId="2B73776C" w14:textId="77777777" w:rsidR="009B7F63" w:rsidRPr="00DC45C3" w:rsidRDefault="009B7F63" w:rsidP="004374CC">
            <w:pPr>
              <w:tabs>
                <w:tab w:val="left" w:pos="426"/>
              </w:tabs>
              <w:spacing w:after="0" w:line="240" w:lineRule="auto"/>
              <w:ind w:left="113" w:right="113"/>
              <w:jc w:val="both"/>
              <w:rPr>
                <w:rFonts w:ascii="Arial" w:hAnsi="Arial" w:cs="Arial"/>
                <w:b/>
              </w:rPr>
            </w:pPr>
            <w:r w:rsidRPr="00DC45C3">
              <w:rPr>
                <w:rFonts w:ascii="Arial" w:hAnsi="Arial" w:cs="Arial"/>
                <w:b/>
              </w:rPr>
              <w:t>CI7900</w:t>
            </w:r>
          </w:p>
        </w:tc>
      </w:tr>
      <w:tr w:rsidR="009B7F63" w:rsidRPr="00332107" w14:paraId="1F8294C6" w14:textId="77777777" w:rsidTr="009B7F63">
        <w:trPr>
          <w:trHeight w:val="247"/>
        </w:trPr>
        <w:tc>
          <w:tcPr>
            <w:tcW w:w="57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75BD6C2" w14:textId="77777777" w:rsidR="009B7F63" w:rsidRPr="00332107" w:rsidRDefault="009B7F63" w:rsidP="006B0D11">
            <w:pPr>
              <w:tabs>
                <w:tab w:val="left" w:pos="426"/>
              </w:tabs>
              <w:spacing w:after="0" w:line="240" w:lineRule="auto"/>
              <w:ind w:left="113" w:right="113"/>
              <w:jc w:val="both"/>
              <w:rPr>
                <w:rFonts w:ascii="Arial" w:hAnsi="Arial" w:cs="Arial"/>
              </w:rPr>
            </w:pPr>
            <w:r w:rsidRPr="00332107">
              <w:rPr>
                <w:rFonts w:ascii="Arial" w:hAnsi="Arial" w:cs="Arial"/>
                <w:b/>
              </w:rPr>
              <w:t>Programme Learning Outcomes</w:t>
            </w:r>
          </w:p>
        </w:tc>
        <w:tc>
          <w:tcPr>
            <w:tcW w:w="3536" w:type="dxa"/>
            <w:vMerge w:val="restart"/>
            <w:tcBorders>
              <w:top w:val="single" w:sz="4" w:space="0" w:color="auto"/>
              <w:left w:val="single" w:sz="4" w:space="0" w:color="auto"/>
              <w:right w:val="single" w:sz="4" w:space="0" w:color="auto"/>
            </w:tcBorders>
          </w:tcPr>
          <w:p w14:paraId="494AAD3D" w14:textId="77777777" w:rsidR="009B7F63" w:rsidRPr="00332107" w:rsidRDefault="009B7F63" w:rsidP="006B0D11">
            <w:pPr>
              <w:pBdr>
                <w:top w:val="single" w:sz="4" w:space="1" w:color="auto"/>
              </w:pBdr>
              <w:tabs>
                <w:tab w:val="left" w:pos="426"/>
              </w:tabs>
              <w:spacing w:after="0" w:line="240" w:lineRule="auto"/>
              <w:jc w:val="both"/>
              <w:rPr>
                <w:rFonts w:ascii="Arial" w:hAnsi="Arial" w:cs="Arial"/>
                <w:b/>
              </w:rPr>
            </w:pPr>
            <w:r w:rsidRPr="00332107">
              <w:rPr>
                <w:rFonts w:ascii="Arial" w:hAnsi="Arial" w:cs="Arial"/>
                <w:b/>
              </w:rPr>
              <w:t>Knowledge &amp; Understanding</w:t>
            </w:r>
          </w:p>
          <w:p w14:paraId="50E4D20E" w14:textId="77777777" w:rsidR="009B7F63" w:rsidRPr="00332107" w:rsidRDefault="009B7F63" w:rsidP="006B0D11">
            <w:pPr>
              <w:tabs>
                <w:tab w:val="left" w:pos="426"/>
              </w:tabs>
              <w:spacing w:after="0" w:line="240" w:lineRule="auto"/>
              <w:jc w:val="both"/>
              <w:rPr>
                <w:rFonts w:ascii="Arial" w:hAnsi="Arial" w:cs="Arial"/>
                <w:b/>
              </w:rPr>
            </w:pPr>
          </w:p>
          <w:p w14:paraId="755B3534"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47150F17"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A1</w:t>
            </w:r>
          </w:p>
        </w:tc>
        <w:tc>
          <w:tcPr>
            <w:tcW w:w="1021" w:type="dxa"/>
            <w:tcBorders>
              <w:top w:val="single" w:sz="4" w:space="0" w:color="auto"/>
              <w:left w:val="single" w:sz="4" w:space="0" w:color="auto"/>
              <w:bottom w:val="single" w:sz="4" w:space="0" w:color="auto"/>
              <w:right w:val="single" w:sz="4" w:space="0" w:color="auto"/>
            </w:tcBorders>
            <w:vAlign w:val="center"/>
          </w:tcPr>
          <w:p w14:paraId="0DF0C14C" w14:textId="38364E83"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8342F36" w14:textId="322094C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35042A12" w14:textId="0567F9C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BCECD40" w14:textId="29D3D4BE"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7A512DA" w14:textId="7E49E676"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2D0FFC0" w14:textId="52959DA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6F03853" w14:textId="6D68931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08AD9E40" w14:textId="0839D5D5"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079CA56A" w14:textId="3979C758" w:rsidR="009B7F63" w:rsidRPr="00DC45C3" w:rsidRDefault="009B7F63" w:rsidP="006B0D11">
            <w:pPr>
              <w:tabs>
                <w:tab w:val="left" w:pos="426"/>
              </w:tabs>
              <w:spacing w:after="0" w:line="240" w:lineRule="auto"/>
              <w:jc w:val="both"/>
              <w:rPr>
                <w:rFonts w:ascii="Arial" w:hAnsi="Arial" w:cs="Arial"/>
              </w:rPr>
            </w:pPr>
          </w:p>
        </w:tc>
      </w:tr>
      <w:tr w:rsidR="009B7F63" w:rsidRPr="00332107" w14:paraId="762719EC"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6F922B6C"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5598B09D"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5DBC63E8"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A2</w:t>
            </w:r>
          </w:p>
        </w:tc>
        <w:tc>
          <w:tcPr>
            <w:tcW w:w="1021" w:type="dxa"/>
            <w:tcBorders>
              <w:top w:val="single" w:sz="4" w:space="0" w:color="auto"/>
              <w:left w:val="single" w:sz="4" w:space="0" w:color="auto"/>
              <w:bottom w:val="single" w:sz="4" w:space="0" w:color="auto"/>
              <w:right w:val="single" w:sz="4" w:space="0" w:color="auto"/>
            </w:tcBorders>
            <w:vAlign w:val="center"/>
          </w:tcPr>
          <w:p w14:paraId="1F519233" w14:textId="2CEAA17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7627CFB" w14:textId="0299EA6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3861637B" w14:textId="48AB524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B32254D" w14:textId="3BEC35D3"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DCDB69E" w14:textId="0C130674"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7E39559" w14:textId="6C0F5BC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0E5823F" w14:textId="49B534D7"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FC2A219" w14:textId="1CE8804A"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8D1729F" w14:textId="0FE15137" w:rsidR="009B7F63" w:rsidRPr="00DC45C3" w:rsidRDefault="009B7F63" w:rsidP="006B0D11">
            <w:pPr>
              <w:tabs>
                <w:tab w:val="left" w:pos="426"/>
              </w:tabs>
              <w:spacing w:after="0" w:line="240" w:lineRule="auto"/>
              <w:jc w:val="both"/>
              <w:rPr>
                <w:rFonts w:ascii="Arial" w:hAnsi="Arial" w:cs="Arial"/>
              </w:rPr>
            </w:pPr>
          </w:p>
        </w:tc>
      </w:tr>
      <w:tr w:rsidR="009B7F63" w:rsidRPr="00332107" w14:paraId="0074C8B9"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551A5C9B"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6F5F9979"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418F97C4"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A3</w:t>
            </w:r>
          </w:p>
        </w:tc>
        <w:tc>
          <w:tcPr>
            <w:tcW w:w="1021" w:type="dxa"/>
            <w:tcBorders>
              <w:top w:val="single" w:sz="4" w:space="0" w:color="auto"/>
              <w:left w:val="single" w:sz="4" w:space="0" w:color="auto"/>
              <w:bottom w:val="single" w:sz="4" w:space="0" w:color="auto"/>
              <w:right w:val="single" w:sz="4" w:space="0" w:color="auto"/>
            </w:tcBorders>
            <w:vAlign w:val="center"/>
          </w:tcPr>
          <w:p w14:paraId="3CBE07C1" w14:textId="54099A1E"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13C50E0" w14:textId="7EBBC40F"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1F79271" w14:textId="0D6A5F2E"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1B9D68F" w14:textId="498407F7"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169202B" w14:textId="4EB45145"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903BA9C" w14:textId="3EF43541"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F1AB3DC" w14:textId="1039F036"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E72E547" w14:textId="1F1C6EF9"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8D28CEA" w14:textId="51F56114" w:rsidR="009B7F63" w:rsidRPr="00DC45C3" w:rsidRDefault="009B7F63" w:rsidP="006B0D11">
            <w:pPr>
              <w:tabs>
                <w:tab w:val="left" w:pos="426"/>
              </w:tabs>
              <w:spacing w:after="0" w:line="240" w:lineRule="auto"/>
              <w:jc w:val="both"/>
              <w:rPr>
                <w:rFonts w:ascii="Arial" w:hAnsi="Arial" w:cs="Arial"/>
              </w:rPr>
            </w:pPr>
          </w:p>
        </w:tc>
      </w:tr>
      <w:tr w:rsidR="009B7F63" w:rsidRPr="00332107" w14:paraId="51F1BF40"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1B452146"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461A3985"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771D8668"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A4</w:t>
            </w:r>
          </w:p>
        </w:tc>
        <w:tc>
          <w:tcPr>
            <w:tcW w:w="1021" w:type="dxa"/>
            <w:tcBorders>
              <w:top w:val="single" w:sz="4" w:space="0" w:color="auto"/>
              <w:left w:val="single" w:sz="4" w:space="0" w:color="auto"/>
              <w:bottom w:val="single" w:sz="4" w:space="0" w:color="auto"/>
              <w:right w:val="single" w:sz="4" w:space="0" w:color="auto"/>
            </w:tcBorders>
            <w:vAlign w:val="center"/>
          </w:tcPr>
          <w:p w14:paraId="42BA3945" w14:textId="69ABA593"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D33DEB5" w14:textId="72BFC388"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9F3D35E" w14:textId="145C7CF9"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A00A2AE" w14:textId="30F435A0"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56DA567"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0A6F6977"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6F2DB63F"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47B57BAF" w14:textId="354FF311"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856B887" w14:textId="4D9A1BA6" w:rsidR="009B7F63" w:rsidRPr="00DC45C3" w:rsidRDefault="009B7F63" w:rsidP="006B0D11">
            <w:pPr>
              <w:tabs>
                <w:tab w:val="left" w:pos="426"/>
              </w:tabs>
              <w:spacing w:after="0" w:line="240" w:lineRule="auto"/>
              <w:jc w:val="both"/>
              <w:rPr>
                <w:rFonts w:ascii="Arial" w:hAnsi="Arial" w:cs="Arial"/>
              </w:rPr>
            </w:pPr>
          </w:p>
        </w:tc>
      </w:tr>
      <w:tr w:rsidR="009B7F63" w:rsidRPr="00332107" w14:paraId="1DDBC95D"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4242DA88"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19C67CE8"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6EB2A087"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A5</w:t>
            </w:r>
          </w:p>
        </w:tc>
        <w:tc>
          <w:tcPr>
            <w:tcW w:w="1021" w:type="dxa"/>
            <w:tcBorders>
              <w:top w:val="single" w:sz="4" w:space="0" w:color="auto"/>
              <w:left w:val="single" w:sz="4" w:space="0" w:color="auto"/>
              <w:bottom w:val="single" w:sz="4" w:space="0" w:color="auto"/>
              <w:right w:val="single" w:sz="4" w:space="0" w:color="auto"/>
            </w:tcBorders>
            <w:vAlign w:val="center"/>
          </w:tcPr>
          <w:p w14:paraId="55C5497C" w14:textId="6660F65C"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CA1105D" w14:textId="6A7B9016"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9FD6BFF"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2A24CF8F"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613B6415"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3E7B703E" w14:textId="1D2C37E7"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08DC29B" w14:textId="185C5C94"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96F841B" w14:textId="1BC59099"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62BEACE" w14:textId="2C2391E9" w:rsidR="009B7F63" w:rsidRPr="00DC45C3" w:rsidRDefault="009B7F63" w:rsidP="006B0D11">
            <w:pPr>
              <w:tabs>
                <w:tab w:val="left" w:pos="426"/>
              </w:tabs>
              <w:spacing w:after="0" w:line="240" w:lineRule="auto"/>
              <w:jc w:val="both"/>
              <w:rPr>
                <w:rFonts w:ascii="Arial" w:hAnsi="Arial" w:cs="Arial"/>
              </w:rPr>
            </w:pPr>
          </w:p>
        </w:tc>
      </w:tr>
      <w:tr w:rsidR="009B7F63" w:rsidRPr="00332107" w14:paraId="124F3A10"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13C8B72D"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bottom w:val="single" w:sz="4" w:space="0" w:color="auto"/>
              <w:right w:val="single" w:sz="4" w:space="0" w:color="auto"/>
            </w:tcBorders>
          </w:tcPr>
          <w:p w14:paraId="1627EA47"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145370B9" w14:textId="77777777" w:rsidR="009B7F63" w:rsidRPr="00332107" w:rsidRDefault="009B7F63" w:rsidP="006B0D11">
            <w:pPr>
              <w:tabs>
                <w:tab w:val="left" w:pos="426"/>
              </w:tabs>
              <w:spacing w:after="0" w:line="240" w:lineRule="auto"/>
              <w:jc w:val="both"/>
              <w:rPr>
                <w:rFonts w:ascii="Arial" w:hAnsi="Arial" w:cs="Arial"/>
              </w:rPr>
            </w:pPr>
            <w:r>
              <w:rPr>
                <w:rFonts w:ascii="Arial" w:hAnsi="Arial" w:cs="Arial"/>
              </w:rPr>
              <w:t>A6</w:t>
            </w:r>
          </w:p>
        </w:tc>
        <w:tc>
          <w:tcPr>
            <w:tcW w:w="1021" w:type="dxa"/>
            <w:tcBorders>
              <w:top w:val="single" w:sz="4" w:space="0" w:color="auto"/>
              <w:left w:val="single" w:sz="4" w:space="0" w:color="auto"/>
              <w:bottom w:val="single" w:sz="4" w:space="0" w:color="auto"/>
              <w:right w:val="single" w:sz="4" w:space="0" w:color="auto"/>
            </w:tcBorders>
            <w:vAlign w:val="center"/>
          </w:tcPr>
          <w:p w14:paraId="60183542"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1BC00CD4"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31B8F16A"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1F124587"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1B02139A"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39B6C054"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32FD3800"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375A178A"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1645E42C" w14:textId="5DB5D731" w:rsidR="009B7F63" w:rsidRPr="00DC45C3" w:rsidRDefault="0001714A" w:rsidP="006B0D11">
            <w:pPr>
              <w:tabs>
                <w:tab w:val="left" w:pos="426"/>
              </w:tabs>
              <w:spacing w:after="0" w:line="240" w:lineRule="auto"/>
              <w:jc w:val="both"/>
              <w:rPr>
                <w:rFonts w:ascii="Arial" w:hAnsi="Arial" w:cs="Arial"/>
              </w:rPr>
            </w:pPr>
            <w:r>
              <w:rPr>
                <w:rFonts w:ascii="Arial" w:hAnsi="Arial" w:cs="Arial"/>
              </w:rPr>
              <w:t>X</w:t>
            </w:r>
          </w:p>
        </w:tc>
      </w:tr>
      <w:tr w:rsidR="009B7F63" w:rsidRPr="00332107" w14:paraId="21E67E70"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047335A2"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val="restart"/>
            <w:tcBorders>
              <w:top w:val="single" w:sz="4" w:space="0" w:color="auto"/>
              <w:left w:val="single" w:sz="4" w:space="0" w:color="auto"/>
              <w:right w:val="single" w:sz="4" w:space="0" w:color="auto"/>
            </w:tcBorders>
          </w:tcPr>
          <w:p w14:paraId="52DD35B5" w14:textId="77777777" w:rsidR="009B7F63" w:rsidRPr="00332107" w:rsidRDefault="009B7F63" w:rsidP="006B0D11">
            <w:pPr>
              <w:tabs>
                <w:tab w:val="left" w:pos="426"/>
              </w:tabs>
              <w:spacing w:after="0" w:line="240" w:lineRule="auto"/>
              <w:jc w:val="both"/>
              <w:rPr>
                <w:rFonts w:ascii="Arial" w:hAnsi="Arial" w:cs="Arial"/>
                <w:b/>
              </w:rPr>
            </w:pPr>
            <w:r w:rsidRPr="00332107">
              <w:rPr>
                <w:rFonts w:ascii="Arial" w:hAnsi="Arial" w:cs="Arial"/>
                <w:b/>
              </w:rPr>
              <w:t>Intellectual Skills</w:t>
            </w:r>
          </w:p>
        </w:tc>
        <w:tc>
          <w:tcPr>
            <w:tcW w:w="620" w:type="dxa"/>
            <w:tcBorders>
              <w:top w:val="single" w:sz="4" w:space="0" w:color="auto"/>
              <w:left w:val="single" w:sz="4" w:space="0" w:color="auto"/>
              <w:bottom w:val="single" w:sz="4" w:space="0" w:color="auto"/>
              <w:right w:val="single" w:sz="4" w:space="0" w:color="auto"/>
            </w:tcBorders>
          </w:tcPr>
          <w:p w14:paraId="0B6240E4"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B1</w:t>
            </w:r>
          </w:p>
        </w:tc>
        <w:tc>
          <w:tcPr>
            <w:tcW w:w="1021" w:type="dxa"/>
            <w:tcBorders>
              <w:top w:val="single" w:sz="4" w:space="0" w:color="auto"/>
              <w:left w:val="single" w:sz="4" w:space="0" w:color="auto"/>
              <w:bottom w:val="single" w:sz="4" w:space="0" w:color="auto"/>
              <w:right w:val="single" w:sz="4" w:space="0" w:color="auto"/>
            </w:tcBorders>
            <w:vAlign w:val="center"/>
          </w:tcPr>
          <w:p w14:paraId="53602007" w14:textId="3104F5E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9B98509" w14:textId="1A58CEBC"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D31719A" w14:textId="7B3DE67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CDFF7C9" w14:textId="39315C19"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3731C7DE" w14:textId="64CAB404"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0BCD4E38" w14:textId="0545FC58"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E3E6128" w14:textId="1C89ED5C"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A2218D2" w14:textId="7171CA9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91EE93C" w14:textId="6BA172FB" w:rsidR="009B7F63" w:rsidRPr="00DC45C3" w:rsidRDefault="009B7F63" w:rsidP="006B0D11">
            <w:pPr>
              <w:tabs>
                <w:tab w:val="left" w:pos="426"/>
              </w:tabs>
              <w:spacing w:after="0" w:line="240" w:lineRule="auto"/>
              <w:jc w:val="both"/>
              <w:rPr>
                <w:rFonts w:ascii="Arial" w:hAnsi="Arial" w:cs="Arial"/>
              </w:rPr>
            </w:pPr>
          </w:p>
        </w:tc>
      </w:tr>
      <w:tr w:rsidR="009B7F63" w:rsidRPr="00332107" w14:paraId="267C4856"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228D47C9"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2107AD3C"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3E8D87A7"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B2</w:t>
            </w:r>
          </w:p>
        </w:tc>
        <w:tc>
          <w:tcPr>
            <w:tcW w:w="1021" w:type="dxa"/>
            <w:tcBorders>
              <w:top w:val="single" w:sz="4" w:space="0" w:color="auto"/>
              <w:left w:val="single" w:sz="4" w:space="0" w:color="auto"/>
              <w:bottom w:val="single" w:sz="4" w:space="0" w:color="auto"/>
              <w:right w:val="single" w:sz="4" w:space="0" w:color="auto"/>
            </w:tcBorders>
            <w:vAlign w:val="center"/>
          </w:tcPr>
          <w:p w14:paraId="5699D5A0" w14:textId="29EAC86E"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6A551A9" w14:textId="4656944F"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F3AA7DE" w14:textId="2E3586C8"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3846E9EF" w14:textId="17B234A3"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3893A16" w14:textId="749E2A58"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28623AE" w14:textId="023E0FD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F137AD7" w14:textId="00D7864F"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95C5F86" w14:textId="5AD06EC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7C97438" w14:textId="2BC4F122" w:rsidR="009B7F63" w:rsidRPr="00DC45C3" w:rsidRDefault="009B7F63" w:rsidP="006B0D11">
            <w:pPr>
              <w:tabs>
                <w:tab w:val="left" w:pos="426"/>
              </w:tabs>
              <w:spacing w:after="0" w:line="240" w:lineRule="auto"/>
              <w:jc w:val="both"/>
              <w:rPr>
                <w:rFonts w:ascii="Arial" w:hAnsi="Arial" w:cs="Arial"/>
              </w:rPr>
            </w:pPr>
          </w:p>
        </w:tc>
      </w:tr>
      <w:tr w:rsidR="009B7F63" w:rsidRPr="00332107" w14:paraId="51323AE8"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08EFC35E"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7126A27F"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7234C890"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B3</w:t>
            </w:r>
          </w:p>
        </w:tc>
        <w:tc>
          <w:tcPr>
            <w:tcW w:w="1021" w:type="dxa"/>
            <w:tcBorders>
              <w:top w:val="single" w:sz="4" w:space="0" w:color="auto"/>
              <w:left w:val="single" w:sz="4" w:space="0" w:color="auto"/>
              <w:bottom w:val="single" w:sz="4" w:space="0" w:color="auto"/>
              <w:right w:val="single" w:sz="4" w:space="0" w:color="auto"/>
            </w:tcBorders>
            <w:vAlign w:val="center"/>
          </w:tcPr>
          <w:p w14:paraId="6DFF21D6" w14:textId="3469603C"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FC213BD" w14:textId="3E8FE87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37C2363" w14:textId="59C160C9"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C664BD4" w14:textId="3B369497"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B77ED12" w14:textId="6E005E75"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2CE71FB" w14:textId="41533C31"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4F764A1" w14:textId="74755695"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1DC4209" w14:textId="6C2BA4E8"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9DE5366" w14:textId="3D637932" w:rsidR="009B7F63" w:rsidRPr="00DC45C3" w:rsidRDefault="009B7F63" w:rsidP="006B0D11">
            <w:pPr>
              <w:tabs>
                <w:tab w:val="left" w:pos="426"/>
              </w:tabs>
              <w:spacing w:after="0" w:line="240" w:lineRule="auto"/>
              <w:jc w:val="both"/>
              <w:rPr>
                <w:rFonts w:ascii="Arial" w:hAnsi="Arial" w:cs="Arial"/>
              </w:rPr>
            </w:pPr>
          </w:p>
        </w:tc>
      </w:tr>
      <w:tr w:rsidR="009B7F63" w:rsidRPr="00332107" w14:paraId="7964988D"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0F0AC1BB"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2AB6E88B"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4603EC85"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B4</w:t>
            </w:r>
          </w:p>
        </w:tc>
        <w:tc>
          <w:tcPr>
            <w:tcW w:w="1021" w:type="dxa"/>
            <w:tcBorders>
              <w:top w:val="single" w:sz="4" w:space="0" w:color="auto"/>
              <w:left w:val="single" w:sz="4" w:space="0" w:color="auto"/>
              <w:bottom w:val="single" w:sz="4" w:space="0" w:color="auto"/>
              <w:right w:val="single" w:sz="4" w:space="0" w:color="auto"/>
            </w:tcBorders>
            <w:vAlign w:val="center"/>
          </w:tcPr>
          <w:p w14:paraId="1F9583DC" w14:textId="13F509D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5F044B8" w14:textId="14A4089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D8930B8" w14:textId="61F8677E"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31ECF93" w14:textId="5447A94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500DEDE1" w14:textId="320C609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16BA26A" w14:textId="692EC639"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9428689" w14:textId="77D748D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830214A" w14:textId="51FC6DE7"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97A06D3" w14:textId="2C2D56D2" w:rsidR="009B7F63" w:rsidRPr="00DC45C3" w:rsidRDefault="009B7F63" w:rsidP="006B0D11">
            <w:pPr>
              <w:tabs>
                <w:tab w:val="left" w:pos="426"/>
              </w:tabs>
              <w:spacing w:after="0" w:line="240" w:lineRule="auto"/>
              <w:jc w:val="both"/>
              <w:rPr>
                <w:rFonts w:ascii="Arial" w:hAnsi="Arial" w:cs="Arial"/>
              </w:rPr>
            </w:pPr>
          </w:p>
        </w:tc>
      </w:tr>
      <w:tr w:rsidR="009B7F63" w:rsidRPr="00332107" w14:paraId="264040DA"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233D5981"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039F5C25"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139EA659"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B5</w:t>
            </w:r>
          </w:p>
        </w:tc>
        <w:tc>
          <w:tcPr>
            <w:tcW w:w="1021" w:type="dxa"/>
            <w:tcBorders>
              <w:top w:val="single" w:sz="4" w:space="0" w:color="auto"/>
              <w:left w:val="single" w:sz="4" w:space="0" w:color="auto"/>
              <w:bottom w:val="single" w:sz="4" w:space="0" w:color="auto"/>
              <w:right w:val="single" w:sz="4" w:space="0" w:color="auto"/>
            </w:tcBorders>
            <w:vAlign w:val="center"/>
          </w:tcPr>
          <w:p w14:paraId="486072EE" w14:textId="16384E97"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3726030E" w14:textId="6D51981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8500DD2" w14:textId="70802DB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22F140B" w14:textId="16B42ABE"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320D346" w14:textId="44FC830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D55DFC6" w14:textId="6BAE592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2768360" w14:textId="7BE0DDBF"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79AC88D" w14:textId="5119D499"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80C986C" w14:textId="62688017" w:rsidR="009B7F63" w:rsidRPr="00DC45C3" w:rsidRDefault="009B7F63" w:rsidP="006B0D11">
            <w:pPr>
              <w:tabs>
                <w:tab w:val="left" w:pos="426"/>
              </w:tabs>
              <w:spacing w:after="0" w:line="240" w:lineRule="auto"/>
              <w:jc w:val="both"/>
              <w:rPr>
                <w:rFonts w:ascii="Arial" w:hAnsi="Arial" w:cs="Arial"/>
              </w:rPr>
            </w:pPr>
          </w:p>
        </w:tc>
      </w:tr>
      <w:tr w:rsidR="009B7F63" w:rsidRPr="00332107" w14:paraId="60DEB1EE"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0A04A7F7"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6FAC6E1E"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4509685D"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B6</w:t>
            </w:r>
          </w:p>
        </w:tc>
        <w:tc>
          <w:tcPr>
            <w:tcW w:w="1021" w:type="dxa"/>
            <w:tcBorders>
              <w:top w:val="single" w:sz="4" w:space="0" w:color="auto"/>
              <w:left w:val="single" w:sz="4" w:space="0" w:color="auto"/>
              <w:bottom w:val="single" w:sz="4" w:space="0" w:color="auto"/>
              <w:right w:val="single" w:sz="4" w:space="0" w:color="auto"/>
            </w:tcBorders>
            <w:vAlign w:val="center"/>
          </w:tcPr>
          <w:p w14:paraId="14F58E2E" w14:textId="33322BBC"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B5C3EBF" w14:textId="5C937457"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CDFFC88"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07E7AA67"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5D80DF59" w14:textId="656D5D64"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405406F" w14:textId="5E159145"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885B9C4" w14:textId="5D676293"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D346D11" w14:textId="6BADCB31"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F490F59" w14:textId="5E06EF56" w:rsidR="009B7F63" w:rsidRPr="00DC45C3" w:rsidRDefault="009B7F63" w:rsidP="006B0D11">
            <w:pPr>
              <w:tabs>
                <w:tab w:val="left" w:pos="426"/>
              </w:tabs>
              <w:spacing w:after="0" w:line="240" w:lineRule="auto"/>
              <w:jc w:val="both"/>
              <w:rPr>
                <w:rFonts w:ascii="Arial" w:hAnsi="Arial" w:cs="Arial"/>
              </w:rPr>
            </w:pPr>
          </w:p>
        </w:tc>
      </w:tr>
      <w:tr w:rsidR="009B7F63" w:rsidRPr="00332107" w14:paraId="1C1C6D2E" w14:textId="77777777" w:rsidTr="00284D2D">
        <w:trPr>
          <w:trHeight w:val="148"/>
        </w:trPr>
        <w:tc>
          <w:tcPr>
            <w:tcW w:w="575" w:type="dxa"/>
            <w:vMerge/>
            <w:tcBorders>
              <w:left w:val="single" w:sz="4" w:space="0" w:color="auto"/>
              <w:bottom w:val="single" w:sz="4" w:space="0" w:color="auto"/>
              <w:right w:val="single" w:sz="4" w:space="0" w:color="auto"/>
            </w:tcBorders>
            <w:shd w:val="clear" w:color="auto" w:fill="DBE5F1"/>
          </w:tcPr>
          <w:p w14:paraId="5A5CE72E"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391DA2E2"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40FE8368"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B7</w:t>
            </w:r>
          </w:p>
        </w:tc>
        <w:tc>
          <w:tcPr>
            <w:tcW w:w="1021" w:type="dxa"/>
            <w:tcBorders>
              <w:top w:val="single" w:sz="4" w:space="0" w:color="auto"/>
              <w:left w:val="single" w:sz="4" w:space="0" w:color="auto"/>
              <w:bottom w:val="single" w:sz="4" w:space="0" w:color="auto"/>
              <w:right w:val="single" w:sz="4" w:space="0" w:color="auto"/>
            </w:tcBorders>
            <w:vAlign w:val="center"/>
          </w:tcPr>
          <w:p w14:paraId="7F03F54F" w14:textId="45C313E3"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55E6D14F" w14:textId="6732FF4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2F8960C" w14:textId="75A442DC"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5A115BC" w14:textId="2A8F121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FCBC328"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770ACB04"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741B5176"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57110331" w14:textId="6848431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2B45B39" w14:textId="4B188F2F" w:rsidR="009B7F63" w:rsidRPr="00DC45C3" w:rsidRDefault="009B7F63" w:rsidP="006B0D11">
            <w:pPr>
              <w:tabs>
                <w:tab w:val="left" w:pos="426"/>
              </w:tabs>
              <w:spacing w:after="0" w:line="240" w:lineRule="auto"/>
              <w:jc w:val="both"/>
              <w:rPr>
                <w:rFonts w:ascii="Arial" w:hAnsi="Arial" w:cs="Arial"/>
              </w:rPr>
            </w:pPr>
          </w:p>
        </w:tc>
      </w:tr>
      <w:tr w:rsidR="009B7F63" w:rsidRPr="00332107" w14:paraId="2D6AD9EE"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09953E87"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bottom w:val="single" w:sz="4" w:space="0" w:color="auto"/>
              <w:right w:val="single" w:sz="4" w:space="0" w:color="auto"/>
            </w:tcBorders>
          </w:tcPr>
          <w:p w14:paraId="3D8C7917"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510E3C19" w14:textId="77777777" w:rsidR="009B7F63" w:rsidRPr="00332107" w:rsidRDefault="009B7F63" w:rsidP="006B0D11">
            <w:pPr>
              <w:tabs>
                <w:tab w:val="left" w:pos="426"/>
              </w:tabs>
              <w:spacing w:after="0" w:line="240" w:lineRule="auto"/>
              <w:jc w:val="both"/>
              <w:rPr>
                <w:rFonts w:ascii="Arial" w:hAnsi="Arial" w:cs="Arial"/>
              </w:rPr>
            </w:pPr>
            <w:r>
              <w:rPr>
                <w:rFonts w:ascii="Arial" w:hAnsi="Arial" w:cs="Arial"/>
              </w:rPr>
              <w:t>B8</w:t>
            </w:r>
          </w:p>
        </w:tc>
        <w:tc>
          <w:tcPr>
            <w:tcW w:w="1021" w:type="dxa"/>
            <w:tcBorders>
              <w:top w:val="single" w:sz="4" w:space="0" w:color="auto"/>
              <w:left w:val="single" w:sz="4" w:space="0" w:color="auto"/>
              <w:bottom w:val="single" w:sz="4" w:space="0" w:color="auto"/>
              <w:right w:val="single" w:sz="4" w:space="0" w:color="auto"/>
            </w:tcBorders>
            <w:vAlign w:val="center"/>
          </w:tcPr>
          <w:p w14:paraId="2A2475A2"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53C18691"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425443CA"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35B9716D"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264142A8"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30A6FBA0"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111005BD"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2EB8EA9E"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070D89C4" w14:textId="2F541A99" w:rsidR="009B7F63" w:rsidRPr="00DC45C3" w:rsidRDefault="0001714A" w:rsidP="006B0D11">
            <w:pPr>
              <w:tabs>
                <w:tab w:val="left" w:pos="426"/>
              </w:tabs>
              <w:spacing w:after="0" w:line="240" w:lineRule="auto"/>
              <w:jc w:val="both"/>
              <w:rPr>
                <w:rFonts w:ascii="Arial" w:hAnsi="Arial" w:cs="Arial"/>
              </w:rPr>
            </w:pPr>
            <w:r>
              <w:rPr>
                <w:rFonts w:ascii="Arial" w:hAnsi="Arial" w:cs="Arial"/>
              </w:rPr>
              <w:t>X</w:t>
            </w:r>
          </w:p>
        </w:tc>
      </w:tr>
      <w:tr w:rsidR="009B7F63" w:rsidRPr="00332107" w14:paraId="0B543FD8"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77373C00"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val="restart"/>
            <w:tcBorders>
              <w:top w:val="single" w:sz="4" w:space="0" w:color="auto"/>
              <w:left w:val="single" w:sz="4" w:space="0" w:color="auto"/>
              <w:right w:val="single" w:sz="4" w:space="0" w:color="auto"/>
            </w:tcBorders>
          </w:tcPr>
          <w:p w14:paraId="1D05C337" w14:textId="77777777" w:rsidR="009B7F63" w:rsidRPr="00332107" w:rsidRDefault="009B7F63" w:rsidP="006B0D11">
            <w:pPr>
              <w:tabs>
                <w:tab w:val="left" w:pos="426"/>
              </w:tabs>
              <w:spacing w:after="0" w:line="240" w:lineRule="auto"/>
              <w:jc w:val="both"/>
              <w:rPr>
                <w:rFonts w:ascii="Arial" w:hAnsi="Arial" w:cs="Arial"/>
                <w:b/>
              </w:rPr>
            </w:pPr>
            <w:r w:rsidRPr="00332107">
              <w:rPr>
                <w:rFonts w:ascii="Arial" w:hAnsi="Arial" w:cs="Arial"/>
                <w:b/>
              </w:rPr>
              <w:t>Subject Practical Skills</w:t>
            </w:r>
          </w:p>
        </w:tc>
        <w:tc>
          <w:tcPr>
            <w:tcW w:w="620" w:type="dxa"/>
            <w:tcBorders>
              <w:top w:val="single" w:sz="4" w:space="0" w:color="auto"/>
              <w:left w:val="single" w:sz="4" w:space="0" w:color="auto"/>
              <w:bottom w:val="single" w:sz="4" w:space="0" w:color="auto"/>
              <w:right w:val="single" w:sz="4" w:space="0" w:color="auto"/>
            </w:tcBorders>
          </w:tcPr>
          <w:p w14:paraId="011EC829"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C1</w:t>
            </w:r>
          </w:p>
        </w:tc>
        <w:tc>
          <w:tcPr>
            <w:tcW w:w="1021" w:type="dxa"/>
            <w:tcBorders>
              <w:top w:val="single" w:sz="4" w:space="0" w:color="auto"/>
              <w:left w:val="single" w:sz="4" w:space="0" w:color="auto"/>
              <w:bottom w:val="single" w:sz="4" w:space="0" w:color="auto"/>
              <w:right w:val="single" w:sz="4" w:space="0" w:color="auto"/>
            </w:tcBorders>
            <w:vAlign w:val="center"/>
          </w:tcPr>
          <w:p w14:paraId="14F182B2" w14:textId="6D00547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02FAA2E" w14:textId="1E172CF1"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FA05894" w14:textId="4E124DF6"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572E7E5" w14:textId="1DED854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436E7E9" w14:textId="178D97D8"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96BC22D" w14:textId="5E93E55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6052991" w14:textId="30D611A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F1864D5" w14:textId="46E62ACA"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5E13251" w14:textId="0839C8DB" w:rsidR="009B7F63" w:rsidRPr="00DC45C3" w:rsidRDefault="009B7F63" w:rsidP="006B0D11">
            <w:pPr>
              <w:tabs>
                <w:tab w:val="left" w:pos="426"/>
              </w:tabs>
              <w:spacing w:after="0" w:line="240" w:lineRule="auto"/>
              <w:jc w:val="both"/>
              <w:rPr>
                <w:rFonts w:ascii="Arial" w:hAnsi="Arial" w:cs="Arial"/>
              </w:rPr>
            </w:pPr>
          </w:p>
        </w:tc>
      </w:tr>
      <w:tr w:rsidR="009B7F63" w:rsidRPr="00332107" w14:paraId="0C617DF7"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3A2202F5"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45D84167"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1451E270"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C2</w:t>
            </w:r>
          </w:p>
        </w:tc>
        <w:tc>
          <w:tcPr>
            <w:tcW w:w="1021" w:type="dxa"/>
            <w:tcBorders>
              <w:top w:val="single" w:sz="4" w:space="0" w:color="auto"/>
              <w:left w:val="single" w:sz="4" w:space="0" w:color="auto"/>
              <w:bottom w:val="single" w:sz="4" w:space="0" w:color="auto"/>
              <w:right w:val="single" w:sz="4" w:space="0" w:color="auto"/>
            </w:tcBorders>
            <w:vAlign w:val="center"/>
          </w:tcPr>
          <w:p w14:paraId="2468AA3F" w14:textId="4C29EF5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5E57F845" w14:textId="0285673F"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FDC508C" w14:textId="0DAB246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20AF0C2" w14:textId="366F01DC"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8C343E1" w14:textId="338C709F"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60FDCE3" w14:textId="20CDF1F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0999DB9E" w14:textId="146A3A57"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E8AE622" w14:textId="7FCDE901"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1AB86DC" w14:textId="2BDB37AD" w:rsidR="009B7F63" w:rsidRPr="00DC45C3" w:rsidRDefault="009B7F63" w:rsidP="006B0D11">
            <w:pPr>
              <w:tabs>
                <w:tab w:val="left" w:pos="426"/>
              </w:tabs>
              <w:spacing w:after="0" w:line="240" w:lineRule="auto"/>
              <w:jc w:val="both"/>
              <w:rPr>
                <w:rFonts w:ascii="Arial" w:hAnsi="Arial" w:cs="Arial"/>
              </w:rPr>
            </w:pPr>
          </w:p>
        </w:tc>
      </w:tr>
      <w:tr w:rsidR="009B7F63" w:rsidRPr="00332107" w14:paraId="40D15BBC"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132A309E"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5497E69A"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62768D8A"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C3</w:t>
            </w:r>
          </w:p>
        </w:tc>
        <w:tc>
          <w:tcPr>
            <w:tcW w:w="1021" w:type="dxa"/>
            <w:tcBorders>
              <w:top w:val="single" w:sz="4" w:space="0" w:color="auto"/>
              <w:left w:val="single" w:sz="4" w:space="0" w:color="auto"/>
              <w:bottom w:val="single" w:sz="4" w:space="0" w:color="auto"/>
              <w:right w:val="single" w:sz="4" w:space="0" w:color="auto"/>
            </w:tcBorders>
            <w:vAlign w:val="center"/>
          </w:tcPr>
          <w:p w14:paraId="7920E10A" w14:textId="16BFD11E"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D662AC6" w14:textId="66161E66"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5383EEBB" w14:textId="02E23DBC"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76A5F11" w14:textId="54E886B6"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6CDCE91" w14:textId="3D5F5BD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07A5DC6" w14:textId="3E08A26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16C719D" w14:textId="795A9FCF"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84F511A" w14:textId="550B5606"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5E72DB4" w14:textId="13F3B195" w:rsidR="009B7F63" w:rsidRPr="00DC45C3" w:rsidRDefault="009B7F63" w:rsidP="006B0D11">
            <w:pPr>
              <w:tabs>
                <w:tab w:val="left" w:pos="426"/>
              </w:tabs>
              <w:spacing w:after="0" w:line="240" w:lineRule="auto"/>
              <w:jc w:val="both"/>
              <w:rPr>
                <w:rFonts w:ascii="Arial" w:hAnsi="Arial" w:cs="Arial"/>
              </w:rPr>
            </w:pPr>
          </w:p>
        </w:tc>
      </w:tr>
      <w:tr w:rsidR="009B7F63" w:rsidRPr="00332107" w14:paraId="4F276815"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3AB91330"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6921F4BF"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56B73B32"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C4</w:t>
            </w:r>
          </w:p>
        </w:tc>
        <w:tc>
          <w:tcPr>
            <w:tcW w:w="1021" w:type="dxa"/>
            <w:tcBorders>
              <w:top w:val="single" w:sz="4" w:space="0" w:color="auto"/>
              <w:left w:val="single" w:sz="4" w:space="0" w:color="auto"/>
              <w:bottom w:val="single" w:sz="4" w:space="0" w:color="auto"/>
              <w:right w:val="single" w:sz="4" w:space="0" w:color="auto"/>
            </w:tcBorders>
            <w:vAlign w:val="center"/>
          </w:tcPr>
          <w:p w14:paraId="4E66D803" w14:textId="49806583"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5A79C5AD" w14:textId="23DFA5E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CA16ED8" w14:textId="4C021FA1"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82604A6" w14:textId="54067320"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558D2646" w14:textId="1B6F5B34"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30240B2" w14:textId="21EC802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878AA68" w14:textId="13CAFF74"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82E2508" w14:textId="16D52B90"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D4F8829" w14:textId="06F04A6B" w:rsidR="009B7F63" w:rsidRPr="00DC45C3" w:rsidRDefault="009B7F63" w:rsidP="006B0D11">
            <w:pPr>
              <w:tabs>
                <w:tab w:val="left" w:pos="426"/>
              </w:tabs>
              <w:spacing w:after="0" w:line="240" w:lineRule="auto"/>
              <w:jc w:val="both"/>
              <w:rPr>
                <w:rFonts w:ascii="Arial" w:hAnsi="Arial" w:cs="Arial"/>
              </w:rPr>
            </w:pPr>
          </w:p>
        </w:tc>
      </w:tr>
      <w:tr w:rsidR="009B7F63" w:rsidRPr="00332107" w14:paraId="4D2882B3" w14:textId="77777777" w:rsidTr="009B7F63">
        <w:trPr>
          <w:trHeight w:val="148"/>
        </w:trPr>
        <w:tc>
          <w:tcPr>
            <w:tcW w:w="575" w:type="dxa"/>
            <w:vMerge/>
            <w:tcBorders>
              <w:left w:val="single" w:sz="4" w:space="0" w:color="auto"/>
              <w:right w:val="single" w:sz="4" w:space="0" w:color="auto"/>
            </w:tcBorders>
            <w:shd w:val="clear" w:color="auto" w:fill="DBE5F1"/>
          </w:tcPr>
          <w:p w14:paraId="35D0C9A4"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25D47484"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6286C0EC"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C5</w:t>
            </w:r>
          </w:p>
        </w:tc>
        <w:tc>
          <w:tcPr>
            <w:tcW w:w="1021" w:type="dxa"/>
            <w:tcBorders>
              <w:top w:val="single" w:sz="4" w:space="0" w:color="auto"/>
              <w:left w:val="single" w:sz="4" w:space="0" w:color="auto"/>
              <w:bottom w:val="single" w:sz="4" w:space="0" w:color="auto"/>
              <w:right w:val="single" w:sz="4" w:space="0" w:color="auto"/>
            </w:tcBorders>
            <w:vAlign w:val="center"/>
          </w:tcPr>
          <w:p w14:paraId="66A3F6D2" w14:textId="72BF089A"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3B40D55E" w14:textId="67567A3A"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1465363" w14:textId="2905DF5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1F9C772" w14:textId="1A5BC44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6652905" w14:textId="3C2DBE4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1E37F09" w14:textId="1734970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F8D240E" w14:textId="54626A13"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4AD183C" w14:textId="42D33A13"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F8785E5" w14:textId="4B63A192" w:rsidR="009B7F63" w:rsidRPr="00DC45C3" w:rsidRDefault="009B7F63" w:rsidP="006B0D11">
            <w:pPr>
              <w:tabs>
                <w:tab w:val="left" w:pos="426"/>
              </w:tabs>
              <w:spacing w:after="0" w:line="240" w:lineRule="auto"/>
              <w:jc w:val="both"/>
              <w:rPr>
                <w:rFonts w:ascii="Arial" w:hAnsi="Arial" w:cs="Arial"/>
              </w:rPr>
            </w:pPr>
          </w:p>
        </w:tc>
      </w:tr>
      <w:tr w:rsidR="009B7F63" w:rsidRPr="00332107" w14:paraId="43DD5C6B" w14:textId="77777777" w:rsidTr="009B7F63">
        <w:trPr>
          <w:trHeight w:val="148"/>
        </w:trPr>
        <w:tc>
          <w:tcPr>
            <w:tcW w:w="575" w:type="dxa"/>
            <w:tcBorders>
              <w:left w:val="single" w:sz="4" w:space="0" w:color="auto"/>
              <w:bottom w:val="single" w:sz="4" w:space="0" w:color="auto"/>
              <w:right w:val="single" w:sz="4" w:space="0" w:color="auto"/>
            </w:tcBorders>
            <w:shd w:val="clear" w:color="auto" w:fill="DBE5F1"/>
          </w:tcPr>
          <w:p w14:paraId="262AE512" w14:textId="77777777" w:rsidR="009B7F63" w:rsidRPr="00332107" w:rsidRDefault="009B7F63" w:rsidP="006B0D11">
            <w:pPr>
              <w:tabs>
                <w:tab w:val="left" w:pos="426"/>
              </w:tabs>
              <w:spacing w:after="0" w:line="240" w:lineRule="auto"/>
              <w:jc w:val="both"/>
              <w:rPr>
                <w:rFonts w:ascii="Arial" w:hAnsi="Arial" w:cs="Arial"/>
                <w:b/>
              </w:rPr>
            </w:pPr>
          </w:p>
        </w:tc>
        <w:tc>
          <w:tcPr>
            <w:tcW w:w="3536" w:type="dxa"/>
            <w:tcBorders>
              <w:left w:val="single" w:sz="4" w:space="0" w:color="auto"/>
              <w:bottom w:val="single" w:sz="4" w:space="0" w:color="auto"/>
              <w:right w:val="single" w:sz="4" w:space="0" w:color="auto"/>
            </w:tcBorders>
          </w:tcPr>
          <w:p w14:paraId="56A2A76C"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38FDC9CE" w14:textId="77777777" w:rsidR="009B7F63" w:rsidRPr="00332107" w:rsidRDefault="009B7F63" w:rsidP="006B0D11">
            <w:pPr>
              <w:tabs>
                <w:tab w:val="left" w:pos="426"/>
              </w:tabs>
              <w:spacing w:after="0" w:line="240" w:lineRule="auto"/>
              <w:jc w:val="both"/>
              <w:rPr>
                <w:rFonts w:ascii="Arial" w:hAnsi="Arial" w:cs="Arial"/>
              </w:rPr>
            </w:pPr>
            <w:r>
              <w:rPr>
                <w:rFonts w:ascii="Arial" w:hAnsi="Arial" w:cs="Arial"/>
              </w:rPr>
              <w:t>C6</w:t>
            </w:r>
          </w:p>
        </w:tc>
        <w:tc>
          <w:tcPr>
            <w:tcW w:w="1021" w:type="dxa"/>
            <w:tcBorders>
              <w:top w:val="single" w:sz="4" w:space="0" w:color="auto"/>
              <w:left w:val="single" w:sz="4" w:space="0" w:color="auto"/>
              <w:bottom w:val="single" w:sz="4" w:space="0" w:color="auto"/>
              <w:right w:val="single" w:sz="4" w:space="0" w:color="auto"/>
            </w:tcBorders>
            <w:vAlign w:val="center"/>
          </w:tcPr>
          <w:p w14:paraId="7B33A911"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07E9EB16"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33EC72D9"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10FED018"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1A81D35B"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01960B1A"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74348B08"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1EC6A0A7"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450DF784" w14:textId="767D2177" w:rsidR="009B7F63" w:rsidRPr="00DC45C3" w:rsidRDefault="0001714A" w:rsidP="006B0D11">
            <w:pPr>
              <w:tabs>
                <w:tab w:val="left" w:pos="426"/>
              </w:tabs>
              <w:spacing w:after="0" w:line="240" w:lineRule="auto"/>
              <w:jc w:val="both"/>
              <w:rPr>
                <w:rFonts w:ascii="Arial" w:hAnsi="Arial" w:cs="Arial"/>
              </w:rPr>
            </w:pPr>
            <w:r>
              <w:rPr>
                <w:rFonts w:ascii="Arial" w:hAnsi="Arial" w:cs="Arial"/>
              </w:rPr>
              <w:t>X</w:t>
            </w:r>
          </w:p>
        </w:tc>
      </w:tr>
    </w:tbl>
    <w:p w14:paraId="702D7423" w14:textId="7A2E5F0C" w:rsidR="0001714A" w:rsidRPr="0001714A" w:rsidRDefault="0001714A" w:rsidP="0001714A">
      <w:pPr>
        <w:tabs>
          <w:tab w:val="left" w:pos="426"/>
        </w:tabs>
        <w:spacing w:after="0" w:line="240" w:lineRule="auto"/>
        <w:jc w:val="both"/>
        <w:rPr>
          <w:rFonts w:ascii="Arial" w:hAnsi="Arial" w:cs="Arial"/>
          <w:sz w:val="20"/>
          <w:szCs w:val="20"/>
        </w:rPr>
      </w:pPr>
      <w:r w:rsidRPr="0001714A">
        <w:rPr>
          <w:rFonts w:ascii="Arial" w:hAnsi="Arial" w:cs="Arial"/>
          <w:sz w:val="20"/>
          <w:szCs w:val="20"/>
        </w:rPr>
        <w:t>Students will be provided with formative assessment opportunities throughout the course to practise and develop their proficiency in the range of assessment methods utilised.</w:t>
      </w:r>
    </w:p>
    <w:p w14:paraId="08D2128E" w14:textId="1ACD5CA0" w:rsidR="00245D0B" w:rsidRPr="00332107" w:rsidRDefault="00245D0B" w:rsidP="0001714A">
      <w:pPr>
        <w:tabs>
          <w:tab w:val="left" w:pos="426"/>
        </w:tabs>
        <w:spacing w:after="0" w:line="240" w:lineRule="auto"/>
        <w:jc w:val="both"/>
        <w:rPr>
          <w:rFonts w:ascii="Arial" w:hAnsi="Arial" w:cs="Arial"/>
        </w:rPr>
      </w:pPr>
      <w:r w:rsidRPr="00332107">
        <w:rPr>
          <w:rFonts w:ascii="Arial" w:hAnsi="Arial" w:cs="Arial"/>
        </w:rPr>
        <w:t xml:space="preserve"> </w:t>
      </w:r>
    </w:p>
    <w:p w14:paraId="7E1E8894" w14:textId="77777777" w:rsidR="00245D0B" w:rsidRPr="00332107" w:rsidRDefault="00245D0B" w:rsidP="004374CC">
      <w:pPr>
        <w:tabs>
          <w:tab w:val="left" w:pos="426"/>
        </w:tabs>
        <w:spacing w:after="0" w:line="240" w:lineRule="auto"/>
        <w:jc w:val="both"/>
        <w:rPr>
          <w:rFonts w:ascii="Arial" w:hAnsi="Arial" w:cs="Arial"/>
        </w:rPr>
      </w:pPr>
    </w:p>
    <w:p w14:paraId="39E54760" w14:textId="45EDACD2" w:rsidR="00801DE0" w:rsidRPr="00332107" w:rsidRDefault="00245D0B" w:rsidP="0001714A">
      <w:pPr>
        <w:tabs>
          <w:tab w:val="left" w:pos="426"/>
        </w:tabs>
        <w:spacing w:after="0" w:line="240" w:lineRule="auto"/>
        <w:jc w:val="both"/>
        <w:rPr>
          <w:rFonts w:ascii="Arial" w:hAnsi="Arial" w:cs="Arial"/>
        </w:rPr>
        <w:sectPr w:rsidR="00801DE0" w:rsidRPr="00332107" w:rsidSect="00B276E6">
          <w:pgSz w:w="16838" w:h="11906" w:orient="landscape"/>
          <w:pgMar w:top="720" w:right="720" w:bottom="720" w:left="720" w:header="709" w:footer="165" w:gutter="0"/>
          <w:cols w:space="708"/>
          <w:docGrid w:linePitch="360"/>
        </w:sectPr>
      </w:pPr>
      <w:r w:rsidRPr="00332107">
        <w:rPr>
          <w:rFonts w:ascii="Arial" w:hAnsi="Arial" w:cs="Arial"/>
          <w:b/>
          <w:i/>
          <w:sz w:val="18"/>
          <w:szCs w:val="18"/>
        </w:rPr>
        <w:tab/>
      </w:r>
      <w:r w:rsidRPr="00332107">
        <w:rPr>
          <w:rFonts w:ascii="Arial" w:hAnsi="Arial" w:cs="Arial"/>
          <w:b/>
          <w:i/>
          <w:sz w:val="18"/>
          <w:szCs w:val="18"/>
        </w:rPr>
        <w:tab/>
      </w:r>
      <w:r w:rsidRPr="00332107">
        <w:rPr>
          <w:rFonts w:ascii="Arial" w:hAnsi="Arial" w:cs="Arial"/>
          <w:b/>
          <w:i/>
          <w:sz w:val="18"/>
          <w:szCs w:val="18"/>
        </w:rPr>
        <w:tab/>
      </w:r>
      <w:r w:rsidRPr="00332107">
        <w:rPr>
          <w:rFonts w:ascii="Arial" w:hAnsi="Arial" w:cs="Arial"/>
          <w:b/>
          <w:i/>
          <w:sz w:val="18"/>
          <w:szCs w:val="18"/>
        </w:rPr>
        <w:tab/>
        <w:t xml:space="preserve">* indicates </w:t>
      </w:r>
      <w:r w:rsidR="00C37F52" w:rsidRPr="00332107">
        <w:rPr>
          <w:rFonts w:ascii="Arial" w:hAnsi="Arial" w:cs="Arial"/>
          <w:b/>
          <w:i/>
          <w:sz w:val="18"/>
          <w:szCs w:val="18"/>
        </w:rPr>
        <w:t>module core to both pathwa</w:t>
      </w:r>
    </w:p>
    <w:p w14:paraId="2BEFEE64" w14:textId="5367FD9A" w:rsidR="00E95B53" w:rsidRDefault="00E95B53" w:rsidP="0001714A">
      <w:pPr>
        <w:tabs>
          <w:tab w:val="left" w:pos="426"/>
        </w:tabs>
        <w:spacing w:after="0" w:line="240" w:lineRule="auto"/>
        <w:jc w:val="both"/>
        <w:rPr>
          <w:rFonts w:ascii="Arial" w:hAnsi="Arial" w:cs="Arial"/>
          <w:b/>
        </w:rPr>
      </w:pPr>
    </w:p>
    <w:sectPr w:rsidR="00E95B53" w:rsidSect="007A5AEB">
      <w:pgSz w:w="11906" w:h="16838"/>
      <w:pgMar w:top="1440" w:right="1440" w:bottom="1440" w:left="1440" w:header="708"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DA77D" w14:textId="77777777" w:rsidR="005555FE" w:rsidRDefault="005555FE" w:rsidP="007154BA">
      <w:pPr>
        <w:spacing w:after="0" w:line="240" w:lineRule="auto"/>
      </w:pPr>
      <w:r>
        <w:separator/>
      </w:r>
    </w:p>
  </w:endnote>
  <w:endnote w:type="continuationSeparator" w:id="0">
    <w:p w14:paraId="64880F76" w14:textId="77777777" w:rsidR="005555FE" w:rsidRDefault="005555FE"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neSans-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5 Light">
    <w:altName w:val="Avenir Light"/>
    <w:charset w:val="00"/>
    <w:family w:val="auto"/>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oneSans">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FA5E5" w14:textId="77777777" w:rsidR="003621DE" w:rsidRDefault="003621DE" w:rsidP="00FA022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w:t>
    </w:r>
    <w:r>
      <w:rPr>
        <w:rFonts w:ascii="Arial" w:hAnsi="Arial" w:cs="Arial"/>
        <w:sz w:val="16"/>
        <w:szCs w:val="16"/>
        <w:lang w:val="en-GB"/>
      </w:rPr>
      <w:t>9-2020</w:t>
    </w:r>
    <w:r>
      <w:rPr>
        <w:rFonts w:ascii="Arial" w:hAnsi="Arial" w:cs="Arial"/>
        <w:sz w:val="16"/>
        <w:szCs w:val="16"/>
      </w:rPr>
      <w:t xml:space="preserve"> (v1, </w:t>
    </w:r>
    <w:r>
      <w:rPr>
        <w:rFonts w:ascii="Arial" w:hAnsi="Arial" w:cs="Arial"/>
        <w:sz w:val="16"/>
        <w:szCs w:val="16"/>
        <w:lang w:val="en-GB"/>
      </w:rPr>
      <w:t>April 2019</w:t>
    </w:r>
    <w:r>
      <w:rPr>
        <w:rFonts w:ascii="Arial" w:hAnsi="Arial" w:cs="Arial"/>
        <w:sz w:val="16"/>
        <w:szCs w:val="16"/>
      </w:rPr>
      <w:t>)</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24</w:t>
    </w:r>
    <w:r w:rsidRPr="009D2840">
      <w:rPr>
        <w:rFonts w:ascii="Arial" w:hAnsi="Arial"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9274C" w14:textId="77777777" w:rsidR="003621DE" w:rsidRDefault="003621DE" w:rsidP="00FA022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21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24</w:t>
    </w:r>
    <w:r w:rsidRPr="009D2840">
      <w:rPr>
        <w:rFonts w:ascii="Arial" w:hAnsi="Arial" w:cs="Arial"/>
        <w:b/>
        <w:sz w:val="16"/>
        <w:szCs w:val="16"/>
      </w:rPr>
      <w:fldChar w:fldCharType="end"/>
    </w:r>
  </w:p>
  <w:p w14:paraId="5C75580A" w14:textId="77777777" w:rsidR="003621DE" w:rsidRDefault="00362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6AD3E" w14:textId="77777777" w:rsidR="005555FE" w:rsidRDefault="005555FE" w:rsidP="007154BA">
      <w:pPr>
        <w:spacing w:after="0" w:line="240" w:lineRule="auto"/>
      </w:pPr>
      <w:r>
        <w:separator/>
      </w:r>
    </w:p>
  </w:footnote>
  <w:footnote w:type="continuationSeparator" w:id="0">
    <w:p w14:paraId="5C0C4B29" w14:textId="77777777" w:rsidR="005555FE" w:rsidRDefault="005555FE"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D2F7D" w14:textId="77777777" w:rsidR="003621DE" w:rsidRDefault="00362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96A7B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4236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0CA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6F51A9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72F3B10"/>
    <w:multiLevelType w:val="hybridMultilevel"/>
    <w:tmpl w:val="05D86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3866A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16C82315"/>
    <w:multiLevelType w:val="singleLevel"/>
    <w:tmpl w:val="76F89142"/>
    <w:lvl w:ilvl="0">
      <w:start w:val="1"/>
      <w:numFmt w:val="none"/>
      <w:lvlText w:val=""/>
      <w:legacy w:legacy="1" w:legacySpace="0" w:legacyIndent="0"/>
      <w:lvlJc w:val="left"/>
    </w:lvl>
  </w:abstractNum>
  <w:abstractNum w:abstractNumId="13" w15:restartNumberingAfterBreak="0">
    <w:nsid w:val="1C5222A5"/>
    <w:multiLevelType w:val="hybridMultilevel"/>
    <w:tmpl w:val="BA5E2D52"/>
    <w:lvl w:ilvl="0" w:tplc="B73E441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169EF"/>
    <w:multiLevelType w:val="hybridMultilevel"/>
    <w:tmpl w:val="82C2D9EE"/>
    <w:lvl w:ilvl="0" w:tplc="12B06FC4">
      <w:start w:val="1"/>
      <w:numFmt w:val="bullet"/>
      <w:lvlText w:val=""/>
      <w:lvlJc w:val="left"/>
      <w:pPr>
        <w:ind w:left="720" w:hanging="360"/>
      </w:pPr>
      <w:rPr>
        <w:rFonts w:ascii="Symbol" w:hAnsi="Symbol" w:hint="default"/>
      </w:rPr>
    </w:lvl>
    <w:lvl w:ilvl="1" w:tplc="319A4B58">
      <w:start w:val="1"/>
      <w:numFmt w:val="bullet"/>
      <w:lvlText w:val="o"/>
      <w:lvlJc w:val="left"/>
      <w:pPr>
        <w:ind w:left="1440" w:hanging="360"/>
      </w:pPr>
      <w:rPr>
        <w:rFonts w:ascii="Courier New" w:hAnsi="Courier New" w:hint="default"/>
      </w:rPr>
    </w:lvl>
    <w:lvl w:ilvl="2" w:tplc="06C06B46">
      <w:start w:val="1"/>
      <w:numFmt w:val="bullet"/>
      <w:lvlText w:val=""/>
      <w:lvlJc w:val="left"/>
      <w:pPr>
        <w:ind w:left="2160" w:hanging="360"/>
      </w:pPr>
      <w:rPr>
        <w:rFonts w:ascii="Wingdings" w:hAnsi="Wingdings" w:hint="default"/>
      </w:rPr>
    </w:lvl>
    <w:lvl w:ilvl="3" w:tplc="D750C76E">
      <w:start w:val="1"/>
      <w:numFmt w:val="bullet"/>
      <w:lvlText w:val=""/>
      <w:lvlJc w:val="left"/>
      <w:pPr>
        <w:ind w:left="2880" w:hanging="360"/>
      </w:pPr>
      <w:rPr>
        <w:rFonts w:ascii="Symbol" w:hAnsi="Symbol" w:hint="default"/>
      </w:rPr>
    </w:lvl>
    <w:lvl w:ilvl="4" w:tplc="3E0CD552">
      <w:start w:val="1"/>
      <w:numFmt w:val="bullet"/>
      <w:lvlText w:val="o"/>
      <w:lvlJc w:val="left"/>
      <w:pPr>
        <w:ind w:left="3600" w:hanging="360"/>
      </w:pPr>
      <w:rPr>
        <w:rFonts w:ascii="Courier New" w:hAnsi="Courier New" w:hint="default"/>
      </w:rPr>
    </w:lvl>
    <w:lvl w:ilvl="5" w:tplc="44FCF23E">
      <w:start w:val="1"/>
      <w:numFmt w:val="bullet"/>
      <w:lvlText w:val=""/>
      <w:lvlJc w:val="left"/>
      <w:pPr>
        <w:ind w:left="4320" w:hanging="360"/>
      </w:pPr>
      <w:rPr>
        <w:rFonts w:ascii="Wingdings" w:hAnsi="Wingdings" w:hint="default"/>
      </w:rPr>
    </w:lvl>
    <w:lvl w:ilvl="6" w:tplc="E6BA0048">
      <w:start w:val="1"/>
      <w:numFmt w:val="bullet"/>
      <w:lvlText w:val=""/>
      <w:lvlJc w:val="left"/>
      <w:pPr>
        <w:ind w:left="5040" w:hanging="360"/>
      </w:pPr>
      <w:rPr>
        <w:rFonts w:ascii="Symbol" w:hAnsi="Symbol" w:hint="default"/>
      </w:rPr>
    </w:lvl>
    <w:lvl w:ilvl="7" w:tplc="4106DC64">
      <w:start w:val="1"/>
      <w:numFmt w:val="bullet"/>
      <w:lvlText w:val="o"/>
      <w:lvlJc w:val="left"/>
      <w:pPr>
        <w:ind w:left="5760" w:hanging="360"/>
      </w:pPr>
      <w:rPr>
        <w:rFonts w:ascii="Courier New" w:hAnsi="Courier New" w:hint="default"/>
      </w:rPr>
    </w:lvl>
    <w:lvl w:ilvl="8" w:tplc="70A83EF6">
      <w:start w:val="1"/>
      <w:numFmt w:val="bullet"/>
      <w:lvlText w:val=""/>
      <w:lvlJc w:val="left"/>
      <w:pPr>
        <w:ind w:left="6480" w:hanging="360"/>
      </w:pPr>
      <w:rPr>
        <w:rFonts w:ascii="Wingdings" w:hAnsi="Wingdings" w:hint="default"/>
      </w:rPr>
    </w:lvl>
  </w:abstractNum>
  <w:abstractNum w:abstractNumId="16" w15:restartNumberingAfterBreak="0">
    <w:nsid w:val="222D4C21"/>
    <w:multiLevelType w:val="hybridMultilevel"/>
    <w:tmpl w:val="B34E45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D662C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BA05E2D"/>
    <w:multiLevelType w:val="hybridMultilevel"/>
    <w:tmpl w:val="6CCC6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541D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2581336"/>
    <w:multiLevelType w:val="multilevel"/>
    <w:tmpl w:val="86AE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0553DBD"/>
    <w:multiLevelType w:val="hybridMultilevel"/>
    <w:tmpl w:val="7ADE0CF6"/>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28" w15:restartNumberingAfterBreak="0">
    <w:nsid w:val="453C472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66347A"/>
    <w:multiLevelType w:val="hybridMultilevel"/>
    <w:tmpl w:val="D070EC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3895B61"/>
    <w:multiLevelType w:val="hybridMultilevel"/>
    <w:tmpl w:val="DAE04F30"/>
    <w:lvl w:ilvl="0" w:tplc="81D691AC">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71C5C35"/>
    <w:multiLevelType w:val="hybridMultilevel"/>
    <w:tmpl w:val="41DC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8" w15:restartNumberingAfterBreak="0">
    <w:nsid w:val="687B0429"/>
    <w:multiLevelType w:val="hybridMultilevel"/>
    <w:tmpl w:val="A6465B0A"/>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9A1B73"/>
    <w:multiLevelType w:val="hybridMultilevel"/>
    <w:tmpl w:val="A79EC2B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Wingdings"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Wingdings"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Wingdings"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6C8150A2"/>
    <w:multiLevelType w:val="hybridMultilevel"/>
    <w:tmpl w:val="46F4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144969"/>
    <w:multiLevelType w:val="hybridMultilevel"/>
    <w:tmpl w:val="2F4CCC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43" w15:restartNumberingAfterBreak="0">
    <w:nsid w:val="79B619F5"/>
    <w:multiLevelType w:val="hybridMultilevel"/>
    <w:tmpl w:val="9AA0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17"/>
  </w:num>
  <w:num w:numId="4">
    <w:abstractNumId w:val="24"/>
  </w:num>
  <w:num w:numId="5">
    <w:abstractNumId w:val="4"/>
  </w:num>
  <w:num w:numId="6">
    <w:abstractNumId w:val="31"/>
  </w:num>
  <w:num w:numId="7">
    <w:abstractNumId w:val="22"/>
  </w:num>
  <w:num w:numId="8">
    <w:abstractNumId w:val="10"/>
  </w:num>
  <w:num w:numId="9">
    <w:abstractNumId w:val="35"/>
  </w:num>
  <w:num w:numId="10">
    <w:abstractNumId w:val="32"/>
  </w:num>
  <w:num w:numId="11">
    <w:abstractNumId w:val="37"/>
  </w:num>
  <w:num w:numId="12">
    <w:abstractNumId w:val="38"/>
  </w:num>
  <w:num w:numId="13">
    <w:abstractNumId w:val="0"/>
  </w:num>
  <w:num w:numId="14">
    <w:abstractNumId w:val="9"/>
  </w:num>
  <w:num w:numId="15">
    <w:abstractNumId w:val="42"/>
  </w:num>
  <w:num w:numId="16">
    <w:abstractNumId w:val="11"/>
  </w:num>
  <w:num w:numId="17">
    <w:abstractNumId w:val="27"/>
  </w:num>
  <w:num w:numId="18">
    <w:abstractNumId w:val="14"/>
  </w:num>
  <w:num w:numId="19">
    <w:abstractNumId w:val="2"/>
  </w:num>
  <w:num w:numId="20">
    <w:abstractNumId w:val="5"/>
  </w:num>
  <w:num w:numId="21">
    <w:abstractNumId w:val="33"/>
  </w:num>
  <w:num w:numId="22">
    <w:abstractNumId w:val="40"/>
  </w:num>
  <w:num w:numId="23">
    <w:abstractNumId w:val="26"/>
  </w:num>
  <w:num w:numId="24">
    <w:abstractNumId w:val="1"/>
  </w:num>
  <w:num w:numId="25">
    <w:abstractNumId w:val="28"/>
  </w:num>
  <w:num w:numId="26">
    <w:abstractNumId w:val="8"/>
  </w:num>
  <w:num w:numId="27">
    <w:abstractNumId w:val="20"/>
  </w:num>
  <w:num w:numId="28">
    <w:abstractNumId w:val="3"/>
  </w:num>
  <w:num w:numId="29">
    <w:abstractNumId w:val="6"/>
  </w:num>
  <w:num w:numId="30">
    <w:abstractNumId w:val="18"/>
  </w:num>
  <w:num w:numId="31">
    <w:abstractNumId w:val="6"/>
  </w:num>
  <w:num w:numId="32">
    <w:abstractNumId w:val="36"/>
  </w:num>
  <w:num w:numId="33">
    <w:abstractNumId w:val="19"/>
  </w:num>
  <w:num w:numId="34">
    <w:abstractNumId w:val="12"/>
  </w:num>
  <w:num w:numId="35">
    <w:abstractNumId w:val="29"/>
  </w:num>
  <w:num w:numId="36">
    <w:abstractNumId w:val="23"/>
  </w:num>
  <w:num w:numId="37">
    <w:abstractNumId w:val="30"/>
  </w:num>
  <w:num w:numId="38">
    <w:abstractNumId w:val="16"/>
  </w:num>
  <w:num w:numId="39">
    <w:abstractNumId w:val="34"/>
  </w:num>
  <w:num w:numId="40">
    <w:abstractNumId w:val="39"/>
  </w:num>
  <w:num w:numId="41">
    <w:abstractNumId w:val="41"/>
  </w:num>
  <w:num w:numId="42">
    <w:abstractNumId w:val="43"/>
  </w:num>
  <w:num w:numId="43">
    <w:abstractNumId w:val="7"/>
  </w:num>
  <w:num w:numId="44">
    <w:abstractNumId w:val="43"/>
  </w:num>
  <w:num w:numId="45">
    <w:abstractNumId w:val="7"/>
  </w:num>
  <w:num w:numId="46">
    <w:abstractNumId w:val="15"/>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170FD"/>
    <w:rsid w:val="0001714A"/>
    <w:rsid w:val="00024161"/>
    <w:rsid w:val="00026724"/>
    <w:rsid w:val="00034653"/>
    <w:rsid w:val="00035066"/>
    <w:rsid w:val="000424C9"/>
    <w:rsid w:val="00044ADC"/>
    <w:rsid w:val="000453AE"/>
    <w:rsid w:val="000508FC"/>
    <w:rsid w:val="000550E0"/>
    <w:rsid w:val="000608D4"/>
    <w:rsid w:val="00061B30"/>
    <w:rsid w:val="00067802"/>
    <w:rsid w:val="0007252B"/>
    <w:rsid w:val="000777FC"/>
    <w:rsid w:val="00082809"/>
    <w:rsid w:val="00095123"/>
    <w:rsid w:val="0009575B"/>
    <w:rsid w:val="000A6A51"/>
    <w:rsid w:val="000A7506"/>
    <w:rsid w:val="000B56A1"/>
    <w:rsid w:val="000C2390"/>
    <w:rsid w:val="000C3FE3"/>
    <w:rsid w:val="000C4F8F"/>
    <w:rsid w:val="000E4A01"/>
    <w:rsid w:val="000E6267"/>
    <w:rsid w:val="000E6C90"/>
    <w:rsid w:val="000F3BE2"/>
    <w:rsid w:val="0010145E"/>
    <w:rsid w:val="00101DC6"/>
    <w:rsid w:val="0010291F"/>
    <w:rsid w:val="001101B0"/>
    <w:rsid w:val="001140AE"/>
    <w:rsid w:val="00114A1C"/>
    <w:rsid w:val="00116E59"/>
    <w:rsid w:val="00121399"/>
    <w:rsid w:val="001267C6"/>
    <w:rsid w:val="00132BE0"/>
    <w:rsid w:val="00137D41"/>
    <w:rsid w:val="00145764"/>
    <w:rsid w:val="00152E2D"/>
    <w:rsid w:val="00153666"/>
    <w:rsid w:val="0017648B"/>
    <w:rsid w:val="00177014"/>
    <w:rsid w:val="001820FD"/>
    <w:rsid w:val="00185F81"/>
    <w:rsid w:val="001A02EF"/>
    <w:rsid w:val="001C0BE4"/>
    <w:rsid w:val="001C27E0"/>
    <w:rsid w:val="001C54F7"/>
    <w:rsid w:val="001D0119"/>
    <w:rsid w:val="001D4446"/>
    <w:rsid w:val="001D4ACD"/>
    <w:rsid w:val="001E2121"/>
    <w:rsid w:val="001F1627"/>
    <w:rsid w:val="001F7BB3"/>
    <w:rsid w:val="002008DD"/>
    <w:rsid w:val="0020121A"/>
    <w:rsid w:val="00204565"/>
    <w:rsid w:val="0020618E"/>
    <w:rsid w:val="00206576"/>
    <w:rsid w:val="00222BB6"/>
    <w:rsid w:val="0022353C"/>
    <w:rsid w:val="00234583"/>
    <w:rsid w:val="00245D0B"/>
    <w:rsid w:val="00247E34"/>
    <w:rsid w:val="00257E99"/>
    <w:rsid w:val="00260E93"/>
    <w:rsid w:val="002649AE"/>
    <w:rsid w:val="00275C27"/>
    <w:rsid w:val="002771E7"/>
    <w:rsid w:val="00283F59"/>
    <w:rsid w:val="00284D2D"/>
    <w:rsid w:val="002865FC"/>
    <w:rsid w:val="00290DD4"/>
    <w:rsid w:val="00291F8D"/>
    <w:rsid w:val="00295312"/>
    <w:rsid w:val="002955A6"/>
    <w:rsid w:val="00295787"/>
    <w:rsid w:val="002B46B2"/>
    <w:rsid w:val="002C583B"/>
    <w:rsid w:val="002D0481"/>
    <w:rsid w:val="002D2A45"/>
    <w:rsid w:val="002D37D3"/>
    <w:rsid w:val="002E2FA2"/>
    <w:rsid w:val="002E318D"/>
    <w:rsid w:val="002E33BC"/>
    <w:rsid w:val="002E7F9A"/>
    <w:rsid w:val="002F3DFE"/>
    <w:rsid w:val="002F571D"/>
    <w:rsid w:val="003017E7"/>
    <w:rsid w:val="00310D30"/>
    <w:rsid w:val="0031675A"/>
    <w:rsid w:val="00316D9A"/>
    <w:rsid w:val="00325557"/>
    <w:rsid w:val="00327639"/>
    <w:rsid w:val="00332107"/>
    <w:rsid w:val="00332F35"/>
    <w:rsid w:val="00334171"/>
    <w:rsid w:val="0033692B"/>
    <w:rsid w:val="00346B64"/>
    <w:rsid w:val="003547FE"/>
    <w:rsid w:val="0035697D"/>
    <w:rsid w:val="00356A29"/>
    <w:rsid w:val="00360836"/>
    <w:rsid w:val="003621DE"/>
    <w:rsid w:val="00363147"/>
    <w:rsid w:val="0036447C"/>
    <w:rsid w:val="00372A31"/>
    <w:rsid w:val="003849D0"/>
    <w:rsid w:val="00392A02"/>
    <w:rsid w:val="00395B28"/>
    <w:rsid w:val="003A1AE3"/>
    <w:rsid w:val="003A7CA4"/>
    <w:rsid w:val="003C5271"/>
    <w:rsid w:val="003D32D7"/>
    <w:rsid w:val="003E08E5"/>
    <w:rsid w:val="003E335F"/>
    <w:rsid w:val="00402286"/>
    <w:rsid w:val="00403F59"/>
    <w:rsid w:val="004135D2"/>
    <w:rsid w:val="00427933"/>
    <w:rsid w:val="00435762"/>
    <w:rsid w:val="004374CC"/>
    <w:rsid w:val="004375BE"/>
    <w:rsid w:val="00453CE0"/>
    <w:rsid w:val="00461B9D"/>
    <w:rsid w:val="00467463"/>
    <w:rsid w:val="004710D0"/>
    <w:rsid w:val="00472B19"/>
    <w:rsid w:val="00481E85"/>
    <w:rsid w:val="00487389"/>
    <w:rsid w:val="004949DC"/>
    <w:rsid w:val="00494DD7"/>
    <w:rsid w:val="00496682"/>
    <w:rsid w:val="004A34CB"/>
    <w:rsid w:val="004A5504"/>
    <w:rsid w:val="004A56F5"/>
    <w:rsid w:val="004B4BF1"/>
    <w:rsid w:val="004C2366"/>
    <w:rsid w:val="004C53A7"/>
    <w:rsid w:val="004C5CFF"/>
    <w:rsid w:val="004D78E1"/>
    <w:rsid w:val="004E42D3"/>
    <w:rsid w:val="004F30A5"/>
    <w:rsid w:val="005129D6"/>
    <w:rsid w:val="00516261"/>
    <w:rsid w:val="00527996"/>
    <w:rsid w:val="0053253C"/>
    <w:rsid w:val="00537399"/>
    <w:rsid w:val="00537EAD"/>
    <w:rsid w:val="0055072F"/>
    <w:rsid w:val="005555FE"/>
    <w:rsid w:val="00566E89"/>
    <w:rsid w:val="005703CA"/>
    <w:rsid w:val="00574CDF"/>
    <w:rsid w:val="00575D08"/>
    <w:rsid w:val="00581DD0"/>
    <w:rsid w:val="0059239F"/>
    <w:rsid w:val="005B1266"/>
    <w:rsid w:val="005B364A"/>
    <w:rsid w:val="005B48EE"/>
    <w:rsid w:val="005C4E2F"/>
    <w:rsid w:val="005E0257"/>
    <w:rsid w:val="005E7BA7"/>
    <w:rsid w:val="005F5A07"/>
    <w:rsid w:val="00604A59"/>
    <w:rsid w:val="00612718"/>
    <w:rsid w:val="0061319F"/>
    <w:rsid w:val="00616487"/>
    <w:rsid w:val="00622AFB"/>
    <w:rsid w:val="00623EC1"/>
    <w:rsid w:val="00634D05"/>
    <w:rsid w:val="006475D5"/>
    <w:rsid w:val="00652CCB"/>
    <w:rsid w:val="00653FCA"/>
    <w:rsid w:val="00662453"/>
    <w:rsid w:val="006629FE"/>
    <w:rsid w:val="00666A96"/>
    <w:rsid w:val="00676021"/>
    <w:rsid w:val="00676E15"/>
    <w:rsid w:val="0068608D"/>
    <w:rsid w:val="00691E72"/>
    <w:rsid w:val="006A6011"/>
    <w:rsid w:val="006B0D11"/>
    <w:rsid w:val="006B2663"/>
    <w:rsid w:val="006D35A8"/>
    <w:rsid w:val="006D7810"/>
    <w:rsid w:val="00701F9B"/>
    <w:rsid w:val="007025EC"/>
    <w:rsid w:val="00703EAD"/>
    <w:rsid w:val="00713A37"/>
    <w:rsid w:val="007154BA"/>
    <w:rsid w:val="007167E3"/>
    <w:rsid w:val="00730D03"/>
    <w:rsid w:val="00735C3D"/>
    <w:rsid w:val="00737CFF"/>
    <w:rsid w:val="0074427F"/>
    <w:rsid w:val="0074487A"/>
    <w:rsid w:val="00744E25"/>
    <w:rsid w:val="0075284E"/>
    <w:rsid w:val="00752CA7"/>
    <w:rsid w:val="007530AF"/>
    <w:rsid w:val="00771916"/>
    <w:rsid w:val="00771CF5"/>
    <w:rsid w:val="00773ABF"/>
    <w:rsid w:val="0077680F"/>
    <w:rsid w:val="00784A55"/>
    <w:rsid w:val="00785306"/>
    <w:rsid w:val="0078618F"/>
    <w:rsid w:val="00790D77"/>
    <w:rsid w:val="007A04D8"/>
    <w:rsid w:val="007A5AEB"/>
    <w:rsid w:val="007B3C73"/>
    <w:rsid w:val="007B5F52"/>
    <w:rsid w:val="007C16DC"/>
    <w:rsid w:val="007C30BD"/>
    <w:rsid w:val="007D186C"/>
    <w:rsid w:val="007D5110"/>
    <w:rsid w:val="007D5CAF"/>
    <w:rsid w:val="007E600B"/>
    <w:rsid w:val="007F08C1"/>
    <w:rsid w:val="007F0C75"/>
    <w:rsid w:val="007F229E"/>
    <w:rsid w:val="007F4D5A"/>
    <w:rsid w:val="00801C7D"/>
    <w:rsid w:val="00801DE0"/>
    <w:rsid w:val="00806B06"/>
    <w:rsid w:val="00815296"/>
    <w:rsid w:val="008178A2"/>
    <w:rsid w:val="00820510"/>
    <w:rsid w:val="008235CA"/>
    <w:rsid w:val="00824D26"/>
    <w:rsid w:val="00827C42"/>
    <w:rsid w:val="008403CC"/>
    <w:rsid w:val="0084354B"/>
    <w:rsid w:val="008462BD"/>
    <w:rsid w:val="008662E8"/>
    <w:rsid w:val="008675CF"/>
    <w:rsid w:val="008725C1"/>
    <w:rsid w:val="0088061A"/>
    <w:rsid w:val="008813AE"/>
    <w:rsid w:val="00882B72"/>
    <w:rsid w:val="008A3CFA"/>
    <w:rsid w:val="008B1293"/>
    <w:rsid w:val="008C3ABD"/>
    <w:rsid w:val="008C6B28"/>
    <w:rsid w:val="008D49D3"/>
    <w:rsid w:val="008D5218"/>
    <w:rsid w:val="008E3AE4"/>
    <w:rsid w:val="008F52D5"/>
    <w:rsid w:val="0090565C"/>
    <w:rsid w:val="009063DA"/>
    <w:rsid w:val="00911315"/>
    <w:rsid w:val="00911BDA"/>
    <w:rsid w:val="0091545E"/>
    <w:rsid w:val="00922334"/>
    <w:rsid w:val="00932A88"/>
    <w:rsid w:val="009355D7"/>
    <w:rsid w:val="00940FD5"/>
    <w:rsid w:val="00941323"/>
    <w:rsid w:val="00946E92"/>
    <w:rsid w:val="00953FAF"/>
    <w:rsid w:val="009546D3"/>
    <w:rsid w:val="00960898"/>
    <w:rsid w:val="0096116F"/>
    <w:rsid w:val="00963340"/>
    <w:rsid w:val="00975AF4"/>
    <w:rsid w:val="00977337"/>
    <w:rsid w:val="009907DE"/>
    <w:rsid w:val="00994B89"/>
    <w:rsid w:val="0099579B"/>
    <w:rsid w:val="009A506F"/>
    <w:rsid w:val="009A6CC8"/>
    <w:rsid w:val="009B1144"/>
    <w:rsid w:val="009B1EC5"/>
    <w:rsid w:val="009B695C"/>
    <w:rsid w:val="009B7F63"/>
    <w:rsid w:val="009F2A57"/>
    <w:rsid w:val="009F62F9"/>
    <w:rsid w:val="00A03A7B"/>
    <w:rsid w:val="00A03BFD"/>
    <w:rsid w:val="00A05DB5"/>
    <w:rsid w:val="00A172D9"/>
    <w:rsid w:val="00A20F98"/>
    <w:rsid w:val="00A24DAC"/>
    <w:rsid w:val="00A25AD3"/>
    <w:rsid w:val="00A25DA3"/>
    <w:rsid w:val="00A40BC2"/>
    <w:rsid w:val="00A44675"/>
    <w:rsid w:val="00A455D5"/>
    <w:rsid w:val="00A52AE4"/>
    <w:rsid w:val="00A57935"/>
    <w:rsid w:val="00A60782"/>
    <w:rsid w:val="00A610B8"/>
    <w:rsid w:val="00A63517"/>
    <w:rsid w:val="00A65244"/>
    <w:rsid w:val="00A71B8D"/>
    <w:rsid w:val="00A76001"/>
    <w:rsid w:val="00A7707C"/>
    <w:rsid w:val="00A80C24"/>
    <w:rsid w:val="00A9099A"/>
    <w:rsid w:val="00A93BE8"/>
    <w:rsid w:val="00A94661"/>
    <w:rsid w:val="00AA73B4"/>
    <w:rsid w:val="00AB1870"/>
    <w:rsid w:val="00AC0246"/>
    <w:rsid w:val="00AC153E"/>
    <w:rsid w:val="00AC35A6"/>
    <w:rsid w:val="00AE2E20"/>
    <w:rsid w:val="00AF09C9"/>
    <w:rsid w:val="00AF1202"/>
    <w:rsid w:val="00AF4C21"/>
    <w:rsid w:val="00AF5F24"/>
    <w:rsid w:val="00B16F4F"/>
    <w:rsid w:val="00B252A4"/>
    <w:rsid w:val="00B276E6"/>
    <w:rsid w:val="00B44D04"/>
    <w:rsid w:val="00B54CB3"/>
    <w:rsid w:val="00B55D11"/>
    <w:rsid w:val="00B60046"/>
    <w:rsid w:val="00B60BB4"/>
    <w:rsid w:val="00B70A56"/>
    <w:rsid w:val="00B74F5D"/>
    <w:rsid w:val="00B81723"/>
    <w:rsid w:val="00B82E5C"/>
    <w:rsid w:val="00B84ECF"/>
    <w:rsid w:val="00B85428"/>
    <w:rsid w:val="00B85D88"/>
    <w:rsid w:val="00B865E6"/>
    <w:rsid w:val="00B86F15"/>
    <w:rsid w:val="00B9569B"/>
    <w:rsid w:val="00BA5516"/>
    <w:rsid w:val="00BB23D0"/>
    <w:rsid w:val="00BB2C6C"/>
    <w:rsid w:val="00BC3494"/>
    <w:rsid w:val="00BC79FA"/>
    <w:rsid w:val="00BD6284"/>
    <w:rsid w:val="00BE7033"/>
    <w:rsid w:val="00BF1DB2"/>
    <w:rsid w:val="00BF580E"/>
    <w:rsid w:val="00BF6E64"/>
    <w:rsid w:val="00C10757"/>
    <w:rsid w:val="00C11844"/>
    <w:rsid w:val="00C13CD3"/>
    <w:rsid w:val="00C1723F"/>
    <w:rsid w:val="00C37F52"/>
    <w:rsid w:val="00C40A6D"/>
    <w:rsid w:val="00C41698"/>
    <w:rsid w:val="00C43CF7"/>
    <w:rsid w:val="00C474B9"/>
    <w:rsid w:val="00C62EA8"/>
    <w:rsid w:val="00C64BB6"/>
    <w:rsid w:val="00C67DC6"/>
    <w:rsid w:val="00C7223C"/>
    <w:rsid w:val="00C75F46"/>
    <w:rsid w:val="00C82126"/>
    <w:rsid w:val="00C83505"/>
    <w:rsid w:val="00C85B63"/>
    <w:rsid w:val="00CA6EC8"/>
    <w:rsid w:val="00CB7133"/>
    <w:rsid w:val="00CC2923"/>
    <w:rsid w:val="00CC6A75"/>
    <w:rsid w:val="00CD3B4A"/>
    <w:rsid w:val="00CD65CC"/>
    <w:rsid w:val="00CD6D92"/>
    <w:rsid w:val="00CE089C"/>
    <w:rsid w:val="00CE47EA"/>
    <w:rsid w:val="00CF009A"/>
    <w:rsid w:val="00CF2597"/>
    <w:rsid w:val="00D00D22"/>
    <w:rsid w:val="00D030FB"/>
    <w:rsid w:val="00D12E27"/>
    <w:rsid w:val="00D246E0"/>
    <w:rsid w:val="00D25BB8"/>
    <w:rsid w:val="00D3258A"/>
    <w:rsid w:val="00D360EF"/>
    <w:rsid w:val="00D37419"/>
    <w:rsid w:val="00D523E8"/>
    <w:rsid w:val="00D537DC"/>
    <w:rsid w:val="00D54157"/>
    <w:rsid w:val="00D551D2"/>
    <w:rsid w:val="00D5669C"/>
    <w:rsid w:val="00D612CD"/>
    <w:rsid w:val="00D63733"/>
    <w:rsid w:val="00D66975"/>
    <w:rsid w:val="00D672D5"/>
    <w:rsid w:val="00D7100C"/>
    <w:rsid w:val="00D742CD"/>
    <w:rsid w:val="00D866F6"/>
    <w:rsid w:val="00DA296A"/>
    <w:rsid w:val="00DA675A"/>
    <w:rsid w:val="00DA6D94"/>
    <w:rsid w:val="00DB057A"/>
    <w:rsid w:val="00DB07AF"/>
    <w:rsid w:val="00DB4DAC"/>
    <w:rsid w:val="00DC45C3"/>
    <w:rsid w:val="00DC471D"/>
    <w:rsid w:val="00DC4A35"/>
    <w:rsid w:val="00DD15AF"/>
    <w:rsid w:val="00DD7199"/>
    <w:rsid w:val="00DE7FF0"/>
    <w:rsid w:val="00DF4E59"/>
    <w:rsid w:val="00E056CD"/>
    <w:rsid w:val="00E1335A"/>
    <w:rsid w:val="00E17DDE"/>
    <w:rsid w:val="00E33232"/>
    <w:rsid w:val="00E36161"/>
    <w:rsid w:val="00E417DB"/>
    <w:rsid w:val="00E4351C"/>
    <w:rsid w:val="00E438BA"/>
    <w:rsid w:val="00E45D87"/>
    <w:rsid w:val="00E536F8"/>
    <w:rsid w:val="00E620D5"/>
    <w:rsid w:val="00E66180"/>
    <w:rsid w:val="00E77E84"/>
    <w:rsid w:val="00E91501"/>
    <w:rsid w:val="00E9361D"/>
    <w:rsid w:val="00E93B31"/>
    <w:rsid w:val="00E95B53"/>
    <w:rsid w:val="00EA07D7"/>
    <w:rsid w:val="00EA2359"/>
    <w:rsid w:val="00EA489E"/>
    <w:rsid w:val="00EB7B51"/>
    <w:rsid w:val="00EC589A"/>
    <w:rsid w:val="00EC76F9"/>
    <w:rsid w:val="00ED15C0"/>
    <w:rsid w:val="00ED45B5"/>
    <w:rsid w:val="00ED52BB"/>
    <w:rsid w:val="00ED66A4"/>
    <w:rsid w:val="00ED6E2B"/>
    <w:rsid w:val="00EE2155"/>
    <w:rsid w:val="00EE7F4D"/>
    <w:rsid w:val="00EF4971"/>
    <w:rsid w:val="00EF4AEF"/>
    <w:rsid w:val="00EF52CC"/>
    <w:rsid w:val="00EF6232"/>
    <w:rsid w:val="00EF7718"/>
    <w:rsid w:val="00F01492"/>
    <w:rsid w:val="00F04BC3"/>
    <w:rsid w:val="00F060E6"/>
    <w:rsid w:val="00F06620"/>
    <w:rsid w:val="00F06B35"/>
    <w:rsid w:val="00F06EF9"/>
    <w:rsid w:val="00F125C1"/>
    <w:rsid w:val="00F146C4"/>
    <w:rsid w:val="00F162B1"/>
    <w:rsid w:val="00F169C9"/>
    <w:rsid w:val="00F43FE8"/>
    <w:rsid w:val="00F44932"/>
    <w:rsid w:val="00F45407"/>
    <w:rsid w:val="00F47C17"/>
    <w:rsid w:val="00F54E94"/>
    <w:rsid w:val="00F5537D"/>
    <w:rsid w:val="00F5589D"/>
    <w:rsid w:val="00F60028"/>
    <w:rsid w:val="00F63CD0"/>
    <w:rsid w:val="00F655E6"/>
    <w:rsid w:val="00F65EBF"/>
    <w:rsid w:val="00F70062"/>
    <w:rsid w:val="00F7643B"/>
    <w:rsid w:val="00F838B0"/>
    <w:rsid w:val="00F8500D"/>
    <w:rsid w:val="00F8600A"/>
    <w:rsid w:val="00F91F06"/>
    <w:rsid w:val="00FA0222"/>
    <w:rsid w:val="00FA192E"/>
    <w:rsid w:val="00FA37BA"/>
    <w:rsid w:val="00FB2C66"/>
    <w:rsid w:val="00FB6728"/>
    <w:rsid w:val="00FB7C19"/>
    <w:rsid w:val="00FC03E7"/>
    <w:rsid w:val="00FD1D8E"/>
    <w:rsid w:val="00FD58EF"/>
    <w:rsid w:val="00FE2F8B"/>
    <w:rsid w:val="00FE373A"/>
    <w:rsid w:val="00FE6D3E"/>
    <w:rsid w:val="00FF27E6"/>
    <w:rsid w:val="00FF46D6"/>
    <w:rsid w:val="0768B1AF"/>
    <w:rsid w:val="4FEE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C9BDA"/>
  <w15:docId w15:val="{A0E833FF-5265-4D00-87E5-925D8698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Pa0">
    <w:name w:val="Pa0"/>
    <w:basedOn w:val="Default"/>
    <w:next w:val="Default"/>
    <w:uiPriority w:val="99"/>
    <w:rsid w:val="008725C1"/>
    <w:pPr>
      <w:widowControl w:val="0"/>
      <w:spacing w:line="241" w:lineRule="atLeast"/>
    </w:pPr>
    <w:rPr>
      <w:rFonts w:ascii="Univers LT Std 45 Light" w:hAnsi="Univers LT Std 45 Light" w:cs="Times New Roman"/>
      <w:color w:val="auto"/>
      <w:lang w:val="en-US" w:eastAsia="en-US"/>
    </w:rPr>
  </w:style>
  <w:style w:type="character" w:customStyle="1" w:styleId="A0">
    <w:name w:val="A0"/>
    <w:uiPriority w:val="99"/>
    <w:rsid w:val="008725C1"/>
    <w:rPr>
      <w:rFonts w:cs="Univers LT Std 45 Light"/>
      <w:color w:val="221E1F"/>
      <w:sz w:val="20"/>
      <w:szCs w:val="20"/>
    </w:rPr>
  </w:style>
  <w:style w:type="paragraph" w:customStyle="1" w:styleId="MediumGrid21">
    <w:name w:val="Medium Grid 21"/>
    <w:uiPriority w:val="68"/>
    <w:rsid w:val="00FC03E7"/>
    <w:rPr>
      <w:sz w:val="22"/>
      <w:szCs w:val="22"/>
      <w:lang w:eastAsia="en-US"/>
    </w:rPr>
  </w:style>
  <w:style w:type="paragraph" w:customStyle="1" w:styleId="Body">
    <w:name w:val="Body"/>
    <w:basedOn w:val="Normal"/>
    <w:rsid w:val="0059239F"/>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A52AE4"/>
    <w:pPr>
      <w:spacing w:after="0" w:line="240" w:lineRule="auto"/>
      <w:ind w:left="720"/>
    </w:pPr>
    <w:rPr>
      <w:rFonts w:ascii="Times New Roman" w:eastAsia="Times New Roman" w:hAnsi="Times New Roman"/>
      <w:sz w:val="20"/>
      <w:szCs w:val="20"/>
      <w:lang w:val="en-US" w:eastAsia="en-GB"/>
    </w:rPr>
  </w:style>
  <w:style w:type="paragraph" w:customStyle="1" w:styleId="Body1">
    <w:name w:val="Body 1"/>
    <w:rsid w:val="00527996"/>
    <w:rPr>
      <w:rFonts w:ascii="Helvetica" w:eastAsia="Arial Unicode MS" w:hAnsi="Helvetica"/>
      <w:color w:val="000000"/>
      <w:sz w:val="24"/>
      <w:lang w:eastAsia="en-US"/>
    </w:rPr>
  </w:style>
  <w:style w:type="paragraph" w:styleId="BodyText2">
    <w:name w:val="Body Text 2"/>
    <w:basedOn w:val="Normal"/>
    <w:link w:val="BodyText2Char"/>
    <w:uiPriority w:val="99"/>
    <w:unhideWhenUsed/>
    <w:rsid w:val="0020618E"/>
    <w:pPr>
      <w:spacing w:after="120" w:line="480" w:lineRule="auto"/>
    </w:pPr>
    <w:rPr>
      <w:sz w:val="24"/>
      <w:lang w:val="x-none"/>
    </w:rPr>
  </w:style>
  <w:style w:type="character" w:customStyle="1" w:styleId="BodyText2Char">
    <w:name w:val="Body Text 2 Char"/>
    <w:link w:val="BodyText2"/>
    <w:uiPriority w:val="99"/>
    <w:rsid w:val="0020618E"/>
    <w:rPr>
      <w:sz w:val="24"/>
      <w:szCs w:val="22"/>
      <w:lang w:val="x-none" w:eastAsia="en-US"/>
    </w:rPr>
  </w:style>
  <w:style w:type="paragraph" w:customStyle="1" w:styleId="cell">
    <w:name w:val="cell"/>
    <w:basedOn w:val="Normal"/>
    <w:rsid w:val="0020618E"/>
    <w:pPr>
      <w:spacing w:after="0" w:line="240" w:lineRule="auto"/>
    </w:pPr>
    <w:rPr>
      <w:rFonts w:ascii="Times New Roman" w:eastAsia="Times New Roman" w:hAnsi="Times New Roman"/>
      <w:sz w:val="24"/>
      <w:szCs w:val="20"/>
      <w:lang w:eastAsia="en-GB"/>
    </w:rPr>
  </w:style>
  <w:style w:type="paragraph" w:customStyle="1" w:styleId="cHons">
    <w:name w:val="c(Hons)"/>
    <w:aliases w:val="MA,MSc,etc."/>
    <w:basedOn w:val="Normal"/>
    <w:rsid w:val="00095123"/>
    <w:pPr>
      <w:spacing w:after="0" w:line="240" w:lineRule="auto"/>
    </w:pPr>
    <w:rPr>
      <w:rFonts w:ascii="Times New Roman" w:eastAsia="Times New Roman" w:hAnsi="Times New Roman"/>
      <w:b/>
      <w:sz w:val="24"/>
      <w:szCs w:val="20"/>
      <w:lang w:val="en-US" w:eastAsia="en-GB"/>
    </w:rPr>
  </w:style>
  <w:style w:type="paragraph" w:styleId="PlainText">
    <w:name w:val="Plain Text"/>
    <w:basedOn w:val="Normal"/>
    <w:link w:val="PlainTextChar"/>
    <w:uiPriority w:val="99"/>
    <w:rsid w:val="00806B06"/>
    <w:pPr>
      <w:spacing w:after="0" w:line="240" w:lineRule="auto"/>
    </w:pPr>
    <w:rPr>
      <w:rFonts w:ascii="Courier New" w:eastAsia="Times New Roman" w:hAnsi="Courier New"/>
      <w:sz w:val="20"/>
      <w:szCs w:val="20"/>
      <w:lang w:val="x-none" w:eastAsia="x-none"/>
    </w:rPr>
  </w:style>
  <w:style w:type="character" w:customStyle="1" w:styleId="PlainTextChar">
    <w:name w:val="Plain Text Char"/>
    <w:link w:val="PlainText"/>
    <w:uiPriority w:val="99"/>
    <w:rsid w:val="00806B06"/>
    <w:rPr>
      <w:rFonts w:ascii="Courier New" w:eastAsia="Times New Roman" w:hAnsi="Courier New"/>
      <w:lang w:val="x-none" w:eastAsia="x-none"/>
    </w:rPr>
  </w:style>
  <w:style w:type="paragraph" w:customStyle="1" w:styleId="Pa3">
    <w:name w:val="Pa3"/>
    <w:basedOn w:val="Default"/>
    <w:next w:val="Default"/>
    <w:uiPriority w:val="99"/>
    <w:rsid w:val="00806B06"/>
    <w:pPr>
      <w:spacing w:line="221" w:lineRule="atLeast"/>
    </w:pPr>
    <w:rPr>
      <w:rFonts w:ascii="StoneSans" w:hAnsi="StoneSans" w:cs="Times New Roman"/>
      <w:color w:val="auto"/>
    </w:rPr>
  </w:style>
  <w:style w:type="paragraph" w:styleId="ListContinue3">
    <w:name w:val="List Continue 3"/>
    <w:basedOn w:val="ListContinue"/>
    <w:rsid w:val="00806B06"/>
    <w:pPr>
      <w:spacing w:after="220" w:line="220" w:lineRule="atLeast"/>
      <w:ind w:left="2520"/>
      <w:contextualSpacing w:val="0"/>
    </w:pPr>
    <w:rPr>
      <w:rFonts w:ascii="Times New Roman" w:eastAsia="Times New Roman" w:hAnsi="Times New Roman"/>
      <w:sz w:val="20"/>
      <w:szCs w:val="20"/>
      <w:lang w:eastAsia="en-GB"/>
    </w:rPr>
  </w:style>
  <w:style w:type="paragraph" w:styleId="ListContinue">
    <w:name w:val="List Continue"/>
    <w:basedOn w:val="Normal"/>
    <w:uiPriority w:val="99"/>
    <w:semiHidden/>
    <w:unhideWhenUsed/>
    <w:rsid w:val="00806B06"/>
    <w:pPr>
      <w:spacing w:after="120"/>
      <w:ind w:left="283"/>
      <w:contextualSpacing/>
    </w:pPr>
  </w:style>
  <w:style w:type="paragraph" w:customStyle="1" w:styleId="paragraph">
    <w:name w:val="paragraph"/>
    <w:basedOn w:val="Normal"/>
    <w:rsid w:val="001267C6"/>
    <w:pPr>
      <w:spacing w:before="100" w:beforeAutospacing="1" w:after="100" w:afterAutospacing="1" w:line="240" w:lineRule="auto"/>
    </w:pPr>
    <w:rPr>
      <w:rFonts w:ascii="Times" w:eastAsia="MS Mincho" w:hAnsi="Times"/>
      <w:sz w:val="20"/>
      <w:szCs w:val="20"/>
    </w:rPr>
  </w:style>
  <w:style w:type="character" w:customStyle="1" w:styleId="textrun">
    <w:name w:val="textrun"/>
    <w:rsid w:val="001267C6"/>
  </w:style>
  <w:style w:type="character" w:customStyle="1" w:styleId="eop">
    <w:name w:val="eop"/>
    <w:rsid w:val="001267C6"/>
  </w:style>
  <w:style w:type="paragraph" w:styleId="NormalWeb">
    <w:name w:val="Normal (Web)"/>
    <w:basedOn w:val="Normal"/>
    <w:uiPriority w:val="99"/>
    <w:unhideWhenUsed/>
    <w:rsid w:val="009546D3"/>
    <w:pPr>
      <w:spacing w:before="100" w:beforeAutospacing="1" w:after="100" w:afterAutospacing="1" w:line="240" w:lineRule="auto"/>
    </w:pPr>
    <w:rPr>
      <w:rFonts w:ascii="Times" w:hAnsi="Times"/>
      <w:sz w:val="20"/>
      <w:szCs w:val="20"/>
    </w:rPr>
  </w:style>
  <w:style w:type="character" w:styleId="Strong">
    <w:name w:val="Strong"/>
    <w:uiPriority w:val="22"/>
    <w:qFormat/>
    <w:rsid w:val="00AE2E20"/>
    <w:rPr>
      <w:b/>
      <w:bCs/>
    </w:rPr>
  </w:style>
  <w:style w:type="paragraph" w:styleId="ListParagraph">
    <w:name w:val="List Paragraph"/>
    <w:basedOn w:val="Normal"/>
    <w:uiPriority w:val="34"/>
    <w:qFormat/>
    <w:rsid w:val="001D4ACD"/>
    <w:pPr>
      <w:spacing w:after="12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213563">
      <w:bodyDiv w:val="1"/>
      <w:marLeft w:val="0"/>
      <w:marRight w:val="0"/>
      <w:marTop w:val="0"/>
      <w:marBottom w:val="0"/>
      <w:divBdr>
        <w:top w:val="none" w:sz="0" w:space="0" w:color="auto"/>
        <w:left w:val="none" w:sz="0" w:space="0" w:color="auto"/>
        <w:bottom w:val="none" w:sz="0" w:space="0" w:color="auto"/>
        <w:right w:val="none" w:sz="0" w:space="0" w:color="auto"/>
      </w:divBdr>
    </w:div>
    <w:div w:id="654535095">
      <w:bodyDiv w:val="1"/>
      <w:marLeft w:val="0"/>
      <w:marRight w:val="0"/>
      <w:marTop w:val="0"/>
      <w:marBottom w:val="0"/>
      <w:divBdr>
        <w:top w:val="none" w:sz="0" w:space="0" w:color="auto"/>
        <w:left w:val="none" w:sz="0" w:space="0" w:color="auto"/>
        <w:bottom w:val="none" w:sz="0" w:space="0" w:color="auto"/>
        <w:right w:val="none" w:sz="0" w:space="0" w:color="auto"/>
      </w:divBdr>
    </w:div>
    <w:div w:id="1023748590">
      <w:bodyDiv w:val="1"/>
      <w:marLeft w:val="0"/>
      <w:marRight w:val="0"/>
      <w:marTop w:val="0"/>
      <w:marBottom w:val="0"/>
      <w:divBdr>
        <w:top w:val="none" w:sz="0" w:space="0" w:color="auto"/>
        <w:left w:val="none" w:sz="0" w:space="0" w:color="auto"/>
        <w:bottom w:val="none" w:sz="0" w:space="0" w:color="auto"/>
        <w:right w:val="none" w:sz="0" w:space="0" w:color="auto"/>
      </w:divBdr>
    </w:div>
    <w:div w:id="1396661940">
      <w:bodyDiv w:val="1"/>
      <w:marLeft w:val="0"/>
      <w:marRight w:val="0"/>
      <w:marTop w:val="0"/>
      <w:marBottom w:val="0"/>
      <w:divBdr>
        <w:top w:val="none" w:sz="0" w:space="0" w:color="auto"/>
        <w:left w:val="none" w:sz="0" w:space="0" w:color="auto"/>
        <w:bottom w:val="none" w:sz="0" w:space="0" w:color="auto"/>
        <w:right w:val="none" w:sz="0" w:space="0" w:color="auto"/>
      </w:divBdr>
    </w:div>
    <w:div w:id="1411730348">
      <w:bodyDiv w:val="1"/>
      <w:marLeft w:val="0"/>
      <w:marRight w:val="0"/>
      <w:marTop w:val="0"/>
      <w:marBottom w:val="0"/>
      <w:divBdr>
        <w:top w:val="none" w:sz="0" w:space="0" w:color="auto"/>
        <w:left w:val="none" w:sz="0" w:space="0" w:color="auto"/>
        <w:bottom w:val="none" w:sz="0" w:space="0" w:color="auto"/>
        <w:right w:val="none" w:sz="0" w:space="0" w:color="auto"/>
      </w:divBdr>
    </w:div>
    <w:div w:id="1425229103">
      <w:bodyDiv w:val="1"/>
      <w:marLeft w:val="0"/>
      <w:marRight w:val="0"/>
      <w:marTop w:val="0"/>
      <w:marBottom w:val="0"/>
      <w:divBdr>
        <w:top w:val="none" w:sz="0" w:space="0" w:color="auto"/>
        <w:left w:val="none" w:sz="0" w:space="0" w:color="auto"/>
        <w:bottom w:val="none" w:sz="0" w:space="0" w:color="auto"/>
        <w:right w:val="none" w:sz="0" w:space="0" w:color="auto"/>
      </w:divBdr>
    </w:div>
    <w:div w:id="1974944940">
      <w:bodyDiv w:val="1"/>
      <w:marLeft w:val="0"/>
      <w:marRight w:val="0"/>
      <w:marTop w:val="0"/>
      <w:marBottom w:val="0"/>
      <w:divBdr>
        <w:top w:val="none" w:sz="0" w:space="0" w:color="auto"/>
        <w:left w:val="none" w:sz="0" w:space="0" w:color="auto"/>
        <w:bottom w:val="none" w:sz="0" w:space="0" w:color="auto"/>
        <w:right w:val="none" w:sz="0" w:space="0" w:color="auto"/>
      </w:divBdr>
      <w:divsChild>
        <w:div w:id="110782304">
          <w:marLeft w:val="0"/>
          <w:marRight w:val="0"/>
          <w:marTop w:val="0"/>
          <w:marBottom w:val="0"/>
          <w:divBdr>
            <w:top w:val="none" w:sz="0" w:space="0" w:color="auto"/>
            <w:left w:val="none" w:sz="0" w:space="0" w:color="auto"/>
            <w:bottom w:val="none" w:sz="0" w:space="0" w:color="auto"/>
            <w:right w:val="none" w:sz="0" w:space="0" w:color="auto"/>
          </w:divBdr>
        </w:div>
        <w:div w:id="204565899">
          <w:marLeft w:val="0"/>
          <w:marRight w:val="0"/>
          <w:marTop w:val="0"/>
          <w:marBottom w:val="0"/>
          <w:divBdr>
            <w:top w:val="none" w:sz="0" w:space="0" w:color="auto"/>
            <w:left w:val="none" w:sz="0" w:space="0" w:color="auto"/>
            <w:bottom w:val="none" w:sz="0" w:space="0" w:color="auto"/>
            <w:right w:val="none" w:sz="0" w:space="0" w:color="auto"/>
          </w:divBdr>
        </w:div>
        <w:div w:id="264535701">
          <w:marLeft w:val="0"/>
          <w:marRight w:val="0"/>
          <w:marTop w:val="0"/>
          <w:marBottom w:val="0"/>
          <w:divBdr>
            <w:top w:val="none" w:sz="0" w:space="0" w:color="auto"/>
            <w:left w:val="none" w:sz="0" w:space="0" w:color="auto"/>
            <w:bottom w:val="none" w:sz="0" w:space="0" w:color="auto"/>
            <w:right w:val="none" w:sz="0" w:space="0" w:color="auto"/>
          </w:divBdr>
        </w:div>
        <w:div w:id="437602616">
          <w:marLeft w:val="0"/>
          <w:marRight w:val="0"/>
          <w:marTop w:val="0"/>
          <w:marBottom w:val="0"/>
          <w:divBdr>
            <w:top w:val="none" w:sz="0" w:space="0" w:color="auto"/>
            <w:left w:val="none" w:sz="0" w:space="0" w:color="auto"/>
            <w:bottom w:val="none" w:sz="0" w:space="0" w:color="auto"/>
            <w:right w:val="none" w:sz="0" w:space="0" w:color="auto"/>
          </w:divBdr>
        </w:div>
        <w:div w:id="481241434">
          <w:marLeft w:val="0"/>
          <w:marRight w:val="0"/>
          <w:marTop w:val="0"/>
          <w:marBottom w:val="0"/>
          <w:divBdr>
            <w:top w:val="none" w:sz="0" w:space="0" w:color="auto"/>
            <w:left w:val="none" w:sz="0" w:space="0" w:color="auto"/>
            <w:bottom w:val="none" w:sz="0" w:space="0" w:color="auto"/>
            <w:right w:val="none" w:sz="0" w:space="0" w:color="auto"/>
          </w:divBdr>
        </w:div>
        <w:div w:id="581574243">
          <w:marLeft w:val="0"/>
          <w:marRight w:val="0"/>
          <w:marTop w:val="0"/>
          <w:marBottom w:val="0"/>
          <w:divBdr>
            <w:top w:val="none" w:sz="0" w:space="0" w:color="auto"/>
            <w:left w:val="none" w:sz="0" w:space="0" w:color="auto"/>
            <w:bottom w:val="none" w:sz="0" w:space="0" w:color="auto"/>
            <w:right w:val="none" w:sz="0" w:space="0" w:color="auto"/>
          </w:divBdr>
        </w:div>
        <w:div w:id="794105705">
          <w:marLeft w:val="0"/>
          <w:marRight w:val="0"/>
          <w:marTop w:val="0"/>
          <w:marBottom w:val="0"/>
          <w:divBdr>
            <w:top w:val="none" w:sz="0" w:space="0" w:color="auto"/>
            <w:left w:val="none" w:sz="0" w:space="0" w:color="auto"/>
            <w:bottom w:val="none" w:sz="0" w:space="0" w:color="auto"/>
            <w:right w:val="none" w:sz="0" w:space="0" w:color="auto"/>
          </w:divBdr>
        </w:div>
        <w:div w:id="872502599">
          <w:marLeft w:val="0"/>
          <w:marRight w:val="0"/>
          <w:marTop w:val="0"/>
          <w:marBottom w:val="0"/>
          <w:divBdr>
            <w:top w:val="none" w:sz="0" w:space="0" w:color="auto"/>
            <w:left w:val="none" w:sz="0" w:space="0" w:color="auto"/>
            <w:bottom w:val="none" w:sz="0" w:space="0" w:color="auto"/>
            <w:right w:val="none" w:sz="0" w:space="0" w:color="auto"/>
          </w:divBdr>
        </w:div>
        <w:div w:id="1199508445">
          <w:marLeft w:val="0"/>
          <w:marRight w:val="0"/>
          <w:marTop w:val="0"/>
          <w:marBottom w:val="0"/>
          <w:divBdr>
            <w:top w:val="none" w:sz="0" w:space="0" w:color="auto"/>
            <w:left w:val="none" w:sz="0" w:space="0" w:color="auto"/>
            <w:bottom w:val="none" w:sz="0" w:space="0" w:color="auto"/>
            <w:right w:val="none" w:sz="0" w:space="0" w:color="auto"/>
          </w:divBdr>
        </w:div>
        <w:div w:id="1333490816">
          <w:marLeft w:val="0"/>
          <w:marRight w:val="0"/>
          <w:marTop w:val="0"/>
          <w:marBottom w:val="0"/>
          <w:divBdr>
            <w:top w:val="none" w:sz="0" w:space="0" w:color="auto"/>
            <w:left w:val="none" w:sz="0" w:space="0" w:color="auto"/>
            <w:bottom w:val="none" w:sz="0" w:space="0" w:color="auto"/>
            <w:right w:val="none" w:sz="0" w:space="0" w:color="auto"/>
          </w:divBdr>
        </w:div>
        <w:div w:id="1706906934">
          <w:marLeft w:val="0"/>
          <w:marRight w:val="0"/>
          <w:marTop w:val="0"/>
          <w:marBottom w:val="0"/>
          <w:divBdr>
            <w:top w:val="none" w:sz="0" w:space="0" w:color="auto"/>
            <w:left w:val="none" w:sz="0" w:space="0" w:color="auto"/>
            <w:bottom w:val="none" w:sz="0" w:space="0" w:color="auto"/>
            <w:right w:val="none" w:sz="0" w:space="0" w:color="auto"/>
          </w:divBdr>
        </w:div>
      </w:divsChild>
    </w:div>
    <w:div w:id="209886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package" Target="embeddings/Microsoft_Word_Document1.doc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bcs.org/"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https://www.qaa.ac.uk/quality-code/qualifications-and-credit-frameworks" TargetMode="Externa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package" Target="embeddings/Microsoft_Word_Document3.docx"/><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D4BC829-822F-48D2-91CC-466963F9E0AC}">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2C03844A-796B-4EB2-9DAA-82B49980144D}">
  <ds:schemaRefs>
    <ds:schemaRef ds:uri="http://schemas.openxmlformats.org/officeDocument/2006/bibliography"/>
  </ds:schemaRefs>
</ds:datastoreItem>
</file>

<file path=customXml/itemProps3.xml><?xml version="1.0" encoding="utf-8"?>
<ds:datastoreItem xmlns:ds="http://schemas.openxmlformats.org/officeDocument/2006/customXml" ds:itemID="{CCF038AC-5200-4FF6-B002-F3E055D31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95B5C4-9008-4D30-81FD-414D8A7D056A}">
  <ds:schemaRefs>
    <ds:schemaRef ds:uri="http://schemas.microsoft.com/sharepoint/v3/contenttype/forms"/>
  </ds:schemaRefs>
</ds:datastoreItem>
</file>

<file path=customXml/itemProps5.xml><?xml version="1.0" encoding="utf-8"?>
<ds:datastoreItem xmlns:ds="http://schemas.openxmlformats.org/officeDocument/2006/customXml" ds:itemID="{34C5AF7A-EA45-48EB-8C7F-7A318CE3B82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7176</Words>
  <Characters>40906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47987</CharactersWithSpaces>
  <SharedDoc>false</SharedDoc>
  <HLinks>
    <vt:vector size="12" baseType="variant">
      <vt:variant>
        <vt:i4>3276911</vt:i4>
      </vt:variant>
      <vt:variant>
        <vt:i4>3</vt:i4>
      </vt:variant>
      <vt:variant>
        <vt:i4>0</vt:i4>
      </vt:variant>
      <vt:variant>
        <vt:i4>5</vt:i4>
      </vt:variant>
      <vt:variant>
        <vt:lpwstr>http://www.bcs.org/</vt:lpwstr>
      </vt:variant>
      <vt:variant>
        <vt:lpwstr/>
      </vt:variant>
      <vt:variant>
        <vt:i4>5046362</vt:i4>
      </vt:variant>
      <vt:variant>
        <vt:i4>0</vt:i4>
      </vt:variant>
      <vt:variant>
        <vt:i4>0</vt:i4>
      </vt:variant>
      <vt:variant>
        <vt:i4>5</vt:i4>
      </vt:variant>
      <vt:variant>
        <vt:lpwstr>http://www.qaa.ac.uk/Publications/InformationAndGuidance/Pages/Subject-benchmark-statement-Computing.aspx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Darrel Greenhill</cp:lastModifiedBy>
  <cp:revision>13</cp:revision>
  <cp:lastPrinted>2013-04-08T12:19:00Z</cp:lastPrinted>
  <dcterms:created xsi:type="dcterms:W3CDTF">2018-11-12T10:20:00Z</dcterms:created>
  <dcterms:modified xsi:type="dcterms:W3CDTF">2020-06-13T13:03:00Z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