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ED3B" w14:textId="77777777" w:rsidR="00A92C9B" w:rsidRPr="00DA2044" w:rsidRDefault="00A92C9B" w:rsidP="00A92C9B">
      <w:pPr>
        <w:rPr>
          <w:rFonts w:ascii="Arial" w:hAnsi="Arial" w:cs="Arial"/>
          <w:noProof/>
        </w:rPr>
      </w:pPr>
    </w:p>
    <w:p w14:paraId="7418CBB2"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6E641AF5" wp14:editId="116B2593">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64B4EA4" w14:textId="77777777" w:rsidR="00A92C9B" w:rsidRPr="00DA2044" w:rsidRDefault="00A92C9B" w:rsidP="00A92C9B">
      <w:pPr>
        <w:jc w:val="right"/>
        <w:rPr>
          <w:rFonts w:ascii="Arial" w:hAnsi="Arial" w:cs="Arial"/>
          <w:b/>
        </w:rPr>
      </w:pPr>
    </w:p>
    <w:p w14:paraId="4214E7D5" w14:textId="77777777" w:rsidR="00A92C9B" w:rsidRPr="00DA2044" w:rsidRDefault="00A92C9B" w:rsidP="00A92C9B">
      <w:pPr>
        <w:rPr>
          <w:rFonts w:ascii="Arial" w:hAnsi="Arial" w:cs="Arial"/>
          <w:b/>
        </w:rPr>
      </w:pPr>
    </w:p>
    <w:p w14:paraId="370EB2C4" w14:textId="77777777" w:rsidR="00A92C9B" w:rsidRPr="00DA2044" w:rsidRDefault="00A92C9B" w:rsidP="00A92C9B">
      <w:pPr>
        <w:rPr>
          <w:rFonts w:ascii="Arial" w:hAnsi="Arial" w:cs="Arial"/>
          <w:b/>
        </w:rPr>
      </w:pPr>
    </w:p>
    <w:p w14:paraId="49ECE19E" w14:textId="77777777" w:rsidR="00A92C9B" w:rsidRPr="00DA2044" w:rsidRDefault="00A92C9B" w:rsidP="00A92C9B">
      <w:pPr>
        <w:rPr>
          <w:rFonts w:ascii="Arial" w:hAnsi="Arial" w:cs="Arial"/>
          <w:b/>
        </w:rPr>
      </w:pPr>
    </w:p>
    <w:p w14:paraId="1F98512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Specification</w:t>
      </w:r>
      <w:r w:rsidR="003039EA" w:rsidRPr="0029278C">
        <w:rPr>
          <w:rFonts w:ascii="Arial" w:hAnsi="Arial" w:cs="Arial"/>
          <w:b/>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b/>
          <w:sz w:val="22"/>
          <w:szCs w:val="22"/>
        </w:rPr>
        <w:fldChar w:fldCharType="end"/>
      </w:r>
    </w:p>
    <w:p w14:paraId="316D1397" w14:textId="77777777" w:rsidR="00A92C9B" w:rsidRPr="0029278C" w:rsidRDefault="00A92C9B" w:rsidP="0029278C">
      <w:pPr>
        <w:jc w:val="both"/>
        <w:rPr>
          <w:rFonts w:ascii="Arial" w:hAnsi="Arial" w:cs="Arial"/>
          <w:b/>
          <w:sz w:val="22"/>
          <w:szCs w:val="22"/>
        </w:rPr>
      </w:pPr>
    </w:p>
    <w:p w14:paraId="40954EF6" w14:textId="77777777" w:rsidR="00A92C9B" w:rsidRPr="0029278C" w:rsidRDefault="00A92C9B" w:rsidP="0029278C">
      <w:pPr>
        <w:jc w:val="both"/>
        <w:rPr>
          <w:rFonts w:ascii="Arial" w:hAnsi="Arial" w:cs="Arial"/>
          <w:b/>
          <w:sz w:val="22"/>
          <w:szCs w:val="22"/>
        </w:rPr>
      </w:pPr>
    </w:p>
    <w:p w14:paraId="3B031BAB" w14:textId="77777777" w:rsidR="00D23109" w:rsidRPr="0029278C" w:rsidRDefault="00A92C9B" w:rsidP="0029278C">
      <w:pPr>
        <w:jc w:val="both"/>
        <w:rPr>
          <w:rFonts w:ascii="Arial" w:hAnsi="Arial" w:cs="Arial"/>
          <w:b/>
          <w:sz w:val="22"/>
          <w:szCs w:val="22"/>
        </w:rPr>
      </w:pPr>
      <w:r w:rsidRPr="0029278C">
        <w:rPr>
          <w:rFonts w:ascii="Arial" w:hAnsi="Arial" w:cs="Arial"/>
          <w:b/>
          <w:sz w:val="22"/>
          <w:szCs w:val="22"/>
        </w:rPr>
        <w:t>Title of Course:</w:t>
      </w:r>
      <w:r w:rsidR="009B0B7F" w:rsidRPr="0029278C">
        <w:rPr>
          <w:rFonts w:ascii="Arial" w:hAnsi="Arial" w:cs="Arial"/>
          <w:b/>
          <w:sz w:val="22"/>
          <w:szCs w:val="22"/>
        </w:rPr>
        <w:t xml:space="preserve"> </w:t>
      </w:r>
    </w:p>
    <w:p w14:paraId="014942F8" w14:textId="77777777" w:rsidR="00D23109" w:rsidRPr="0029278C" w:rsidRDefault="00D23109" w:rsidP="0029278C">
      <w:pPr>
        <w:jc w:val="both"/>
        <w:rPr>
          <w:rFonts w:ascii="Arial" w:hAnsi="Arial" w:cs="Arial"/>
          <w:b/>
          <w:sz w:val="22"/>
          <w:szCs w:val="22"/>
        </w:rPr>
      </w:pPr>
    </w:p>
    <w:p w14:paraId="42BE17F8" w14:textId="76F5F9ED" w:rsidR="00970D87" w:rsidRPr="0029278C" w:rsidRDefault="00400468" w:rsidP="0029278C">
      <w:pPr>
        <w:jc w:val="both"/>
        <w:rPr>
          <w:rFonts w:ascii="Arial" w:hAnsi="Arial" w:cs="Arial"/>
          <w:b/>
          <w:sz w:val="22"/>
          <w:szCs w:val="22"/>
        </w:rPr>
      </w:pPr>
      <w:r w:rsidRPr="0029278C">
        <w:rPr>
          <w:rFonts w:ascii="Arial" w:hAnsi="Arial" w:cs="Arial"/>
          <w:b/>
          <w:sz w:val="22"/>
          <w:szCs w:val="22"/>
        </w:rPr>
        <w:t>BA (Hons.) Physical Education, Sport and Activity (PESA) Top up</w:t>
      </w:r>
    </w:p>
    <w:p w14:paraId="11AA5D4A" w14:textId="77777777" w:rsidR="00970D87" w:rsidRPr="0029278C" w:rsidRDefault="00970D87"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9278C" w14:paraId="7319E9CE" w14:textId="77777777" w:rsidTr="00970D87">
        <w:tc>
          <w:tcPr>
            <w:tcW w:w="2689" w:type="dxa"/>
            <w:shd w:val="clear" w:color="auto" w:fill="auto"/>
          </w:tcPr>
          <w:p w14:paraId="4FC98B57"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w:t>
            </w:r>
            <w:r w:rsidR="00970D87" w:rsidRPr="0029278C">
              <w:rPr>
                <w:rFonts w:ascii="Arial" w:hAnsi="Arial" w:cs="Arial"/>
                <w:b/>
                <w:snapToGrid w:val="0"/>
                <w:sz w:val="22"/>
                <w:szCs w:val="22"/>
              </w:rPr>
              <w:t>f</w:t>
            </w:r>
            <w:r w:rsidRPr="0029278C">
              <w:rPr>
                <w:rFonts w:ascii="Arial" w:hAnsi="Arial" w:cs="Arial"/>
                <w:b/>
                <w:snapToGrid w:val="0"/>
                <w:sz w:val="22"/>
                <w:szCs w:val="22"/>
              </w:rPr>
              <w:t xml:space="preserve">irst </w:t>
            </w:r>
            <w:r w:rsidR="00970D87" w:rsidRPr="0029278C">
              <w:rPr>
                <w:rFonts w:ascii="Arial" w:hAnsi="Arial" w:cs="Arial"/>
                <w:b/>
                <w:snapToGrid w:val="0"/>
                <w:sz w:val="22"/>
                <w:szCs w:val="22"/>
              </w:rPr>
              <w:t>produced</w:t>
            </w:r>
          </w:p>
        </w:tc>
        <w:tc>
          <w:tcPr>
            <w:tcW w:w="6327" w:type="dxa"/>
            <w:shd w:val="clear" w:color="auto" w:fill="auto"/>
          </w:tcPr>
          <w:p w14:paraId="01F36FF0" w14:textId="26ED46E3"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March 2019</w:t>
            </w:r>
          </w:p>
        </w:tc>
      </w:tr>
      <w:tr w:rsidR="00A92C9B" w:rsidRPr="0029278C" w14:paraId="086D727D" w14:textId="77777777" w:rsidTr="00970D87">
        <w:tc>
          <w:tcPr>
            <w:tcW w:w="2689" w:type="dxa"/>
            <w:shd w:val="clear" w:color="auto" w:fill="auto"/>
          </w:tcPr>
          <w:p w14:paraId="442B76B4" w14:textId="77777777" w:rsidR="00A92C9B" w:rsidRPr="0029278C" w:rsidRDefault="00DC198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Dat</w:t>
            </w:r>
            <w:r w:rsidR="00A92C9B" w:rsidRPr="0029278C">
              <w:rPr>
                <w:rFonts w:ascii="Arial" w:hAnsi="Arial" w:cs="Arial"/>
                <w:b/>
                <w:snapToGrid w:val="0"/>
                <w:sz w:val="22"/>
                <w:szCs w:val="22"/>
              </w:rPr>
              <w:t xml:space="preserve">e </w:t>
            </w:r>
            <w:r w:rsidR="00970D87" w:rsidRPr="0029278C">
              <w:rPr>
                <w:rFonts w:ascii="Arial" w:hAnsi="Arial" w:cs="Arial"/>
                <w:b/>
                <w:snapToGrid w:val="0"/>
                <w:sz w:val="22"/>
                <w:szCs w:val="22"/>
              </w:rPr>
              <w:t>l</w:t>
            </w:r>
            <w:r w:rsidR="00A92C9B" w:rsidRPr="0029278C">
              <w:rPr>
                <w:rFonts w:ascii="Arial" w:hAnsi="Arial" w:cs="Arial"/>
                <w:b/>
                <w:snapToGrid w:val="0"/>
                <w:sz w:val="22"/>
                <w:szCs w:val="22"/>
              </w:rPr>
              <w:t xml:space="preserve">ast </w:t>
            </w:r>
            <w:r w:rsidR="00970D87" w:rsidRPr="0029278C">
              <w:rPr>
                <w:rFonts w:ascii="Arial" w:hAnsi="Arial" w:cs="Arial"/>
                <w:b/>
                <w:snapToGrid w:val="0"/>
                <w:sz w:val="22"/>
                <w:szCs w:val="22"/>
              </w:rPr>
              <w:t>revised</w:t>
            </w:r>
          </w:p>
        </w:tc>
        <w:tc>
          <w:tcPr>
            <w:tcW w:w="6327" w:type="dxa"/>
            <w:shd w:val="clear" w:color="auto" w:fill="auto"/>
          </w:tcPr>
          <w:p w14:paraId="5275B354" w14:textId="2504A40A"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June 2020</w:t>
            </w:r>
          </w:p>
        </w:tc>
      </w:tr>
      <w:tr w:rsidR="00A92C9B" w:rsidRPr="0029278C" w14:paraId="53304B32" w14:textId="77777777" w:rsidTr="00970D87">
        <w:tc>
          <w:tcPr>
            <w:tcW w:w="2689" w:type="dxa"/>
            <w:shd w:val="clear" w:color="auto" w:fill="auto"/>
          </w:tcPr>
          <w:p w14:paraId="69CDD8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of </w:t>
            </w:r>
            <w:r w:rsidR="00970D87" w:rsidRPr="0029278C">
              <w:rPr>
                <w:rFonts w:ascii="Arial" w:hAnsi="Arial" w:cs="Arial"/>
                <w:b/>
                <w:snapToGrid w:val="0"/>
                <w:sz w:val="22"/>
                <w:szCs w:val="22"/>
              </w:rPr>
              <w:t>i</w:t>
            </w:r>
            <w:r w:rsidRPr="0029278C">
              <w:rPr>
                <w:rFonts w:ascii="Arial" w:hAnsi="Arial" w:cs="Arial"/>
                <w:b/>
                <w:snapToGrid w:val="0"/>
                <w:sz w:val="22"/>
                <w:szCs w:val="22"/>
              </w:rPr>
              <w:t>mplementation</w:t>
            </w:r>
            <w:r w:rsidR="00970D87" w:rsidRPr="0029278C">
              <w:rPr>
                <w:rFonts w:ascii="Arial" w:hAnsi="Arial" w:cs="Arial"/>
                <w:b/>
                <w:snapToGrid w:val="0"/>
                <w:sz w:val="22"/>
                <w:szCs w:val="22"/>
              </w:rPr>
              <w:t xml:space="preserve"> of current version</w:t>
            </w:r>
          </w:p>
        </w:tc>
        <w:tc>
          <w:tcPr>
            <w:tcW w:w="6327" w:type="dxa"/>
            <w:shd w:val="clear" w:color="auto" w:fill="auto"/>
          </w:tcPr>
          <w:p w14:paraId="18E98F6F" w14:textId="67B4AA1D"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September 202</w:t>
            </w:r>
            <w:r w:rsidR="00400468" w:rsidRPr="0029278C">
              <w:rPr>
                <w:rFonts w:ascii="Arial" w:hAnsi="Arial" w:cs="Arial"/>
                <w:snapToGrid w:val="0"/>
                <w:sz w:val="22"/>
                <w:szCs w:val="22"/>
              </w:rPr>
              <w:t>1</w:t>
            </w:r>
          </w:p>
        </w:tc>
      </w:tr>
      <w:tr w:rsidR="00A92C9B" w:rsidRPr="0029278C" w14:paraId="357FD62B" w14:textId="77777777" w:rsidTr="00970D87">
        <w:tc>
          <w:tcPr>
            <w:tcW w:w="2689" w:type="dxa"/>
            <w:shd w:val="clear" w:color="auto" w:fill="auto"/>
          </w:tcPr>
          <w:p w14:paraId="7EC1AE01"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Version </w:t>
            </w:r>
            <w:r w:rsidR="00970D87" w:rsidRPr="0029278C">
              <w:rPr>
                <w:rFonts w:ascii="Arial" w:hAnsi="Arial" w:cs="Arial"/>
                <w:b/>
                <w:snapToGrid w:val="0"/>
                <w:sz w:val="22"/>
                <w:szCs w:val="22"/>
              </w:rPr>
              <w:t>number</w:t>
            </w:r>
          </w:p>
        </w:tc>
        <w:tc>
          <w:tcPr>
            <w:tcW w:w="6327" w:type="dxa"/>
            <w:shd w:val="clear" w:color="auto" w:fill="auto"/>
          </w:tcPr>
          <w:p w14:paraId="673D4B54" w14:textId="77777777" w:rsidR="00A92C9B" w:rsidRPr="0029278C" w:rsidRDefault="00494A1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1</w:t>
            </w:r>
          </w:p>
        </w:tc>
      </w:tr>
      <w:tr w:rsidR="00A92C9B" w:rsidRPr="0029278C" w14:paraId="1B16096A" w14:textId="77777777" w:rsidTr="00970D87">
        <w:tc>
          <w:tcPr>
            <w:tcW w:w="2689" w:type="dxa"/>
            <w:shd w:val="clear" w:color="auto" w:fill="auto"/>
          </w:tcPr>
          <w:p w14:paraId="044804BE"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Faculty</w:t>
            </w:r>
          </w:p>
        </w:tc>
        <w:tc>
          <w:tcPr>
            <w:tcW w:w="6327" w:type="dxa"/>
            <w:shd w:val="clear" w:color="auto" w:fill="auto"/>
          </w:tcPr>
          <w:p w14:paraId="59EAADAF" w14:textId="77777777"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Faculty of Health, Social Care and Education</w:t>
            </w:r>
          </w:p>
        </w:tc>
      </w:tr>
      <w:tr w:rsidR="00A92C9B" w:rsidRPr="0029278C" w14:paraId="4E08E824" w14:textId="77777777" w:rsidTr="00970D87">
        <w:tc>
          <w:tcPr>
            <w:tcW w:w="2689" w:type="dxa"/>
            <w:shd w:val="clear" w:color="auto" w:fill="auto"/>
          </w:tcPr>
          <w:p w14:paraId="3773DE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School</w:t>
            </w:r>
          </w:p>
        </w:tc>
        <w:tc>
          <w:tcPr>
            <w:tcW w:w="6327" w:type="dxa"/>
            <w:shd w:val="clear" w:color="auto" w:fill="auto"/>
          </w:tcPr>
          <w:p w14:paraId="731D81C9"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School of Education</w:t>
            </w:r>
          </w:p>
        </w:tc>
      </w:tr>
      <w:tr w:rsidR="00A92C9B" w:rsidRPr="0029278C" w14:paraId="6AC42443" w14:textId="77777777" w:rsidTr="00970D87">
        <w:tc>
          <w:tcPr>
            <w:tcW w:w="2689" w:type="dxa"/>
            <w:shd w:val="clear" w:color="auto" w:fill="auto"/>
          </w:tcPr>
          <w:p w14:paraId="46BE8B1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Department </w:t>
            </w:r>
          </w:p>
        </w:tc>
        <w:tc>
          <w:tcPr>
            <w:tcW w:w="6327" w:type="dxa"/>
            <w:shd w:val="clear" w:color="auto" w:fill="auto"/>
          </w:tcPr>
          <w:p w14:paraId="16EBAFCE" w14:textId="77777777"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Learning and Practice in Education</w:t>
            </w:r>
          </w:p>
        </w:tc>
      </w:tr>
      <w:tr w:rsidR="00A92C9B" w:rsidRPr="0029278C" w14:paraId="7BEC1353" w14:textId="77777777" w:rsidTr="00970D87">
        <w:tc>
          <w:tcPr>
            <w:tcW w:w="2689" w:type="dxa"/>
            <w:shd w:val="clear" w:color="auto" w:fill="auto"/>
          </w:tcPr>
          <w:p w14:paraId="01B0018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Delivery Institution</w:t>
            </w:r>
          </w:p>
        </w:tc>
        <w:tc>
          <w:tcPr>
            <w:tcW w:w="6327" w:type="dxa"/>
            <w:shd w:val="clear" w:color="auto" w:fill="auto"/>
          </w:tcPr>
          <w:p w14:paraId="58381E37"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Kingston University</w:t>
            </w:r>
          </w:p>
        </w:tc>
      </w:tr>
    </w:tbl>
    <w:p w14:paraId="2AAE44D9" w14:textId="77777777" w:rsidR="00A92C9B" w:rsidRPr="0029278C" w:rsidRDefault="00A92C9B" w:rsidP="0029278C">
      <w:pPr>
        <w:jc w:val="both"/>
        <w:rPr>
          <w:rFonts w:ascii="Arial" w:hAnsi="Arial" w:cs="Arial"/>
          <w:b/>
          <w:sz w:val="22"/>
          <w:szCs w:val="22"/>
        </w:rPr>
      </w:pPr>
    </w:p>
    <w:p w14:paraId="7A940FAC" w14:textId="77777777" w:rsidR="00A92C9B" w:rsidRPr="0029278C" w:rsidRDefault="00A92C9B" w:rsidP="0029278C">
      <w:pPr>
        <w:jc w:val="both"/>
        <w:rPr>
          <w:rFonts w:ascii="Arial" w:hAnsi="Arial" w:cs="Arial"/>
          <w:b/>
          <w:sz w:val="22"/>
          <w:szCs w:val="22"/>
        </w:rPr>
      </w:pPr>
    </w:p>
    <w:p w14:paraId="1D2A2755" w14:textId="77777777" w:rsidR="00A92C9B" w:rsidRPr="0029278C" w:rsidRDefault="00A92C9B" w:rsidP="0029278C">
      <w:pPr>
        <w:jc w:val="both"/>
        <w:rPr>
          <w:rFonts w:ascii="Arial" w:hAnsi="Arial" w:cs="Arial"/>
          <w:sz w:val="22"/>
          <w:szCs w:val="22"/>
        </w:rPr>
      </w:pPr>
    </w:p>
    <w:p w14:paraId="7533A671" w14:textId="77777777" w:rsidR="00A92C9B" w:rsidRPr="0029278C" w:rsidRDefault="00A92C9B" w:rsidP="0029278C">
      <w:pPr>
        <w:jc w:val="both"/>
        <w:rPr>
          <w:rFonts w:ascii="Arial" w:hAnsi="Arial" w:cs="Arial"/>
          <w:sz w:val="22"/>
          <w:szCs w:val="22"/>
        </w:rPr>
      </w:pPr>
    </w:p>
    <w:p w14:paraId="59853097" w14:textId="77777777" w:rsidR="00A92C9B" w:rsidRPr="0029278C" w:rsidRDefault="00A92C9B" w:rsidP="0029278C">
      <w:pPr>
        <w:jc w:val="both"/>
        <w:rPr>
          <w:rFonts w:ascii="Arial" w:hAnsi="Arial" w:cs="Arial"/>
          <w:sz w:val="22"/>
          <w:szCs w:val="22"/>
        </w:rPr>
      </w:pPr>
    </w:p>
    <w:p w14:paraId="65A5EE4A" w14:textId="77777777" w:rsidR="00A92C9B" w:rsidRPr="0029278C" w:rsidRDefault="00A92C9B" w:rsidP="0029278C">
      <w:pPr>
        <w:jc w:val="both"/>
        <w:rPr>
          <w:rFonts w:ascii="Arial" w:hAnsi="Arial" w:cs="Arial"/>
          <w:sz w:val="22"/>
          <w:szCs w:val="22"/>
        </w:rPr>
      </w:pPr>
    </w:p>
    <w:p w14:paraId="29B37A21" w14:textId="77777777" w:rsidR="00A92C9B" w:rsidRPr="0029278C" w:rsidRDefault="00A92C9B" w:rsidP="0029278C">
      <w:pPr>
        <w:jc w:val="both"/>
        <w:rPr>
          <w:rFonts w:ascii="Arial" w:hAnsi="Arial" w:cs="Arial"/>
          <w:sz w:val="22"/>
          <w:szCs w:val="22"/>
        </w:rPr>
      </w:pPr>
    </w:p>
    <w:p w14:paraId="65611762"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This Programme Specification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is designed for prospective students, current students, academic </w:t>
      </w:r>
      <w:proofErr w:type="gramStart"/>
      <w:r w:rsidRPr="0029278C">
        <w:rPr>
          <w:rFonts w:ascii="Arial" w:hAnsi="Arial" w:cs="Arial"/>
          <w:sz w:val="22"/>
          <w:szCs w:val="22"/>
        </w:rPr>
        <w:t>staff</w:t>
      </w:r>
      <w:proofErr w:type="gramEnd"/>
      <w:r w:rsidRPr="0029278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29278C">
        <w:rPr>
          <w:rFonts w:ascii="Arial" w:hAnsi="Arial" w:cs="Arial"/>
          <w:sz w:val="22"/>
          <w:szCs w:val="22"/>
        </w:rPr>
        <w:t>module</w:t>
      </w:r>
      <w:r w:rsidR="00C70212" w:rsidRPr="0029278C">
        <w:rPr>
          <w:rFonts w:ascii="Arial" w:hAnsi="Arial" w:cs="Arial"/>
          <w:sz w:val="22"/>
          <w:szCs w:val="22"/>
        </w:rPr>
        <w:t>s</w:t>
      </w:r>
      <w:proofErr w:type="gramEnd"/>
      <w:r w:rsidRPr="0029278C">
        <w:rPr>
          <w:rFonts w:ascii="Arial" w:hAnsi="Arial" w:cs="Arial"/>
          <w:sz w:val="22"/>
          <w:szCs w:val="22"/>
        </w:rPr>
        <w:t xml:space="preserve"> can be found in</w:t>
      </w:r>
      <w:r w:rsidR="00C70212" w:rsidRPr="0029278C">
        <w:rPr>
          <w:rFonts w:ascii="Arial" w:hAnsi="Arial" w:cs="Arial"/>
          <w:sz w:val="22"/>
          <w:szCs w:val="22"/>
        </w:rPr>
        <w:t xml:space="preserve"> the course VLE site and </w:t>
      </w:r>
      <w:r w:rsidRPr="0029278C">
        <w:rPr>
          <w:rFonts w:ascii="Arial" w:hAnsi="Arial" w:cs="Arial"/>
          <w:sz w:val="22"/>
          <w:szCs w:val="22"/>
        </w:rPr>
        <w:t>in individual Module Descriptors.</w:t>
      </w:r>
    </w:p>
    <w:p w14:paraId="58CAEACF" w14:textId="77777777" w:rsidR="00A92C9B" w:rsidRPr="0029278C" w:rsidRDefault="00A92C9B" w:rsidP="0029278C">
      <w:pPr>
        <w:jc w:val="both"/>
        <w:rPr>
          <w:rFonts w:ascii="Arial" w:hAnsi="Arial" w:cs="Arial"/>
          <w:sz w:val="22"/>
          <w:szCs w:val="22"/>
        </w:rPr>
      </w:pPr>
    </w:p>
    <w:p w14:paraId="7B9EE9BA" w14:textId="77777777" w:rsidR="00A92C9B" w:rsidRPr="0029278C" w:rsidRDefault="00A92C9B" w:rsidP="0029278C">
      <w:pPr>
        <w:jc w:val="both"/>
        <w:rPr>
          <w:rFonts w:ascii="Arial" w:hAnsi="Arial" w:cs="Arial"/>
          <w:b/>
          <w:sz w:val="22"/>
          <w:szCs w:val="22"/>
        </w:rPr>
      </w:pPr>
      <w:r w:rsidRPr="0029278C">
        <w:rPr>
          <w:rFonts w:ascii="Arial" w:hAnsi="Arial" w:cs="Arial"/>
          <w:i/>
          <w:color w:val="FF0000"/>
          <w:sz w:val="22"/>
          <w:szCs w:val="22"/>
        </w:rPr>
        <w:br w:type="page"/>
      </w:r>
      <w:r w:rsidRPr="0029278C">
        <w:rPr>
          <w:rFonts w:ascii="Arial" w:hAnsi="Arial" w:cs="Arial"/>
          <w:b/>
          <w:sz w:val="22"/>
          <w:szCs w:val="22"/>
        </w:rPr>
        <w:lastRenderedPageBreak/>
        <w:t>SECTION 1:</w:t>
      </w:r>
      <w:r w:rsidRPr="0029278C">
        <w:rPr>
          <w:rFonts w:ascii="Arial" w:hAnsi="Arial" w:cs="Arial"/>
          <w:b/>
          <w:sz w:val="22"/>
          <w:szCs w:val="22"/>
        </w:rPr>
        <w:tab/>
        <w:t>GENERAL INFORMATION</w:t>
      </w:r>
    </w:p>
    <w:p w14:paraId="1A797F4E"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9278C" w14:paraId="0A09E2E1" w14:textId="77777777" w:rsidTr="00400468">
        <w:tc>
          <w:tcPr>
            <w:tcW w:w="3436" w:type="dxa"/>
          </w:tcPr>
          <w:p w14:paraId="42159B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Award(s) and Title(s):</w:t>
            </w:r>
          </w:p>
        </w:tc>
        <w:tc>
          <w:tcPr>
            <w:tcW w:w="5580" w:type="dxa"/>
            <w:vAlign w:val="center"/>
          </w:tcPr>
          <w:p w14:paraId="507094D0" w14:textId="45A19899" w:rsidR="009B0B7F" w:rsidRPr="0029278C" w:rsidRDefault="00400468" w:rsidP="0029278C">
            <w:pPr>
              <w:jc w:val="both"/>
              <w:rPr>
                <w:rFonts w:ascii="Arial" w:hAnsi="Arial" w:cs="Arial"/>
                <w:sz w:val="22"/>
                <w:szCs w:val="22"/>
              </w:rPr>
            </w:pPr>
            <w:r w:rsidRPr="0029278C">
              <w:rPr>
                <w:rFonts w:ascii="Arial" w:hAnsi="Arial" w:cs="Arial"/>
                <w:sz w:val="22"/>
                <w:szCs w:val="22"/>
              </w:rPr>
              <w:t>BA (Hons) Physical Education, Sport and Activity (PESA) Top up</w:t>
            </w:r>
          </w:p>
        </w:tc>
      </w:tr>
      <w:tr w:rsidR="00A92C9B" w:rsidRPr="0029278C" w14:paraId="62F6278D" w14:textId="77777777" w:rsidTr="00400468">
        <w:tc>
          <w:tcPr>
            <w:tcW w:w="3436" w:type="dxa"/>
          </w:tcPr>
          <w:p w14:paraId="38519A1F"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Intermediate Awards:</w:t>
            </w:r>
          </w:p>
        </w:tc>
        <w:tc>
          <w:tcPr>
            <w:tcW w:w="5580" w:type="dxa"/>
            <w:vAlign w:val="center"/>
          </w:tcPr>
          <w:p w14:paraId="2D925C92" w14:textId="77777777" w:rsidR="00494A18" w:rsidRPr="0029278C" w:rsidRDefault="008C0AC9" w:rsidP="0029278C">
            <w:pPr>
              <w:jc w:val="both"/>
              <w:rPr>
                <w:rFonts w:ascii="Arial" w:hAnsi="Arial" w:cs="Arial"/>
                <w:sz w:val="22"/>
                <w:szCs w:val="22"/>
              </w:rPr>
            </w:pPr>
            <w:r w:rsidRPr="0029278C">
              <w:rPr>
                <w:rFonts w:ascii="Arial" w:hAnsi="Arial" w:cs="Arial"/>
                <w:sz w:val="22"/>
                <w:szCs w:val="22"/>
              </w:rPr>
              <w:t>N/A</w:t>
            </w:r>
          </w:p>
        </w:tc>
      </w:tr>
      <w:tr w:rsidR="00A92C9B" w:rsidRPr="0029278C" w14:paraId="59518976" w14:textId="77777777" w:rsidTr="00400468">
        <w:tc>
          <w:tcPr>
            <w:tcW w:w="3436" w:type="dxa"/>
          </w:tcPr>
          <w:p w14:paraId="0B25E98E" w14:textId="7724C0D4" w:rsidR="00A92C9B" w:rsidRPr="0029278C" w:rsidRDefault="00A92C9B" w:rsidP="0029278C">
            <w:pPr>
              <w:jc w:val="both"/>
              <w:rPr>
                <w:rFonts w:ascii="Arial" w:hAnsi="Arial" w:cs="Arial"/>
                <w:b/>
                <w:sz w:val="22"/>
                <w:szCs w:val="22"/>
              </w:rPr>
            </w:pPr>
            <w:r w:rsidRPr="0029278C">
              <w:rPr>
                <w:rFonts w:ascii="Arial" w:hAnsi="Arial" w:cs="Arial"/>
                <w:b/>
                <w:sz w:val="22"/>
                <w:szCs w:val="22"/>
              </w:rPr>
              <w:t>FHEQ Level for the Final Award:</w:t>
            </w:r>
          </w:p>
        </w:tc>
        <w:tc>
          <w:tcPr>
            <w:tcW w:w="5580" w:type="dxa"/>
            <w:vAlign w:val="center"/>
          </w:tcPr>
          <w:p w14:paraId="487D97D2" w14:textId="77777777" w:rsidR="00A92C9B" w:rsidRPr="0029278C" w:rsidRDefault="00A92C9B" w:rsidP="0029278C">
            <w:pPr>
              <w:jc w:val="both"/>
              <w:rPr>
                <w:rFonts w:ascii="Arial" w:hAnsi="Arial" w:cs="Arial"/>
                <w:iCs/>
                <w:sz w:val="22"/>
                <w:szCs w:val="22"/>
              </w:rPr>
            </w:pPr>
            <w:proofErr w:type="gramStart"/>
            <w:r w:rsidRPr="0029278C">
              <w:rPr>
                <w:rFonts w:ascii="Arial" w:hAnsi="Arial" w:cs="Arial"/>
                <w:iCs/>
                <w:sz w:val="22"/>
                <w:szCs w:val="22"/>
              </w:rPr>
              <w:t>Honours</w:t>
            </w:r>
            <w:proofErr w:type="gramEnd"/>
            <w:r w:rsidRPr="0029278C">
              <w:rPr>
                <w:rFonts w:ascii="Arial" w:hAnsi="Arial" w:cs="Arial"/>
                <w:iCs/>
                <w:sz w:val="22"/>
                <w:szCs w:val="22"/>
              </w:rPr>
              <w:t xml:space="preserve"> degree level 6</w:t>
            </w:r>
          </w:p>
          <w:p w14:paraId="153625B7" w14:textId="77777777" w:rsidR="00A92C9B" w:rsidRPr="0029278C" w:rsidRDefault="00A92C9B" w:rsidP="0029278C">
            <w:pPr>
              <w:jc w:val="both"/>
              <w:rPr>
                <w:rFonts w:ascii="Arial" w:hAnsi="Arial" w:cs="Arial"/>
                <w:i/>
                <w:color w:val="FF0000"/>
                <w:sz w:val="22"/>
                <w:szCs w:val="22"/>
              </w:rPr>
            </w:pPr>
          </w:p>
        </w:tc>
      </w:tr>
      <w:tr w:rsidR="00A92C9B" w:rsidRPr="0029278C" w14:paraId="578A18D1" w14:textId="77777777" w:rsidTr="00400468">
        <w:tc>
          <w:tcPr>
            <w:tcW w:w="3436" w:type="dxa"/>
          </w:tcPr>
          <w:p w14:paraId="2813659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Awarding Institution:</w:t>
            </w:r>
          </w:p>
          <w:p w14:paraId="0B2DE12D" w14:textId="77777777" w:rsidR="00A92C9B" w:rsidRPr="0029278C" w:rsidRDefault="00A92C9B" w:rsidP="0029278C">
            <w:pPr>
              <w:jc w:val="both"/>
              <w:rPr>
                <w:rFonts w:ascii="Arial" w:hAnsi="Arial" w:cs="Arial"/>
                <w:b/>
                <w:sz w:val="22"/>
                <w:szCs w:val="22"/>
              </w:rPr>
            </w:pPr>
          </w:p>
        </w:tc>
        <w:tc>
          <w:tcPr>
            <w:tcW w:w="5580" w:type="dxa"/>
            <w:vAlign w:val="center"/>
          </w:tcPr>
          <w:p w14:paraId="7A24241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Kingston University</w:t>
            </w:r>
          </w:p>
        </w:tc>
      </w:tr>
      <w:tr w:rsidR="00A92C9B" w:rsidRPr="0029278C" w14:paraId="7BD532EC" w14:textId="77777777" w:rsidTr="00400468">
        <w:tc>
          <w:tcPr>
            <w:tcW w:w="3436" w:type="dxa"/>
          </w:tcPr>
          <w:p w14:paraId="67E6F140"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Teaching Institution:</w:t>
            </w:r>
          </w:p>
          <w:p w14:paraId="21C21099" w14:textId="77777777" w:rsidR="00A92C9B" w:rsidRPr="0029278C" w:rsidRDefault="00A92C9B" w:rsidP="0029278C">
            <w:pPr>
              <w:jc w:val="both"/>
              <w:rPr>
                <w:rFonts w:ascii="Arial" w:hAnsi="Arial" w:cs="Arial"/>
                <w:b/>
                <w:sz w:val="22"/>
                <w:szCs w:val="22"/>
              </w:rPr>
            </w:pPr>
          </w:p>
        </w:tc>
        <w:tc>
          <w:tcPr>
            <w:tcW w:w="5580" w:type="dxa"/>
            <w:vAlign w:val="center"/>
          </w:tcPr>
          <w:p w14:paraId="2D038A16"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University, School of Education</w:t>
            </w:r>
          </w:p>
        </w:tc>
      </w:tr>
      <w:tr w:rsidR="00A92C9B" w:rsidRPr="0029278C" w14:paraId="79DC820E" w14:textId="77777777" w:rsidTr="00400468">
        <w:tc>
          <w:tcPr>
            <w:tcW w:w="3436" w:type="dxa"/>
          </w:tcPr>
          <w:p w14:paraId="33CDBEF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Location:</w:t>
            </w:r>
          </w:p>
          <w:p w14:paraId="3D0F8C22" w14:textId="0F2FB209" w:rsidR="00400468" w:rsidRPr="0029278C" w:rsidRDefault="00400468" w:rsidP="0029278C">
            <w:pPr>
              <w:jc w:val="both"/>
              <w:rPr>
                <w:rFonts w:ascii="Arial" w:hAnsi="Arial" w:cs="Arial"/>
                <w:b/>
                <w:sz w:val="22"/>
                <w:szCs w:val="22"/>
              </w:rPr>
            </w:pPr>
          </w:p>
        </w:tc>
        <w:tc>
          <w:tcPr>
            <w:tcW w:w="5580" w:type="dxa"/>
            <w:vAlign w:val="center"/>
          </w:tcPr>
          <w:p w14:paraId="187FCCB2"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Hill Campus</w:t>
            </w:r>
          </w:p>
        </w:tc>
      </w:tr>
      <w:tr w:rsidR="00A92C9B" w:rsidRPr="0029278C" w14:paraId="43B10421" w14:textId="77777777" w:rsidTr="00400468">
        <w:tc>
          <w:tcPr>
            <w:tcW w:w="3436" w:type="dxa"/>
          </w:tcPr>
          <w:p w14:paraId="1B7658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Language of Delivery:</w:t>
            </w:r>
          </w:p>
          <w:p w14:paraId="262F4694" w14:textId="77777777" w:rsidR="00A92C9B" w:rsidRPr="0029278C" w:rsidRDefault="00A92C9B" w:rsidP="0029278C">
            <w:pPr>
              <w:jc w:val="both"/>
              <w:rPr>
                <w:rFonts w:ascii="Arial" w:hAnsi="Arial" w:cs="Arial"/>
                <w:b/>
                <w:sz w:val="22"/>
                <w:szCs w:val="22"/>
              </w:rPr>
            </w:pPr>
          </w:p>
        </w:tc>
        <w:tc>
          <w:tcPr>
            <w:tcW w:w="5580" w:type="dxa"/>
            <w:vAlign w:val="center"/>
          </w:tcPr>
          <w:p w14:paraId="7EB36830"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English</w:t>
            </w:r>
          </w:p>
        </w:tc>
      </w:tr>
      <w:tr w:rsidR="00A92C9B" w:rsidRPr="0029278C" w14:paraId="2208F132" w14:textId="77777777" w:rsidTr="00400468">
        <w:tc>
          <w:tcPr>
            <w:tcW w:w="3436" w:type="dxa"/>
          </w:tcPr>
          <w:p w14:paraId="78F84837"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Modes of Delivery:</w:t>
            </w:r>
          </w:p>
          <w:p w14:paraId="67F76B33" w14:textId="77777777" w:rsidR="00A92C9B" w:rsidRPr="0029278C" w:rsidRDefault="00A92C9B" w:rsidP="0029278C">
            <w:pPr>
              <w:jc w:val="both"/>
              <w:rPr>
                <w:rFonts w:ascii="Arial" w:hAnsi="Arial" w:cs="Arial"/>
                <w:b/>
                <w:sz w:val="22"/>
                <w:szCs w:val="22"/>
              </w:rPr>
            </w:pPr>
          </w:p>
        </w:tc>
        <w:tc>
          <w:tcPr>
            <w:tcW w:w="5580" w:type="dxa"/>
            <w:shd w:val="clear" w:color="auto" w:fill="auto"/>
            <w:vAlign w:val="center"/>
          </w:tcPr>
          <w:p w14:paraId="19D8823C" w14:textId="77777777" w:rsidR="00A92C9B" w:rsidRPr="0029278C" w:rsidRDefault="00970D87" w:rsidP="0029278C">
            <w:pPr>
              <w:jc w:val="both"/>
              <w:rPr>
                <w:rFonts w:ascii="Arial" w:hAnsi="Arial" w:cs="Arial"/>
                <w:iCs/>
                <w:color w:val="FF0000"/>
                <w:sz w:val="22"/>
                <w:szCs w:val="22"/>
              </w:rPr>
            </w:pPr>
            <w:r w:rsidRPr="0029278C">
              <w:rPr>
                <w:rFonts w:ascii="Arial" w:hAnsi="Arial" w:cs="Arial"/>
                <w:iCs/>
                <w:sz w:val="22"/>
                <w:szCs w:val="22"/>
              </w:rPr>
              <w:t>Full time</w:t>
            </w:r>
            <w:r w:rsidR="0015202B" w:rsidRPr="0029278C">
              <w:rPr>
                <w:rFonts w:ascii="Arial" w:hAnsi="Arial" w:cs="Arial"/>
                <w:iCs/>
                <w:sz w:val="22"/>
                <w:szCs w:val="22"/>
              </w:rPr>
              <w:t xml:space="preserve"> mode with part time attendance</w:t>
            </w:r>
          </w:p>
        </w:tc>
      </w:tr>
      <w:tr w:rsidR="00A92C9B" w:rsidRPr="0029278C" w14:paraId="27A80300" w14:textId="77777777" w:rsidTr="00400468">
        <w:tc>
          <w:tcPr>
            <w:tcW w:w="3436" w:type="dxa"/>
          </w:tcPr>
          <w:p w14:paraId="4C19C3E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Available as:</w:t>
            </w:r>
          </w:p>
        </w:tc>
        <w:tc>
          <w:tcPr>
            <w:tcW w:w="5580" w:type="dxa"/>
            <w:vAlign w:val="center"/>
          </w:tcPr>
          <w:p w14:paraId="34ED5056" w14:textId="77777777" w:rsidR="00400468" w:rsidRPr="0029278C" w:rsidRDefault="00A92C9B" w:rsidP="0029278C">
            <w:pPr>
              <w:jc w:val="both"/>
              <w:rPr>
                <w:rFonts w:ascii="Arial" w:hAnsi="Arial" w:cs="Arial"/>
                <w:sz w:val="22"/>
                <w:szCs w:val="22"/>
              </w:rPr>
            </w:pPr>
            <w:r w:rsidRPr="0029278C">
              <w:rPr>
                <w:rFonts w:ascii="Arial" w:hAnsi="Arial" w:cs="Arial"/>
                <w:sz w:val="22"/>
                <w:szCs w:val="22"/>
              </w:rPr>
              <w:t>Full field</w:t>
            </w:r>
          </w:p>
          <w:p w14:paraId="2F6743FD" w14:textId="3F72DF4D" w:rsidR="00400468" w:rsidRPr="0029278C" w:rsidRDefault="00400468" w:rsidP="0029278C">
            <w:pPr>
              <w:jc w:val="both"/>
              <w:rPr>
                <w:rFonts w:ascii="Arial" w:hAnsi="Arial" w:cs="Arial"/>
                <w:sz w:val="22"/>
                <w:szCs w:val="22"/>
              </w:rPr>
            </w:pPr>
          </w:p>
        </w:tc>
      </w:tr>
      <w:tr w:rsidR="00A92C9B" w:rsidRPr="0029278C" w14:paraId="681C7112" w14:textId="77777777" w:rsidTr="00400468">
        <w:tc>
          <w:tcPr>
            <w:tcW w:w="3436" w:type="dxa"/>
          </w:tcPr>
          <w:p w14:paraId="7387D26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Minimum period of registration:</w:t>
            </w:r>
          </w:p>
        </w:tc>
        <w:tc>
          <w:tcPr>
            <w:tcW w:w="5580" w:type="dxa"/>
            <w:vAlign w:val="center"/>
          </w:tcPr>
          <w:p w14:paraId="3CA02E49" w14:textId="77777777" w:rsidR="00A92C9B" w:rsidRPr="0029278C" w:rsidRDefault="0015202B" w:rsidP="0029278C">
            <w:pPr>
              <w:jc w:val="both"/>
              <w:rPr>
                <w:rFonts w:ascii="Arial" w:hAnsi="Arial" w:cs="Arial"/>
                <w:iCs/>
                <w:sz w:val="22"/>
                <w:szCs w:val="22"/>
              </w:rPr>
            </w:pPr>
            <w:r w:rsidRPr="0029278C">
              <w:rPr>
                <w:rFonts w:ascii="Arial" w:hAnsi="Arial" w:cs="Arial"/>
                <w:iCs/>
                <w:sz w:val="22"/>
                <w:szCs w:val="22"/>
              </w:rPr>
              <w:t>1 year</w:t>
            </w:r>
          </w:p>
        </w:tc>
      </w:tr>
      <w:tr w:rsidR="00A92C9B" w:rsidRPr="0029278C" w14:paraId="1E07B409" w14:textId="77777777" w:rsidTr="00400468">
        <w:tc>
          <w:tcPr>
            <w:tcW w:w="3436" w:type="dxa"/>
          </w:tcPr>
          <w:p w14:paraId="262AB57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Maximum period of registration:</w:t>
            </w:r>
          </w:p>
        </w:tc>
        <w:tc>
          <w:tcPr>
            <w:tcW w:w="5580" w:type="dxa"/>
            <w:vAlign w:val="center"/>
          </w:tcPr>
          <w:p w14:paraId="4F80DF6A" w14:textId="4421779B" w:rsidR="00A92C9B" w:rsidRPr="0029278C" w:rsidRDefault="00400468" w:rsidP="0029278C">
            <w:pPr>
              <w:jc w:val="both"/>
              <w:rPr>
                <w:rFonts w:ascii="Arial" w:hAnsi="Arial" w:cs="Arial"/>
                <w:sz w:val="22"/>
                <w:szCs w:val="22"/>
              </w:rPr>
            </w:pPr>
            <w:r w:rsidRPr="0029278C">
              <w:rPr>
                <w:rFonts w:ascii="Arial" w:hAnsi="Arial" w:cs="Arial"/>
                <w:iCs/>
                <w:sz w:val="22"/>
                <w:szCs w:val="22"/>
              </w:rPr>
              <w:t>1</w:t>
            </w:r>
            <w:r w:rsidR="0015202B" w:rsidRPr="0029278C">
              <w:rPr>
                <w:rFonts w:ascii="Arial" w:hAnsi="Arial" w:cs="Arial"/>
                <w:iCs/>
                <w:sz w:val="22"/>
                <w:szCs w:val="22"/>
              </w:rPr>
              <w:t xml:space="preserve"> year</w:t>
            </w:r>
          </w:p>
        </w:tc>
      </w:tr>
      <w:tr w:rsidR="00A92C9B" w:rsidRPr="0029278C" w14:paraId="4A4F447D" w14:textId="77777777" w:rsidTr="00400468">
        <w:tc>
          <w:tcPr>
            <w:tcW w:w="3436" w:type="dxa"/>
          </w:tcPr>
          <w:p w14:paraId="28927E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Entry Requirements: </w:t>
            </w:r>
          </w:p>
        </w:tc>
        <w:tc>
          <w:tcPr>
            <w:tcW w:w="5580" w:type="dxa"/>
            <w:vAlign w:val="center"/>
          </w:tcPr>
          <w:p w14:paraId="170D0944" w14:textId="492AE8F4"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FdA in </w:t>
            </w:r>
            <w:r w:rsidR="00400468" w:rsidRPr="0029278C">
              <w:rPr>
                <w:rFonts w:ascii="Arial" w:hAnsi="Arial" w:cs="Arial"/>
                <w:sz w:val="22"/>
                <w:szCs w:val="22"/>
              </w:rPr>
              <w:t>PESA</w:t>
            </w:r>
            <w:r w:rsidRPr="0029278C">
              <w:rPr>
                <w:rFonts w:ascii="Arial" w:hAnsi="Arial" w:cs="Arial"/>
                <w:sz w:val="22"/>
                <w:szCs w:val="22"/>
              </w:rPr>
              <w:t xml:space="preserve"> or equivalent qualification.</w:t>
            </w:r>
          </w:p>
          <w:p w14:paraId="6A2931B8" w14:textId="77777777" w:rsidR="008373E0" w:rsidRPr="0029278C" w:rsidRDefault="008373E0" w:rsidP="0029278C">
            <w:pPr>
              <w:jc w:val="both"/>
              <w:rPr>
                <w:rFonts w:ascii="Arial" w:hAnsi="Arial" w:cs="Arial"/>
                <w:sz w:val="22"/>
                <w:szCs w:val="22"/>
              </w:rPr>
            </w:pPr>
          </w:p>
          <w:p w14:paraId="49654CA4"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240 CATS points.</w:t>
            </w:r>
          </w:p>
          <w:p w14:paraId="4E39FF87" w14:textId="77777777" w:rsidR="008373E0" w:rsidRPr="0029278C" w:rsidRDefault="008373E0" w:rsidP="0029278C">
            <w:pPr>
              <w:jc w:val="both"/>
              <w:rPr>
                <w:rFonts w:ascii="Arial" w:hAnsi="Arial" w:cs="Arial"/>
                <w:sz w:val="22"/>
                <w:szCs w:val="22"/>
              </w:rPr>
            </w:pPr>
          </w:p>
          <w:p w14:paraId="220CB09E"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Employment in an appropriate setting for 16 hours a week minimum for the duration of the course.</w:t>
            </w:r>
          </w:p>
          <w:p w14:paraId="5BE05751" w14:textId="77777777" w:rsidR="008373E0" w:rsidRPr="0029278C" w:rsidRDefault="008373E0" w:rsidP="0029278C">
            <w:pPr>
              <w:jc w:val="both"/>
              <w:rPr>
                <w:rFonts w:ascii="Arial" w:hAnsi="Arial" w:cs="Arial"/>
                <w:sz w:val="22"/>
                <w:szCs w:val="22"/>
              </w:rPr>
            </w:pPr>
          </w:p>
          <w:p w14:paraId="4882A7E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Experience in an appropriate setting.</w:t>
            </w:r>
          </w:p>
          <w:p w14:paraId="5770FF58" w14:textId="77777777" w:rsidR="008373E0" w:rsidRPr="0029278C" w:rsidRDefault="008373E0" w:rsidP="0029278C">
            <w:pPr>
              <w:jc w:val="both"/>
              <w:rPr>
                <w:rFonts w:ascii="Arial" w:hAnsi="Arial" w:cs="Arial"/>
                <w:sz w:val="22"/>
                <w:szCs w:val="22"/>
              </w:rPr>
            </w:pPr>
          </w:p>
          <w:p w14:paraId="2500C16A"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Your background experience, previous education and training may be considered if you do not meet the formal entry requirements.</w:t>
            </w:r>
          </w:p>
          <w:p w14:paraId="2908CF4F" w14:textId="77777777" w:rsidR="008373E0" w:rsidRPr="0029278C" w:rsidRDefault="008373E0" w:rsidP="0029278C">
            <w:pPr>
              <w:jc w:val="both"/>
              <w:rPr>
                <w:rFonts w:ascii="Arial" w:hAnsi="Arial" w:cs="Arial"/>
                <w:sz w:val="22"/>
                <w:szCs w:val="22"/>
              </w:rPr>
            </w:pPr>
          </w:p>
          <w:p w14:paraId="5205CE55"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We also consider a range of alternative qualifications or experience that is equivalent to the typical offer.</w:t>
            </w:r>
          </w:p>
          <w:p w14:paraId="43C97B67" w14:textId="77777777" w:rsidR="008373E0" w:rsidRPr="0029278C" w:rsidRDefault="008373E0" w:rsidP="0029278C">
            <w:pPr>
              <w:jc w:val="both"/>
              <w:rPr>
                <w:rFonts w:ascii="Arial" w:hAnsi="Arial" w:cs="Arial"/>
                <w:sz w:val="22"/>
                <w:szCs w:val="22"/>
              </w:rPr>
            </w:pPr>
          </w:p>
          <w:p w14:paraId="2390072B"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Accreditation of Prior Experiential Learning (APEL) is offered for those who are unsure of the current value of their qualifications. </w:t>
            </w:r>
          </w:p>
          <w:p w14:paraId="676FD3E9" w14:textId="77777777" w:rsidR="00494A18" w:rsidRPr="0029278C" w:rsidRDefault="00494A18" w:rsidP="0029278C">
            <w:pPr>
              <w:jc w:val="both"/>
              <w:rPr>
                <w:rFonts w:ascii="Arial" w:hAnsi="Arial" w:cs="Arial"/>
                <w:sz w:val="22"/>
                <w:szCs w:val="22"/>
              </w:rPr>
            </w:pPr>
          </w:p>
          <w:p w14:paraId="482182F0" w14:textId="0E37C391" w:rsidR="008373E0" w:rsidRPr="0029278C" w:rsidRDefault="00494A18" w:rsidP="0029278C">
            <w:pPr>
              <w:jc w:val="both"/>
              <w:rPr>
                <w:rFonts w:ascii="Arial" w:hAnsi="Arial" w:cs="Arial"/>
                <w:color w:val="000000"/>
                <w:sz w:val="22"/>
                <w:szCs w:val="22"/>
                <w:bdr w:val="none" w:sz="0" w:space="0" w:color="auto" w:frame="1"/>
                <w:shd w:val="clear" w:color="auto" w:fill="FFFFFF"/>
              </w:rPr>
            </w:pPr>
            <w:r w:rsidRPr="0029278C">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14:paraId="0C564CDF" w14:textId="77777777" w:rsidR="00400468" w:rsidRPr="0029278C" w:rsidRDefault="00400468" w:rsidP="0029278C">
            <w:pPr>
              <w:jc w:val="both"/>
              <w:rPr>
                <w:rFonts w:ascii="Arial" w:hAnsi="Arial" w:cs="Arial"/>
                <w:sz w:val="22"/>
                <w:szCs w:val="22"/>
              </w:rPr>
            </w:pPr>
          </w:p>
          <w:p w14:paraId="48A8FD3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Successful completion of an interview for external applicants</w:t>
            </w:r>
            <w:r w:rsidR="0025194D" w:rsidRPr="0029278C">
              <w:rPr>
                <w:rFonts w:ascii="Arial" w:hAnsi="Arial" w:cs="Arial"/>
                <w:sz w:val="22"/>
                <w:szCs w:val="22"/>
              </w:rPr>
              <w:t xml:space="preserve"> is a requirement as part of the admission process</w:t>
            </w:r>
            <w:r w:rsidRPr="0029278C">
              <w:rPr>
                <w:rFonts w:ascii="Arial" w:hAnsi="Arial" w:cs="Arial"/>
                <w:sz w:val="22"/>
                <w:szCs w:val="22"/>
              </w:rPr>
              <w:t xml:space="preserve">. </w:t>
            </w:r>
          </w:p>
          <w:p w14:paraId="700C3E3B" w14:textId="77777777" w:rsidR="00C447A7" w:rsidRPr="0029278C" w:rsidRDefault="00C447A7" w:rsidP="0029278C">
            <w:pPr>
              <w:jc w:val="both"/>
              <w:rPr>
                <w:rFonts w:ascii="Arial" w:hAnsi="Arial" w:cs="Arial"/>
                <w:i/>
                <w:color w:val="FF0000"/>
                <w:sz w:val="22"/>
                <w:szCs w:val="22"/>
              </w:rPr>
            </w:pPr>
          </w:p>
          <w:p w14:paraId="73AC1B9E" w14:textId="77777777" w:rsidR="00400468" w:rsidRPr="0029278C" w:rsidRDefault="00400468" w:rsidP="0029278C">
            <w:pPr>
              <w:jc w:val="both"/>
              <w:rPr>
                <w:rFonts w:ascii="Arial" w:hAnsi="Arial" w:cs="Arial"/>
                <w:i/>
                <w:color w:val="FF0000"/>
                <w:sz w:val="22"/>
                <w:szCs w:val="22"/>
              </w:rPr>
            </w:pPr>
          </w:p>
          <w:p w14:paraId="56CC6416" w14:textId="77777777" w:rsidR="00400468" w:rsidRDefault="00400468" w:rsidP="0029278C">
            <w:pPr>
              <w:jc w:val="both"/>
              <w:rPr>
                <w:rFonts w:ascii="Arial" w:hAnsi="Arial" w:cs="Arial"/>
                <w:i/>
                <w:color w:val="FF0000"/>
                <w:sz w:val="22"/>
                <w:szCs w:val="22"/>
              </w:rPr>
            </w:pPr>
          </w:p>
          <w:p w14:paraId="1607F503" w14:textId="603E72F1" w:rsidR="0029278C" w:rsidRPr="0029278C" w:rsidRDefault="0029278C" w:rsidP="0029278C">
            <w:pPr>
              <w:jc w:val="both"/>
              <w:rPr>
                <w:rFonts w:ascii="Arial" w:hAnsi="Arial" w:cs="Arial"/>
                <w:i/>
                <w:color w:val="FF0000"/>
                <w:sz w:val="22"/>
                <w:szCs w:val="22"/>
              </w:rPr>
            </w:pPr>
          </w:p>
        </w:tc>
      </w:tr>
      <w:tr w:rsidR="00A92C9B" w:rsidRPr="0029278C" w14:paraId="7503AF82" w14:textId="77777777" w:rsidTr="00BF1022">
        <w:tc>
          <w:tcPr>
            <w:tcW w:w="3436" w:type="dxa"/>
          </w:tcPr>
          <w:p w14:paraId="5E03456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lastRenderedPageBreak/>
              <w:t>Programme Accredited by:</w:t>
            </w:r>
          </w:p>
          <w:p w14:paraId="3E8B5485" w14:textId="77777777" w:rsidR="00A92C9B" w:rsidRPr="0029278C" w:rsidRDefault="00A92C9B" w:rsidP="0029278C">
            <w:pPr>
              <w:jc w:val="both"/>
              <w:rPr>
                <w:rFonts w:ascii="Arial" w:hAnsi="Arial" w:cs="Arial"/>
                <w:b/>
                <w:sz w:val="22"/>
                <w:szCs w:val="22"/>
              </w:rPr>
            </w:pPr>
          </w:p>
        </w:tc>
        <w:tc>
          <w:tcPr>
            <w:tcW w:w="5580" w:type="dxa"/>
          </w:tcPr>
          <w:p w14:paraId="023637B4" w14:textId="77777777" w:rsidR="00A92C9B" w:rsidRPr="008304DE" w:rsidRDefault="005F5C6D" w:rsidP="0029278C">
            <w:pPr>
              <w:jc w:val="both"/>
              <w:rPr>
                <w:rFonts w:ascii="Arial" w:hAnsi="Arial" w:cs="Arial"/>
                <w:i/>
                <w:sz w:val="22"/>
                <w:szCs w:val="22"/>
              </w:rPr>
            </w:pPr>
            <w:r w:rsidRPr="008304DE">
              <w:rPr>
                <w:rFonts w:ascii="Arial" w:hAnsi="Arial" w:cs="Arial"/>
                <w:iCs/>
                <w:sz w:val="22"/>
                <w:szCs w:val="22"/>
              </w:rPr>
              <w:t>Kingston University</w:t>
            </w:r>
          </w:p>
        </w:tc>
      </w:tr>
      <w:tr w:rsidR="00A92C9B" w:rsidRPr="0029278C" w14:paraId="287E4C2E" w14:textId="77777777" w:rsidTr="00BF1022">
        <w:tc>
          <w:tcPr>
            <w:tcW w:w="3436" w:type="dxa"/>
          </w:tcPr>
          <w:p w14:paraId="2970F422" w14:textId="77777777" w:rsidR="00A92C9B" w:rsidRPr="00ED50B0" w:rsidRDefault="00A92C9B" w:rsidP="0029278C">
            <w:pPr>
              <w:jc w:val="both"/>
              <w:rPr>
                <w:rFonts w:ascii="Arial" w:hAnsi="Arial" w:cs="Arial"/>
                <w:b/>
                <w:sz w:val="22"/>
                <w:szCs w:val="22"/>
              </w:rPr>
            </w:pPr>
            <w:r w:rsidRPr="00ED50B0">
              <w:rPr>
                <w:rFonts w:ascii="Arial" w:hAnsi="Arial" w:cs="Arial"/>
                <w:b/>
                <w:sz w:val="22"/>
                <w:szCs w:val="22"/>
              </w:rPr>
              <w:t>QAA Subject Benchmark Statements:</w:t>
            </w:r>
          </w:p>
          <w:p w14:paraId="6D52881A" w14:textId="77777777" w:rsidR="00A92C9B" w:rsidRPr="00ED50B0" w:rsidRDefault="00A92C9B" w:rsidP="0029278C">
            <w:pPr>
              <w:jc w:val="both"/>
              <w:rPr>
                <w:rFonts w:ascii="Arial" w:hAnsi="Arial" w:cs="Arial"/>
                <w:b/>
                <w:sz w:val="22"/>
                <w:szCs w:val="22"/>
              </w:rPr>
            </w:pPr>
          </w:p>
        </w:tc>
        <w:tc>
          <w:tcPr>
            <w:tcW w:w="5580" w:type="dxa"/>
          </w:tcPr>
          <w:p w14:paraId="2C67E30E" w14:textId="3848B598" w:rsidR="00A92C9B" w:rsidRPr="008304DE" w:rsidRDefault="008304DE" w:rsidP="0029278C">
            <w:pPr>
              <w:jc w:val="both"/>
              <w:rPr>
                <w:rFonts w:ascii="Arial" w:hAnsi="Arial" w:cs="Arial"/>
                <w:i/>
                <w:color w:val="FF0000"/>
                <w:sz w:val="22"/>
                <w:szCs w:val="22"/>
              </w:rPr>
            </w:pPr>
            <w:r w:rsidRPr="008304DE">
              <w:rPr>
                <w:rFonts w:ascii="Arial" w:hAnsi="Arial" w:cs="Arial"/>
                <w:sz w:val="22"/>
                <w:szCs w:val="22"/>
              </w:rPr>
              <w:t>Events, Hospitality, Leisure, Sport and Tourism (2019)</w:t>
            </w:r>
          </w:p>
        </w:tc>
      </w:tr>
      <w:tr w:rsidR="00A92C9B" w:rsidRPr="0029278C" w14:paraId="30D926B2" w14:textId="77777777" w:rsidTr="00BF1022">
        <w:tc>
          <w:tcPr>
            <w:tcW w:w="3436" w:type="dxa"/>
          </w:tcPr>
          <w:p w14:paraId="103D4E1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Approved Variants:</w:t>
            </w:r>
          </w:p>
        </w:tc>
        <w:tc>
          <w:tcPr>
            <w:tcW w:w="5580" w:type="dxa"/>
          </w:tcPr>
          <w:p w14:paraId="1AEA7A5D" w14:textId="77777777" w:rsidR="00A92C9B" w:rsidRPr="008304DE" w:rsidRDefault="00C238E7" w:rsidP="0029278C">
            <w:pPr>
              <w:jc w:val="both"/>
              <w:rPr>
                <w:rFonts w:ascii="Arial" w:hAnsi="Arial" w:cs="Arial"/>
                <w:iCs/>
                <w:color w:val="00B050"/>
                <w:sz w:val="22"/>
                <w:szCs w:val="22"/>
              </w:rPr>
            </w:pPr>
            <w:r w:rsidRPr="008304DE">
              <w:rPr>
                <w:rFonts w:ascii="Arial" w:hAnsi="Arial" w:cs="Arial"/>
                <w:iCs/>
                <w:sz w:val="22"/>
                <w:szCs w:val="22"/>
              </w:rPr>
              <w:t>N/A</w:t>
            </w:r>
            <w:r w:rsidR="0015202B" w:rsidRPr="008304DE">
              <w:rPr>
                <w:rFonts w:ascii="Arial" w:hAnsi="Arial" w:cs="Arial"/>
                <w:iCs/>
                <w:sz w:val="22"/>
                <w:szCs w:val="22"/>
              </w:rPr>
              <w:t xml:space="preserve"> </w:t>
            </w:r>
          </w:p>
          <w:p w14:paraId="306514BB" w14:textId="77777777" w:rsidR="00A92C9B" w:rsidRPr="008304DE" w:rsidRDefault="00A92C9B" w:rsidP="0029278C">
            <w:pPr>
              <w:jc w:val="both"/>
              <w:rPr>
                <w:rFonts w:ascii="Arial" w:hAnsi="Arial" w:cs="Arial"/>
                <w:i/>
                <w:color w:val="FF0000"/>
                <w:sz w:val="22"/>
                <w:szCs w:val="22"/>
              </w:rPr>
            </w:pPr>
          </w:p>
        </w:tc>
      </w:tr>
      <w:tr w:rsidR="00A92C9B" w:rsidRPr="0029278C" w14:paraId="2ACFACAA" w14:textId="77777777" w:rsidTr="00BF1022">
        <w:tc>
          <w:tcPr>
            <w:tcW w:w="3436" w:type="dxa"/>
          </w:tcPr>
          <w:p w14:paraId="15AE4F90" w14:textId="77777777" w:rsidR="00A92C9B" w:rsidRPr="008A0F7A" w:rsidRDefault="00A92C9B" w:rsidP="0029278C">
            <w:pPr>
              <w:jc w:val="both"/>
              <w:rPr>
                <w:rFonts w:ascii="Arial" w:hAnsi="Arial" w:cs="Arial"/>
                <w:b/>
                <w:sz w:val="22"/>
                <w:szCs w:val="22"/>
              </w:rPr>
            </w:pPr>
            <w:r w:rsidRPr="008A0F7A">
              <w:rPr>
                <w:rFonts w:ascii="Arial" w:hAnsi="Arial" w:cs="Arial"/>
                <w:b/>
                <w:sz w:val="22"/>
                <w:szCs w:val="22"/>
              </w:rPr>
              <w:t>UCAS Code:</w:t>
            </w:r>
          </w:p>
          <w:p w14:paraId="5B2EF312" w14:textId="77777777" w:rsidR="00A92C9B" w:rsidRPr="0029278C" w:rsidRDefault="00A92C9B" w:rsidP="0029278C">
            <w:pPr>
              <w:jc w:val="both"/>
              <w:rPr>
                <w:rFonts w:ascii="Arial" w:hAnsi="Arial" w:cs="Arial"/>
                <w:b/>
                <w:sz w:val="22"/>
                <w:szCs w:val="22"/>
                <w:highlight w:val="yellow"/>
              </w:rPr>
            </w:pPr>
          </w:p>
        </w:tc>
        <w:tc>
          <w:tcPr>
            <w:tcW w:w="5580" w:type="dxa"/>
          </w:tcPr>
          <w:p w14:paraId="4D3FFCBD" w14:textId="04FAE4D4" w:rsidR="006E35E2" w:rsidRPr="008A0F7A" w:rsidRDefault="008A0F7A" w:rsidP="008A0F7A">
            <w:pPr>
              <w:rPr>
                <w:rFonts w:ascii="Arial" w:hAnsi="Arial" w:cs="Arial"/>
                <w:sz w:val="22"/>
                <w:szCs w:val="22"/>
              </w:rPr>
            </w:pPr>
            <w:r w:rsidRPr="008A0F7A">
              <w:rPr>
                <w:rFonts w:ascii="Arial" w:hAnsi="Arial" w:cs="Arial"/>
                <w:color w:val="000000"/>
                <w:sz w:val="22"/>
                <w:szCs w:val="22"/>
              </w:rPr>
              <w:t>X115 (PE, Sport and Activity)</w:t>
            </w:r>
          </w:p>
        </w:tc>
      </w:tr>
    </w:tbl>
    <w:p w14:paraId="7CC65622" w14:textId="77777777" w:rsidR="00A92C9B" w:rsidRPr="0029278C" w:rsidRDefault="00A92C9B" w:rsidP="0029278C">
      <w:pPr>
        <w:jc w:val="both"/>
        <w:rPr>
          <w:rFonts w:ascii="Arial" w:hAnsi="Arial" w:cs="Arial"/>
          <w:b/>
          <w:sz w:val="22"/>
          <w:szCs w:val="22"/>
        </w:rPr>
      </w:pPr>
    </w:p>
    <w:p w14:paraId="5FE362C4" w14:textId="77777777" w:rsidR="00A92C9B" w:rsidRPr="0029278C" w:rsidRDefault="00A92C9B" w:rsidP="0029278C">
      <w:pPr>
        <w:jc w:val="both"/>
        <w:rPr>
          <w:rFonts w:ascii="Arial" w:hAnsi="Arial" w:cs="Arial"/>
          <w:b/>
          <w:sz w:val="22"/>
          <w:szCs w:val="22"/>
        </w:rPr>
      </w:pPr>
    </w:p>
    <w:p w14:paraId="3150E254"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SECTION 2: THE COURSE</w:t>
      </w:r>
    </w:p>
    <w:p w14:paraId="0707844A" w14:textId="77777777" w:rsidR="00A92C9B" w:rsidRPr="0029278C" w:rsidRDefault="00A92C9B" w:rsidP="0029278C">
      <w:pPr>
        <w:jc w:val="both"/>
        <w:rPr>
          <w:rFonts w:ascii="Arial" w:hAnsi="Arial" w:cs="Arial"/>
          <w:b/>
          <w:sz w:val="22"/>
          <w:szCs w:val="22"/>
        </w:rPr>
      </w:pPr>
    </w:p>
    <w:p w14:paraId="466AC135"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Aims of the Course</w:t>
      </w:r>
    </w:p>
    <w:p w14:paraId="0882DC2F" w14:textId="77777777" w:rsidR="00C238E7" w:rsidRPr="0029278C" w:rsidRDefault="00C238E7" w:rsidP="0029278C">
      <w:pPr>
        <w:jc w:val="both"/>
        <w:rPr>
          <w:rFonts w:ascii="Arial" w:hAnsi="Arial" w:cs="Arial"/>
          <w:sz w:val="22"/>
          <w:szCs w:val="22"/>
        </w:rPr>
      </w:pPr>
    </w:p>
    <w:p w14:paraId="05E166F3" w14:textId="77777777" w:rsidR="00400468" w:rsidRPr="0029278C" w:rsidRDefault="00400468" w:rsidP="0029278C">
      <w:pPr>
        <w:pStyle w:val="ListParagraph"/>
        <w:ind w:left="360"/>
        <w:jc w:val="both"/>
        <w:rPr>
          <w:rFonts w:ascii="Arial" w:eastAsia="Times New Roman" w:hAnsi="Arial" w:cs="Arial"/>
          <w:lang w:eastAsia="en-GB"/>
        </w:rPr>
      </w:pPr>
      <w:r w:rsidRPr="0029278C">
        <w:rPr>
          <w:rFonts w:ascii="Arial" w:eastAsia="Times New Roman" w:hAnsi="Arial" w:cs="Arial"/>
          <w:lang w:eastAsia="en-GB"/>
        </w:rPr>
        <w:t>The main aims of the course are to:</w:t>
      </w:r>
    </w:p>
    <w:p w14:paraId="33373259" w14:textId="77777777" w:rsidR="00400468" w:rsidRPr="0029278C" w:rsidRDefault="00400468" w:rsidP="0029278C">
      <w:pPr>
        <w:pStyle w:val="ListParagraph"/>
        <w:jc w:val="both"/>
        <w:rPr>
          <w:rFonts w:ascii="Arial" w:eastAsia="Times New Roman" w:hAnsi="Arial" w:cs="Arial"/>
          <w:lang w:eastAsia="en-GB"/>
        </w:rPr>
      </w:pPr>
    </w:p>
    <w:p w14:paraId="6793516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equip students with the appropriate knowledge, skills and understanding of factors that lead to children and young people engaging in and staying in physical activity and </w:t>
      </w:r>
      <w:proofErr w:type="gramStart"/>
      <w:r w:rsidRPr="0029278C">
        <w:rPr>
          <w:rFonts w:ascii="Arial" w:eastAsia="Times New Roman" w:hAnsi="Arial" w:cs="Arial"/>
          <w:lang w:eastAsia="en-GB"/>
        </w:rPr>
        <w:t>sport;</w:t>
      </w:r>
      <w:proofErr w:type="gramEnd"/>
    </w:p>
    <w:p w14:paraId="19A6CACA"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enable students to develop knowledge and skills that are required to work effectively with children and young people in various PESA </w:t>
      </w:r>
      <w:proofErr w:type="gramStart"/>
      <w:r w:rsidRPr="0029278C">
        <w:rPr>
          <w:rFonts w:ascii="Arial" w:eastAsia="Times New Roman" w:hAnsi="Arial" w:cs="Arial"/>
          <w:lang w:eastAsia="en-GB"/>
        </w:rPr>
        <w:t>contexts;</w:t>
      </w:r>
      <w:proofErr w:type="gramEnd"/>
    </w:p>
    <w:p w14:paraId="2EBE703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ensure that students can demonstrate, within their practice, that they have adopted appropriate values and principles of working with children and young people in a PESA </w:t>
      </w:r>
      <w:proofErr w:type="gramStart"/>
      <w:r w:rsidRPr="0029278C">
        <w:rPr>
          <w:rFonts w:ascii="Arial" w:eastAsia="Times New Roman" w:hAnsi="Arial" w:cs="Arial"/>
          <w:lang w:eastAsia="en-GB"/>
        </w:rPr>
        <w:t>context;</w:t>
      </w:r>
      <w:proofErr w:type="gramEnd"/>
    </w:p>
    <w:p w14:paraId="5AE3B6B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self-awareness and critical reflection including the ability to evaluate impact upon themselves and other people in the environment in which they </w:t>
      </w:r>
      <w:proofErr w:type="gramStart"/>
      <w:r w:rsidRPr="0029278C">
        <w:rPr>
          <w:rFonts w:ascii="Arial" w:eastAsia="Times New Roman" w:hAnsi="Arial" w:cs="Arial"/>
          <w:lang w:eastAsia="en-GB"/>
        </w:rPr>
        <w:t>work;</w:t>
      </w:r>
      <w:proofErr w:type="gramEnd"/>
    </w:p>
    <w:p w14:paraId="6CE63272"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ability to understand and apply the principles of evidence-based </w:t>
      </w:r>
      <w:proofErr w:type="gramStart"/>
      <w:r w:rsidRPr="0029278C">
        <w:rPr>
          <w:rFonts w:ascii="Arial" w:eastAsia="Times New Roman" w:hAnsi="Arial" w:cs="Arial"/>
          <w:lang w:eastAsia="en-GB"/>
        </w:rPr>
        <w:t>practice;</w:t>
      </w:r>
      <w:proofErr w:type="gramEnd"/>
      <w:r w:rsidRPr="0029278C">
        <w:rPr>
          <w:rFonts w:ascii="Arial" w:eastAsia="Times New Roman" w:hAnsi="Arial" w:cs="Arial"/>
          <w:lang w:eastAsia="en-GB"/>
        </w:rPr>
        <w:t xml:space="preserve"> </w:t>
      </w:r>
    </w:p>
    <w:p w14:paraId="562A2BAF"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provide students with knowledge and understanding of legislative frameworks that govern working with children and young people in Physical Education, Sport and Activity, and to prepare students to work within those </w:t>
      </w:r>
      <w:proofErr w:type="gramStart"/>
      <w:r w:rsidRPr="0029278C">
        <w:rPr>
          <w:rFonts w:ascii="Arial" w:eastAsia="Times New Roman" w:hAnsi="Arial" w:cs="Arial"/>
          <w:lang w:eastAsia="en-GB"/>
        </w:rPr>
        <w:t>frameworks;</w:t>
      </w:r>
      <w:proofErr w:type="gramEnd"/>
    </w:p>
    <w:p w14:paraId="2ADAC48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provide a suitable basis in terms of transferable skills necessary for enhanced employment and leadership in Physical Education, Sport and Activity.</w:t>
      </w:r>
    </w:p>
    <w:p w14:paraId="409FD413" w14:textId="77777777" w:rsidR="00A92C9B" w:rsidRPr="0029278C" w:rsidRDefault="00A92C9B" w:rsidP="0029278C">
      <w:pPr>
        <w:pStyle w:val="ListParagraph"/>
        <w:ind w:left="0"/>
        <w:jc w:val="both"/>
        <w:rPr>
          <w:rFonts w:ascii="Arial" w:hAnsi="Arial" w:cs="Arial"/>
        </w:rPr>
      </w:pPr>
    </w:p>
    <w:p w14:paraId="4E97A848"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Intended Learning Outcomes</w:t>
      </w:r>
    </w:p>
    <w:p w14:paraId="2B1FA1A8" w14:textId="77777777" w:rsidR="00ED3791" w:rsidRPr="0029278C" w:rsidRDefault="00ED3791" w:rsidP="0029278C">
      <w:pPr>
        <w:jc w:val="both"/>
        <w:rPr>
          <w:rFonts w:ascii="Arial" w:hAnsi="Arial" w:cs="Arial"/>
          <w:color w:val="FF0000"/>
          <w:sz w:val="22"/>
          <w:szCs w:val="22"/>
        </w:rPr>
      </w:pPr>
    </w:p>
    <w:p w14:paraId="77897927" w14:textId="77777777" w:rsidR="00A92C9B" w:rsidRPr="0029278C" w:rsidRDefault="00ED3791" w:rsidP="0029278C">
      <w:pPr>
        <w:jc w:val="both"/>
        <w:rPr>
          <w:rFonts w:ascii="Arial" w:hAnsi="Arial" w:cs="Arial"/>
          <w:sz w:val="22"/>
          <w:szCs w:val="22"/>
        </w:rPr>
        <w:sectPr w:rsidR="00A92C9B" w:rsidRPr="0029278C" w:rsidSect="00537E21">
          <w:footerReference w:type="default" r:id="rId12"/>
          <w:pgSz w:w="11906" w:h="16838"/>
          <w:pgMar w:top="1440" w:right="1440" w:bottom="1440" w:left="1440" w:header="708" w:footer="708" w:gutter="0"/>
          <w:cols w:space="708"/>
          <w:docGrid w:linePitch="360"/>
        </w:sectPr>
      </w:pPr>
      <w:r w:rsidRPr="0029278C">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005F5C6D" w:rsidRPr="0029278C">
        <w:rPr>
          <w:rFonts w:ascii="Arial" w:hAnsi="Arial" w:cs="Arial"/>
          <w:sz w:val="22"/>
          <w:szCs w:val="22"/>
        </w:rPr>
        <w:t>Education Studies (2019</w:t>
      </w:r>
      <w:r w:rsidRPr="0029278C">
        <w:rPr>
          <w:rFonts w:ascii="Arial" w:hAnsi="Arial" w:cs="Arial"/>
          <w:sz w:val="22"/>
          <w:szCs w:val="22"/>
        </w:rPr>
        <w:t xml:space="preserve">) and the Framework for Higher Education Qualifications in England, </w:t>
      </w:r>
      <w:proofErr w:type="gramStart"/>
      <w:r w:rsidR="005F5C6D" w:rsidRPr="0029278C">
        <w:rPr>
          <w:rFonts w:ascii="Arial" w:hAnsi="Arial" w:cs="Arial"/>
          <w:sz w:val="22"/>
          <w:szCs w:val="22"/>
        </w:rPr>
        <w:t>Wales</w:t>
      </w:r>
      <w:proofErr w:type="gramEnd"/>
      <w:r w:rsidR="005F5C6D" w:rsidRPr="0029278C">
        <w:rPr>
          <w:rFonts w:ascii="Arial" w:hAnsi="Arial" w:cs="Arial"/>
          <w:sz w:val="22"/>
          <w:szCs w:val="22"/>
        </w:rPr>
        <w:t xml:space="preserve"> and Northern Ireland (2014</w:t>
      </w:r>
      <w:r w:rsidRPr="0029278C">
        <w:rPr>
          <w:rFonts w:ascii="Arial" w:hAnsi="Arial" w:cs="Arial"/>
          <w:sz w:val="22"/>
          <w:szCs w:val="22"/>
        </w:rPr>
        <w:t>), and relate to the typical student.</w:t>
      </w:r>
    </w:p>
    <w:p w14:paraId="6FF9C62D"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29278C" w14:paraId="1978ACC1" w14:textId="77777777" w:rsidTr="00537E21">
        <w:tc>
          <w:tcPr>
            <w:tcW w:w="15134" w:type="dxa"/>
            <w:gridSpan w:val="6"/>
            <w:shd w:val="clear" w:color="auto" w:fill="DBE5F1"/>
          </w:tcPr>
          <w:p w14:paraId="5C3493A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Learning Outcomes</w:t>
            </w:r>
          </w:p>
          <w:p w14:paraId="681219E7" w14:textId="77777777" w:rsidR="00DC7E30" w:rsidRPr="0029278C" w:rsidRDefault="00DC7E30" w:rsidP="0029278C">
            <w:pPr>
              <w:jc w:val="both"/>
              <w:rPr>
                <w:rFonts w:ascii="Arial" w:hAnsi="Arial" w:cs="Arial"/>
                <w:b/>
                <w:sz w:val="22"/>
                <w:szCs w:val="22"/>
              </w:rPr>
            </w:pPr>
          </w:p>
        </w:tc>
      </w:tr>
      <w:tr w:rsidR="00400468" w:rsidRPr="0029278C" w14:paraId="3AA77F64" w14:textId="77777777" w:rsidTr="00537E21">
        <w:tc>
          <w:tcPr>
            <w:tcW w:w="817" w:type="dxa"/>
            <w:shd w:val="clear" w:color="auto" w:fill="DBE5F1"/>
          </w:tcPr>
          <w:p w14:paraId="458828ED" w14:textId="77777777" w:rsidR="00400468" w:rsidRPr="0029278C" w:rsidRDefault="00400468" w:rsidP="0029278C">
            <w:pPr>
              <w:jc w:val="both"/>
              <w:rPr>
                <w:rFonts w:ascii="Arial" w:hAnsi="Arial" w:cs="Arial"/>
                <w:b/>
                <w:sz w:val="22"/>
                <w:szCs w:val="22"/>
              </w:rPr>
            </w:pPr>
          </w:p>
        </w:tc>
        <w:tc>
          <w:tcPr>
            <w:tcW w:w="3907" w:type="dxa"/>
            <w:shd w:val="clear" w:color="auto" w:fill="DBE5F1"/>
          </w:tcPr>
          <w:p w14:paraId="642583C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Knowledge and Understanding</w:t>
            </w:r>
          </w:p>
          <w:p w14:paraId="0E3D82C0" w14:textId="77777777" w:rsidR="00400468" w:rsidRPr="0029278C" w:rsidRDefault="00400468" w:rsidP="0029278C">
            <w:pPr>
              <w:jc w:val="both"/>
              <w:rPr>
                <w:rFonts w:ascii="Arial" w:eastAsia="Arial" w:hAnsi="Arial" w:cs="Arial"/>
                <w:sz w:val="22"/>
                <w:szCs w:val="22"/>
              </w:rPr>
            </w:pPr>
          </w:p>
          <w:p w14:paraId="23E881A5" w14:textId="68CDCA3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71" w:type="dxa"/>
            <w:shd w:val="clear" w:color="auto" w:fill="DBE5F1"/>
          </w:tcPr>
          <w:p w14:paraId="29C255A8" w14:textId="77777777" w:rsidR="00400468" w:rsidRPr="0029278C" w:rsidRDefault="00400468" w:rsidP="0029278C">
            <w:pPr>
              <w:jc w:val="both"/>
              <w:rPr>
                <w:rFonts w:ascii="Arial" w:hAnsi="Arial" w:cs="Arial"/>
                <w:b/>
                <w:sz w:val="22"/>
                <w:szCs w:val="22"/>
              </w:rPr>
            </w:pPr>
          </w:p>
        </w:tc>
        <w:tc>
          <w:tcPr>
            <w:tcW w:w="3953" w:type="dxa"/>
            <w:shd w:val="clear" w:color="auto" w:fill="DBE5F1"/>
          </w:tcPr>
          <w:p w14:paraId="155F13D9"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Intellectual Skills</w:t>
            </w:r>
          </w:p>
          <w:p w14:paraId="7B8939FB" w14:textId="77777777" w:rsidR="00400468" w:rsidRPr="0029278C" w:rsidRDefault="00400468" w:rsidP="0029278C">
            <w:pPr>
              <w:jc w:val="both"/>
              <w:rPr>
                <w:rFonts w:ascii="Arial" w:eastAsia="Arial" w:hAnsi="Arial" w:cs="Arial"/>
                <w:sz w:val="22"/>
                <w:szCs w:val="22"/>
              </w:rPr>
            </w:pPr>
          </w:p>
          <w:p w14:paraId="3A04461B" w14:textId="5A823D5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25" w:type="dxa"/>
            <w:shd w:val="clear" w:color="auto" w:fill="DBE5F1"/>
          </w:tcPr>
          <w:p w14:paraId="51024E67" w14:textId="77777777" w:rsidR="00400468" w:rsidRPr="0029278C" w:rsidRDefault="00400468" w:rsidP="0029278C">
            <w:pPr>
              <w:jc w:val="both"/>
              <w:rPr>
                <w:rFonts w:ascii="Arial" w:hAnsi="Arial" w:cs="Arial"/>
                <w:b/>
                <w:sz w:val="22"/>
                <w:szCs w:val="22"/>
              </w:rPr>
            </w:pPr>
          </w:p>
        </w:tc>
        <w:tc>
          <w:tcPr>
            <w:tcW w:w="4961" w:type="dxa"/>
            <w:shd w:val="clear" w:color="auto" w:fill="DBE5F1"/>
          </w:tcPr>
          <w:p w14:paraId="7892D81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Subject Practical Skills</w:t>
            </w:r>
          </w:p>
          <w:p w14:paraId="3477FA57" w14:textId="77777777" w:rsidR="00400468" w:rsidRPr="0029278C" w:rsidRDefault="00400468" w:rsidP="0029278C">
            <w:pPr>
              <w:jc w:val="both"/>
              <w:rPr>
                <w:rFonts w:ascii="Arial" w:eastAsia="Arial" w:hAnsi="Arial" w:cs="Arial"/>
                <w:sz w:val="22"/>
                <w:szCs w:val="22"/>
              </w:rPr>
            </w:pPr>
          </w:p>
          <w:p w14:paraId="0F869FA7" w14:textId="79CBA050" w:rsidR="00400468" w:rsidRPr="0029278C" w:rsidRDefault="00400468" w:rsidP="0029278C">
            <w:pPr>
              <w:jc w:val="both"/>
              <w:rPr>
                <w:rFonts w:ascii="Arial" w:hAnsi="Arial" w:cs="Arial"/>
                <w:b/>
                <w:sz w:val="22"/>
                <w:szCs w:val="22"/>
              </w:rPr>
            </w:pPr>
            <w:r w:rsidRPr="0029278C">
              <w:rPr>
                <w:rFonts w:ascii="Arial" w:eastAsia="Arial" w:hAnsi="Arial" w:cs="Arial"/>
                <w:sz w:val="22"/>
                <w:szCs w:val="22"/>
              </w:rPr>
              <w:t>On completion of the course students will be able to:</w:t>
            </w:r>
          </w:p>
        </w:tc>
      </w:tr>
      <w:tr w:rsidR="00400468" w:rsidRPr="0029278C" w14:paraId="24A22023" w14:textId="77777777" w:rsidTr="00537E21">
        <w:tc>
          <w:tcPr>
            <w:tcW w:w="817" w:type="dxa"/>
            <w:shd w:val="clear" w:color="auto" w:fill="auto"/>
          </w:tcPr>
          <w:p w14:paraId="46CF023C" w14:textId="7C38883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A1</w:t>
            </w:r>
          </w:p>
        </w:tc>
        <w:tc>
          <w:tcPr>
            <w:tcW w:w="3907" w:type="dxa"/>
            <w:shd w:val="clear" w:color="auto" w:fill="auto"/>
          </w:tcPr>
          <w:p w14:paraId="0E9588A6" w14:textId="4FB710DC" w:rsidR="00400468" w:rsidRPr="0029278C" w:rsidRDefault="00400468" w:rsidP="0029278C">
            <w:pPr>
              <w:jc w:val="both"/>
              <w:rPr>
                <w:rFonts w:ascii="Arial" w:hAnsi="Arial" w:cs="Arial"/>
                <w:iCs/>
                <w:sz w:val="22"/>
                <w:szCs w:val="22"/>
              </w:rPr>
            </w:pPr>
            <w:r w:rsidRPr="0029278C">
              <w:rPr>
                <w:rFonts w:ascii="Arial" w:eastAsia="Arial" w:hAnsi="Arial" w:cs="Arial"/>
                <w:sz w:val="22"/>
                <w:szCs w:val="22"/>
              </w:rPr>
              <w:t xml:space="preserve">display systematic understanding and in-depth knowledge of regulatory and legislative frameworks that govern physical education, physical </w:t>
            </w:r>
            <w:proofErr w:type="gramStart"/>
            <w:r w:rsidRPr="0029278C">
              <w:rPr>
                <w:rFonts w:ascii="Arial" w:eastAsia="Arial" w:hAnsi="Arial" w:cs="Arial"/>
                <w:sz w:val="22"/>
                <w:szCs w:val="22"/>
              </w:rPr>
              <w:t>activity</w:t>
            </w:r>
            <w:proofErr w:type="gramEnd"/>
            <w:r w:rsidRPr="0029278C">
              <w:rPr>
                <w:rFonts w:ascii="Arial" w:eastAsia="Arial" w:hAnsi="Arial" w:cs="Arial"/>
                <w:sz w:val="22"/>
                <w:szCs w:val="22"/>
              </w:rPr>
              <w:t xml:space="preserve"> and sport in practice;</w:t>
            </w:r>
          </w:p>
        </w:tc>
        <w:tc>
          <w:tcPr>
            <w:tcW w:w="771" w:type="dxa"/>
            <w:shd w:val="clear" w:color="auto" w:fill="auto"/>
          </w:tcPr>
          <w:p w14:paraId="19A7FB69" w14:textId="780F889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B1</w:t>
            </w:r>
          </w:p>
        </w:tc>
        <w:tc>
          <w:tcPr>
            <w:tcW w:w="3953" w:type="dxa"/>
            <w:shd w:val="clear" w:color="auto" w:fill="auto"/>
          </w:tcPr>
          <w:p w14:paraId="5C6499F9" w14:textId="01CE9CE0"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critically examine and evaluate competing ideas concerning legislation, theories of learning, </w:t>
            </w:r>
            <w:proofErr w:type="gramStart"/>
            <w:r w:rsidRPr="0029278C">
              <w:rPr>
                <w:rFonts w:ascii="Arial" w:eastAsia="Arial" w:hAnsi="Arial" w:cs="Arial"/>
                <w:sz w:val="22"/>
                <w:szCs w:val="22"/>
              </w:rPr>
              <w:t>development</w:t>
            </w:r>
            <w:proofErr w:type="gramEnd"/>
            <w:r w:rsidRPr="0029278C">
              <w:rPr>
                <w:rFonts w:ascii="Arial" w:eastAsia="Arial" w:hAnsi="Arial" w:cs="Arial"/>
                <w:sz w:val="22"/>
                <w:szCs w:val="22"/>
              </w:rPr>
              <w:t xml:space="preserve"> and assessment within PESA;</w:t>
            </w:r>
          </w:p>
        </w:tc>
        <w:tc>
          <w:tcPr>
            <w:tcW w:w="725" w:type="dxa"/>
            <w:shd w:val="clear" w:color="auto" w:fill="auto"/>
          </w:tcPr>
          <w:p w14:paraId="1A73D374" w14:textId="2FB5612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C1</w:t>
            </w:r>
          </w:p>
        </w:tc>
        <w:tc>
          <w:tcPr>
            <w:tcW w:w="4961" w:type="dxa"/>
            <w:shd w:val="clear" w:color="auto" w:fill="auto"/>
          </w:tcPr>
          <w:p w14:paraId="6883D57E" w14:textId="13A388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demonstrate effective practice using varied techniques and strategies within the context of their work setting and within appropriate legislative frameworks;</w:t>
            </w:r>
          </w:p>
        </w:tc>
      </w:tr>
      <w:tr w:rsidR="00400468" w:rsidRPr="0029278C" w14:paraId="20BE08F3" w14:textId="77777777" w:rsidTr="00537E21">
        <w:tc>
          <w:tcPr>
            <w:tcW w:w="817" w:type="dxa"/>
            <w:shd w:val="clear" w:color="auto" w:fill="auto"/>
          </w:tcPr>
          <w:p w14:paraId="7AB79EA0" w14:textId="4DA82CC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A2</w:t>
            </w:r>
          </w:p>
        </w:tc>
        <w:tc>
          <w:tcPr>
            <w:tcW w:w="3907" w:type="dxa"/>
            <w:shd w:val="clear" w:color="auto" w:fill="auto"/>
          </w:tcPr>
          <w:p w14:paraId="714D5E00" w14:textId="2F9064A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in depth knowledge of child centred principles, </w:t>
            </w:r>
            <w:proofErr w:type="gramStart"/>
            <w:r w:rsidRPr="0029278C">
              <w:rPr>
                <w:rFonts w:ascii="Arial" w:eastAsia="Arial" w:hAnsi="Arial" w:cs="Arial"/>
                <w:sz w:val="22"/>
                <w:szCs w:val="22"/>
              </w:rPr>
              <w:t>values</w:t>
            </w:r>
            <w:proofErr w:type="gramEnd"/>
            <w:r w:rsidRPr="0029278C">
              <w:rPr>
                <w:rFonts w:ascii="Arial" w:eastAsia="Arial" w:hAnsi="Arial" w:cs="Arial"/>
                <w:sz w:val="22"/>
                <w:szCs w:val="22"/>
              </w:rPr>
              <w:t xml:space="preserve"> and belief systems of effective practice in PESA;</w:t>
            </w:r>
          </w:p>
        </w:tc>
        <w:tc>
          <w:tcPr>
            <w:tcW w:w="771" w:type="dxa"/>
            <w:shd w:val="clear" w:color="auto" w:fill="auto"/>
          </w:tcPr>
          <w:p w14:paraId="401C2C32" w14:textId="114757E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B2</w:t>
            </w:r>
          </w:p>
        </w:tc>
        <w:tc>
          <w:tcPr>
            <w:tcW w:w="3953" w:type="dxa"/>
            <w:shd w:val="clear" w:color="auto" w:fill="auto"/>
          </w:tcPr>
          <w:p w14:paraId="13D8604B" w14:textId="032C48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engage in critical reflections of practice in an academic and work context; </w:t>
            </w:r>
          </w:p>
        </w:tc>
        <w:tc>
          <w:tcPr>
            <w:tcW w:w="725" w:type="dxa"/>
            <w:shd w:val="clear" w:color="auto" w:fill="auto"/>
          </w:tcPr>
          <w:p w14:paraId="6EF2E6D3" w14:textId="3B99023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C2</w:t>
            </w:r>
          </w:p>
        </w:tc>
        <w:tc>
          <w:tcPr>
            <w:tcW w:w="4961" w:type="dxa"/>
            <w:shd w:val="clear" w:color="auto" w:fill="auto"/>
          </w:tcPr>
          <w:p w14:paraId="778E14BA" w14:textId="38314A1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apply knowledge, </w:t>
            </w:r>
            <w:proofErr w:type="gramStart"/>
            <w:r w:rsidRPr="0029278C">
              <w:rPr>
                <w:rFonts w:ascii="Arial" w:eastAsia="Arial" w:hAnsi="Arial" w:cs="Arial"/>
                <w:sz w:val="22"/>
                <w:szCs w:val="22"/>
              </w:rPr>
              <w:t>practice</w:t>
            </w:r>
            <w:proofErr w:type="gramEnd"/>
            <w:r w:rsidRPr="0029278C">
              <w:rPr>
                <w:rFonts w:ascii="Arial" w:eastAsia="Arial" w:hAnsi="Arial" w:cs="Arial"/>
                <w:sz w:val="22"/>
                <w:szCs w:val="22"/>
              </w:rPr>
              <w:t xml:space="preserve"> and analysis to a wide range of contexts and demonstrate effective professional and interpersonal communication; </w:t>
            </w:r>
          </w:p>
        </w:tc>
      </w:tr>
      <w:tr w:rsidR="00400468" w:rsidRPr="0029278C" w14:paraId="52BC2455" w14:textId="77777777" w:rsidTr="00537E21">
        <w:tc>
          <w:tcPr>
            <w:tcW w:w="817" w:type="dxa"/>
            <w:shd w:val="clear" w:color="auto" w:fill="auto"/>
          </w:tcPr>
          <w:p w14:paraId="356A22FA" w14:textId="310833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A3</w:t>
            </w:r>
          </w:p>
        </w:tc>
        <w:tc>
          <w:tcPr>
            <w:tcW w:w="3907" w:type="dxa"/>
            <w:shd w:val="clear" w:color="auto" w:fill="auto"/>
          </w:tcPr>
          <w:p w14:paraId="43CC9C59" w14:textId="744405D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in depth understanding of how and why different populations engage with PESA, and the privileges that are taken for granted within the field; </w:t>
            </w:r>
          </w:p>
        </w:tc>
        <w:tc>
          <w:tcPr>
            <w:tcW w:w="771" w:type="dxa"/>
            <w:shd w:val="clear" w:color="auto" w:fill="auto"/>
          </w:tcPr>
          <w:p w14:paraId="1B96DFC5" w14:textId="50E8303E"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B3</w:t>
            </w:r>
          </w:p>
        </w:tc>
        <w:tc>
          <w:tcPr>
            <w:tcW w:w="3953" w:type="dxa"/>
            <w:shd w:val="clear" w:color="auto" w:fill="auto"/>
          </w:tcPr>
          <w:p w14:paraId="06134F74" w14:textId="7EF071C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identify, </w:t>
            </w:r>
            <w:proofErr w:type="gramStart"/>
            <w:r w:rsidRPr="0029278C">
              <w:rPr>
                <w:rFonts w:ascii="Arial" w:eastAsia="Arial" w:hAnsi="Arial" w:cs="Arial"/>
                <w:sz w:val="22"/>
                <w:szCs w:val="22"/>
              </w:rPr>
              <w:t>select</w:t>
            </w:r>
            <w:proofErr w:type="gramEnd"/>
            <w:r w:rsidRPr="0029278C">
              <w:rPr>
                <w:rFonts w:ascii="Arial" w:eastAsia="Arial" w:hAnsi="Arial" w:cs="Arial"/>
                <w:sz w:val="22"/>
                <w:szCs w:val="22"/>
              </w:rPr>
              <w:t xml:space="preserve"> and use investigative strategies and techniques to undertake critical analysis, of pedagogical principles that shape effective working practices within the PESA field;</w:t>
            </w:r>
          </w:p>
        </w:tc>
        <w:tc>
          <w:tcPr>
            <w:tcW w:w="725" w:type="dxa"/>
            <w:shd w:val="clear" w:color="auto" w:fill="auto"/>
          </w:tcPr>
          <w:p w14:paraId="2DDBC22D" w14:textId="6CE0280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C3</w:t>
            </w:r>
          </w:p>
        </w:tc>
        <w:tc>
          <w:tcPr>
            <w:tcW w:w="4961" w:type="dxa"/>
            <w:shd w:val="clear" w:color="auto" w:fill="auto"/>
          </w:tcPr>
          <w:p w14:paraId="62B4F231" w14:textId="77095F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personal responsibility, sensitivity and professional conduct when selecting appropriate responses to barriers that might impact upon children and young people’s participation and progress in PESA; </w:t>
            </w:r>
          </w:p>
        </w:tc>
      </w:tr>
      <w:tr w:rsidR="00400468" w:rsidRPr="0029278C" w14:paraId="49007FF1" w14:textId="77777777" w:rsidTr="00537E21">
        <w:tc>
          <w:tcPr>
            <w:tcW w:w="817" w:type="dxa"/>
            <w:shd w:val="clear" w:color="auto" w:fill="auto"/>
          </w:tcPr>
          <w:p w14:paraId="16CAA540" w14:textId="7B4BC94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A4</w:t>
            </w:r>
          </w:p>
        </w:tc>
        <w:tc>
          <w:tcPr>
            <w:tcW w:w="3907" w:type="dxa"/>
            <w:shd w:val="clear" w:color="auto" w:fill="auto"/>
          </w:tcPr>
          <w:p w14:paraId="77324FF4" w14:textId="0799E95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have a thorough and critical understanding of how their practice impacts upon others in the work context.</w:t>
            </w:r>
          </w:p>
        </w:tc>
        <w:tc>
          <w:tcPr>
            <w:tcW w:w="771" w:type="dxa"/>
            <w:shd w:val="clear" w:color="auto" w:fill="auto"/>
          </w:tcPr>
          <w:p w14:paraId="60323D53" w14:textId="2D02912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B4</w:t>
            </w:r>
          </w:p>
        </w:tc>
        <w:tc>
          <w:tcPr>
            <w:tcW w:w="3953" w:type="dxa"/>
            <w:shd w:val="clear" w:color="auto" w:fill="auto"/>
          </w:tcPr>
          <w:p w14:paraId="02677265" w14:textId="033767C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deep knowledge of principal methods of academic and professional inquiry with a range of subject specific techniques and displaying judgement of reliability, </w:t>
            </w:r>
            <w:proofErr w:type="gramStart"/>
            <w:r w:rsidRPr="0029278C">
              <w:rPr>
                <w:rFonts w:ascii="Arial" w:eastAsia="Arial" w:hAnsi="Arial" w:cs="Arial"/>
                <w:sz w:val="22"/>
                <w:szCs w:val="22"/>
              </w:rPr>
              <w:t>validity</w:t>
            </w:r>
            <w:proofErr w:type="gramEnd"/>
            <w:r w:rsidRPr="0029278C">
              <w:rPr>
                <w:rFonts w:ascii="Arial" w:eastAsia="Arial" w:hAnsi="Arial" w:cs="Arial"/>
                <w:sz w:val="22"/>
                <w:szCs w:val="22"/>
              </w:rPr>
              <w:t xml:space="preserve"> and authority of evidence.</w:t>
            </w:r>
          </w:p>
        </w:tc>
        <w:tc>
          <w:tcPr>
            <w:tcW w:w="725" w:type="dxa"/>
            <w:shd w:val="clear" w:color="auto" w:fill="auto"/>
          </w:tcPr>
          <w:p w14:paraId="559C4CFB" w14:textId="7CA984C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C4</w:t>
            </w:r>
          </w:p>
        </w:tc>
        <w:tc>
          <w:tcPr>
            <w:tcW w:w="4961" w:type="dxa"/>
            <w:shd w:val="clear" w:color="auto" w:fill="auto"/>
          </w:tcPr>
          <w:p w14:paraId="68420D2E" w14:textId="505CA47B"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work successfully within a team, demonstrating effective leadership and management within complex and challenging environments. </w:t>
            </w:r>
          </w:p>
        </w:tc>
      </w:tr>
    </w:tbl>
    <w:p w14:paraId="5358F912" w14:textId="77777777" w:rsidR="003B1C68" w:rsidRPr="0029278C" w:rsidRDefault="003B1C68" w:rsidP="0029278C">
      <w:pPr>
        <w:jc w:val="both"/>
        <w:rPr>
          <w:rFonts w:ascii="Arial" w:hAnsi="Arial" w:cs="Arial"/>
          <w:sz w:val="22"/>
          <w:szCs w:val="22"/>
        </w:rPr>
      </w:pPr>
    </w:p>
    <w:p w14:paraId="0F1F9E4E" w14:textId="77777777" w:rsidR="0029278C" w:rsidRDefault="0029278C" w:rsidP="0029278C">
      <w:pPr>
        <w:jc w:val="both"/>
        <w:rPr>
          <w:rFonts w:ascii="Arial" w:hAnsi="Arial" w:cs="Arial"/>
          <w:sz w:val="22"/>
          <w:szCs w:val="22"/>
        </w:rPr>
      </w:pPr>
    </w:p>
    <w:p w14:paraId="299234FD" w14:textId="77777777" w:rsidR="0029278C" w:rsidRDefault="0029278C" w:rsidP="0029278C">
      <w:pPr>
        <w:jc w:val="both"/>
        <w:rPr>
          <w:rFonts w:ascii="Arial" w:hAnsi="Arial" w:cs="Arial"/>
          <w:sz w:val="22"/>
          <w:szCs w:val="22"/>
        </w:rPr>
      </w:pPr>
    </w:p>
    <w:p w14:paraId="633A3F42" w14:textId="77777777" w:rsidR="0029278C" w:rsidRDefault="0029278C" w:rsidP="0029278C">
      <w:pPr>
        <w:jc w:val="both"/>
        <w:rPr>
          <w:rFonts w:ascii="Arial" w:hAnsi="Arial" w:cs="Arial"/>
          <w:sz w:val="22"/>
          <w:szCs w:val="22"/>
        </w:rPr>
      </w:pPr>
    </w:p>
    <w:p w14:paraId="4227A522" w14:textId="77777777" w:rsidR="0029278C" w:rsidRDefault="0029278C" w:rsidP="0029278C">
      <w:pPr>
        <w:jc w:val="both"/>
        <w:rPr>
          <w:rFonts w:ascii="Arial" w:hAnsi="Arial" w:cs="Arial"/>
          <w:sz w:val="22"/>
          <w:szCs w:val="22"/>
        </w:rPr>
      </w:pPr>
    </w:p>
    <w:p w14:paraId="6C0EF99E" w14:textId="77777777" w:rsidR="0029278C" w:rsidRDefault="0029278C" w:rsidP="0029278C">
      <w:pPr>
        <w:jc w:val="both"/>
        <w:rPr>
          <w:rFonts w:ascii="Arial" w:hAnsi="Arial" w:cs="Arial"/>
          <w:sz w:val="22"/>
          <w:szCs w:val="22"/>
        </w:rPr>
      </w:pPr>
    </w:p>
    <w:p w14:paraId="11AD8E75" w14:textId="77777777" w:rsidR="0029278C" w:rsidRDefault="0029278C" w:rsidP="0029278C">
      <w:pPr>
        <w:jc w:val="both"/>
        <w:rPr>
          <w:rFonts w:ascii="Arial" w:hAnsi="Arial" w:cs="Arial"/>
          <w:sz w:val="22"/>
          <w:szCs w:val="22"/>
        </w:rPr>
      </w:pPr>
    </w:p>
    <w:p w14:paraId="67CAF330" w14:textId="77777777" w:rsidR="0029278C" w:rsidRDefault="0029278C" w:rsidP="0029278C">
      <w:pPr>
        <w:jc w:val="both"/>
        <w:rPr>
          <w:rFonts w:ascii="Arial" w:hAnsi="Arial" w:cs="Arial"/>
          <w:sz w:val="22"/>
          <w:szCs w:val="22"/>
        </w:rPr>
      </w:pPr>
    </w:p>
    <w:p w14:paraId="17581204" w14:textId="4A3ED700" w:rsidR="00A92C9B" w:rsidRPr="0029278C" w:rsidRDefault="00A92C9B" w:rsidP="0029278C">
      <w:pPr>
        <w:jc w:val="both"/>
        <w:rPr>
          <w:rFonts w:ascii="Arial" w:hAnsi="Arial" w:cs="Arial"/>
          <w:sz w:val="22"/>
          <w:szCs w:val="22"/>
        </w:rPr>
      </w:pPr>
      <w:r w:rsidRPr="0029278C">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28B7DB34" w14:textId="77777777" w:rsidR="00A92C9B" w:rsidRPr="0029278C" w:rsidRDefault="00A92C9B" w:rsidP="0029278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9278C" w14:paraId="17199783" w14:textId="77777777" w:rsidTr="00537E21">
        <w:tc>
          <w:tcPr>
            <w:tcW w:w="15417" w:type="dxa"/>
            <w:gridSpan w:val="7"/>
            <w:shd w:val="clear" w:color="auto" w:fill="DBE5F1"/>
          </w:tcPr>
          <w:p w14:paraId="306112C3"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Key Skills</w:t>
            </w:r>
          </w:p>
        </w:tc>
      </w:tr>
      <w:tr w:rsidR="00A92C9B" w:rsidRPr="0029278C" w14:paraId="116E052D" w14:textId="77777777" w:rsidTr="00537E21">
        <w:tc>
          <w:tcPr>
            <w:tcW w:w="2202" w:type="dxa"/>
            <w:shd w:val="clear" w:color="auto" w:fill="DBE5F1"/>
          </w:tcPr>
          <w:p w14:paraId="4BD639C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Self-Awareness Skills</w:t>
            </w:r>
          </w:p>
        </w:tc>
        <w:tc>
          <w:tcPr>
            <w:tcW w:w="2202" w:type="dxa"/>
            <w:shd w:val="clear" w:color="auto" w:fill="DBE5F1"/>
          </w:tcPr>
          <w:p w14:paraId="74747D08"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Communication Skills</w:t>
            </w:r>
          </w:p>
        </w:tc>
        <w:tc>
          <w:tcPr>
            <w:tcW w:w="2203" w:type="dxa"/>
            <w:shd w:val="clear" w:color="auto" w:fill="DBE5F1"/>
          </w:tcPr>
          <w:p w14:paraId="33ED9D0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Interpersonal Skills</w:t>
            </w:r>
          </w:p>
        </w:tc>
        <w:tc>
          <w:tcPr>
            <w:tcW w:w="2202" w:type="dxa"/>
            <w:shd w:val="clear" w:color="auto" w:fill="DBE5F1"/>
          </w:tcPr>
          <w:p w14:paraId="3DAD2E5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Research and information Literacy Skills</w:t>
            </w:r>
          </w:p>
        </w:tc>
        <w:tc>
          <w:tcPr>
            <w:tcW w:w="2203" w:type="dxa"/>
            <w:shd w:val="clear" w:color="auto" w:fill="DBE5F1"/>
          </w:tcPr>
          <w:p w14:paraId="37D8A16B"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Numeracy Skills</w:t>
            </w:r>
          </w:p>
        </w:tc>
        <w:tc>
          <w:tcPr>
            <w:tcW w:w="2202" w:type="dxa"/>
            <w:shd w:val="clear" w:color="auto" w:fill="DBE5F1"/>
          </w:tcPr>
          <w:p w14:paraId="0CB55479" w14:textId="77777777" w:rsidR="00A92C9B" w:rsidRPr="0029278C" w:rsidRDefault="00A92C9B" w:rsidP="0029278C">
            <w:pPr>
              <w:jc w:val="both"/>
              <w:rPr>
                <w:rFonts w:ascii="Arial" w:hAnsi="Arial" w:cs="Arial"/>
                <w:sz w:val="22"/>
                <w:szCs w:val="22"/>
              </w:rPr>
            </w:pPr>
            <w:r w:rsidRPr="0029278C">
              <w:rPr>
                <w:rFonts w:ascii="Arial" w:hAnsi="Arial" w:cs="Arial"/>
                <w:b/>
                <w:sz w:val="22"/>
                <w:szCs w:val="22"/>
              </w:rPr>
              <w:t>Management &amp; Leadership Skills</w:t>
            </w:r>
          </w:p>
        </w:tc>
        <w:tc>
          <w:tcPr>
            <w:tcW w:w="2203" w:type="dxa"/>
            <w:shd w:val="clear" w:color="auto" w:fill="DBE5F1"/>
          </w:tcPr>
          <w:p w14:paraId="23766E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Creativity and </w:t>
            </w:r>
            <w:proofErr w:type="gramStart"/>
            <w:r w:rsidRPr="0029278C">
              <w:rPr>
                <w:rFonts w:ascii="Arial" w:hAnsi="Arial" w:cs="Arial"/>
                <w:b/>
                <w:sz w:val="22"/>
                <w:szCs w:val="22"/>
              </w:rPr>
              <w:t>Problem Solving</w:t>
            </w:r>
            <w:proofErr w:type="gramEnd"/>
            <w:r w:rsidRPr="0029278C">
              <w:rPr>
                <w:rFonts w:ascii="Arial" w:hAnsi="Arial" w:cs="Arial"/>
                <w:b/>
                <w:sz w:val="22"/>
                <w:szCs w:val="22"/>
              </w:rPr>
              <w:t xml:space="preserve"> Skills</w:t>
            </w:r>
          </w:p>
        </w:tc>
      </w:tr>
      <w:tr w:rsidR="00A92C9B" w:rsidRPr="0029278C" w14:paraId="32DB2791" w14:textId="77777777" w:rsidTr="00537E21">
        <w:tc>
          <w:tcPr>
            <w:tcW w:w="2202" w:type="dxa"/>
            <w:shd w:val="clear" w:color="auto" w:fill="auto"/>
          </w:tcPr>
          <w:p w14:paraId="44C94BB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Take responsibility </w:t>
            </w:r>
            <w:proofErr w:type="gramStart"/>
            <w:r w:rsidRPr="0029278C">
              <w:rPr>
                <w:rFonts w:ascii="Arial" w:hAnsi="Arial" w:cs="Arial"/>
                <w:sz w:val="22"/>
                <w:szCs w:val="22"/>
              </w:rPr>
              <w:t>for  own</w:t>
            </w:r>
            <w:proofErr w:type="gramEnd"/>
            <w:r w:rsidRPr="0029278C">
              <w:rPr>
                <w:rFonts w:ascii="Arial" w:hAnsi="Arial" w:cs="Arial"/>
                <w:sz w:val="22"/>
                <w:szCs w:val="22"/>
              </w:rPr>
              <w:t xml:space="preserve"> learning and plan for and record own personal development</w:t>
            </w:r>
          </w:p>
        </w:tc>
        <w:tc>
          <w:tcPr>
            <w:tcW w:w="2202" w:type="dxa"/>
            <w:shd w:val="clear" w:color="auto" w:fill="auto"/>
          </w:tcPr>
          <w:p w14:paraId="796B7AE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Express ideas clearly and unambiguously in writing and the spoken work</w:t>
            </w:r>
          </w:p>
        </w:tc>
        <w:tc>
          <w:tcPr>
            <w:tcW w:w="2203" w:type="dxa"/>
            <w:shd w:val="clear" w:color="auto" w:fill="auto"/>
          </w:tcPr>
          <w:p w14:paraId="2B58048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well with others in a group or team</w:t>
            </w:r>
          </w:p>
        </w:tc>
        <w:tc>
          <w:tcPr>
            <w:tcW w:w="2202" w:type="dxa"/>
            <w:shd w:val="clear" w:color="auto" w:fill="auto"/>
          </w:tcPr>
          <w:p w14:paraId="6AB2A9D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Search for and select relevant sources of information</w:t>
            </w:r>
          </w:p>
        </w:tc>
        <w:tc>
          <w:tcPr>
            <w:tcW w:w="2203" w:type="dxa"/>
            <w:shd w:val="clear" w:color="auto" w:fill="auto"/>
          </w:tcPr>
          <w:p w14:paraId="632ADED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7EB4E03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Determine the scope of a task (or project)</w:t>
            </w:r>
          </w:p>
        </w:tc>
        <w:tc>
          <w:tcPr>
            <w:tcW w:w="2203" w:type="dxa"/>
            <w:shd w:val="clear" w:color="auto" w:fill="auto"/>
          </w:tcPr>
          <w:p w14:paraId="7C0A513A"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scientific and other knowledge to analyse and evaluate information and data and to find solutions to problems</w:t>
            </w:r>
          </w:p>
        </w:tc>
      </w:tr>
      <w:tr w:rsidR="00A92C9B" w:rsidRPr="0029278C" w14:paraId="63C8DA4D" w14:textId="77777777" w:rsidTr="00537E21">
        <w:tc>
          <w:tcPr>
            <w:tcW w:w="2202" w:type="dxa"/>
            <w:shd w:val="clear" w:color="auto" w:fill="auto"/>
          </w:tcPr>
          <w:p w14:paraId="1C89A52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Recognise own academic strengths and weaknesses, reflect on </w:t>
            </w:r>
            <w:proofErr w:type="gramStart"/>
            <w:r w:rsidRPr="0029278C">
              <w:rPr>
                <w:rFonts w:ascii="Arial" w:hAnsi="Arial" w:cs="Arial"/>
                <w:sz w:val="22"/>
                <w:szCs w:val="22"/>
              </w:rPr>
              <w:t>performance</w:t>
            </w:r>
            <w:proofErr w:type="gramEnd"/>
            <w:r w:rsidRPr="0029278C">
              <w:rPr>
                <w:rFonts w:ascii="Arial" w:hAnsi="Arial" w:cs="Arial"/>
                <w:sz w:val="22"/>
                <w:szCs w:val="22"/>
              </w:rPr>
              <w:t xml:space="preserve"> and progress and respond to feedback</w:t>
            </w:r>
          </w:p>
        </w:tc>
        <w:tc>
          <w:tcPr>
            <w:tcW w:w="2202" w:type="dxa"/>
            <w:shd w:val="clear" w:color="auto" w:fill="auto"/>
          </w:tcPr>
          <w:p w14:paraId="67912A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challenge and defend ideas and results effectively orally and in writing</w:t>
            </w:r>
          </w:p>
        </w:tc>
        <w:tc>
          <w:tcPr>
            <w:tcW w:w="2203" w:type="dxa"/>
            <w:shd w:val="clear" w:color="auto" w:fill="auto"/>
          </w:tcPr>
          <w:p w14:paraId="470AC60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flexibly and respond to change</w:t>
            </w:r>
          </w:p>
        </w:tc>
        <w:tc>
          <w:tcPr>
            <w:tcW w:w="2202" w:type="dxa"/>
            <w:shd w:val="clear" w:color="auto" w:fill="auto"/>
          </w:tcPr>
          <w:p w14:paraId="035AD1CF"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Critically evaluate information and use it appropriately</w:t>
            </w:r>
          </w:p>
        </w:tc>
        <w:tc>
          <w:tcPr>
            <w:tcW w:w="2203" w:type="dxa"/>
            <w:shd w:val="clear" w:color="auto" w:fill="auto"/>
          </w:tcPr>
          <w:p w14:paraId="4E2FA39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and record data in appropriate formats</w:t>
            </w:r>
          </w:p>
        </w:tc>
        <w:tc>
          <w:tcPr>
            <w:tcW w:w="2202" w:type="dxa"/>
            <w:shd w:val="clear" w:color="auto" w:fill="auto"/>
          </w:tcPr>
          <w:p w14:paraId="14A333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Identify resources needed to undertake the task (or project) and to schedule and manage the resources</w:t>
            </w:r>
          </w:p>
        </w:tc>
        <w:tc>
          <w:tcPr>
            <w:tcW w:w="2203" w:type="dxa"/>
            <w:shd w:val="clear" w:color="auto" w:fill="auto"/>
          </w:tcPr>
          <w:p w14:paraId="53EDC5C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with complex ideas and justify judgements made through effective use of evidence</w:t>
            </w:r>
          </w:p>
        </w:tc>
      </w:tr>
      <w:tr w:rsidR="00A92C9B" w:rsidRPr="0029278C" w14:paraId="535CE778" w14:textId="77777777" w:rsidTr="00537E21">
        <w:tc>
          <w:tcPr>
            <w:tcW w:w="2202" w:type="dxa"/>
            <w:shd w:val="clear" w:color="auto" w:fill="auto"/>
          </w:tcPr>
          <w:p w14:paraId="2B6B9D9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5A8A10C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Actively listen and respond appropriately to ideas of others</w:t>
            </w:r>
          </w:p>
        </w:tc>
        <w:tc>
          <w:tcPr>
            <w:tcW w:w="2203" w:type="dxa"/>
            <w:shd w:val="clear" w:color="auto" w:fill="auto"/>
          </w:tcPr>
          <w:p w14:paraId="7DB2C1D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Discuss and debate with others and make concession to reach agreement</w:t>
            </w:r>
          </w:p>
        </w:tc>
        <w:tc>
          <w:tcPr>
            <w:tcW w:w="2202" w:type="dxa"/>
            <w:shd w:val="clear" w:color="auto" w:fill="auto"/>
          </w:tcPr>
          <w:p w14:paraId="4DC23DC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the ethical and legal requirements in both the access and use of information</w:t>
            </w:r>
          </w:p>
        </w:tc>
        <w:tc>
          <w:tcPr>
            <w:tcW w:w="2203" w:type="dxa"/>
            <w:shd w:val="clear" w:color="auto" w:fill="auto"/>
          </w:tcPr>
          <w:p w14:paraId="2FC7CBE3"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Interpret and evaluate data to inform and justify arguments</w:t>
            </w:r>
          </w:p>
        </w:tc>
        <w:tc>
          <w:tcPr>
            <w:tcW w:w="2202" w:type="dxa"/>
            <w:shd w:val="clear" w:color="auto" w:fill="auto"/>
          </w:tcPr>
          <w:p w14:paraId="1EE594D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688BB99F" w14:textId="77777777" w:rsidR="00A92C9B" w:rsidRPr="0029278C" w:rsidRDefault="00A92C9B" w:rsidP="0029278C">
            <w:pPr>
              <w:jc w:val="both"/>
              <w:rPr>
                <w:rFonts w:ascii="Arial" w:hAnsi="Arial" w:cs="Arial"/>
                <w:sz w:val="22"/>
                <w:szCs w:val="22"/>
              </w:rPr>
            </w:pPr>
          </w:p>
        </w:tc>
      </w:tr>
      <w:tr w:rsidR="00A92C9B" w:rsidRPr="0029278C" w14:paraId="5E686781" w14:textId="77777777" w:rsidTr="00537E21">
        <w:tc>
          <w:tcPr>
            <w:tcW w:w="2202" w:type="dxa"/>
            <w:shd w:val="clear" w:color="auto" w:fill="auto"/>
          </w:tcPr>
          <w:p w14:paraId="2E28D7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effectively with limited supervision in unfamiliar contexts</w:t>
            </w:r>
          </w:p>
        </w:tc>
        <w:tc>
          <w:tcPr>
            <w:tcW w:w="2202" w:type="dxa"/>
            <w:shd w:val="clear" w:color="auto" w:fill="auto"/>
          </w:tcPr>
          <w:p w14:paraId="6FD50CAE" w14:textId="77777777" w:rsidR="00A92C9B" w:rsidRPr="0029278C" w:rsidRDefault="00A92C9B" w:rsidP="0029278C">
            <w:pPr>
              <w:jc w:val="both"/>
              <w:rPr>
                <w:rFonts w:ascii="Arial" w:hAnsi="Arial" w:cs="Arial"/>
                <w:sz w:val="22"/>
                <w:szCs w:val="22"/>
              </w:rPr>
            </w:pPr>
          </w:p>
        </w:tc>
        <w:tc>
          <w:tcPr>
            <w:tcW w:w="2203" w:type="dxa"/>
            <w:shd w:val="clear" w:color="auto" w:fill="auto"/>
          </w:tcPr>
          <w:p w14:paraId="5B5455C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Give, </w:t>
            </w:r>
            <w:proofErr w:type="gramStart"/>
            <w:r w:rsidRPr="0029278C">
              <w:rPr>
                <w:rFonts w:ascii="Arial" w:hAnsi="Arial" w:cs="Arial"/>
                <w:sz w:val="22"/>
                <w:szCs w:val="22"/>
              </w:rPr>
              <w:t>accept</w:t>
            </w:r>
            <w:proofErr w:type="gramEnd"/>
            <w:r w:rsidRPr="0029278C">
              <w:rPr>
                <w:rFonts w:ascii="Arial" w:hAnsi="Arial" w:cs="Arial"/>
                <w:sz w:val="22"/>
                <w:szCs w:val="22"/>
              </w:rPr>
              <w:t xml:space="preserve"> and respond to constructive feedback</w:t>
            </w:r>
          </w:p>
        </w:tc>
        <w:tc>
          <w:tcPr>
            <w:tcW w:w="2202" w:type="dxa"/>
            <w:shd w:val="clear" w:color="auto" w:fill="auto"/>
          </w:tcPr>
          <w:p w14:paraId="4D6BF37C"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Accurately cite and reference information sources</w:t>
            </w:r>
          </w:p>
        </w:tc>
        <w:tc>
          <w:tcPr>
            <w:tcW w:w="2203" w:type="dxa"/>
            <w:shd w:val="clear" w:color="auto" w:fill="auto"/>
          </w:tcPr>
          <w:p w14:paraId="4168B25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Be aware of issues of selection, accuracy and uncertainty in the collection and analysis of data</w:t>
            </w:r>
          </w:p>
        </w:tc>
        <w:tc>
          <w:tcPr>
            <w:tcW w:w="2202" w:type="dxa"/>
            <w:shd w:val="clear" w:color="auto" w:fill="auto"/>
          </w:tcPr>
          <w:p w14:paraId="688F7D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Motivate and direct others to enable an effective contribution from all participants</w:t>
            </w:r>
          </w:p>
        </w:tc>
        <w:tc>
          <w:tcPr>
            <w:tcW w:w="2203" w:type="dxa"/>
            <w:shd w:val="clear" w:color="auto" w:fill="auto"/>
          </w:tcPr>
          <w:p w14:paraId="63C3823E" w14:textId="77777777" w:rsidR="00A92C9B" w:rsidRPr="0029278C" w:rsidRDefault="00A92C9B" w:rsidP="0029278C">
            <w:pPr>
              <w:jc w:val="both"/>
              <w:rPr>
                <w:rFonts w:ascii="Arial" w:hAnsi="Arial" w:cs="Arial"/>
                <w:sz w:val="22"/>
                <w:szCs w:val="22"/>
              </w:rPr>
            </w:pPr>
          </w:p>
        </w:tc>
      </w:tr>
      <w:tr w:rsidR="00A92C9B" w:rsidRPr="0029278C" w14:paraId="0E336887" w14:textId="77777777" w:rsidTr="00537E21">
        <w:trPr>
          <w:trHeight w:val="564"/>
        </w:trPr>
        <w:tc>
          <w:tcPr>
            <w:tcW w:w="2202" w:type="dxa"/>
            <w:shd w:val="clear" w:color="auto" w:fill="auto"/>
          </w:tcPr>
          <w:p w14:paraId="665797AD" w14:textId="77777777" w:rsidR="00A92C9B" w:rsidRPr="0029278C" w:rsidRDefault="00A92C9B" w:rsidP="0029278C">
            <w:pPr>
              <w:jc w:val="both"/>
              <w:rPr>
                <w:rFonts w:ascii="Arial" w:hAnsi="Arial" w:cs="Arial"/>
                <w:sz w:val="22"/>
                <w:szCs w:val="22"/>
              </w:rPr>
            </w:pPr>
          </w:p>
        </w:tc>
        <w:tc>
          <w:tcPr>
            <w:tcW w:w="2202" w:type="dxa"/>
            <w:shd w:val="clear" w:color="auto" w:fill="auto"/>
          </w:tcPr>
          <w:p w14:paraId="4962C38E" w14:textId="77777777" w:rsidR="00A92C9B" w:rsidRPr="0029278C" w:rsidRDefault="00A92C9B" w:rsidP="0029278C">
            <w:pPr>
              <w:jc w:val="both"/>
              <w:rPr>
                <w:rFonts w:ascii="Arial" w:hAnsi="Arial" w:cs="Arial"/>
                <w:sz w:val="22"/>
                <w:szCs w:val="22"/>
              </w:rPr>
            </w:pPr>
          </w:p>
        </w:tc>
        <w:tc>
          <w:tcPr>
            <w:tcW w:w="2203" w:type="dxa"/>
            <w:shd w:val="clear" w:color="auto" w:fill="auto"/>
          </w:tcPr>
          <w:p w14:paraId="6CF4F42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Show sensitivity and respect for diverse values and beliefs</w:t>
            </w:r>
          </w:p>
        </w:tc>
        <w:tc>
          <w:tcPr>
            <w:tcW w:w="2202" w:type="dxa"/>
            <w:shd w:val="clear" w:color="auto" w:fill="auto"/>
          </w:tcPr>
          <w:p w14:paraId="0C4766A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Use software and IT technology as appropriate</w:t>
            </w:r>
          </w:p>
        </w:tc>
        <w:tc>
          <w:tcPr>
            <w:tcW w:w="2203" w:type="dxa"/>
            <w:shd w:val="clear" w:color="auto" w:fill="auto"/>
          </w:tcPr>
          <w:p w14:paraId="2A397FC4" w14:textId="77777777" w:rsidR="00A92C9B" w:rsidRPr="0029278C" w:rsidRDefault="00A92C9B" w:rsidP="0029278C">
            <w:pPr>
              <w:jc w:val="both"/>
              <w:rPr>
                <w:rFonts w:ascii="Arial" w:hAnsi="Arial" w:cs="Arial"/>
                <w:sz w:val="22"/>
                <w:szCs w:val="22"/>
              </w:rPr>
            </w:pPr>
          </w:p>
        </w:tc>
        <w:tc>
          <w:tcPr>
            <w:tcW w:w="2202" w:type="dxa"/>
            <w:shd w:val="clear" w:color="auto" w:fill="auto"/>
          </w:tcPr>
          <w:p w14:paraId="7AE7420A" w14:textId="77777777" w:rsidR="00A92C9B" w:rsidRPr="0029278C" w:rsidRDefault="00A92C9B" w:rsidP="0029278C">
            <w:pPr>
              <w:jc w:val="both"/>
              <w:rPr>
                <w:rFonts w:ascii="Arial" w:hAnsi="Arial" w:cs="Arial"/>
                <w:sz w:val="22"/>
                <w:szCs w:val="22"/>
              </w:rPr>
            </w:pPr>
          </w:p>
        </w:tc>
        <w:tc>
          <w:tcPr>
            <w:tcW w:w="2203" w:type="dxa"/>
            <w:shd w:val="clear" w:color="auto" w:fill="auto"/>
          </w:tcPr>
          <w:p w14:paraId="14DD708C" w14:textId="77777777" w:rsidR="00A92C9B" w:rsidRPr="0029278C" w:rsidRDefault="00A92C9B" w:rsidP="0029278C">
            <w:pPr>
              <w:jc w:val="both"/>
              <w:rPr>
                <w:rFonts w:ascii="Arial" w:hAnsi="Arial" w:cs="Arial"/>
                <w:sz w:val="22"/>
                <w:szCs w:val="22"/>
              </w:rPr>
            </w:pPr>
          </w:p>
        </w:tc>
      </w:tr>
    </w:tbl>
    <w:p w14:paraId="653DC953" w14:textId="77777777" w:rsidR="00A92C9B" w:rsidRPr="0029278C" w:rsidRDefault="00A92C9B" w:rsidP="0029278C">
      <w:pPr>
        <w:jc w:val="both"/>
        <w:rPr>
          <w:rFonts w:ascii="Arial" w:hAnsi="Arial" w:cs="Arial"/>
          <w:sz w:val="22"/>
          <w:szCs w:val="22"/>
        </w:rPr>
        <w:sectPr w:rsidR="00A92C9B" w:rsidRPr="0029278C" w:rsidSect="00537E21">
          <w:pgSz w:w="16838" w:h="11906" w:orient="landscape"/>
          <w:pgMar w:top="851" w:right="851" w:bottom="851" w:left="851" w:header="709" w:footer="709" w:gutter="0"/>
          <w:cols w:space="708"/>
          <w:docGrid w:linePitch="360"/>
        </w:sectPr>
      </w:pPr>
    </w:p>
    <w:p w14:paraId="0E615D88" w14:textId="77777777" w:rsidR="00F330C2" w:rsidRPr="0029278C" w:rsidRDefault="00A92C9B" w:rsidP="0029278C">
      <w:pPr>
        <w:pStyle w:val="ListParagraph"/>
        <w:numPr>
          <w:ilvl w:val="0"/>
          <w:numId w:val="1"/>
        </w:numPr>
        <w:autoSpaceDE w:val="0"/>
        <w:autoSpaceDN w:val="0"/>
        <w:contextualSpacing w:val="0"/>
        <w:jc w:val="both"/>
        <w:rPr>
          <w:rFonts w:ascii="Arial" w:hAnsi="Arial" w:cs="Arial"/>
        </w:rPr>
      </w:pPr>
      <w:r w:rsidRPr="0029278C">
        <w:rPr>
          <w:rFonts w:ascii="Arial" w:hAnsi="Arial" w:cs="Arial"/>
          <w:b/>
        </w:rPr>
        <w:lastRenderedPageBreak/>
        <w:t>Outline Programme Structure</w:t>
      </w:r>
    </w:p>
    <w:p w14:paraId="484DDEDB" w14:textId="77777777" w:rsidR="00F330C2" w:rsidRPr="0029278C" w:rsidRDefault="00F330C2" w:rsidP="0029278C">
      <w:pPr>
        <w:jc w:val="both"/>
        <w:rPr>
          <w:rFonts w:ascii="Arial" w:hAnsi="Arial" w:cs="Arial"/>
          <w:sz w:val="22"/>
          <w:szCs w:val="22"/>
        </w:rPr>
      </w:pPr>
    </w:p>
    <w:p w14:paraId="6E6B5717" w14:textId="27FF4661" w:rsidR="00F330C2" w:rsidRPr="0029278C" w:rsidRDefault="00F330C2" w:rsidP="0029278C">
      <w:pPr>
        <w:jc w:val="both"/>
        <w:rPr>
          <w:rFonts w:ascii="Arial" w:hAnsi="Arial" w:cs="Arial"/>
          <w:sz w:val="22"/>
          <w:szCs w:val="22"/>
        </w:rPr>
      </w:pPr>
      <w:r w:rsidRPr="0029278C">
        <w:rPr>
          <w:rFonts w:ascii="Arial" w:hAnsi="Arial" w:cs="Arial"/>
          <w:sz w:val="22"/>
          <w:szCs w:val="22"/>
        </w:rPr>
        <w:t xml:space="preserve">Course structure diagram: </w:t>
      </w:r>
    </w:p>
    <w:p w14:paraId="073BC744" w14:textId="77777777" w:rsidR="00400468" w:rsidRPr="0029278C" w:rsidRDefault="00400468" w:rsidP="0029278C">
      <w:pPr>
        <w:jc w:val="both"/>
        <w:rPr>
          <w:rFonts w:ascii="Arial" w:hAnsi="Arial" w:cs="Arial"/>
          <w:sz w:val="22"/>
          <w:szCs w:val="22"/>
        </w:rPr>
      </w:pP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276"/>
        <w:gridCol w:w="1134"/>
        <w:gridCol w:w="851"/>
        <w:gridCol w:w="1275"/>
      </w:tblGrid>
      <w:tr w:rsidR="00400468" w:rsidRPr="0029278C" w14:paraId="210B49E7" w14:textId="77777777" w:rsidTr="00BB644E">
        <w:tc>
          <w:tcPr>
            <w:tcW w:w="8721" w:type="dxa"/>
            <w:gridSpan w:val="5"/>
            <w:shd w:val="clear" w:color="auto" w:fill="DBE5F1"/>
          </w:tcPr>
          <w:p w14:paraId="1B582EE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400468" w:rsidRPr="0029278C" w14:paraId="177C8A7D" w14:textId="77777777" w:rsidTr="00BB644E">
        <w:tc>
          <w:tcPr>
            <w:tcW w:w="4185" w:type="dxa"/>
            <w:shd w:val="clear" w:color="auto" w:fill="DBE5F1"/>
          </w:tcPr>
          <w:p w14:paraId="491EE66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All modules are compulsory </w:t>
            </w:r>
          </w:p>
        </w:tc>
        <w:tc>
          <w:tcPr>
            <w:tcW w:w="1276" w:type="dxa"/>
            <w:shd w:val="clear" w:color="auto" w:fill="DBE5F1"/>
          </w:tcPr>
          <w:p w14:paraId="417AD6B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1134" w:type="dxa"/>
            <w:shd w:val="clear" w:color="auto" w:fill="DBE5F1"/>
          </w:tcPr>
          <w:p w14:paraId="208AF7C7"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Credit</w:t>
            </w:r>
            <w:r w:rsidRPr="0029278C">
              <w:rPr>
                <w:rFonts w:ascii="Arial" w:eastAsia="Arial" w:hAnsi="Arial" w:cs="Arial"/>
                <w:sz w:val="22"/>
                <w:szCs w:val="22"/>
              </w:rPr>
              <w:t xml:space="preserve"> </w:t>
            </w:r>
            <w:r w:rsidRPr="0029278C">
              <w:rPr>
                <w:rFonts w:ascii="Arial" w:eastAsia="Arial" w:hAnsi="Arial" w:cs="Arial"/>
                <w:b/>
                <w:sz w:val="22"/>
                <w:szCs w:val="22"/>
              </w:rPr>
              <w:t>Value</w:t>
            </w:r>
          </w:p>
        </w:tc>
        <w:tc>
          <w:tcPr>
            <w:tcW w:w="851" w:type="dxa"/>
            <w:shd w:val="clear" w:color="auto" w:fill="DBE5F1"/>
          </w:tcPr>
          <w:p w14:paraId="0E505EF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Level </w:t>
            </w:r>
          </w:p>
        </w:tc>
        <w:tc>
          <w:tcPr>
            <w:tcW w:w="1275" w:type="dxa"/>
            <w:shd w:val="clear" w:color="auto" w:fill="DBE5F1"/>
          </w:tcPr>
          <w:p w14:paraId="3C58031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Teaching Block</w:t>
            </w:r>
          </w:p>
        </w:tc>
      </w:tr>
      <w:tr w:rsidR="00400468" w:rsidRPr="0029278C" w14:paraId="014920AA" w14:textId="77777777" w:rsidTr="00BB644E">
        <w:tc>
          <w:tcPr>
            <w:tcW w:w="4185" w:type="dxa"/>
          </w:tcPr>
          <w:p w14:paraId="1FD9A92A" w14:textId="77777777" w:rsidR="00400468" w:rsidRPr="0029278C" w:rsidRDefault="00400468" w:rsidP="0029278C">
            <w:pPr>
              <w:spacing w:line="276" w:lineRule="auto"/>
              <w:jc w:val="both"/>
              <w:rPr>
                <w:rFonts w:ascii="Arial" w:hAnsi="Arial" w:cs="Arial"/>
                <w:sz w:val="22"/>
                <w:szCs w:val="22"/>
              </w:rPr>
            </w:pPr>
            <w:r w:rsidRPr="0029278C">
              <w:rPr>
                <w:rFonts w:ascii="Arial" w:eastAsia="Arial" w:hAnsi="Arial" w:cs="Arial"/>
                <w:sz w:val="22"/>
                <w:szCs w:val="22"/>
              </w:rPr>
              <w:t>Leading and Managing Change - Capstone project</w:t>
            </w:r>
          </w:p>
          <w:p w14:paraId="7C3B7C3B"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1119EAA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QY6600</w:t>
            </w:r>
          </w:p>
        </w:tc>
        <w:tc>
          <w:tcPr>
            <w:tcW w:w="1134" w:type="dxa"/>
          </w:tcPr>
          <w:p w14:paraId="2A4CE9C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63B2607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4D2AE2BC"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 &amp; 2</w:t>
            </w:r>
          </w:p>
        </w:tc>
      </w:tr>
      <w:tr w:rsidR="00400468" w:rsidRPr="0029278C" w14:paraId="7AFAE2FF" w14:textId="77777777" w:rsidTr="00BB644E">
        <w:tc>
          <w:tcPr>
            <w:tcW w:w="4185" w:type="dxa"/>
          </w:tcPr>
          <w:p w14:paraId="6D76CF7B" w14:textId="77777777" w:rsidR="00400468" w:rsidRPr="0029278C" w:rsidRDefault="00400468" w:rsidP="0029278C">
            <w:pPr>
              <w:spacing w:line="276" w:lineRule="auto"/>
              <w:jc w:val="both"/>
              <w:rPr>
                <w:rFonts w:ascii="Arial" w:eastAsia="Arial" w:hAnsi="Arial" w:cs="Arial"/>
                <w:sz w:val="22"/>
                <w:szCs w:val="22"/>
              </w:rPr>
            </w:pPr>
            <w:r w:rsidRPr="0029278C">
              <w:rPr>
                <w:rFonts w:ascii="Arial" w:eastAsia="Arial" w:hAnsi="Arial" w:cs="Arial"/>
                <w:sz w:val="22"/>
                <w:szCs w:val="22"/>
              </w:rPr>
              <w:t>PESA Enterprise and Business</w:t>
            </w:r>
          </w:p>
          <w:p w14:paraId="02028498"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35A5713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QY6610</w:t>
            </w:r>
          </w:p>
        </w:tc>
        <w:tc>
          <w:tcPr>
            <w:tcW w:w="1134" w:type="dxa"/>
          </w:tcPr>
          <w:p w14:paraId="26F62FF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9A07E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92E944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2</w:t>
            </w:r>
          </w:p>
        </w:tc>
      </w:tr>
      <w:tr w:rsidR="00400468" w:rsidRPr="0029278C" w14:paraId="27BCB905" w14:textId="77777777" w:rsidTr="00BB644E">
        <w:tc>
          <w:tcPr>
            <w:tcW w:w="4185" w:type="dxa"/>
          </w:tcPr>
          <w:p w14:paraId="05E338D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School, Youth and Community Sport</w:t>
            </w:r>
          </w:p>
          <w:p w14:paraId="7909433C"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7365438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QY6620</w:t>
            </w:r>
          </w:p>
        </w:tc>
        <w:tc>
          <w:tcPr>
            <w:tcW w:w="1134" w:type="dxa"/>
          </w:tcPr>
          <w:p w14:paraId="0EDCF0F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14A92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CAA990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r w:rsidR="00400468" w:rsidRPr="0029278C" w14:paraId="03DEB0F6" w14:textId="77777777" w:rsidTr="00BB644E">
        <w:tc>
          <w:tcPr>
            <w:tcW w:w="4185" w:type="dxa"/>
          </w:tcPr>
          <w:p w14:paraId="0E12BFC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International perspectives </w:t>
            </w:r>
          </w:p>
        </w:tc>
        <w:tc>
          <w:tcPr>
            <w:tcW w:w="1276" w:type="dxa"/>
          </w:tcPr>
          <w:p w14:paraId="0052CE7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QY6630</w:t>
            </w:r>
          </w:p>
        </w:tc>
        <w:tc>
          <w:tcPr>
            <w:tcW w:w="1134" w:type="dxa"/>
          </w:tcPr>
          <w:p w14:paraId="03C6868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72242C8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p w14:paraId="70CD41CB" w14:textId="77777777" w:rsidR="00400468" w:rsidRPr="0029278C" w:rsidRDefault="00400468" w:rsidP="0029278C">
            <w:pPr>
              <w:jc w:val="both"/>
              <w:rPr>
                <w:rFonts w:ascii="Arial" w:eastAsia="Arial" w:hAnsi="Arial" w:cs="Arial"/>
                <w:sz w:val="22"/>
                <w:szCs w:val="22"/>
              </w:rPr>
            </w:pPr>
          </w:p>
        </w:tc>
        <w:tc>
          <w:tcPr>
            <w:tcW w:w="1275" w:type="dxa"/>
          </w:tcPr>
          <w:p w14:paraId="0D620176"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bl>
    <w:p w14:paraId="13F33735" w14:textId="77777777" w:rsidR="00F330C2" w:rsidRPr="0029278C" w:rsidRDefault="00F330C2" w:rsidP="0029278C">
      <w:pPr>
        <w:jc w:val="both"/>
        <w:rPr>
          <w:rFonts w:ascii="Arial" w:hAnsi="Arial" w:cs="Arial"/>
          <w:sz w:val="22"/>
          <w:szCs w:val="22"/>
        </w:rPr>
      </w:pPr>
    </w:p>
    <w:p w14:paraId="60805663"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course is made up of four modules at Level 6. All modules are worth 30 credits and students must complete 120 level 6 credits to be eligible for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award. The modules run sequentially, one after the other, enabling students to complete work-based tasks and gather data for formative and summative assessments. The Leading and Managing Change module is the exception to this. As the capstone project, it is a synoptic module allowing students to use and apply everything they have learnt over the course of their previous studies. As such, this module is taught at intervals throughout the year. Please see </w:t>
      </w:r>
      <w:r w:rsidRPr="0029278C">
        <w:rPr>
          <w:rFonts w:ascii="Arial" w:hAnsi="Arial" w:cs="Arial"/>
          <w:sz w:val="22"/>
          <w:szCs w:val="22"/>
        </w:rPr>
        <w:t xml:space="preserve">FdA/BA PESA Map of Modules, Assessments, Key Academic Skills (in Appendix A) to gain an understanding of how the modules are layered and linked. </w:t>
      </w:r>
      <w:r w:rsidRPr="0029278C">
        <w:rPr>
          <w:rFonts w:ascii="Arial" w:eastAsia="Arial" w:hAnsi="Arial" w:cs="Arial"/>
          <w:sz w:val="22"/>
          <w:szCs w:val="22"/>
        </w:rPr>
        <w:t xml:space="preserve">All students are provided with the University’s Undergraduate Regulations. Full details of each module are provided in module descriptors on Canvas. </w:t>
      </w:r>
    </w:p>
    <w:p w14:paraId="6FBE2A18" w14:textId="77777777" w:rsidR="00F330C2" w:rsidRPr="0029278C" w:rsidRDefault="00F330C2" w:rsidP="0029278C">
      <w:pPr>
        <w:jc w:val="both"/>
        <w:rPr>
          <w:rFonts w:ascii="Arial" w:hAnsi="Arial" w:cs="Arial"/>
          <w:color w:val="FF0000"/>
          <w:sz w:val="22"/>
          <w:szCs w:val="22"/>
        </w:rPr>
      </w:pPr>
    </w:p>
    <w:p w14:paraId="6D61D0E1" w14:textId="77777777" w:rsidR="003B1C68" w:rsidRPr="0029278C" w:rsidRDefault="003B1C68" w:rsidP="0029278C">
      <w:pPr>
        <w:jc w:val="both"/>
        <w:rPr>
          <w:rFonts w:ascii="Arial" w:hAnsi="Arial" w:cs="Arial"/>
          <w:color w:val="FF0000"/>
          <w:sz w:val="22"/>
          <w:szCs w:val="22"/>
        </w:rPr>
      </w:pPr>
    </w:p>
    <w:p w14:paraId="5C9732CF"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Principles of Teaching, Learning and Assessment </w:t>
      </w:r>
    </w:p>
    <w:p w14:paraId="2F851EC5" w14:textId="77777777" w:rsidR="00F330C2" w:rsidRPr="0029278C" w:rsidRDefault="00F330C2" w:rsidP="0029278C">
      <w:pPr>
        <w:jc w:val="both"/>
        <w:rPr>
          <w:rFonts w:ascii="Arial" w:hAnsi="Arial" w:cs="Arial"/>
          <w:b/>
          <w:sz w:val="22"/>
          <w:szCs w:val="22"/>
        </w:rPr>
      </w:pPr>
    </w:p>
    <w:p w14:paraId="5C4EF3E1"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teaching and learning strategies have been developed to take account of Kingston University’s Curriculum Design Principles. The programme utilises a wide range of strategies that enables all students to be actively engaged throughout the course, through the adoption of innovative teaching and learning strategies. These strategies have also been carefully considered to ensure that students are able to meet the learning outcomes of the modules. At this level of study students are facilitated through the empowerment of knowledge and skills to be advocates of change within their settings and are encouraged to take a more proactive role in their own learning. This is achieved by building the skills around their student experience, which includes academic referencing, academic writing, critical and analytical thinking as well as confidence to tackle challenges and take measured risks in their academic writing. This also steers them towards originality in their thinking and approaches. Some of the teaching and learning strategies include context-based learning, which draws on practice and allows the application of theory, </w:t>
      </w:r>
      <w:proofErr w:type="gramStart"/>
      <w:r w:rsidRPr="0029278C">
        <w:rPr>
          <w:rFonts w:ascii="Arial" w:hAnsi="Arial" w:cs="Arial"/>
          <w:color w:val="000000"/>
          <w:sz w:val="22"/>
          <w:szCs w:val="22"/>
        </w:rPr>
        <w:t>research</w:t>
      </w:r>
      <w:proofErr w:type="gramEnd"/>
      <w:r w:rsidRPr="0029278C">
        <w:rPr>
          <w:rFonts w:ascii="Arial" w:hAnsi="Arial" w:cs="Arial"/>
          <w:color w:val="000000"/>
          <w:sz w:val="22"/>
          <w:szCs w:val="22"/>
        </w:rPr>
        <w:t xml:space="preserve"> and other relevant policy frameworks. Incidental learning arises during discussions and students learn different approaches and strategies to negotiate challenges thus facilitating problem solving skills, effective communication, team approaches and leaderful practice approaches. </w:t>
      </w:r>
    </w:p>
    <w:p w14:paraId="5BEEEC35"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Delivering each module sequentially enables the submission dates of assignments to be staged across the academic year which is essential in meeting the demands of both academic and work-related pressures. The exception to this is the Leading and Managing Change module as detailed above. </w:t>
      </w:r>
    </w:p>
    <w:p w14:paraId="77E8958D" w14:textId="77777777" w:rsidR="00400468" w:rsidRPr="0029278C" w:rsidRDefault="00400468" w:rsidP="0029278C">
      <w:pPr>
        <w:autoSpaceDE w:val="0"/>
        <w:autoSpaceDN w:val="0"/>
        <w:adjustRightInd w:val="0"/>
        <w:jc w:val="both"/>
        <w:rPr>
          <w:rFonts w:ascii="Arial" w:hAnsi="Arial" w:cs="Arial"/>
          <w:color w:val="000000"/>
          <w:sz w:val="22"/>
          <w:szCs w:val="22"/>
        </w:rPr>
      </w:pPr>
    </w:p>
    <w:p w14:paraId="30BE3C6F"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range of teaching and learning strategies includes lectures, group work, seminar discussions, peer feedback workshops and practical tasks. Lecturers are committed to using active learning strategies to enable opportunities for students to practice and to develop their confidence as well as their academic skills. Lecturers build on context-based learning by encouraging students to draw on their varied work experiences and diversity of the communities they are based within. This offers a rich platform for students to apply their knowledge and skills and to extend their understanding of key issues in the sector. </w:t>
      </w:r>
    </w:p>
    <w:p w14:paraId="0D212BB2" w14:textId="77777777" w:rsidR="00400468" w:rsidRPr="0029278C" w:rsidRDefault="00400468" w:rsidP="0029278C">
      <w:pPr>
        <w:autoSpaceDE w:val="0"/>
        <w:autoSpaceDN w:val="0"/>
        <w:adjustRightInd w:val="0"/>
        <w:jc w:val="both"/>
        <w:rPr>
          <w:rFonts w:ascii="Arial" w:hAnsi="Arial" w:cs="Arial"/>
          <w:color w:val="000000"/>
          <w:sz w:val="22"/>
          <w:szCs w:val="22"/>
        </w:rPr>
      </w:pPr>
    </w:p>
    <w:p w14:paraId="6363103E" w14:textId="4C95F613" w:rsidR="00F330C2"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Opportunities will be provided for students to gain experience in the use of technology enhanced learning both as a recipient and for enhancing their employment </w:t>
      </w:r>
      <w:proofErr w:type="spellStart"/>
      <w:r w:rsidRPr="0029278C">
        <w:rPr>
          <w:rFonts w:ascii="Arial" w:hAnsi="Arial" w:cs="Arial"/>
          <w:color w:val="000000"/>
          <w:sz w:val="22"/>
          <w:szCs w:val="22"/>
        </w:rPr>
        <w:t>roles</w:t>
      </w:r>
      <w:proofErr w:type="spellEnd"/>
      <w:r w:rsidRPr="0029278C">
        <w:rPr>
          <w:rFonts w:ascii="Arial" w:hAnsi="Arial" w:cs="Arial"/>
          <w:color w:val="000000"/>
          <w:sz w:val="22"/>
          <w:szCs w:val="22"/>
        </w:rPr>
        <w:t xml:space="preserve">. Experienced tutors will guide students in how to access e-learning professional discussion boards on Canvas as well as enable students to practice using different technologies </w:t>
      </w:r>
      <w:proofErr w:type="gramStart"/>
      <w:r w:rsidRPr="0029278C">
        <w:rPr>
          <w:rFonts w:ascii="Arial" w:hAnsi="Arial" w:cs="Arial"/>
          <w:color w:val="000000"/>
          <w:sz w:val="22"/>
          <w:szCs w:val="22"/>
        </w:rPr>
        <w:t>in order to</w:t>
      </w:r>
      <w:proofErr w:type="gramEnd"/>
      <w:r w:rsidRPr="0029278C">
        <w:rPr>
          <w:rFonts w:ascii="Arial" w:hAnsi="Arial" w:cs="Arial"/>
          <w:color w:val="000000"/>
          <w:sz w:val="22"/>
          <w:szCs w:val="22"/>
        </w:rPr>
        <w:t xml:space="preserve"> enhance their personal knowledge and skills. Practice using different technologies have been planned to take place in a supportive environment before the requirement of skills to be evidenced in any summative assessment.</w:t>
      </w:r>
    </w:p>
    <w:p w14:paraId="6A73055E" w14:textId="77777777" w:rsidR="00AA401E" w:rsidRPr="0029278C" w:rsidRDefault="00AA401E" w:rsidP="0029278C">
      <w:pPr>
        <w:jc w:val="both"/>
        <w:rPr>
          <w:rFonts w:ascii="Arial" w:hAnsi="Arial" w:cs="Arial"/>
          <w:i/>
          <w:color w:val="FF0000"/>
          <w:sz w:val="22"/>
          <w:szCs w:val="22"/>
        </w:rPr>
      </w:pPr>
    </w:p>
    <w:p w14:paraId="59A1E819" w14:textId="77777777" w:rsidR="00C447A7" w:rsidRPr="0029278C" w:rsidRDefault="00C447A7" w:rsidP="0029278C">
      <w:pPr>
        <w:jc w:val="both"/>
        <w:rPr>
          <w:rFonts w:ascii="Arial" w:hAnsi="Arial" w:cs="Arial"/>
          <w:sz w:val="22"/>
          <w:szCs w:val="22"/>
        </w:rPr>
      </w:pPr>
    </w:p>
    <w:p w14:paraId="3351F813"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Support for Students and their Learning</w:t>
      </w:r>
    </w:p>
    <w:p w14:paraId="6AA6C771" w14:textId="77777777" w:rsidR="00F330C2" w:rsidRPr="0029278C" w:rsidRDefault="00F330C2" w:rsidP="0029278C">
      <w:pPr>
        <w:jc w:val="both"/>
        <w:rPr>
          <w:rFonts w:ascii="Arial" w:hAnsi="Arial" w:cs="Arial"/>
          <w:sz w:val="22"/>
          <w:szCs w:val="22"/>
        </w:rPr>
      </w:pPr>
    </w:p>
    <w:p w14:paraId="6A3F90A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School of Education has a long and successful reputation for delivering excellent work-based Foundation Degrees and BA (Hons) Top Up courses. This brings extensive experience of working at the academic/employer interface and sophisticated understanding of the role of the employer in work-based learning.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like the FdA, is a genuine work-based programme with time in employment contributing to the learning hours for each module. </w:t>
      </w:r>
    </w:p>
    <w:p w14:paraId="239DF07A" w14:textId="77777777" w:rsidR="00400468" w:rsidRPr="0029278C" w:rsidRDefault="00400468" w:rsidP="0029278C">
      <w:pPr>
        <w:jc w:val="both"/>
        <w:rPr>
          <w:rFonts w:ascii="Arial" w:hAnsi="Arial" w:cs="Arial"/>
          <w:sz w:val="22"/>
          <w:szCs w:val="22"/>
        </w:rPr>
      </w:pPr>
    </w:p>
    <w:p w14:paraId="7D1F319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Students should be aware that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will have a strong academic and theoretical underpinning. The focus is very much on the application of theory and how theory helps us understand PESA settings better. Students will gain a deep appreciation of how their actions, beliefs and values, impact on children's and young people’s experiences, how they shape their present and future participation, and the impact of policy and practice within the setting. The course offers a framework for aligning research to practice.</w:t>
      </w:r>
    </w:p>
    <w:p w14:paraId="241E4F72" w14:textId="77777777" w:rsidR="00400468" w:rsidRPr="0029278C" w:rsidRDefault="00400468" w:rsidP="0029278C">
      <w:pPr>
        <w:jc w:val="both"/>
        <w:rPr>
          <w:rFonts w:ascii="Arial" w:hAnsi="Arial" w:cs="Arial"/>
          <w:sz w:val="22"/>
          <w:szCs w:val="22"/>
        </w:rPr>
      </w:pPr>
    </w:p>
    <w:p w14:paraId="12C35278" w14:textId="77777777" w:rsidR="00400468" w:rsidRPr="0029278C" w:rsidRDefault="00400468" w:rsidP="0029278C">
      <w:pPr>
        <w:jc w:val="both"/>
        <w:rPr>
          <w:rFonts w:ascii="Arial" w:hAnsi="Arial" w:cs="Arial"/>
          <w:sz w:val="22"/>
          <w:szCs w:val="22"/>
        </w:rPr>
      </w:pPr>
    </w:p>
    <w:p w14:paraId="1B3E3263" w14:textId="39DA9CEF" w:rsidR="00F330C2" w:rsidRPr="0029278C" w:rsidRDefault="00F330C2" w:rsidP="0029278C">
      <w:pPr>
        <w:jc w:val="both"/>
        <w:rPr>
          <w:rFonts w:ascii="Arial" w:hAnsi="Arial" w:cs="Arial"/>
          <w:sz w:val="22"/>
          <w:szCs w:val="22"/>
        </w:rPr>
      </w:pPr>
      <w:r w:rsidRPr="0029278C">
        <w:rPr>
          <w:rFonts w:ascii="Arial" w:hAnsi="Arial" w:cs="Arial"/>
          <w:sz w:val="22"/>
          <w:szCs w:val="22"/>
        </w:rPr>
        <w:t>Students are supported by:</w:t>
      </w:r>
    </w:p>
    <w:p w14:paraId="3C1FCED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2B4FD864"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312D419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 Module Leader for each module who will be responsible for ensuring the content, delivery and assessment strategies are effective.</w:t>
      </w:r>
    </w:p>
    <w:p w14:paraId="3039AF0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color w:val="000000"/>
          <w:lang w:eastAsia="en-GB"/>
        </w:rPr>
        <w:t xml:space="preserve">A Personal Tutor who will support individual student </w:t>
      </w:r>
      <w:r w:rsidRPr="0029278C">
        <w:rPr>
          <w:rFonts w:ascii="Arial" w:hAnsi="Arial" w:cs="Arial"/>
          <w:lang w:eastAsia="en-GB"/>
        </w:rPr>
        <w:t>progress.</w:t>
      </w:r>
    </w:p>
    <w:p w14:paraId="2FFC2E0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Technical support accessed through Kingston University</w:t>
      </w:r>
    </w:p>
    <w:p w14:paraId="787DB85F"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Canvas</w:t>
      </w:r>
      <w:r w:rsidR="00F330C2" w:rsidRPr="0029278C">
        <w:rPr>
          <w:rFonts w:ascii="Arial" w:hAnsi="Arial" w:cs="Arial"/>
          <w:lang w:eastAsia="en-GB"/>
        </w:rPr>
        <w:t xml:space="preserve"> – the Kingston University on-line interactive intranet, containing all key resources to enable access to materials from remote locations</w:t>
      </w:r>
    </w:p>
    <w:p w14:paraId="0A1716D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A named Senior Adviser for Early Years based in the Learning Resource Centre (Kingston Hill Campus)</w:t>
      </w:r>
    </w:p>
    <w:p w14:paraId="32D2FE9B"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Programme specific Library Resource at Kingston University </w:t>
      </w:r>
    </w:p>
    <w:p w14:paraId="637E605D" w14:textId="77777777" w:rsidR="00DC7E30"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Student Achievement Officer</w:t>
      </w:r>
    </w:p>
    <w:p w14:paraId="0243CABF"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lastRenderedPageBreak/>
        <w:t xml:space="preserve">Student support facilities at Kingston University that provide advice on issues such as finance, regulations, legal matters and international student </w:t>
      </w:r>
      <w:proofErr w:type="gramStart"/>
      <w:r w:rsidRPr="0029278C">
        <w:rPr>
          <w:rFonts w:ascii="Arial" w:hAnsi="Arial" w:cs="Arial"/>
          <w:color w:val="000000"/>
          <w:lang w:eastAsia="en-GB"/>
        </w:rPr>
        <w:t>support</w:t>
      </w:r>
      <w:proofErr w:type="gramEnd"/>
      <w:r w:rsidRPr="0029278C">
        <w:rPr>
          <w:rFonts w:ascii="Arial" w:hAnsi="Arial" w:cs="Arial"/>
          <w:color w:val="000000"/>
          <w:lang w:eastAsia="en-GB"/>
        </w:rPr>
        <w:t xml:space="preserve"> </w:t>
      </w:r>
    </w:p>
    <w:p w14:paraId="7DC5B7A2"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Dyslexia and Disability student support at Kingston University</w:t>
      </w:r>
    </w:p>
    <w:p w14:paraId="2522AF2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The Students’ Union </w:t>
      </w:r>
    </w:p>
    <w:p w14:paraId="3EA71C5A"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An induction session</w:t>
      </w:r>
      <w:r w:rsidR="00F330C2" w:rsidRPr="0029278C">
        <w:rPr>
          <w:rFonts w:ascii="Arial" w:hAnsi="Arial" w:cs="Arial"/>
          <w:color w:val="000000"/>
          <w:lang w:eastAsia="en-GB"/>
        </w:rPr>
        <w:t xml:space="preserve"> at the beginn</w:t>
      </w:r>
      <w:r w:rsidRPr="0029278C">
        <w:rPr>
          <w:rFonts w:ascii="Arial" w:hAnsi="Arial" w:cs="Arial"/>
          <w:color w:val="000000"/>
          <w:lang w:eastAsia="en-GB"/>
        </w:rPr>
        <w:t>ing of the academic year</w:t>
      </w:r>
      <w:r w:rsidR="00F330C2" w:rsidRPr="0029278C">
        <w:rPr>
          <w:rFonts w:ascii="Arial" w:hAnsi="Arial" w:cs="Arial"/>
          <w:color w:val="000000"/>
          <w:lang w:eastAsia="en-GB"/>
        </w:rPr>
        <w:t xml:space="preserve"> </w:t>
      </w:r>
    </w:p>
    <w:p w14:paraId="2BF77BB8"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Staff Student Consultative Committee </w:t>
      </w:r>
    </w:p>
    <w:p w14:paraId="5051FF36" w14:textId="77777777" w:rsidR="00371127" w:rsidRPr="0029278C" w:rsidRDefault="00371127" w:rsidP="0029278C">
      <w:pPr>
        <w:pStyle w:val="ListParagraph"/>
        <w:autoSpaceDE w:val="0"/>
        <w:autoSpaceDN w:val="0"/>
        <w:adjustRightInd w:val="0"/>
        <w:spacing w:after="30"/>
        <w:jc w:val="both"/>
        <w:rPr>
          <w:rFonts w:ascii="Arial" w:hAnsi="Arial" w:cs="Arial"/>
          <w:color w:val="000000"/>
          <w:lang w:eastAsia="en-GB"/>
        </w:rPr>
      </w:pPr>
    </w:p>
    <w:p w14:paraId="74B88B63" w14:textId="77777777" w:rsidR="00A92C9B" w:rsidRPr="0029278C" w:rsidRDefault="00A92C9B" w:rsidP="0029278C">
      <w:pPr>
        <w:jc w:val="both"/>
        <w:rPr>
          <w:rFonts w:ascii="Arial" w:hAnsi="Arial" w:cs="Arial"/>
          <w:sz w:val="22"/>
          <w:szCs w:val="22"/>
        </w:rPr>
      </w:pPr>
    </w:p>
    <w:p w14:paraId="66C84DD2"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Ensuring and Enhancing the Quality of the Course</w:t>
      </w:r>
    </w:p>
    <w:p w14:paraId="2D5E710B" w14:textId="77777777" w:rsidR="00A92C9B" w:rsidRPr="0029278C" w:rsidRDefault="00A92C9B" w:rsidP="0029278C">
      <w:pPr>
        <w:jc w:val="both"/>
        <w:rPr>
          <w:rFonts w:ascii="Arial" w:hAnsi="Arial" w:cs="Arial"/>
          <w:sz w:val="22"/>
          <w:szCs w:val="22"/>
        </w:rPr>
      </w:pPr>
    </w:p>
    <w:p w14:paraId="1B23813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The University has several methods for evaluating and improving the quality and standards of its provision.  These include:</w:t>
      </w:r>
    </w:p>
    <w:p w14:paraId="3C213376" w14:textId="77777777" w:rsidR="00A92C9B" w:rsidRPr="0029278C" w:rsidRDefault="00A92C9B" w:rsidP="0029278C">
      <w:pPr>
        <w:ind w:left="360"/>
        <w:jc w:val="both"/>
        <w:rPr>
          <w:rFonts w:ascii="Arial" w:hAnsi="Arial" w:cs="Arial"/>
          <w:sz w:val="22"/>
          <w:szCs w:val="22"/>
        </w:rPr>
      </w:pPr>
    </w:p>
    <w:p w14:paraId="60C001D8"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External examiners</w:t>
      </w:r>
    </w:p>
    <w:p w14:paraId="41139C5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Boards of study with student representation</w:t>
      </w:r>
    </w:p>
    <w:p w14:paraId="2861FD37"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Annual Monitoring and Enhancement</w:t>
      </w:r>
    </w:p>
    <w:p w14:paraId="523BFC9F" w14:textId="77777777" w:rsidR="00A92C9B"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Internal Subject Review (ISR) undertaken at subject level</w:t>
      </w:r>
    </w:p>
    <w:p w14:paraId="62575134" w14:textId="77777777" w:rsidR="00371127"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w:t>
      </w:r>
      <w:r w:rsidR="006E1AAE" w:rsidRPr="0029278C">
        <w:rPr>
          <w:rFonts w:ascii="Arial" w:hAnsi="Arial" w:cs="Arial"/>
          <w:sz w:val="22"/>
          <w:szCs w:val="22"/>
        </w:rPr>
        <w:t>odule Evaluation Questionnaire (M</w:t>
      </w:r>
      <w:r w:rsidRPr="0029278C">
        <w:rPr>
          <w:rFonts w:ascii="Arial" w:hAnsi="Arial" w:cs="Arial"/>
          <w:sz w:val="22"/>
          <w:szCs w:val="22"/>
        </w:rPr>
        <w:t>EQs</w:t>
      </w:r>
      <w:r w:rsidR="006E1AAE" w:rsidRPr="0029278C">
        <w:rPr>
          <w:rFonts w:ascii="Arial" w:hAnsi="Arial" w:cs="Arial"/>
          <w:sz w:val="22"/>
          <w:szCs w:val="22"/>
        </w:rPr>
        <w:t>)</w:t>
      </w:r>
    </w:p>
    <w:p w14:paraId="4AD311E1"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Students’ Self-Review sheet</w:t>
      </w:r>
    </w:p>
    <w:p w14:paraId="1E61C45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Annual monitoring processes which include Module Enhancement Plans (ME</w:t>
      </w:r>
      <w:r w:rsidR="00ED1B0A" w:rsidRPr="0029278C">
        <w:rPr>
          <w:rFonts w:ascii="Arial" w:hAnsi="Arial" w:cs="Arial"/>
          <w:sz w:val="22"/>
          <w:szCs w:val="22"/>
        </w:rPr>
        <w:t>Ps) and Course Enhancement Plan (CEPs</w:t>
      </w:r>
      <w:r w:rsidRPr="0029278C">
        <w:rPr>
          <w:rFonts w:ascii="Arial" w:hAnsi="Arial" w:cs="Arial"/>
          <w:sz w:val="22"/>
          <w:szCs w:val="22"/>
        </w:rPr>
        <w:t>)</w:t>
      </w:r>
    </w:p>
    <w:p w14:paraId="27B65B7B"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 xml:space="preserve">Module Assessment Boards (MABs) </w:t>
      </w:r>
    </w:p>
    <w:p w14:paraId="19E04CA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Programme Assessment Boards (PABs)</w:t>
      </w:r>
    </w:p>
    <w:p w14:paraId="4CE9B41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Moderation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b/>
          <w:noProof/>
          <w:sz w:val="22"/>
          <w:szCs w:val="22"/>
        </w:rPr>
        <w:instrText>Moderation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policies</w:t>
      </w:r>
    </w:p>
    <w:p w14:paraId="3CAF38F0"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Feedback from employers</w:t>
      </w:r>
    </w:p>
    <w:p w14:paraId="292833D1" w14:textId="77777777" w:rsidR="00201B69" w:rsidRPr="0029278C" w:rsidRDefault="00201B69" w:rsidP="0029278C">
      <w:pPr>
        <w:numPr>
          <w:ilvl w:val="0"/>
          <w:numId w:val="2"/>
        </w:numPr>
        <w:jc w:val="both"/>
        <w:rPr>
          <w:rFonts w:ascii="Arial" w:hAnsi="Arial" w:cs="Arial"/>
          <w:sz w:val="22"/>
          <w:szCs w:val="22"/>
        </w:rPr>
      </w:pPr>
      <w:r w:rsidRPr="0029278C">
        <w:rPr>
          <w:rFonts w:ascii="Arial" w:hAnsi="Arial" w:cs="Arial"/>
          <w:sz w:val="22"/>
          <w:szCs w:val="22"/>
        </w:rPr>
        <w:t>Staff Student Consultative Committee</w:t>
      </w:r>
    </w:p>
    <w:p w14:paraId="0658B099" w14:textId="77777777" w:rsidR="00A92C9B" w:rsidRPr="0029278C" w:rsidRDefault="00A92C9B" w:rsidP="0029278C">
      <w:pPr>
        <w:jc w:val="both"/>
        <w:rPr>
          <w:rFonts w:ascii="Arial" w:hAnsi="Arial" w:cs="Arial"/>
          <w:sz w:val="22"/>
          <w:szCs w:val="22"/>
        </w:rPr>
      </w:pPr>
    </w:p>
    <w:p w14:paraId="137B7EA1"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Employability and work-based learning </w:t>
      </w:r>
    </w:p>
    <w:p w14:paraId="03B59DF0" w14:textId="77777777" w:rsidR="00201B69" w:rsidRPr="0029278C" w:rsidRDefault="00201B69" w:rsidP="0029278C">
      <w:pPr>
        <w:jc w:val="both"/>
        <w:rPr>
          <w:rFonts w:ascii="Arial" w:hAnsi="Arial" w:cs="Arial"/>
          <w:b/>
          <w:sz w:val="22"/>
          <w:szCs w:val="22"/>
        </w:rPr>
      </w:pPr>
    </w:p>
    <w:p w14:paraId="50C0F435" w14:textId="77777777" w:rsidR="00400468" w:rsidRPr="0029278C" w:rsidRDefault="00400468" w:rsidP="0029278C">
      <w:pPr>
        <w:ind w:left="360"/>
        <w:jc w:val="both"/>
        <w:rPr>
          <w:rFonts w:ascii="Arial" w:eastAsia="Arial" w:hAnsi="Arial" w:cs="Arial"/>
          <w:i/>
          <w:color w:val="FF0000"/>
          <w:sz w:val="22"/>
          <w:szCs w:val="22"/>
        </w:rPr>
      </w:pPr>
    </w:p>
    <w:p w14:paraId="15656834"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Upon successful completion of the degree, graduates will be very well equipped to pursue and/or enhance their career in either Education or Sport and Leisure. Both sectors are major employers; 2.6 million people work in the sport and leisure sector representing just under 10% of the UK workforce. It generates over £200 billion</w:t>
      </w:r>
      <w:r w:rsidRPr="0029278C">
        <w:rPr>
          <w:rStyle w:val="FootnoteReference"/>
          <w:rFonts w:ascii="Arial" w:hAnsi="Arial" w:cs="Arial"/>
          <w:sz w:val="22"/>
          <w:szCs w:val="22"/>
        </w:rPr>
        <w:footnoteReference w:id="1"/>
      </w:r>
      <w:r w:rsidRPr="0029278C">
        <w:rPr>
          <w:rFonts w:ascii="Arial" w:hAnsi="Arial" w:cs="Arial"/>
          <w:sz w:val="22"/>
          <w:szCs w:val="22"/>
        </w:rPr>
        <w:t xml:space="preserve"> a year.   </w:t>
      </w:r>
    </w:p>
    <w:p w14:paraId="6E5B4949" w14:textId="77777777" w:rsidR="00400468" w:rsidRPr="0029278C" w:rsidRDefault="00400468" w:rsidP="0029278C">
      <w:pPr>
        <w:pStyle w:val="p1"/>
        <w:jc w:val="both"/>
        <w:rPr>
          <w:rFonts w:ascii="Arial" w:hAnsi="Arial" w:cs="Arial"/>
          <w:sz w:val="22"/>
          <w:szCs w:val="22"/>
        </w:rPr>
      </w:pPr>
    </w:p>
    <w:p w14:paraId="3F1770C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Sport and health-promoting physical activity as a sector is one of the largest employers in both the UK and internationally. Away from school employment, graduates will be very well positioned to pursue careers in sport at both grassroots and near elite levels as they will have in depth knowledge of how children and young people acquire physical competence and the factors that support their participation and progress in PESA. Being able to apply this knowledge will position graduates favourably in the employment market with career routes available in sports clubs and sports development bodies, leisure providers, events management companies, coaching companies </w:t>
      </w:r>
      <w:proofErr w:type="gramStart"/>
      <w:r w:rsidRPr="0029278C">
        <w:rPr>
          <w:rFonts w:ascii="Arial" w:hAnsi="Arial" w:cs="Arial"/>
          <w:sz w:val="22"/>
          <w:szCs w:val="22"/>
        </w:rPr>
        <w:t>and,</w:t>
      </w:r>
      <w:proofErr w:type="gramEnd"/>
      <w:r w:rsidRPr="0029278C">
        <w:rPr>
          <w:rFonts w:ascii="Arial" w:hAnsi="Arial" w:cs="Arial"/>
          <w:sz w:val="22"/>
          <w:szCs w:val="22"/>
        </w:rPr>
        <w:t xml:space="preserve"> graduates will be fully equipped to consider establishing their own business.  </w:t>
      </w:r>
    </w:p>
    <w:p w14:paraId="014E547E" w14:textId="77777777" w:rsidR="00400468" w:rsidRPr="0029278C" w:rsidRDefault="00400468" w:rsidP="0029278C">
      <w:pPr>
        <w:pStyle w:val="p1"/>
        <w:jc w:val="both"/>
        <w:rPr>
          <w:rFonts w:ascii="Arial" w:hAnsi="Arial" w:cs="Arial"/>
          <w:sz w:val="22"/>
          <w:szCs w:val="22"/>
        </w:rPr>
      </w:pPr>
    </w:p>
    <w:p w14:paraId="350C233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As the BA (Hons)</w:t>
      </w:r>
      <w:r w:rsidRPr="0029278C">
        <w:rPr>
          <w:rFonts w:ascii="Arial" w:eastAsia="Arial" w:hAnsi="Arial" w:cs="Arial"/>
          <w:sz w:val="22"/>
          <w:szCs w:val="22"/>
        </w:rPr>
        <w:t xml:space="preserve"> Physical Education, Sport and Activity (PESA) Top up</w:t>
      </w:r>
      <w:r w:rsidRPr="0029278C">
        <w:rPr>
          <w:rFonts w:ascii="Arial" w:hAnsi="Arial" w:cs="Arial"/>
          <w:sz w:val="22"/>
          <w:szCs w:val="22"/>
        </w:rPr>
        <w:t xml:space="preserve"> is a work-based learning course, the students accessing the course are practitioners already employed in a variety of related positions such as Coaches, Teaching Assistants, Subject Leaders in Primary Schools (non QTS), and Youth Workers.</w:t>
      </w:r>
    </w:p>
    <w:p w14:paraId="2DAFCCB9" w14:textId="77777777" w:rsidR="00400468" w:rsidRPr="0029278C" w:rsidRDefault="00400468" w:rsidP="0029278C">
      <w:pPr>
        <w:pStyle w:val="p1"/>
        <w:jc w:val="both"/>
        <w:rPr>
          <w:rFonts w:ascii="Arial" w:hAnsi="Arial" w:cs="Arial"/>
          <w:sz w:val="22"/>
          <w:szCs w:val="22"/>
        </w:rPr>
      </w:pPr>
    </w:p>
    <w:p w14:paraId="4C4DAF15"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lastRenderedPageBreak/>
        <w:t xml:space="preserve">The course has been designed with the engagement of employers to ensure that the content enables students to develop key knowledge and skills in order to enhance their employment role and to have positive impact upon children’s and young people’s experiences in </w:t>
      </w:r>
      <w:proofErr w:type="gramStart"/>
      <w:r w:rsidRPr="0029278C">
        <w:rPr>
          <w:rFonts w:ascii="Arial" w:hAnsi="Arial" w:cs="Arial"/>
          <w:sz w:val="22"/>
          <w:szCs w:val="22"/>
        </w:rPr>
        <w:t>PESA;</w:t>
      </w:r>
      <w:proofErr w:type="gramEnd"/>
      <w:r w:rsidRPr="0029278C">
        <w:rPr>
          <w:rFonts w:ascii="Arial" w:hAnsi="Arial" w:cs="Arial"/>
          <w:sz w:val="22"/>
          <w:szCs w:val="22"/>
        </w:rPr>
        <w:t xml:space="preserve"> ensuring quality learning and development opportunities for children and young people. On completion of the course, Graduates will have developed attributes of professionalism, thoughtfulness, </w:t>
      </w:r>
      <w:proofErr w:type="gramStart"/>
      <w:r w:rsidRPr="0029278C">
        <w:rPr>
          <w:rFonts w:ascii="Arial" w:hAnsi="Arial" w:cs="Arial"/>
          <w:sz w:val="22"/>
          <w:szCs w:val="22"/>
        </w:rPr>
        <w:t>creativity</w:t>
      </w:r>
      <w:proofErr w:type="gramEnd"/>
      <w:r w:rsidRPr="0029278C">
        <w:rPr>
          <w:rFonts w:ascii="Arial" w:hAnsi="Arial" w:cs="Arial"/>
          <w:sz w:val="22"/>
          <w:szCs w:val="22"/>
        </w:rPr>
        <w:t xml:space="preserve"> and resilience. They will be proactive and respectful of diversity, understanding that they can make a positive contribution within a rapidly changing national and international context. </w:t>
      </w:r>
    </w:p>
    <w:p w14:paraId="5B42A0F7" w14:textId="77777777" w:rsidR="00400468" w:rsidRPr="0029278C" w:rsidRDefault="00400468" w:rsidP="0029278C">
      <w:pPr>
        <w:pStyle w:val="p1"/>
        <w:jc w:val="both"/>
        <w:rPr>
          <w:rFonts w:ascii="Arial" w:hAnsi="Arial" w:cs="Arial"/>
          <w:sz w:val="22"/>
          <w:szCs w:val="22"/>
        </w:rPr>
      </w:pPr>
    </w:p>
    <w:p w14:paraId="26260E48"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Graduates will be very well positioned to take on roles commensurate with leading positive practice in Physical Education, Sport and Activity. For those graduates wishing to pursue a career in schools, the PESA degree allows for progression to QTS. Graduates </w:t>
      </w:r>
      <w:proofErr w:type="gramStart"/>
      <w:r w:rsidRPr="0029278C">
        <w:rPr>
          <w:rFonts w:ascii="Arial" w:hAnsi="Arial" w:cs="Arial"/>
          <w:sz w:val="22"/>
          <w:szCs w:val="22"/>
        </w:rPr>
        <w:t>are able to</w:t>
      </w:r>
      <w:proofErr w:type="gramEnd"/>
      <w:r w:rsidRPr="0029278C">
        <w:rPr>
          <w:rFonts w:ascii="Arial" w:hAnsi="Arial" w:cs="Arial"/>
          <w:sz w:val="22"/>
          <w:szCs w:val="22"/>
        </w:rPr>
        <w:t xml:space="preserve"> attain QTS via a number of options including further study by way of a PGCE at Kingston University or elsewhere. QTS can also be achieved by way of the Assessment Only route although this presents certain challenges for people wanting to teach in Primary Education. They should make further enquiries with their school settings to see if this is feasible. </w:t>
      </w:r>
    </w:p>
    <w:p w14:paraId="1CFE9EE0" w14:textId="77777777" w:rsidR="00400468" w:rsidRPr="0029278C" w:rsidRDefault="00400468" w:rsidP="0029278C">
      <w:pPr>
        <w:pStyle w:val="p1"/>
        <w:jc w:val="both"/>
        <w:rPr>
          <w:rFonts w:ascii="Arial" w:hAnsi="Arial" w:cs="Arial"/>
          <w:sz w:val="22"/>
          <w:szCs w:val="22"/>
        </w:rPr>
      </w:pPr>
    </w:p>
    <w:p w14:paraId="6F21AC1F"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Discussions with Headteachers and other employers in the sector, evidenced their enthusiasm about the prospect of having schools’ physical education and sport led by a highly skilled and knowledgeable graduates.</w:t>
      </w:r>
    </w:p>
    <w:p w14:paraId="7A35F8E7" w14:textId="77777777" w:rsidR="00712069" w:rsidRPr="0029278C" w:rsidRDefault="00712069" w:rsidP="0029278C">
      <w:pPr>
        <w:jc w:val="both"/>
        <w:rPr>
          <w:rFonts w:ascii="Arial" w:hAnsi="Arial" w:cs="Arial"/>
          <w:sz w:val="22"/>
          <w:szCs w:val="22"/>
        </w:rPr>
      </w:pPr>
    </w:p>
    <w:p w14:paraId="039ABCB8" w14:textId="77777777" w:rsidR="00537E21" w:rsidRPr="0029278C" w:rsidRDefault="00537E21" w:rsidP="0029278C">
      <w:pPr>
        <w:jc w:val="both"/>
        <w:rPr>
          <w:rFonts w:ascii="Arial" w:hAnsi="Arial" w:cs="Arial"/>
          <w:sz w:val="22"/>
          <w:szCs w:val="22"/>
        </w:rPr>
      </w:pPr>
    </w:p>
    <w:p w14:paraId="624689A0" w14:textId="77777777" w:rsidR="00537E21"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Other sources of information that you may wish to consult</w:t>
      </w:r>
    </w:p>
    <w:p w14:paraId="471AB476" w14:textId="77777777" w:rsidR="00537E21" w:rsidRPr="0029278C" w:rsidRDefault="00537E21" w:rsidP="0029278C">
      <w:pPr>
        <w:jc w:val="both"/>
        <w:rPr>
          <w:rFonts w:ascii="Arial" w:hAnsi="Arial" w:cs="Arial"/>
          <w:b/>
          <w:sz w:val="22"/>
          <w:szCs w:val="22"/>
        </w:rPr>
      </w:pPr>
    </w:p>
    <w:p w14:paraId="56DFCFAE" w14:textId="77777777" w:rsidR="00712069" w:rsidRPr="0029278C" w:rsidRDefault="00712069" w:rsidP="0029278C">
      <w:pPr>
        <w:jc w:val="both"/>
        <w:rPr>
          <w:rFonts w:ascii="Arial" w:hAnsi="Arial" w:cs="Arial"/>
          <w:bCs/>
          <w:color w:val="00B050"/>
          <w:sz w:val="22"/>
          <w:szCs w:val="22"/>
        </w:rPr>
      </w:pPr>
    </w:p>
    <w:p w14:paraId="3C3B226A" w14:textId="77777777" w:rsidR="0029278C" w:rsidRPr="0029278C" w:rsidRDefault="008304DE" w:rsidP="0029278C">
      <w:pPr>
        <w:pStyle w:val="p1"/>
        <w:jc w:val="both"/>
        <w:rPr>
          <w:rStyle w:val="apple-converted-space"/>
          <w:rFonts w:ascii="Arial" w:hAnsi="Arial" w:cs="Arial"/>
          <w:sz w:val="22"/>
          <w:szCs w:val="22"/>
        </w:rPr>
      </w:pPr>
      <w:hyperlink r:id="rId13" w:history="1">
        <w:r w:rsidR="0029278C" w:rsidRPr="0029278C">
          <w:rPr>
            <w:rStyle w:val="Hyperlink"/>
            <w:rFonts w:ascii="Arial" w:hAnsi="Arial" w:cs="Arial"/>
            <w:sz w:val="22"/>
            <w:szCs w:val="22"/>
          </w:rPr>
          <w:t>www.education.gov.uk</w:t>
        </w:r>
      </w:hyperlink>
      <w:r w:rsidR="0029278C" w:rsidRPr="0029278C">
        <w:rPr>
          <w:rStyle w:val="apple-converted-space"/>
          <w:rFonts w:ascii="Arial" w:hAnsi="Arial" w:cs="Arial"/>
          <w:sz w:val="22"/>
          <w:szCs w:val="22"/>
        </w:rPr>
        <w:t> </w:t>
      </w:r>
    </w:p>
    <w:p w14:paraId="43A40650" w14:textId="77777777" w:rsidR="0029278C" w:rsidRPr="0029278C" w:rsidRDefault="0029278C" w:rsidP="0029278C">
      <w:pPr>
        <w:pStyle w:val="p1"/>
        <w:jc w:val="both"/>
        <w:rPr>
          <w:rStyle w:val="apple-converted-space"/>
          <w:rFonts w:ascii="Arial" w:hAnsi="Arial" w:cs="Arial"/>
          <w:sz w:val="22"/>
          <w:szCs w:val="22"/>
        </w:rPr>
      </w:pPr>
    </w:p>
    <w:p w14:paraId="069301AF"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UK Sport available at </w:t>
      </w:r>
      <w:hyperlink r:id="rId14" w:history="1">
        <w:r w:rsidRPr="0029278C">
          <w:rPr>
            <w:rStyle w:val="Hyperlink"/>
            <w:rFonts w:ascii="Arial" w:hAnsi="Arial" w:cs="Arial"/>
            <w:sz w:val="22"/>
            <w:szCs w:val="22"/>
            <w:shd w:val="clear" w:color="auto" w:fill="FFFFFF"/>
          </w:rPr>
          <w:t>www.uksport.gov.uk</w:t>
        </w:r>
      </w:hyperlink>
    </w:p>
    <w:p w14:paraId="50B44926" w14:textId="77777777" w:rsidR="0029278C" w:rsidRPr="0029278C" w:rsidRDefault="0029278C" w:rsidP="0029278C">
      <w:pPr>
        <w:pStyle w:val="p1"/>
        <w:jc w:val="both"/>
        <w:rPr>
          <w:rStyle w:val="apple-converted-space"/>
          <w:rFonts w:ascii="Arial" w:hAnsi="Arial" w:cs="Arial"/>
          <w:sz w:val="22"/>
          <w:szCs w:val="22"/>
          <w:shd w:val="clear" w:color="auto" w:fill="FFFFFF"/>
        </w:rPr>
      </w:pPr>
    </w:p>
    <w:p w14:paraId="2F6727F3"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Style w:val="apple-converted-space"/>
          <w:rFonts w:ascii="Arial" w:hAnsi="Arial" w:cs="Arial"/>
          <w:sz w:val="22"/>
          <w:szCs w:val="22"/>
        </w:rPr>
        <w:t xml:space="preserve">Youth Sport Trust available at </w:t>
      </w:r>
      <w:hyperlink r:id="rId15" w:history="1">
        <w:r w:rsidRPr="0029278C">
          <w:rPr>
            <w:rStyle w:val="Hyperlink"/>
            <w:rFonts w:ascii="Arial" w:hAnsi="Arial" w:cs="Arial"/>
            <w:sz w:val="22"/>
            <w:szCs w:val="22"/>
            <w:shd w:val="clear" w:color="auto" w:fill="FFFFFF"/>
          </w:rPr>
          <w:t>https://www.youthsporttrust.org</w:t>
        </w:r>
      </w:hyperlink>
    </w:p>
    <w:p w14:paraId="23745365" w14:textId="77777777" w:rsidR="0029278C" w:rsidRPr="0029278C" w:rsidRDefault="0029278C" w:rsidP="0029278C">
      <w:pPr>
        <w:pStyle w:val="p1"/>
        <w:jc w:val="both"/>
        <w:rPr>
          <w:rStyle w:val="apple-converted-space"/>
          <w:rFonts w:ascii="Arial" w:hAnsi="Arial" w:cs="Arial"/>
          <w:sz w:val="22"/>
          <w:szCs w:val="22"/>
        </w:rPr>
      </w:pPr>
    </w:p>
    <w:p w14:paraId="40B0136C"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Association for Physical Education available at </w:t>
      </w:r>
      <w:hyperlink r:id="rId16" w:history="1">
        <w:r w:rsidRPr="0029278C">
          <w:rPr>
            <w:rStyle w:val="Hyperlink"/>
            <w:rFonts w:ascii="Arial" w:hAnsi="Arial" w:cs="Arial"/>
            <w:sz w:val="22"/>
            <w:szCs w:val="22"/>
            <w:shd w:val="clear" w:color="auto" w:fill="FFFFFF"/>
          </w:rPr>
          <w:t>www.afpe.org.uk</w:t>
        </w:r>
      </w:hyperlink>
    </w:p>
    <w:p w14:paraId="1AE1CFA5" w14:textId="77777777" w:rsidR="00C01AA9" w:rsidRPr="0029278C" w:rsidRDefault="00C01AA9" w:rsidP="0029278C">
      <w:pPr>
        <w:jc w:val="both"/>
        <w:rPr>
          <w:rFonts w:ascii="Arial" w:hAnsi="Arial" w:cs="Arial"/>
          <w:i/>
          <w:color w:val="FF0000"/>
          <w:sz w:val="22"/>
          <w:szCs w:val="22"/>
        </w:rPr>
      </w:pPr>
    </w:p>
    <w:p w14:paraId="63E7AFA0" w14:textId="77777777" w:rsidR="00A92C9B" w:rsidRPr="0029278C" w:rsidRDefault="00A92C9B" w:rsidP="0029278C">
      <w:pPr>
        <w:pStyle w:val="ListParagraph"/>
        <w:numPr>
          <w:ilvl w:val="0"/>
          <w:numId w:val="1"/>
        </w:numPr>
        <w:autoSpaceDE w:val="0"/>
        <w:autoSpaceDN w:val="0"/>
        <w:contextualSpacing w:val="0"/>
        <w:jc w:val="both"/>
        <w:rPr>
          <w:rFonts w:ascii="Arial" w:hAnsi="Arial" w:cs="Arial"/>
          <w:b/>
        </w:rPr>
      </w:pPr>
      <w:r w:rsidRPr="0029278C">
        <w:rPr>
          <w:rFonts w:ascii="Arial" w:hAnsi="Arial" w:cs="Arial"/>
          <w:b/>
        </w:rPr>
        <w:t>Development of Course Learning Outcomes in Modules</w:t>
      </w:r>
    </w:p>
    <w:p w14:paraId="4A49804A" w14:textId="77777777" w:rsidR="00A92C9B" w:rsidRPr="0029278C" w:rsidRDefault="00A92C9B" w:rsidP="0029278C">
      <w:pPr>
        <w:jc w:val="both"/>
        <w:rPr>
          <w:rFonts w:ascii="Arial" w:hAnsi="Arial" w:cs="Arial"/>
          <w:b/>
          <w:sz w:val="22"/>
          <w:szCs w:val="22"/>
        </w:rPr>
      </w:pPr>
    </w:p>
    <w:p w14:paraId="404840E4" w14:textId="10291FD2"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 xml:space="preserve">This map identifies where the course learning outcomes are </w:t>
      </w:r>
      <w:proofErr w:type="spellStart"/>
      <w:r w:rsidRPr="0029278C">
        <w:rPr>
          <w:rFonts w:ascii="Arial" w:eastAsia="Arial" w:hAnsi="Arial" w:cs="Arial"/>
          <w:sz w:val="22"/>
          <w:szCs w:val="22"/>
        </w:rPr>
        <w:t>summatively</w:t>
      </w:r>
      <w:proofErr w:type="spellEnd"/>
      <w:r w:rsidRPr="0029278C">
        <w:rPr>
          <w:rFonts w:ascii="Arial" w:eastAsia="Arial" w:hAnsi="Arial" w:cs="Arial"/>
          <w:sz w:val="22"/>
          <w:szCs w:val="22"/>
        </w:rPr>
        <w:t xml:space="preserve"> (S)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4B67270" w14:textId="3651008A" w:rsidR="0029278C" w:rsidRPr="0029278C" w:rsidRDefault="0029278C" w:rsidP="0029278C">
      <w:pPr>
        <w:jc w:val="both"/>
        <w:rPr>
          <w:rFonts w:ascii="Arial" w:eastAsia="Arial" w:hAnsi="Arial" w:cs="Arial"/>
          <w:sz w:val="22"/>
          <w:szCs w:val="22"/>
        </w:rPr>
      </w:pPr>
    </w:p>
    <w:p w14:paraId="5C8E7D68" w14:textId="616DDF5D" w:rsidR="0029278C" w:rsidRPr="0029278C" w:rsidRDefault="0029278C" w:rsidP="0029278C">
      <w:pPr>
        <w:jc w:val="both"/>
        <w:rPr>
          <w:rFonts w:ascii="Arial" w:eastAsia="Arial" w:hAnsi="Arial" w:cs="Arial"/>
          <w:sz w:val="22"/>
          <w:szCs w:val="22"/>
        </w:rPr>
      </w:pPr>
    </w:p>
    <w:p w14:paraId="4F1ED1CB" w14:textId="6C633EDF" w:rsidR="0029278C" w:rsidRPr="0029278C" w:rsidRDefault="0029278C" w:rsidP="0029278C">
      <w:pPr>
        <w:jc w:val="both"/>
        <w:rPr>
          <w:rFonts w:ascii="Arial" w:eastAsia="Arial" w:hAnsi="Arial" w:cs="Arial"/>
          <w:sz w:val="22"/>
          <w:szCs w:val="22"/>
        </w:rPr>
      </w:pPr>
    </w:p>
    <w:p w14:paraId="366FE0F5" w14:textId="7A288657" w:rsidR="0029278C" w:rsidRDefault="0029278C" w:rsidP="0029278C">
      <w:pPr>
        <w:jc w:val="both"/>
        <w:rPr>
          <w:rFonts w:ascii="Arial" w:eastAsia="Arial" w:hAnsi="Arial" w:cs="Arial"/>
          <w:sz w:val="22"/>
          <w:szCs w:val="22"/>
        </w:rPr>
      </w:pPr>
    </w:p>
    <w:p w14:paraId="7FB6BC73" w14:textId="206889EE" w:rsidR="0029278C" w:rsidRDefault="0029278C" w:rsidP="0029278C">
      <w:pPr>
        <w:jc w:val="both"/>
        <w:rPr>
          <w:rFonts w:ascii="Arial" w:eastAsia="Arial" w:hAnsi="Arial" w:cs="Arial"/>
          <w:sz w:val="22"/>
          <w:szCs w:val="22"/>
        </w:rPr>
      </w:pPr>
    </w:p>
    <w:p w14:paraId="65803691" w14:textId="02BA40FB" w:rsidR="0029278C" w:rsidRDefault="0029278C" w:rsidP="0029278C">
      <w:pPr>
        <w:jc w:val="both"/>
        <w:rPr>
          <w:rFonts w:ascii="Arial" w:eastAsia="Arial" w:hAnsi="Arial" w:cs="Arial"/>
          <w:sz w:val="22"/>
          <w:szCs w:val="22"/>
        </w:rPr>
      </w:pPr>
    </w:p>
    <w:p w14:paraId="3E5B8AAA" w14:textId="58E37F6A" w:rsidR="0029278C" w:rsidRDefault="0029278C" w:rsidP="0029278C">
      <w:pPr>
        <w:jc w:val="both"/>
        <w:rPr>
          <w:rFonts w:ascii="Arial" w:eastAsia="Arial" w:hAnsi="Arial" w:cs="Arial"/>
          <w:sz w:val="22"/>
          <w:szCs w:val="22"/>
        </w:rPr>
      </w:pPr>
    </w:p>
    <w:p w14:paraId="2A9BE651" w14:textId="39DF7EFA" w:rsidR="0029278C" w:rsidRDefault="0029278C" w:rsidP="0029278C">
      <w:pPr>
        <w:jc w:val="both"/>
        <w:rPr>
          <w:rFonts w:ascii="Arial" w:eastAsia="Arial" w:hAnsi="Arial" w:cs="Arial"/>
          <w:sz w:val="22"/>
          <w:szCs w:val="22"/>
        </w:rPr>
      </w:pPr>
    </w:p>
    <w:p w14:paraId="4E171695" w14:textId="66CA4332" w:rsidR="0029278C" w:rsidRDefault="0029278C" w:rsidP="0029278C">
      <w:pPr>
        <w:jc w:val="both"/>
        <w:rPr>
          <w:rFonts w:ascii="Arial" w:eastAsia="Arial" w:hAnsi="Arial" w:cs="Arial"/>
          <w:sz w:val="22"/>
          <w:szCs w:val="22"/>
        </w:rPr>
      </w:pPr>
    </w:p>
    <w:p w14:paraId="7880B2AC" w14:textId="7C5364B2" w:rsidR="0029278C" w:rsidRDefault="0029278C" w:rsidP="0029278C">
      <w:pPr>
        <w:jc w:val="both"/>
        <w:rPr>
          <w:rFonts w:ascii="Arial" w:eastAsia="Arial" w:hAnsi="Arial" w:cs="Arial"/>
          <w:sz w:val="22"/>
          <w:szCs w:val="22"/>
        </w:rPr>
      </w:pPr>
    </w:p>
    <w:p w14:paraId="264AF661" w14:textId="77777777" w:rsidR="0029278C" w:rsidRPr="0029278C" w:rsidRDefault="0029278C" w:rsidP="0029278C">
      <w:pPr>
        <w:jc w:val="both"/>
        <w:rPr>
          <w:rFonts w:ascii="Arial" w:eastAsia="Arial" w:hAnsi="Arial" w:cs="Arial"/>
          <w:sz w:val="22"/>
          <w:szCs w:val="22"/>
        </w:rPr>
      </w:pPr>
    </w:p>
    <w:p w14:paraId="4A2D8986" w14:textId="5001C19B" w:rsidR="0029278C" w:rsidRPr="0029278C" w:rsidRDefault="0029278C" w:rsidP="0029278C">
      <w:pPr>
        <w:jc w:val="both"/>
        <w:rPr>
          <w:rFonts w:ascii="Arial" w:eastAsia="Arial" w:hAnsi="Arial" w:cs="Arial"/>
          <w:sz w:val="22"/>
          <w:szCs w:val="22"/>
        </w:rPr>
      </w:pPr>
    </w:p>
    <w:p w14:paraId="6E6D2EAC" w14:textId="77777777" w:rsidR="0029278C" w:rsidRPr="0029278C" w:rsidRDefault="0029278C" w:rsidP="0029278C">
      <w:pPr>
        <w:jc w:val="both"/>
        <w:rPr>
          <w:rFonts w:ascii="Arial" w:eastAsia="Arial" w:hAnsi="Arial" w:cs="Arial"/>
          <w:sz w:val="22"/>
          <w:szCs w:val="22"/>
        </w:rPr>
      </w:pPr>
    </w:p>
    <w:p w14:paraId="2EEE3EF9" w14:textId="77777777" w:rsidR="0029278C" w:rsidRPr="0029278C" w:rsidRDefault="0029278C" w:rsidP="0029278C">
      <w:pPr>
        <w:jc w:val="both"/>
        <w:rPr>
          <w:rFonts w:ascii="Arial" w:eastAsia="Arial" w:hAnsi="Arial" w:cs="Arial"/>
          <w:color w:val="FF0000"/>
          <w:sz w:val="22"/>
          <w:szCs w:val="22"/>
        </w:rPr>
      </w:pPr>
    </w:p>
    <w:p w14:paraId="04F2AFA0" w14:textId="77777777" w:rsidR="0029278C" w:rsidRPr="0029278C" w:rsidRDefault="0029278C" w:rsidP="0029278C">
      <w:pPr>
        <w:jc w:val="both"/>
        <w:rPr>
          <w:rFonts w:ascii="Arial" w:eastAsia="Arial" w:hAnsi="Arial" w:cs="Arial"/>
          <w:sz w:val="22"/>
          <w:szCs w:val="22"/>
        </w:rPr>
      </w:pPr>
    </w:p>
    <w:tbl>
      <w:tblPr>
        <w:tblW w:w="85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91"/>
        <w:gridCol w:w="968"/>
        <w:gridCol w:w="1418"/>
        <w:gridCol w:w="1134"/>
        <w:gridCol w:w="1276"/>
        <w:gridCol w:w="1417"/>
      </w:tblGrid>
      <w:tr w:rsidR="0029278C" w:rsidRPr="0029278C" w14:paraId="3F90A135" w14:textId="77777777" w:rsidTr="0029278C">
        <w:trPr>
          <w:jc w:val="center"/>
        </w:trPr>
        <w:tc>
          <w:tcPr>
            <w:tcW w:w="3259" w:type="dxa"/>
            <w:gridSpan w:val="2"/>
            <w:vMerge w:val="restart"/>
            <w:shd w:val="clear" w:color="auto" w:fill="FFFFFF" w:themeFill="background1"/>
          </w:tcPr>
          <w:p w14:paraId="6D484671" w14:textId="77777777" w:rsidR="0029278C" w:rsidRPr="0029278C" w:rsidRDefault="0029278C" w:rsidP="0029278C">
            <w:pPr>
              <w:jc w:val="both"/>
              <w:rPr>
                <w:rFonts w:ascii="Arial" w:eastAsia="Arial" w:hAnsi="Arial" w:cs="Arial"/>
                <w:sz w:val="22"/>
                <w:szCs w:val="22"/>
              </w:rPr>
            </w:pPr>
          </w:p>
          <w:p w14:paraId="08C35B89" w14:textId="77777777" w:rsidR="0029278C" w:rsidRPr="0029278C" w:rsidRDefault="0029278C" w:rsidP="0029278C">
            <w:pPr>
              <w:jc w:val="both"/>
              <w:rPr>
                <w:rFonts w:ascii="Arial" w:eastAsia="Arial" w:hAnsi="Arial" w:cs="Arial"/>
                <w:sz w:val="22"/>
                <w:szCs w:val="22"/>
              </w:rPr>
            </w:pPr>
          </w:p>
          <w:p w14:paraId="499B3B4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5245" w:type="dxa"/>
            <w:gridSpan w:val="4"/>
            <w:shd w:val="clear" w:color="auto" w:fill="DBE5F1"/>
          </w:tcPr>
          <w:p w14:paraId="633D3E6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29278C" w:rsidRPr="0029278C" w14:paraId="248AA840" w14:textId="77777777" w:rsidTr="0029278C">
        <w:trPr>
          <w:trHeight w:val="1128"/>
          <w:jc w:val="center"/>
        </w:trPr>
        <w:tc>
          <w:tcPr>
            <w:tcW w:w="3259" w:type="dxa"/>
            <w:gridSpan w:val="2"/>
            <w:vMerge/>
          </w:tcPr>
          <w:p w14:paraId="2A853E47" w14:textId="77777777" w:rsidR="0029278C" w:rsidRPr="0029278C" w:rsidRDefault="0029278C" w:rsidP="0029278C">
            <w:pPr>
              <w:jc w:val="both"/>
              <w:rPr>
                <w:rFonts w:ascii="Arial" w:eastAsia="Arial" w:hAnsi="Arial" w:cs="Arial"/>
                <w:sz w:val="22"/>
                <w:szCs w:val="22"/>
              </w:rPr>
            </w:pPr>
          </w:p>
        </w:tc>
        <w:tc>
          <w:tcPr>
            <w:tcW w:w="1418" w:type="dxa"/>
          </w:tcPr>
          <w:p w14:paraId="54B30355" w14:textId="77777777" w:rsidR="0029278C" w:rsidRPr="0029278C" w:rsidRDefault="0029278C" w:rsidP="0029278C">
            <w:pPr>
              <w:ind w:left="113" w:right="113"/>
              <w:jc w:val="both"/>
              <w:rPr>
                <w:rFonts w:ascii="Arial" w:hAnsi="Arial" w:cs="Arial"/>
                <w:sz w:val="20"/>
                <w:szCs w:val="20"/>
              </w:rPr>
            </w:pPr>
            <w:r w:rsidRPr="0029278C">
              <w:rPr>
                <w:rFonts w:ascii="Arial" w:eastAsia="Arial" w:hAnsi="Arial" w:cs="Arial"/>
                <w:sz w:val="20"/>
                <w:szCs w:val="20"/>
              </w:rPr>
              <w:t>Leading and Managing Change</w:t>
            </w:r>
          </w:p>
        </w:tc>
        <w:tc>
          <w:tcPr>
            <w:tcW w:w="1134" w:type="dxa"/>
          </w:tcPr>
          <w:p w14:paraId="7293B00A"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PESA Enterprise and Business</w:t>
            </w:r>
          </w:p>
        </w:tc>
        <w:tc>
          <w:tcPr>
            <w:tcW w:w="1276" w:type="dxa"/>
          </w:tcPr>
          <w:p w14:paraId="26D55982"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School, Youth and Community Sport</w:t>
            </w:r>
          </w:p>
        </w:tc>
        <w:tc>
          <w:tcPr>
            <w:tcW w:w="1417" w:type="dxa"/>
          </w:tcPr>
          <w:p w14:paraId="61D79D07" w14:textId="77777777" w:rsidR="0029278C" w:rsidRPr="0029278C" w:rsidRDefault="0029278C" w:rsidP="0029278C">
            <w:pPr>
              <w:spacing w:line="276" w:lineRule="auto"/>
              <w:jc w:val="both"/>
              <w:rPr>
                <w:rFonts w:ascii="Arial" w:eastAsia="Arial" w:hAnsi="Arial" w:cs="Arial"/>
                <w:sz w:val="20"/>
                <w:szCs w:val="20"/>
              </w:rPr>
            </w:pPr>
            <w:r w:rsidRPr="0029278C">
              <w:rPr>
                <w:rFonts w:ascii="Arial" w:eastAsia="Arial" w:hAnsi="Arial" w:cs="Arial"/>
                <w:sz w:val="20"/>
                <w:szCs w:val="20"/>
              </w:rPr>
              <w:t>International Perspectives</w:t>
            </w:r>
          </w:p>
          <w:p w14:paraId="27AFF65A" w14:textId="77777777" w:rsidR="0029278C" w:rsidRPr="0029278C" w:rsidRDefault="0029278C" w:rsidP="0029278C">
            <w:pPr>
              <w:jc w:val="both"/>
              <w:rPr>
                <w:rFonts w:ascii="Arial" w:hAnsi="Arial" w:cs="Arial"/>
                <w:sz w:val="20"/>
                <w:szCs w:val="20"/>
              </w:rPr>
            </w:pPr>
          </w:p>
        </w:tc>
      </w:tr>
      <w:tr w:rsidR="0029278C" w:rsidRPr="0029278C" w14:paraId="4D1D53A0" w14:textId="77777777" w:rsidTr="0029278C">
        <w:trPr>
          <w:trHeight w:val="260"/>
          <w:jc w:val="center"/>
        </w:trPr>
        <w:tc>
          <w:tcPr>
            <w:tcW w:w="2291" w:type="dxa"/>
            <w:vMerge w:val="restart"/>
          </w:tcPr>
          <w:p w14:paraId="766552A6"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 xml:space="preserve">Knowledge &amp; </w:t>
            </w:r>
            <w:proofErr w:type="gramStart"/>
            <w:r w:rsidRPr="0029278C">
              <w:rPr>
                <w:rFonts w:ascii="Arial" w:eastAsia="Arial" w:hAnsi="Arial" w:cs="Arial"/>
                <w:b/>
                <w:sz w:val="22"/>
                <w:szCs w:val="22"/>
              </w:rPr>
              <w:t>Understanding</w:t>
            </w:r>
            <w:proofErr w:type="gramEnd"/>
          </w:p>
        </w:tc>
        <w:tc>
          <w:tcPr>
            <w:tcW w:w="968" w:type="dxa"/>
          </w:tcPr>
          <w:p w14:paraId="28209B6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A1</w:t>
            </w:r>
          </w:p>
        </w:tc>
        <w:tc>
          <w:tcPr>
            <w:tcW w:w="1418" w:type="dxa"/>
          </w:tcPr>
          <w:p w14:paraId="05F5691A" w14:textId="77777777" w:rsidR="0029278C" w:rsidRPr="0029278C" w:rsidRDefault="0029278C" w:rsidP="0029278C">
            <w:pPr>
              <w:jc w:val="center"/>
              <w:rPr>
                <w:rFonts w:ascii="Arial" w:eastAsia="Arial" w:hAnsi="Arial" w:cs="Arial"/>
                <w:sz w:val="22"/>
                <w:szCs w:val="22"/>
              </w:rPr>
            </w:pPr>
          </w:p>
        </w:tc>
        <w:tc>
          <w:tcPr>
            <w:tcW w:w="1134" w:type="dxa"/>
          </w:tcPr>
          <w:p w14:paraId="32CDB8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193B411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113C3080" w14:textId="77777777" w:rsidR="0029278C" w:rsidRPr="0029278C" w:rsidRDefault="0029278C" w:rsidP="0029278C">
            <w:pPr>
              <w:jc w:val="center"/>
              <w:rPr>
                <w:rFonts w:ascii="Arial" w:eastAsia="Arial" w:hAnsi="Arial" w:cs="Arial"/>
                <w:sz w:val="22"/>
                <w:szCs w:val="22"/>
              </w:rPr>
            </w:pPr>
          </w:p>
        </w:tc>
      </w:tr>
      <w:tr w:rsidR="0029278C" w:rsidRPr="0029278C" w14:paraId="3A9DC097" w14:textId="77777777" w:rsidTr="0029278C">
        <w:trPr>
          <w:jc w:val="center"/>
        </w:trPr>
        <w:tc>
          <w:tcPr>
            <w:tcW w:w="2291" w:type="dxa"/>
            <w:vMerge/>
          </w:tcPr>
          <w:p w14:paraId="791DF2A5" w14:textId="77777777" w:rsidR="0029278C" w:rsidRPr="0029278C" w:rsidRDefault="0029278C" w:rsidP="0029278C">
            <w:pPr>
              <w:jc w:val="both"/>
              <w:rPr>
                <w:rFonts w:ascii="Arial" w:eastAsia="Arial" w:hAnsi="Arial" w:cs="Arial"/>
                <w:sz w:val="22"/>
                <w:szCs w:val="22"/>
              </w:rPr>
            </w:pPr>
          </w:p>
        </w:tc>
        <w:tc>
          <w:tcPr>
            <w:tcW w:w="968" w:type="dxa"/>
          </w:tcPr>
          <w:p w14:paraId="0CF295C3"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A2</w:t>
            </w:r>
          </w:p>
        </w:tc>
        <w:tc>
          <w:tcPr>
            <w:tcW w:w="1418" w:type="dxa"/>
          </w:tcPr>
          <w:p w14:paraId="51680A0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5533CA" w14:textId="77777777" w:rsidR="0029278C" w:rsidRPr="0029278C" w:rsidRDefault="0029278C" w:rsidP="0029278C">
            <w:pPr>
              <w:jc w:val="center"/>
              <w:rPr>
                <w:rFonts w:ascii="Arial" w:eastAsia="Arial" w:hAnsi="Arial" w:cs="Arial"/>
                <w:sz w:val="22"/>
                <w:szCs w:val="22"/>
              </w:rPr>
            </w:pPr>
          </w:p>
        </w:tc>
        <w:tc>
          <w:tcPr>
            <w:tcW w:w="1276" w:type="dxa"/>
          </w:tcPr>
          <w:p w14:paraId="22B09B49"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6C41FD42"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C4AC975" w14:textId="77777777" w:rsidTr="0029278C">
        <w:trPr>
          <w:jc w:val="center"/>
        </w:trPr>
        <w:tc>
          <w:tcPr>
            <w:tcW w:w="2291" w:type="dxa"/>
            <w:vMerge/>
          </w:tcPr>
          <w:p w14:paraId="50F2452F" w14:textId="77777777" w:rsidR="0029278C" w:rsidRPr="0029278C" w:rsidRDefault="0029278C" w:rsidP="0029278C">
            <w:pPr>
              <w:jc w:val="both"/>
              <w:rPr>
                <w:rFonts w:ascii="Arial" w:eastAsia="Arial" w:hAnsi="Arial" w:cs="Arial"/>
                <w:sz w:val="22"/>
                <w:szCs w:val="22"/>
              </w:rPr>
            </w:pPr>
          </w:p>
        </w:tc>
        <w:tc>
          <w:tcPr>
            <w:tcW w:w="968" w:type="dxa"/>
          </w:tcPr>
          <w:p w14:paraId="7954FE3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A3</w:t>
            </w:r>
          </w:p>
        </w:tc>
        <w:tc>
          <w:tcPr>
            <w:tcW w:w="1418" w:type="dxa"/>
          </w:tcPr>
          <w:p w14:paraId="4CA9F553" w14:textId="77777777" w:rsidR="0029278C" w:rsidRPr="0029278C" w:rsidRDefault="0029278C" w:rsidP="0029278C">
            <w:pPr>
              <w:jc w:val="center"/>
              <w:rPr>
                <w:rFonts w:ascii="Arial" w:eastAsia="Arial" w:hAnsi="Arial" w:cs="Arial"/>
                <w:sz w:val="22"/>
                <w:szCs w:val="22"/>
              </w:rPr>
            </w:pPr>
          </w:p>
        </w:tc>
        <w:tc>
          <w:tcPr>
            <w:tcW w:w="1134" w:type="dxa"/>
          </w:tcPr>
          <w:p w14:paraId="2F354D8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2AEC7F8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DE6049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D4FF93A" w14:textId="77777777" w:rsidTr="0029278C">
        <w:trPr>
          <w:jc w:val="center"/>
        </w:trPr>
        <w:tc>
          <w:tcPr>
            <w:tcW w:w="2291" w:type="dxa"/>
            <w:vMerge/>
          </w:tcPr>
          <w:p w14:paraId="2C1F549D" w14:textId="77777777" w:rsidR="0029278C" w:rsidRPr="0029278C" w:rsidRDefault="0029278C" w:rsidP="0029278C">
            <w:pPr>
              <w:jc w:val="both"/>
              <w:rPr>
                <w:rFonts w:ascii="Arial" w:eastAsia="Arial" w:hAnsi="Arial" w:cs="Arial"/>
                <w:sz w:val="22"/>
                <w:szCs w:val="22"/>
              </w:rPr>
            </w:pPr>
          </w:p>
        </w:tc>
        <w:tc>
          <w:tcPr>
            <w:tcW w:w="968" w:type="dxa"/>
          </w:tcPr>
          <w:p w14:paraId="48FDCCF9"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A4</w:t>
            </w:r>
          </w:p>
        </w:tc>
        <w:tc>
          <w:tcPr>
            <w:tcW w:w="1418" w:type="dxa"/>
          </w:tcPr>
          <w:p w14:paraId="4BAD404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088ADA0" w14:textId="77777777" w:rsidR="0029278C" w:rsidRPr="0029278C" w:rsidRDefault="0029278C" w:rsidP="0029278C">
            <w:pPr>
              <w:jc w:val="center"/>
              <w:rPr>
                <w:rFonts w:ascii="Arial" w:eastAsia="Arial" w:hAnsi="Arial" w:cs="Arial"/>
                <w:sz w:val="22"/>
                <w:szCs w:val="22"/>
              </w:rPr>
            </w:pPr>
          </w:p>
        </w:tc>
        <w:tc>
          <w:tcPr>
            <w:tcW w:w="1276" w:type="dxa"/>
          </w:tcPr>
          <w:p w14:paraId="2679C34B" w14:textId="77777777" w:rsidR="0029278C" w:rsidRPr="0029278C" w:rsidRDefault="0029278C" w:rsidP="0029278C">
            <w:pPr>
              <w:jc w:val="center"/>
              <w:rPr>
                <w:rFonts w:ascii="Arial" w:eastAsia="Arial" w:hAnsi="Arial" w:cs="Arial"/>
                <w:sz w:val="22"/>
                <w:szCs w:val="22"/>
              </w:rPr>
            </w:pPr>
          </w:p>
        </w:tc>
        <w:tc>
          <w:tcPr>
            <w:tcW w:w="1417" w:type="dxa"/>
          </w:tcPr>
          <w:p w14:paraId="2845EAD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AF37708" w14:textId="77777777" w:rsidTr="0029278C">
        <w:trPr>
          <w:jc w:val="center"/>
        </w:trPr>
        <w:tc>
          <w:tcPr>
            <w:tcW w:w="2291" w:type="dxa"/>
            <w:vMerge w:val="restart"/>
          </w:tcPr>
          <w:p w14:paraId="2018F0D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Intellectual Skills</w:t>
            </w:r>
          </w:p>
        </w:tc>
        <w:tc>
          <w:tcPr>
            <w:tcW w:w="968" w:type="dxa"/>
          </w:tcPr>
          <w:p w14:paraId="77DC994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B1</w:t>
            </w:r>
          </w:p>
        </w:tc>
        <w:tc>
          <w:tcPr>
            <w:tcW w:w="1418" w:type="dxa"/>
          </w:tcPr>
          <w:p w14:paraId="64F25BC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40B84A65" w14:textId="77777777" w:rsidR="0029278C" w:rsidRPr="0029278C" w:rsidRDefault="0029278C" w:rsidP="0029278C">
            <w:pPr>
              <w:jc w:val="center"/>
              <w:rPr>
                <w:rFonts w:ascii="Arial" w:eastAsia="Arial" w:hAnsi="Arial" w:cs="Arial"/>
                <w:sz w:val="22"/>
                <w:szCs w:val="22"/>
              </w:rPr>
            </w:pPr>
          </w:p>
        </w:tc>
        <w:tc>
          <w:tcPr>
            <w:tcW w:w="1276" w:type="dxa"/>
          </w:tcPr>
          <w:p w14:paraId="790AE1C0" w14:textId="77777777" w:rsidR="0029278C" w:rsidRPr="0029278C" w:rsidRDefault="0029278C" w:rsidP="0029278C">
            <w:pPr>
              <w:jc w:val="center"/>
              <w:rPr>
                <w:rFonts w:ascii="Arial" w:eastAsia="Arial" w:hAnsi="Arial" w:cs="Arial"/>
                <w:sz w:val="22"/>
                <w:szCs w:val="22"/>
              </w:rPr>
            </w:pPr>
          </w:p>
        </w:tc>
        <w:tc>
          <w:tcPr>
            <w:tcW w:w="1417" w:type="dxa"/>
          </w:tcPr>
          <w:p w14:paraId="3183738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B60D973" w14:textId="77777777" w:rsidTr="0029278C">
        <w:trPr>
          <w:jc w:val="center"/>
        </w:trPr>
        <w:tc>
          <w:tcPr>
            <w:tcW w:w="2291" w:type="dxa"/>
            <w:vMerge/>
          </w:tcPr>
          <w:p w14:paraId="092A2CDA" w14:textId="77777777" w:rsidR="0029278C" w:rsidRPr="0029278C" w:rsidRDefault="0029278C" w:rsidP="0029278C">
            <w:pPr>
              <w:jc w:val="both"/>
              <w:rPr>
                <w:rFonts w:ascii="Arial" w:eastAsia="Arial" w:hAnsi="Arial" w:cs="Arial"/>
                <w:sz w:val="22"/>
                <w:szCs w:val="22"/>
              </w:rPr>
            </w:pPr>
          </w:p>
        </w:tc>
        <w:tc>
          <w:tcPr>
            <w:tcW w:w="968" w:type="dxa"/>
          </w:tcPr>
          <w:p w14:paraId="32074A7D"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B2</w:t>
            </w:r>
          </w:p>
        </w:tc>
        <w:tc>
          <w:tcPr>
            <w:tcW w:w="1418" w:type="dxa"/>
          </w:tcPr>
          <w:p w14:paraId="5CC1661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0276618B" w14:textId="77777777" w:rsidR="0029278C" w:rsidRPr="0029278C" w:rsidRDefault="0029278C" w:rsidP="0029278C">
            <w:pPr>
              <w:jc w:val="center"/>
              <w:rPr>
                <w:rFonts w:ascii="Arial" w:eastAsia="Arial" w:hAnsi="Arial" w:cs="Arial"/>
                <w:sz w:val="22"/>
                <w:szCs w:val="22"/>
              </w:rPr>
            </w:pPr>
          </w:p>
        </w:tc>
        <w:tc>
          <w:tcPr>
            <w:tcW w:w="1276" w:type="dxa"/>
          </w:tcPr>
          <w:p w14:paraId="1288B52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19AD16C" w14:textId="77777777" w:rsidR="0029278C" w:rsidRPr="0029278C" w:rsidRDefault="0029278C" w:rsidP="0029278C">
            <w:pPr>
              <w:jc w:val="center"/>
              <w:rPr>
                <w:rFonts w:ascii="Arial" w:eastAsia="Arial" w:hAnsi="Arial" w:cs="Arial"/>
                <w:sz w:val="22"/>
                <w:szCs w:val="22"/>
              </w:rPr>
            </w:pPr>
          </w:p>
        </w:tc>
      </w:tr>
      <w:tr w:rsidR="0029278C" w:rsidRPr="0029278C" w14:paraId="07F03158" w14:textId="77777777" w:rsidTr="0029278C">
        <w:trPr>
          <w:jc w:val="center"/>
        </w:trPr>
        <w:tc>
          <w:tcPr>
            <w:tcW w:w="2291" w:type="dxa"/>
            <w:vMerge/>
          </w:tcPr>
          <w:p w14:paraId="5D82F9FA" w14:textId="77777777" w:rsidR="0029278C" w:rsidRPr="0029278C" w:rsidRDefault="0029278C" w:rsidP="0029278C">
            <w:pPr>
              <w:jc w:val="both"/>
              <w:rPr>
                <w:rFonts w:ascii="Arial" w:eastAsia="Arial" w:hAnsi="Arial" w:cs="Arial"/>
                <w:sz w:val="22"/>
                <w:szCs w:val="22"/>
              </w:rPr>
            </w:pPr>
          </w:p>
        </w:tc>
        <w:tc>
          <w:tcPr>
            <w:tcW w:w="968" w:type="dxa"/>
          </w:tcPr>
          <w:p w14:paraId="04BCC69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B3</w:t>
            </w:r>
          </w:p>
        </w:tc>
        <w:tc>
          <w:tcPr>
            <w:tcW w:w="1418" w:type="dxa"/>
          </w:tcPr>
          <w:p w14:paraId="591A348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D5D7A40" w14:textId="77777777" w:rsidR="0029278C" w:rsidRPr="0029278C" w:rsidRDefault="0029278C" w:rsidP="0029278C">
            <w:pPr>
              <w:jc w:val="center"/>
              <w:rPr>
                <w:rFonts w:ascii="Arial" w:eastAsia="Arial" w:hAnsi="Arial" w:cs="Arial"/>
                <w:sz w:val="22"/>
                <w:szCs w:val="22"/>
              </w:rPr>
            </w:pPr>
          </w:p>
        </w:tc>
        <w:tc>
          <w:tcPr>
            <w:tcW w:w="1276" w:type="dxa"/>
          </w:tcPr>
          <w:p w14:paraId="6627E255" w14:textId="77777777" w:rsidR="0029278C" w:rsidRPr="0029278C" w:rsidRDefault="0029278C" w:rsidP="0029278C">
            <w:pPr>
              <w:jc w:val="center"/>
              <w:rPr>
                <w:rFonts w:ascii="Arial" w:eastAsia="Arial" w:hAnsi="Arial" w:cs="Arial"/>
                <w:sz w:val="22"/>
                <w:szCs w:val="22"/>
              </w:rPr>
            </w:pPr>
          </w:p>
        </w:tc>
        <w:tc>
          <w:tcPr>
            <w:tcW w:w="1417" w:type="dxa"/>
          </w:tcPr>
          <w:p w14:paraId="2322C51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6A15C986" w14:textId="77777777" w:rsidTr="0029278C">
        <w:trPr>
          <w:jc w:val="center"/>
        </w:trPr>
        <w:tc>
          <w:tcPr>
            <w:tcW w:w="2291" w:type="dxa"/>
            <w:vMerge/>
          </w:tcPr>
          <w:p w14:paraId="24A1A79B" w14:textId="77777777" w:rsidR="0029278C" w:rsidRPr="0029278C" w:rsidRDefault="0029278C" w:rsidP="0029278C">
            <w:pPr>
              <w:jc w:val="both"/>
              <w:rPr>
                <w:rFonts w:ascii="Arial" w:eastAsia="Arial" w:hAnsi="Arial" w:cs="Arial"/>
                <w:sz w:val="22"/>
                <w:szCs w:val="22"/>
              </w:rPr>
            </w:pPr>
          </w:p>
        </w:tc>
        <w:tc>
          <w:tcPr>
            <w:tcW w:w="968" w:type="dxa"/>
          </w:tcPr>
          <w:p w14:paraId="68A7A658"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B4</w:t>
            </w:r>
          </w:p>
        </w:tc>
        <w:tc>
          <w:tcPr>
            <w:tcW w:w="1418" w:type="dxa"/>
          </w:tcPr>
          <w:p w14:paraId="02A5714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F7C5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7F6FF43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4F9469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321231FF" w14:textId="77777777" w:rsidTr="0029278C">
        <w:trPr>
          <w:jc w:val="center"/>
        </w:trPr>
        <w:tc>
          <w:tcPr>
            <w:tcW w:w="2291" w:type="dxa"/>
            <w:vMerge w:val="restart"/>
          </w:tcPr>
          <w:p w14:paraId="60E0FC2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Practical Skills</w:t>
            </w:r>
          </w:p>
        </w:tc>
        <w:tc>
          <w:tcPr>
            <w:tcW w:w="968" w:type="dxa"/>
          </w:tcPr>
          <w:p w14:paraId="3235981E"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C1</w:t>
            </w:r>
          </w:p>
        </w:tc>
        <w:tc>
          <w:tcPr>
            <w:tcW w:w="1418" w:type="dxa"/>
          </w:tcPr>
          <w:p w14:paraId="4D1982B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66B8EC84" w14:textId="77777777" w:rsidR="0029278C" w:rsidRPr="0029278C" w:rsidRDefault="0029278C" w:rsidP="0029278C">
            <w:pPr>
              <w:jc w:val="center"/>
              <w:rPr>
                <w:rFonts w:ascii="Arial" w:eastAsia="Arial" w:hAnsi="Arial" w:cs="Arial"/>
                <w:sz w:val="22"/>
                <w:szCs w:val="22"/>
              </w:rPr>
            </w:pPr>
          </w:p>
        </w:tc>
        <w:tc>
          <w:tcPr>
            <w:tcW w:w="1276" w:type="dxa"/>
          </w:tcPr>
          <w:p w14:paraId="5F5660B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FC9216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9B17E14" w14:textId="77777777" w:rsidTr="0029278C">
        <w:trPr>
          <w:jc w:val="center"/>
        </w:trPr>
        <w:tc>
          <w:tcPr>
            <w:tcW w:w="2291" w:type="dxa"/>
            <w:vMerge/>
          </w:tcPr>
          <w:p w14:paraId="7F14E078" w14:textId="77777777" w:rsidR="0029278C" w:rsidRPr="0029278C" w:rsidRDefault="0029278C" w:rsidP="0029278C">
            <w:pPr>
              <w:jc w:val="both"/>
              <w:rPr>
                <w:rFonts w:ascii="Arial" w:eastAsia="Arial" w:hAnsi="Arial" w:cs="Arial"/>
                <w:sz w:val="22"/>
                <w:szCs w:val="22"/>
              </w:rPr>
            </w:pPr>
          </w:p>
        </w:tc>
        <w:tc>
          <w:tcPr>
            <w:tcW w:w="968" w:type="dxa"/>
          </w:tcPr>
          <w:p w14:paraId="5EF45DD1"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C2</w:t>
            </w:r>
          </w:p>
        </w:tc>
        <w:tc>
          <w:tcPr>
            <w:tcW w:w="1418" w:type="dxa"/>
          </w:tcPr>
          <w:p w14:paraId="5FC00F70" w14:textId="77777777" w:rsidR="0029278C" w:rsidRPr="0029278C" w:rsidRDefault="0029278C" w:rsidP="0029278C">
            <w:pPr>
              <w:jc w:val="center"/>
              <w:rPr>
                <w:rFonts w:ascii="Arial" w:eastAsia="Arial" w:hAnsi="Arial" w:cs="Arial"/>
                <w:sz w:val="22"/>
                <w:szCs w:val="22"/>
              </w:rPr>
            </w:pPr>
          </w:p>
        </w:tc>
        <w:tc>
          <w:tcPr>
            <w:tcW w:w="1134" w:type="dxa"/>
          </w:tcPr>
          <w:p w14:paraId="661D26D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767AFD8"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FD1AB9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27D94A2" w14:textId="77777777" w:rsidTr="0029278C">
        <w:trPr>
          <w:jc w:val="center"/>
        </w:trPr>
        <w:tc>
          <w:tcPr>
            <w:tcW w:w="2291" w:type="dxa"/>
            <w:vMerge/>
          </w:tcPr>
          <w:p w14:paraId="493E8927" w14:textId="77777777" w:rsidR="0029278C" w:rsidRPr="0029278C" w:rsidRDefault="0029278C" w:rsidP="0029278C">
            <w:pPr>
              <w:jc w:val="both"/>
              <w:rPr>
                <w:rFonts w:ascii="Arial" w:eastAsia="Arial" w:hAnsi="Arial" w:cs="Arial"/>
                <w:sz w:val="22"/>
                <w:szCs w:val="22"/>
              </w:rPr>
            </w:pPr>
          </w:p>
        </w:tc>
        <w:tc>
          <w:tcPr>
            <w:tcW w:w="968" w:type="dxa"/>
          </w:tcPr>
          <w:p w14:paraId="7F20665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C3</w:t>
            </w:r>
          </w:p>
        </w:tc>
        <w:tc>
          <w:tcPr>
            <w:tcW w:w="1418" w:type="dxa"/>
          </w:tcPr>
          <w:p w14:paraId="1904361D" w14:textId="77777777" w:rsidR="0029278C" w:rsidRPr="0029278C" w:rsidRDefault="0029278C" w:rsidP="0029278C">
            <w:pPr>
              <w:jc w:val="center"/>
              <w:rPr>
                <w:rFonts w:ascii="Arial" w:eastAsia="Arial" w:hAnsi="Arial" w:cs="Arial"/>
                <w:sz w:val="22"/>
                <w:szCs w:val="22"/>
              </w:rPr>
            </w:pPr>
          </w:p>
        </w:tc>
        <w:tc>
          <w:tcPr>
            <w:tcW w:w="1134" w:type="dxa"/>
          </w:tcPr>
          <w:p w14:paraId="519CA3B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14191A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B7C816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77DC877" w14:textId="77777777" w:rsidTr="0029278C">
        <w:trPr>
          <w:jc w:val="center"/>
        </w:trPr>
        <w:tc>
          <w:tcPr>
            <w:tcW w:w="2291" w:type="dxa"/>
            <w:vMerge/>
          </w:tcPr>
          <w:p w14:paraId="26BBB09E" w14:textId="77777777" w:rsidR="0029278C" w:rsidRPr="0029278C" w:rsidRDefault="0029278C" w:rsidP="0029278C">
            <w:pPr>
              <w:jc w:val="both"/>
              <w:rPr>
                <w:rFonts w:ascii="Arial" w:eastAsia="Arial" w:hAnsi="Arial" w:cs="Arial"/>
                <w:sz w:val="22"/>
                <w:szCs w:val="22"/>
              </w:rPr>
            </w:pPr>
          </w:p>
        </w:tc>
        <w:tc>
          <w:tcPr>
            <w:tcW w:w="968" w:type="dxa"/>
          </w:tcPr>
          <w:p w14:paraId="097365D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C4</w:t>
            </w:r>
          </w:p>
        </w:tc>
        <w:tc>
          <w:tcPr>
            <w:tcW w:w="1418" w:type="dxa"/>
          </w:tcPr>
          <w:p w14:paraId="2B1765D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3BAAB66F" w14:textId="77777777" w:rsidR="0029278C" w:rsidRPr="0029278C" w:rsidRDefault="0029278C" w:rsidP="0029278C">
            <w:pPr>
              <w:jc w:val="center"/>
              <w:rPr>
                <w:rFonts w:ascii="Arial" w:eastAsia="Arial" w:hAnsi="Arial" w:cs="Arial"/>
                <w:sz w:val="22"/>
                <w:szCs w:val="22"/>
              </w:rPr>
            </w:pPr>
          </w:p>
        </w:tc>
        <w:tc>
          <w:tcPr>
            <w:tcW w:w="1276" w:type="dxa"/>
          </w:tcPr>
          <w:p w14:paraId="1F258530"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7D733323" w14:textId="77777777" w:rsidR="0029278C" w:rsidRPr="0029278C" w:rsidRDefault="0029278C" w:rsidP="0029278C">
            <w:pPr>
              <w:jc w:val="center"/>
              <w:rPr>
                <w:rFonts w:ascii="Arial" w:eastAsia="Arial" w:hAnsi="Arial" w:cs="Arial"/>
                <w:sz w:val="22"/>
                <w:szCs w:val="22"/>
              </w:rPr>
            </w:pPr>
          </w:p>
        </w:tc>
      </w:tr>
    </w:tbl>
    <w:p w14:paraId="3F8055B9" w14:textId="77777777" w:rsidR="0029278C" w:rsidRPr="0029278C" w:rsidRDefault="0029278C" w:rsidP="0029278C">
      <w:pPr>
        <w:tabs>
          <w:tab w:val="left" w:pos="426"/>
        </w:tabs>
        <w:jc w:val="both"/>
        <w:rPr>
          <w:rFonts w:ascii="Arial" w:eastAsia="Arial" w:hAnsi="Arial" w:cs="Arial"/>
          <w:b/>
          <w:sz w:val="22"/>
          <w:szCs w:val="22"/>
        </w:rPr>
      </w:pPr>
    </w:p>
    <w:p w14:paraId="3965618A" w14:textId="77777777" w:rsidR="0029278C" w:rsidRPr="0029278C" w:rsidRDefault="0029278C" w:rsidP="0029278C">
      <w:pPr>
        <w:tabs>
          <w:tab w:val="left" w:pos="426"/>
        </w:tabs>
        <w:jc w:val="both"/>
        <w:rPr>
          <w:rFonts w:ascii="Arial" w:eastAsia="Arial" w:hAnsi="Arial" w:cs="Arial"/>
          <w:sz w:val="22"/>
          <w:szCs w:val="22"/>
        </w:rPr>
      </w:pPr>
      <w:r w:rsidRPr="0029278C">
        <w:rPr>
          <w:rFonts w:ascii="Arial" w:eastAsia="Arial" w:hAnsi="Arial" w:cs="Arial"/>
          <w:sz w:val="22"/>
          <w:szCs w:val="22"/>
        </w:rPr>
        <w:t xml:space="preserve">Students will be provided with formative assessment opportunities throughout the course to practise and develop their proficiency in the range of assessment methods utilised. </w:t>
      </w:r>
      <w:r w:rsidRPr="0029278C">
        <w:rPr>
          <w:rFonts w:ascii="Arial" w:eastAsia="Arial" w:hAnsi="Arial" w:cs="Arial"/>
          <w:b/>
          <w:bCs/>
          <w:sz w:val="22"/>
          <w:szCs w:val="22"/>
        </w:rPr>
        <w:t xml:space="preserve"> </w:t>
      </w:r>
    </w:p>
    <w:p w14:paraId="18BB8EDB" w14:textId="3BA4E73F" w:rsidR="00537E21" w:rsidRPr="00D23109" w:rsidRDefault="00537E21" w:rsidP="0029278C">
      <w:pPr>
        <w:rPr>
          <w:rFonts w:ascii="Arial" w:hAnsi="Arial" w:cs="Arial"/>
          <w:sz w:val="22"/>
          <w:szCs w:val="22"/>
        </w:rPr>
      </w:pP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0B0F" w14:textId="77777777" w:rsidR="00DC451F" w:rsidRDefault="00DC451F">
      <w:r>
        <w:separator/>
      </w:r>
    </w:p>
  </w:endnote>
  <w:endnote w:type="continuationSeparator" w:id="0">
    <w:p w14:paraId="2B56C3EC" w14:textId="77777777" w:rsidR="00DC451F" w:rsidRDefault="00DC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64A1" w14:textId="1AA62F68"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w:t>
    </w:r>
    <w:r w:rsidR="00400468">
      <w:rPr>
        <w:rFonts w:ascii="Arial" w:hAnsi="Arial" w:cs="Arial"/>
        <w:sz w:val="16"/>
        <w:szCs w:val="16"/>
      </w:rPr>
      <w:t>1</w:t>
    </w:r>
    <w:r>
      <w:rPr>
        <w:rFonts w:ascii="Arial" w:hAnsi="Arial" w:cs="Arial"/>
        <w:sz w:val="16"/>
        <w:szCs w:val="16"/>
      </w:rPr>
      <w:t>-202</w:t>
    </w:r>
    <w:r w:rsidR="00400468">
      <w:rPr>
        <w:rFonts w:ascii="Arial" w:hAnsi="Arial" w:cs="Arial"/>
        <w:sz w:val="16"/>
        <w:szCs w:val="16"/>
      </w:rPr>
      <w:t>2</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p>
  <w:p w14:paraId="0EC171EC" w14:textId="77777777" w:rsidR="00537E21" w:rsidRDefault="00537E21" w:rsidP="00537E21">
    <w:pPr>
      <w:pStyle w:val="Footer"/>
    </w:pPr>
  </w:p>
  <w:p w14:paraId="2E3C20E9" w14:textId="77777777"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BF2F" w14:textId="77777777" w:rsidR="00DC451F" w:rsidRDefault="00DC451F">
      <w:r>
        <w:separator/>
      </w:r>
    </w:p>
  </w:footnote>
  <w:footnote w:type="continuationSeparator" w:id="0">
    <w:p w14:paraId="53FA4B56" w14:textId="77777777" w:rsidR="00DC451F" w:rsidRDefault="00DC451F">
      <w:r>
        <w:continuationSeparator/>
      </w:r>
    </w:p>
  </w:footnote>
  <w:footnote w:id="1">
    <w:p w14:paraId="79D51CAA" w14:textId="77777777" w:rsidR="00400468" w:rsidRPr="006834EA" w:rsidRDefault="00400468" w:rsidP="00400468">
      <w:pPr>
        <w:pStyle w:val="FootnoteText"/>
        <w:rPr>
          <w:lang w:val="en-US"/>
        </w:rPr>
      </w:pPr>
      <w:r>
        <w:rPr>
          <w:rStyle w:val="FootnoteReference"/>
        </w:rPr>
        <w:footnoteRef/>
      </w:r>
      <w:r>
        <w:t xml:space="preserve"> </w:t>
      </w:r>
      <w:r>
        <w:rPr>
          <w:lang w:val="en-US"/>
        </w:rPr>
        <w:t>See Business in Sport and Leisure cited at www.cabi.org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25EE8"/>
    <w:multiLevelType w:val="hybridMultilevel"/>
    <w:tmpl w:val="56AEA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FE"/>
    <w:rsid w:val="00026E9C"/>
    <w:rsid w:val="000458ED"/>
    <w:rsid w:val="000765B1"/>
    <w:rsid w:val="0015202B"/>
    <w:rsid w:val="001E17D8"/>
    <w:rsid w:val="00201B69"/>
    <w:rsid w:val="0025194D"/>
    <w:rsid w:val="0029278C"/>
    <w:rsid w:val="00292F31"/>
    <w:rsid w:val="002A4E21"/>
    <w:rsid w:val="003039EA"/>
    <w:rsid w:val="003674E3"/>
    <w:rsid w:val="00371127"/>
    <w:rsid w:val="00383B4E"/>
    <w:rsid w:val="00394252"/>
    <w:rsid w:val="003A34B2"/>
    <w:rsid w:val="003B1C68"/>
    <w:rsid w:val="003E7D4C"/>
    <w:rsid w:val="00400468"/>
    <w:rsid w:val="00494A18"/>
    <w:rsid w:val="004C050C"/>
    <w:rsid w:val="00537E21"/>
    <w:rsid w:val="005406ED"/>
    <w:rsid w:val="00571EBC"/>
    <w:rsid w:val="005C2FF6"/>
    <w:rsid w:val="005F5C6D"/>
    <w:rsid w:val="006C056E"/>
    <w:rsid w:val="006E1AAE"/>
    <w:rsid w:val="006E35E2"/>
    <w:rsid w:val="00702DDE"/>
    <w:rsid w:val="00712069"/>
    <w:rsid w:val="00754EEA"/>
    <w:rsid w:val="00800570"/>
    <w:rsid w:val="008304DE"/>
    <w:rsid w:val="008373E0"/>
    <w:rsid w:val="00845BA7"/>
    <w:rsid w:val="008A0F7A"/>
    <w:rsid w:val="008A44E0"/>
    <w:rsid w:val="008B0A43"/>
    <w:rsid w:val="008C0AC9"/>
    <w:rsid w:val="00941A20"/>
    <w:rsid w:val="009637E0"/>
    <w:rsid w:val="00970D87"/>
    <w:rsid w:val="009727AC"/>
    <w:rsid w:val="009B0B7F"/>
    <w:rsid w:val="00A4007F"/>
    <w:rsid w:val="00A756B7"/>
    <w:rsid w:val="00A82405"/>
    <w:rsid w:val="00A92C9B"/>
    <w:rsid w:val="00AA401E"/>
    <w:rsid w:val="00AC178A"/>
    <w:rsid w:val="00AC2CCA"/>
    <w:rsid w:val="00B62EA1"/>
    <w:rsid w:val="00B9370A"/>
    <w:rsid w:val="00BF1022"/>
    <w:rsid w:val="00C01AA9"/>
    <w:rsid w:val="00C238E7"/>
    <w:rsid w:val="00C447A7"/>
    <w:rsid w:val="00C54426"/>
    <w:rsid w:val="00C70212"/>
    <w:rsid w:val="00D07A8A"/>
    <w:rsid w:val="00D23109"/>
    <w:rsid w:val="00D41545"/>
    <w:rsid w:val="00D46F7C"/>
    <w:rsid w:val="00D4701D"/>
    <w:rsid w:val="00DC198B"/>
    <w:rsid w:val="00DC451F"/>
    <w:rsid w:val="00DC7E30"/>
    <w:rsid w:val="00E52B20"/>
    <w:rsid w:val="00ED1B0A"/>
    <w:rsid w:val="00ED3791"/>
    <w:rsid w:val="00ED50B0"/>
    <w:rsid w:val="00EF1722"/>
    <w:rsid w:val="00F01014"/>
    <w:rsid w:val="00F3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EFC11"/>
  <w15:docId w15:val="{E8F574CE-CFD7-FD41-8DDC-1109AAD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 w:type="paragraph" w:customStyle="1" w:styleId="p1">
    <w:name w:val="p1"/>
    <w:basedOn w:val="Normal"/>
    <w:rsid w:val="00400468"/>
    <w:rPr>
      <w:rFonts w:ascii="Calibri" w:eastAsia="Calibri" w:hAnsi="Calibri"/>
      <w:sz w:val="17"/>
      <w:szCs w:val="17"/>
    </w:rPr>
  </w:style>
  <w:style w:type="paragraph" w:styleId="FootnoteText">
    <w:name w:val="footnote text"/>
    <w:basedOn w:val="Normal"/>
    <w:link w:val="FootnoteTextChar"/>
    <w:uiPriority w:val="99"/>
    <w:unhideWhenUsed/>
    <w:rsid w:val="00400468"/>
    <w:pPr>
      <w:widowControl w:val="0"/>
    </w:pPr>
    <w:rPr>
      <w:rFonts w:ascii="Calibri" w:eastAsia="Calibri" w:hAnsi="Calibri" w:cs="Calibri"/>
      <w:color w:val="000000"/>
    </w:rPr>
  </w:style>
  <w:style w:type="character" w:customStyle="1" w:styleId="FootnoteTextChar">
    <w:name w:val="Footnote Text Char"/>
    <w:basedOn w:val="DefaultParagraphFont"/>
    <w:link w:val="FootnoteText"/>
    <w:uiPriority w:val="99"/>
    <w:rsid w:val="00400468"/>
    <w:rPr>
      <w:rFonts w:ascii="Calibri" w:eastAsia="Calibri" w:hAnsi="Calibri" w:cs="Calibri"/>
      <w:color w:val="000000"/>
      <w:sz w:val="24"/>
      <w:szCs w:val="24"/>
      <w:lang w:eastAsia="en-GB"/>
    </w:rPr>
  </w:style>
  <w:style w:type="character" w:styleId="FootnoteReference">
    <w:name w:val="footnote reference"/>
    <w:basedOn w:val="DefaultParagraphFont"/>
    <w:uiPriority w:val="99"/>
    <w:unhideWhenUsed/>
    <w:rsid w:val="00400468"/>
    <w:rPr>
      <w:vertAlign w:val="superscript"/>
    </w:rPr>
  </w:style>
  <w:style w:type="character" w:customStyle="1" w:styleId="apple-converted-space">
    <w:name w:val="apple-converted-space"/>
    <w:basedOn w:val="DefaultParagraphFont"/>
    <w:rsid w:val="0029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7633">
      <w:bodyDiv w:val="1"/>
      <w:marLeft w:val="0"/>
      <w:marRight w:val="0"/>
      <w:marTop w:val="0"/>
      <w:marBottom w:val="0"/>
      <w:divBdr>
        <w:top w:val="none" w:sz="0" w:space="0" w:color="auto"/>
        <w:left w:val="none" w:sz="0" w:space="0" w:color="auto"/>
        <w:bottom w:val="none" w:sz="0" w:space="0" w:color="auto"/>
        <w:right w:val="none" w:sz="0" w:space="0" w:color="auto"/>
      </w:divBdr>
    </w:div>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f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hsporttrust.org"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s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Q2KYXEJVSEAZ-1359712358-2589</_dlc_DocId>
    <_dlc_DocIdUrl xmlns="aad4ebfb-e12b-4649-9fe9-c2cfaad05fb6">
      <Url>https://happywiredcraig.sharepoint.com/sites/kingstonuni-curriculum-management-dev1/_layouts/15/DocIdRedir.aspx?ID=Q2KYXEJVSEAZ-1359712358-2589</Url>
      <Description>Q2KYXEJVSEAZ-1359712358-2589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02CAF4E3-A794-4E0E-B6A6-177A9E786667}"/>
</file>

<file path=customXml/itemProps3.xml><?xml version="1.0" encoding="utf-8"?>
<ds:datastoreItem xmlns:ds="http://schemas.openxmlformats.org/officeDocument/2006/customXml" ds:itemID="{09CE2680-0375-4251-8BAE-F538B165CA46}">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5.xml><?xml version="1.0" encoding="utf-8"?>
<ds:datastoreItem xmlns:ds="http://schemas.openxmlformats.org/officeDocument/2006/customXml" ds:itemID="{237691C4-25DE-482D-BECC-6D1290125857}"/>
</file>

<file path=docProps/app.xml><?xml version="1.0" encoding="utf-8"?>
<Properties xmlns="http://schemas.openxmlformats.org/officeDocument/2006/extended-properties" xmlns:vt="http://schemas.openxmlformats.org/officeDocument/2006/docPropsVTypes">
  <Template>Normal</Template>
  <TotalTime>19</TotalTime>
  <Pages>11</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7</cp:revision>
  <dcterms:created xsi:type="dcterms:W3CDTF">2020-08-06T13:44:00Z</dcterms:created>
  <dcterms:modified xsi:type="dcterms:W3CDTF">2021-07-06T10:06:00Z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73d153ea-815b-44c3-9d3b-bb0f60dd8c7b</vt:lpwstr>
  </property>
</Properties>
</file>