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E5D" w:rsidRPr="00E97AB7" w:rsidRDefault="00F90899" w:rsidP="000E2E5D">
      <w:pPr>
        <w:jc w:val="right"/>
        <w:rPr>
          <w:rFonts w:cs="Arial"/>
          <w:b/>
        </w:rPr>
      </w:pPr>
      <w:r>
        <w:rPr>
          <w:rFonts w:cs="Arial"/>
          <w:b/>
          <w:noProof/>
          <w:lang w:eastAsia="en-GB"/>
        </w:rPr>
        <w:drawing>
          <wp:inline distT="0" distB="0" distL="0" distR="0">
            <wp:extent cx="967740" cy="967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rsidR="000E2E5D" w:rsidRPr="00E97AB7" w:rsidRDefault="000E2E5D" w:rsidP="000E2E5D">
      <w:pPr>
        <w:jc w:val="right"/>
        <w:rPr>
          <w:rFonts w:cs="Arial"/>
          <w:b/>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00716D">
        <w:rPr>
          <w:rFonts w:ascii="Arial" w:hAnsi="Arial" w:cs="Arial"/>
          <w:b/>
          <w:color w:val="000000"/>
          <w:sz w:val="28"/>
          <w:szCs w:val="28"/>
        </w:rPr>
        <w:t>and Technology</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Last Revised:</w:t>
      </w:r>
      <w:r w:rsidRPr="00AD620D">
        <w:rPr>
          <w:rFonts w:ascii="Arial" w:hAnsi="Arial" w:cs="Arial"/>
          <w:b/>
          <w:sz w:val="28"/>
          <w:szCs w:val="28"/>
        </w:rPr>
        <w:tab/>
      </w:r>
      <w:r w:rsidR="00330BB2">
        <w:rPr>
          <w:rFonts w:ascii="Arial" w:hAnsi="Arial" w:cs="Arial"/>
          <w:b/>
          <w:sz w:val="28"/>
          <w:szCs w:val="28"/>
        </w:rPr>
        <w:t>29 August 2018</w:t>
      </w: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jc w:val="right"/>
        <w:rPr>
          <w:rFonts w:cs="Arial"/>
          <w:b/>
        </w:rPr>
      </w:pPr>
    </w:p>
    <w:p w:rsidR="000E2E5D" w:rsidRPr="00E97AB7" w:rsidRDefault="000E2E5D" w:rsidP="000E2E5D">
      <w:pPr>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bookmarkStart w:id="0" w:name="_GoBack"/>
      <w:bookmarkEnd w:id="0"/>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AD620D" w:rsidRDefault="000E2E5D" w:rsidP="000E2E5D">
      <w:pPr>
        <w:jc w:val="both"/>
        <w:rPr>
          <w:rFonts w:ascii="Arial" w:hAnsi="Arial" w:cs="Arial"/>
        </w:rPr>
      </w:pPr>
      <w:r w:rsidRPr="00AD6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0E2E5D" w:rsidRPr="00AD620D" w:rsidRDefault="000E2E5D" w:rsidP="000E2E5D">
      <w:pPr>
        <w:rPr>
          <w:rFonts w:ascii="Arial" w:hAnsi="Arial" w:cs="Arial"/>
          <w:b/>
          <w:bCs/>
          <w:color w:val="4F81BD"/>
        </w:rPr>
      </w:pPr>
      <w:r w:rsidRPr="00AD620D">
        <w:rPr>
          <w:rFonts w:ascii="Arial" w:hAnsi="Arial" w:cs="Arial"/>
        </w:rPr>
        <w:br w:type="page"/>
      </w:r>
    </w:p>
    <w:p w:rsidR="000E2E5D" w:rsidRPr="00E97AB7" w:rsidRDefault="000E2E5D" w:rsidP="000E2E5D">
      <w:pPr>
        <w:pStyle w:val="Heading1"/>
        <w:rPr>
          <w:rFonts w:ascii="Calibri" w:hAnsi="Calibri"/>
        </w:rPr>
        <w:sectPr w:rsidR="000E2E5D" w:rsidRPr="00E97AB7" w:rsidSect="005D1910">
          <w:footerReference w:type="default" r:id="rId12"/>
          <w:pgSz w:w="11906" w:h="16838"/>
          <w:pgMar w:top="1440" w:right="1440" w:bottom="1440" w:left="1440" w:header="708" w:footer="708" w:gutter="0"/>
          <w:cols w:space="708"/>
          <w:docGrid w:linePitch="360"/>
        </w:sectPr>
      </w:pPr>
    </w:p>
    <w:p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lastRenderedPageBreak/>
        <w:t>SECTION 1:</w:t>
      </w:r>
      <w:r w:rsidRPr="00E97AB7">
        <w:rPr>
          <w:rFonts w:ascii="Arial" w:hAnsi="Arial" w:cs="Arial"/>
          <w:color w:val="000000"/>
          <w:sz w:val="22"/>
          <w:szCs w:val="22"/>
        </w:rPr>
        <w:tab/>
        <w:t>GENERAL INFORMATION</w:t>
      </w:r>
    </w:p>
    <w:p w:rsidR="00785936" w:rsidRPr="00785936" w:rsidRDefault="00785936" w:rsidP="00785936"/>
    <w:tbl>
      <w:tblPr>
        <w:tblW w:w="0" w:type="auto"/>
        <w:tblLook w:val="00A0" w:firstRow="1" w:lastRow="0" w:firstColumn="1" w:lastColumn="0" w:noHBand="0" w:noVBand="0"/>
      </w:tblPr>
      <w:tblGrid>
        <w:gridCol w:w="3851"/>
        <w:gridCol w:w="5175"/>
      </w:tblGrid>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rsidR="000E2E5D" w:rsidRPr="00E97AB7" w:rsidRDefault="00107D76" w:rsidP="0000716D">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 xml:space="preserve">Operations </w:t>
            </w:r>
            <w:r w:rsidR="0000716D">
              <w:rPr>
                <w:rFonts w:ascii="Arial" w:hAnsi="Arial" w:cs="Arial"/>
                <w:color w:val="000000"/>
                <w:szCs w:val="24"/>
              </w:rPr>
              <w:t>and Technology</w:t>
            </w:r>
          </w:p>
        </w:tc>
      </w:tr>
      <w:tr w:rsidR="000E2E5D" w:rsidRPr="00AD620D" w:rsidTr="005D1910">
        <w:tc>
          <w:tcPr>
            <w:tcW w:w="3936" w:type="dxa"/>
          </w:tcPr>
          <w:p w:rsidR="000E2E5D" w:rsidRPr="00E97AB7" w:rsidRDefault="0000716D" w:rsidP="005D1910">
            <w:pPr>
              <w:rPr>
                <w:rFonts w:ascii="Arial" w:hAnsi="Arial" w:cs="Arial"/>
                <w:b/>
                <w:color w:val="000000"/>
                <w:szCs w:val="24"/>
              </w:rPr>
            </w:pPr>
            <w:r>
              <w:rPr>
                <w:rFonts w:ascii="Arial" w:hAnsi="Arial" w:cs="Arial"/>
                <w:b/>
                <w:color w:val="000000"/>
                <w:szCs w:val="24"/>
              </w:rPr>
              <w:t>Awarding Institution:</w:t>
            </w: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rsidTr="005D1910">
        <w:tc>
          <w:tcPr>
            <w:tcW w:w="3936" w:type="dxa"/>
          </w:tcPr>
          <w:p w:rsidR="000E2E5D" w:rsidRPr="00E97AB7" w:rsidRDefault="0000716D" w:rsidP="005D1910">
            <w:pPr>
              <w:rPr>
                <w:rFonts w:ascii="Arial" w:hAnsi="Arial" w:cs="Arial"/>
                <w:b/>
                <w:color w:val="000000"/>
                <w:szCs w:val="24"/>
              </w:rPr>
            </w:pPr>
            <w:r>
              <w:rPr>
                <w:rFonts w:ascii="Arial" w:hAnsi="Arial" w:cs="Arial"/>
                <w:b/>
                <w:color w:val="000000"/>
                <w:szCs w:val="24"/>
              </w:rPr>
              <w:t>Teaching Institution:</w:t>
            </w:r>
          </w:p>
        </w:tc>
        <w:tc>
          <w:tcPr>
            <w:tcW w:w="5306" w:type="dxa"/>
          </w:tcPr>
          <w:p w:rsidR="000E2E5D" w:rsidRPr="00E97AB7" w:rsidRDefault="00107D76"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rsidR="000E2E5D" w:rsidRPr="00E97AB7" w:rsidRDefault="00107D76" w:rsidP="0000716D">
            <w:pPr>
              <w:rPr>
                <w:rFonts w:ascii="Arial" w:hAnsi="Arial" w:cs="Arial"/>
                <w:color w:val="000000"/>
                <w:szCs w:val="24"/>
              </w:rPr>
            </w:pPr>
            <w:r>
              <w:rPr>
                <w:rFonts w:ascii="Arial" w:hAnsi="Arial" w:cs="Arial"/>
                <w:color w:val="000000"/>
                <w:szCs w:val="24"/>
              </w:rPr>
              <w:t>Kingston University, Roehampt</w:t>
            </w:r>
            <w:r w:rsidR="0000716D">
              <w:rPr>
                <w:rFonts w:ascii="Arial" w:hAnsi="Arial" w:cs="Arial"/>
                <w:color w:val="000000"/>
                <w:szCs w:val="24"/>
              </w:rPr>
              <w:t>on Vale / Penrhyn Road Campuses</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rsidR="000E2E5D" w:rsidRPr="00E97AB7" w:rsidRDefault="000E2E5D" w:rsidP="005D1910">
            <w:pPr>
              <w:rPr>
                <w:rFonts w:ascii="Arial" w:hAnsi="Arial" w:cs="Arial"/>
                <w:b/>
                <w:color w:val="000000"/>
                <w:szCs w:val="24"/>
              </w:rPr>
            </w:pP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rsidR="000E2E5D" w:rsidRPr="00E97AB7" w:rsidRDefault="000E2E5D" w:rsidP="000E2E5D">
      <w:pPr>
        <w:rPr>
          <w:rFonts w:cs="Arial"/>
          <w:b/>
          <w:color w:val="000000"/>
        </w:rPr>
      </w:pPr>
    </w:p>
    <w:p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 xml:space="preserve">SECTION2: </w:t>
      </w:r>
      <w:r w:rsidRPr="00E97AB7">
        <w:rPr>
          <w:rFonts w:ascii="Arial" w:hAnsi="Arial" w:cs="Arial"/>
          <w:color w:val="000000"/>
          <w:sz w:val="22"/>
          <w:szCs w:val="22"/>
        </w:rPr>
        <w:tab/>
        <w:t>THE PROGRAMME</w:t>
      </w:r>
    </w:p>
    <w:p w:rsidR="000E2E5D" w:rsidRPr="00E97AB7" w:rsidRDefault="000E2E5D" w:rsidP="000E2E5D">
      <w:pPr>
        <w:rPr>
          <w:rFonts w:cs="Arial"/>
          <w:b/>
          <w:color w:val="000000"/>
        </w:rPr>
      </w:pPr>
    </w:p>
    <w:p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In the last few decades, the aviation industry has been growing in all regions of the world. More airports are constructed, airlines operate more aircraft and the cost of air travel continues to reduce. The field of air transport operations is becoming more technical and data driven. In response this degree has been designed to meet the future demands of the air travel industry.</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Year 1 provides an introduction to aviation and equips you with the maths and physics skills needed for Years 2 and 3 of the degree. You are introduced to the theory of flight and the aircraft systems that enable aircraft to fly. You are also provided with the core communication skills required to become a leader in the industry.</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In Year 2 you will learn how airlines, airports and the air traffic control system keep global aviation safe and efficient. You will also be introduced to project management and learn about data analysis techniques.</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Year 3 focuses on the operational and commercial nature of the airline industry. You are given the opportunity to research a topic of your choice to enhance your independent learning skills. You will also work as a group to set up and manage a fictional start-up airline and learn about the issues involved.</w:t>
      </w:r>
    </w:p>
    <w:p w:rsidR="0000716D" w:rsidRDefault="0000716D" w:rsidP="0000716D">
      <w:pPr>
        <w:pStyle w:val="NormalWeb"/>
        <w:spacing w:before="0" w:beforeAutospacing="0" w:after="0" w:afterAutospacing="0" w:line="360" w:lineRule="atLeast"/>
        <w:rPr>
          <w:color w:val="000000"/>
          <w:sz w:val="23"/>
          <w:szCs w:val="23"/>
        </w:rPr>
      </w:pPr>
    </w:p>
    <w:p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t xml:space="preserve">Aims of the </w:t>
      </w:r>
      <w:r w:rsidR="00166C87">
        <w:rPr>
          <w:rFonts w:ascii="Arial" w:hAnsi="Arial" w:cs="Arial"/>
          <w:b/>
        </w:rPr>
        <w:t>Field/Course</w:t>
      </w:r>
    </w:p>
    <w:p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aviation </w:t>
      </w:r>
      <w:r w:rsidR="003E0B6D">
        <w:rPr>
          <w:rFonts w:ascii="Arial" w:hAnsi="Arial" w:cs="Arial"/>
        </w:rPr>
        <w:t xml:space="preserve">operations </w:t>
      </w:r>
      <w:r w:rsidR="0000716D">
        <w:rPr>
          <w:rFonts w:ascii="Arial" w:hAnsi="Arial" w:cs="Arial"/>
        </w:rPr>
        <w:t>in general</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rsidR="000E2E5D" w:rsidRPr="006B2D36" w:rsidRDefault="000E2E5D" w:rsidP="000E2E5D">
      <w:pPr>
        <w:tabs>
          <w:tab w:val="center" w:pos="4536"/>
        </w:tabs>
        <w:spacing w:before="120"/>
        <w:jc w:val="both"/>
        <w:rPr>
          <w:rFonts w:ascii="Arial" w:hAnsi="Arial" w:cs="Arial"/>
        </w:rPr>
      </w:pPr>
      <w:r w:rsidRPr="006B2D36">
        <w:rPr>
          <w:rFonts w:ascii="Arial" w:hAnsi="Arial" w:cs="Arial"/>
        </w:rPr>
        <w:lastRenderedPageBreak/>
        <w:t xml:space="preserve">Satisfactory completion of the BSc (Hons) Aviation </w:t>
      </w:r>
      <w:r w:rsidR="003E0B6D">
        <w:rPr>
          <w:rFonts w:ascii="Arial" w:hAnsi="Arial" w:cs="Arial"/>
        </w:rPr>
        <w:t xml:space="preserve">Operations </w:t>
      </w:r>
      <w:r w:rsidR="0000716D">
        <w:rPr>
          <w:rFonts w:ascii="Arial" w:hAnsi="Arial" w:cs="Arial"/>
        </w:rPr>
        <w:t>and Technology degree</w:t>
      </w:r>
      <w:r w:rsidRPr="006B2D36">
        <w:rPr>
          <w:rFonts w:ascii="Arial" w:hAnsi="Arial" w:cs="Arial"/>
        </w:rPr>
        <w:t xml:space="preserve"> </w:t>
      </w:r>
      <w:r w:rsidR="003E0B6D">
        <w:rPr>
          <w:rFonts w:ascii="Arial" w:hAnsi="Arial" w:cs="Arial"/>
        </w:rPr>
        <w:t>gives students an</w:t>
      </w:r>
      <w:r w:rsidRPr="006B2D36">
        <w:rPr>
          <w:rFonts w:ascii="Arial" w:hAnsi="Arial" w:cs="Arial"/>
        </w:rPr>
        <w:t xml:space="preserve"> </w:t>
      </w:r>
      <w:r w:rsidR="0000716D">
        <w:rPr>
          <w:rFonts w:ascii="Arial" w:hAnsi="Arial" w:cs="Arial"/>
        </w:rPr>
        <w:t>opportunity</w:t>
      </w:r>
      <w:r w:rsidRPr="006B2D36">
        <w:rPr>
          <w:rFonts w:ascii="Arial" w:hAnsi="Arial" w:cs="Arial"/>
        </w:rPr>
        <w:t xml:space="preserve"> of post graduate study on a suitable Air Transport Management MSc course.  </w:t>
      </w:r>
    </w:p>
    <w:p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rsidR="0000716D" w:rsidRDefault="0000716D" w:rsidP="000E2E5D">
      <w:pPr>
        <w:jc w:val="both"/>
        <w:rPr>
          <w:rFonts w:ascii="Arial" w:hAnsi="Arial" w:cs="Arial"/>
        </w:rPr>
      </w:pPr>
    </w:p>
    <w:p w:rsidR="000E2E5D" w:rsidRPr="006B2D36" w:rsidRDefault="000E2E5D" w:rsidP="000E2E5D">
      <w:pPr>
        <w:jc w:val="both"/>
        <w:rPr>
          <w:rFonts w:ascii="Arial" w:hAnsi="Arial" w:cs="Arial"/>
        </w:rPr>
      </w:pPr>
      <w:r w:rsidRPr="006B2D36">
        <w:rPr>
          <w:rFonts w:ascii="Arial" w:hAnsi="Arial" w:cs="Arial"/>
        </w:rPr>
        <w:t>The programme provides opportunities for students to develop and demonstrate knowledge and understanding, skills and other attributes in the following areas. The programme outcomes are referenced to the Framework for Higher Education Qualifications in England, Wales and Northern Ireland (2008), and relate to the typical student.</w:t>
      </w:r>
    </w:p>
    <w:p w:rsidR="000E2E5D" w:rsidRPr="006B2D36" w:rsidRDefault="000E2E5D" w:rsidP="000E2E5D">
      <w:pPr>
        <w:rPr>
          <w:rFonts w:ascii="Arial" w:hAnsi="Arial" w:cs="Arial"/>
          <w:b/>
        </w:rPr>
      </w:pPr>
    </w:p>
    <w:p w:rsidR="000E2E5D" w:rsidRPr="006B2D36" w:rsidRDefault="000E2E5D" w:rsidP="000E2E5D">
      <w:pPr>
        <w:rPr>
          <w:rFonts w:ascii="Arial" w:hAnsi="Arial" w:cs="Arial"/>
          <w:b/>
        </w:rPr>
      </w:pPr>
    </w:p>
    <w:p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W w:w="13892" w:type="dxa"/>
        <w:jc w:val="center"/>
        <w:tblLook w:val="04A0" w:firstRow="1" w:lastRow="0" w:firstColumn="1" w:lastColumn="0" w:noHBand="0" w:noVBand="1"/>
      </w:tblPr>
      <w:tblGrid>
        <w:gridCol w:w="567"/>
        <w:gridCol w:w="4253"/>
        <w:gridCol w:w="567"/>
        <w:gridCol w:w="3969"/>
        <w:gridCol w:w="567"/>
        <w:gridCol w:w="3969"/>
      </w:tblGrid>
      <w:tr w:rsidR="0000716D" w:rsidRPr="00CD0790" w:rsidTr="00D7133B">
        <w:trPr>
          <w:trHeight w:val="567"/>
          <w:jc w:val="center"/>
        </w:trPr>
        <w:tc>
          <w:tcPr>
            <w:tcW w:w="13892" w:type="dxa"/>
            <w:gridSpan w:val="6"/>
            <w:tcBorders>
              <w:top w:val="single" w:sz="4" w:space="0" w:color="auto"/>
              <w:left w:val="single" w:sz="4" w:space="0" w:color="auto"/>
              <w:bottom w:val="single" w:sz="4" w:space="0" w:color="auto"/>
              <w:right w:val="single" w:sz="4" w:space="0" w:color="auto"/>
            </w:tcBorders>
            <w:shd w:val="clear" w:color="auto" w:fill="DBE5F1"/>
          </w:tcPr>
          <w:p w:rsidR="0000716D" w:rsidRPr="00CD0790" w:rsidRDefault="0000716D" w:rsidP="00D7133B">
            <w:pPr>
              <w:spacing w:before="120" w:after="120"/>
              <w:jc w:val="center"/>
              <w:rPr>
                <w:rFonts w:cs="Arial"/>
                <w:b/>
                <w:sz w:val="24"/>
                <w:szCs w:val="24"/>
              </w:rPr>
            </w:pPr>
            <w:r w:rsidRPr="00CD0790">
              <w:rPr>
                <w:rFonts w:cs="Arial"/>
                <w:b/>
                <w:sz w:val="24"/>
                <w:szCs w:val="24"/>
              </w:rPr>
              <w:lastRenderedPageBreak/>
              <w:t>Programme Learning Outcome Areas</w:t>
            </w:r>
          </w:p>
        </w:tc>
      </w:tr>
      <w:tr w:rsidR="0000716D" w:rsidRPr="00CD0790" w:rsidTr="00D7133B">
        <w:trPr>
          <w:jc w:val="center"/>
        </w:trPr>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Knowledge and Understanding</w:t>
            </w:r>
          </w:p>
          <w:p w:rsidR="0000716D" w:rsidRPr="00CD0790" w:rsidRDefault="0000716D" w:rsidP="00D7133B">
            <w:pPr>
              <w:spacing w:before="60" w:after="60"/>
              <w:rPr>
                <w:rFonts w:cs="Arial"/>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Intellectual skills</w:t>
            </w:r>
          </w:p>
          <w:p w:rsidR="0000716D" w:rsidRPr="00CD0790" w:rsidRDefault="0000716D" w:rsidP="00D7133B">
            <w:pPr>
              <w:spacing w:before="60" w:after="60"/>
              <w:rPr>
                <w:rFonts w:cs="Arial"/>
                <w:b/>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Subject Practical skills</w:t>
            </w:r>
          </w:p>
          <w:p w:rsidR="0000716D" w:rsidRPr="00CD0790" w:rsidRDefault="0000716D" w:rsidP="00D7133B">
            <w:pPr>
              <w:spacing w:before="60" w:after="60"/>
              <w:rPr>
                <w:rFonts w:cs="Arial"/>
                <w:sz w:val="20"/>
                <w:szCs w:val="20"/>
              </w:rPr>
            </w:pPr>
            <w:r w:rsidRPr="00CD0790">
              <w:rPr>
                <w:rFonts w:cs="Arial"/>
                <w:b/>
                <w:sz w:val="20"/>
                <w:szCs w:val="20"/>
              </w:rPr>
              <w:t>On successful completion of the course students will be able to:</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A1</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CD0790">
              <w:rPr>
                <w:rFonts w:cs="Arial"/>
                <w:sz w:val="20"/>
                <w:szCs w:val="20"/>
              </w:rPr>
              <w:t xml:space="preserve">Apply their knowledge and understanding of essential facts, concepts, </w:t>
            </w:r>
            <w:r w:rsidRPr="005A49E2">
              <w:rPr>
                <w:rFonts w:cs="Arial"/>
                <w:noProof/>
                <w:sz w:val="20"/>
                <w:szCs w:val="20"/>
              </w:rPr>
              <w:t>theories</w:t>
            </w:r>
            <w:r w:rsidRPr="00CD0790">
              <w:rPr>
                <w:rFonts w:cs="Arial"/>
                <w:sz w:val="20"/>
                <w:szCs w:val="20"/>
              </w:rPr>
              <w:t xml:space="preserve"> and principles</w:t>
            </w:r>
            <w:r>
              <w:rPr>
                <w:rFonts w:cs="Arial"/>
                <w:sz w:val="20"/>
                <w:szCs w:val="20"/>
              </w:rPr>
              <w:t xml:space="preserve"> associated with aviation</w:t>
            </w:r>
            <w:r w:rsidRPr="00CD0790">
              <w:rPr>
                <w:rFonts w:cs="Arial"/>
                <w:sz w:val="20"/>
                <w:szCs w:val="20"/>
              </w:rPr>
              <w:t xml:space="preserve"> </w:t>
            </w:r>
            <w:r>
              <w:rPr>
                <w:rFonts w:cs="Arial"/>
                <w:sz w:val="20"/>
                <w:szCs w:val="20"/>
              </w:rPr>
              <w:t>operations</w:t>
            </w:r>
            <w:r w:rsidRPr="00CD0790">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B1</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Recognise, evaluate and </w:t>
            </w:r>
            <w:r w:rsidRPr="005A49E2">
              <w:rPr>
                <w:rFonts w:cs="Arial"/>
                <w:noProof/>
                <w:sz w:val="20"/>
                <w:szCs w:val="20"/>
              </w:rPr>
              <w:t>analyse</w:t>
            </w:r>
            <w:r w:rsidRPr="00CD0790">
              <w:rPr>
                <w:rFonts w:cs="Arial"/>
                <w:sz w:val="20"/>
                <w:szCs w:val="20"/>
              </w:rPr>
              <w:t xml:space="preserve"> problems; identify and investigate possible solutions and make sound decisions regarding the solution to adopt and/or the course of action to be taken.</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CD0790">
              <w:rPr>
                <w:rFonts w:cs="Arial"/>
                <w:sz w:val="20"/>
                <w:szCs w:val="20"/>
              </w:rPr>
              <w:t>Apply principles to design and implement operational procedures and solve logistical problems through the use of analysis</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A2</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AC6FE9">
              <w:rPr>
                <w:rFonts w:cs="Arial"/>
                <w:sz w:val="20"/>
                <w:szCs w:val="20"/>
              </w:rPr>
              <w:t>Demonstrate a knowledge and understanding of</w:t>
            </w:r>
            <w:r>
              <w:rPr>
                <w:rFonts w:cs="Arial"/>
                <w:sz w:val="20"/>
                <w:szCs w:val="20"/>
              </w:rPr>
              <w:t xml:space="preserve"> aviation operations and project planning.</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B2</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Locate, collect, collate, interpret and critically evaluate arguments, assumptions, abstract concepts and data (that may be incomplete), and use it to make </w:t>
            </w:r>
            <w:r w:rsidRPr="005A49E2">
              <w:rPr>
                <w:rFonts w:cs="Arial"/>
                <w:noProof/>
                <w:sz w:val="20"/>
                <w:szCs w:val="20"/>
              </w:rPr>
              <w:t>judgements</w:t>
            </w:r>
            <w:r w:rsidRPr="00CD0790">
              <w:rPr>
                <w:rFonts w:cs="Arial"/>
                <w:sz w:val="20"/>
                <w:szCs w:val="20"/>
              </w:rPr>
              <w:t>, and to frame appropriate questions to help achieve a solution.</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753"/>
            </w:tblGrid>
            <w:tr w:rsidR="0000716D" w:rsidRPr="00CD0790" w:rsidTr="00D7133B">
              <w:trPr>
                <w:trHeight w:val="322"/>
              </w:trPr>
              <w:tc>
                <w:tcPr>
                  <w:tcW w:w="0" w:type="auto"/>
                </w:tcPr>
                <w:p w:rsidR="0000716D" w:rsidRPr="00CD0790" w:rsidRDefault="0000716D" w:rsidP="00D7133B">
                  <w:pPr>
                    <w:rPr>
                      <w:rFonts w:cs="Arial"/>
                      <w:sz w:val="20"/>
                      <w:szCs w:val="20"/>
                    </w:rPr>
                  </w:pPr>
                  <w:r w:rsidRPr="00CD0790">
                    <w:rPr>
                      <w:rFonts w:cs="Arial"/>
                      <w:sz w:val="20"/>
                      <w:szCs w:val="20"/>
                    </w:rPr>
                    <w:t xml:space="preserve">Use a range of office, engineering and aircraft industry related IT equipment and software confidently and effectively.  </w:t>
                  </w:r>
                </w:p>
              </w:tc>
            </w:tr>
          </w:tbl>
          <w:p w:rsidR="0000716D" w:rsidRPr="00CD0790" w:rsidRDefault="0000716D" w:rsidP="00D7133B">
            <w:pPr>
              <w:rPr>
                <w:rFonts w:cs="Arial"/>
                <w:sz w:val="20"/>
                <w:szCs w:val="20"/>
              </w:rPr>
            </w:pP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A3</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Demonstrate </w:t>
            </w:r>
            <w:r w:rsidRPr="005A49E2">
              <w:rPr>
                <w:rFonts w:cs="Arial"/>
                <w:noProof/>
                <w:sz w:val="20"/>
                <w:szCs w:val="20"/>
              </w:rPr>
              <w:t>understanding</w:t>
            </w:r>
            <w:r w:rsidRPr="00CD0790">
              <w:rPr>
                <w:rFonts w:cs="Arial"/>
                <w:sz w:val="20"/>
                <w:szCs w:val="20"/>
              </w:rPr>
              <w:t xml:space="preserve"> of the </w:t>
            </w:r>
            <w:r w:rsidRPr="005A49E2">
              <w:rPr>
                <w:rFonts w:cs="Arial"/>
                <w:noProof/>
                <w:sz w:val="20"/>
                <w:szCs w:val="20"/>
              </w:rPr>
              <w:t>economical</w:t>
            </w:r>
            <w:r w:rsidRPr="00CD0790">
              <w:rPr>
                <w:rFonts w:cs="Arial"/>
                <w:sz w:val="20"/>
                <w:szCs w:val="20"/>
              </w:rPr>
              <w:t xml:space="preserve">, ethical and sustainability challenges facing aviation and </w:t>
            </w:r>
            <w:r w:rsidRPr="005A49E2">
              <w:rPr>
                <w:rFonts w:cs="Arial"/>
                <w:noProof/>
                <w:sz w:val="20"/>
                <w:szCs w:val="20"/>
              </w:rPr>
              <w:t>recognise</w:t>
            </w:r>
            <w:r w:rsidRPr="00CD0790">
              <w:rPr>
                <w:rFonts w:cs="Arial"/>
                <w:sz w:val="20"/>
                <w:szCs w:val="20"/>
              </w:rPr>
              <w:t xml:space="preserve"> the wider benefit of aviation to developing economies.</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B3</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Communicate clearly and succinctly orally, graphically and in writing having due regard for the receiving audience and intellectual property rights. </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Apply numerical and statistical methods to operational and commercial data to improve safety, procedures and gain a commercial advantage in the aviation industry and the wider transport sector.</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A4</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Apply business methods to assess the economic and financial aspects of air transport and/or engineering projects. </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B4</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Manage their own personal and professional development by identifying gaps and/or shortfalls in their knowledge, </w:t>
            </w:r>
            <w:r w:rsidRPr="005A49E2">
              <w:rPr>
                <w:rFonts w:cs="Arial"/>
                <w:noProof/>
                <w:sz w:val="20"/>
                <w:szCs w:val="20"/>
              </w:rPr>
              <w:t>understanding</w:t>
            </w:r>
            <w:r w:rsidRPr="00CD0790">
              <w:rPr>
                <w:rFonts w:cs="Arial"/>
                <w:sz w:val="20"/>
                <w:szCs w:val="20"/>
              </w:rPr>
              <w:t xml:space="preserve"> and skills and taking the necessary action to rectify it.</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Work independently or as part of a team to initiate, investigate, plan, manage and drive projects to a successful conclusion and produce the associated documentation (proposals, plans, reports, presentations).</w:t>
            </w:r>
          </w:p>
        </w:tc>
      </w:tr>
    </w:tbl>
    <w:p w:rsidR="00166C87" w:rsidRPr="00166C87" w:rsidRDefault="00166C87" w:rsidP="00166C87">
      <w:pPr>
        <w:rPr>
          <w:rFonts w:cs="Arial"/>
        </w:rPr>
      </w:pPr>
    </w:p>
    <w:p w:rsidR="00166C87" w:rsidRPr="00166C87" w:rsidRDefault="00166C87" w:rsidP="0000716D">
      <w:pPr>
        <w:tabs>
          <w:tab w:val="left" w:pos="954"/>
        </w:tabs>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rsidR="00166C87" w:rsidRPr="00166C87" w:rsidRDefault="00166C87" w:rsidP="00166C87">
      <w:pPr>
        <w:spacing w:after="0" w:line="240" w:lineRule="auto"/>
        <w:rPr>
          <w:rFonts w:ascii="Arial" w:hAnsi="Arial" w:cs="Arial"/>
        </w:rPr>
      </w:pPr>
      <w:r w:rsidRPr="00166C87">
        <w:rPr>
          <w:rFonts w:ascii="Arial" w:hAnsi="Arial" w:cs="Arial"/>
        </w:rPr>
        <w:t>students to develop a range of Key Skills as follows:</w:t>
      </w:r>
    </w:p>
    <w:p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rsidTr="00FD61CD">
        <w:tc>
          <w:tcPr>
            <w:tcW w:w="15417" w:type="dxa"/>
            <w:gridSpan w:val="7"/>
            <w:shd w:val="clear" w:color="auto" w:fill="DBE5F1"/>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rsidTr="00FD61CD">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Self Awareness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Creativity and Problem Solving Skills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well  with others in a group or team</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challenge and defend  ideas and results effectively orally and in writing</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Give, accept and respond to constructive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rPr>
          <w:trHeight w:val="564"/>
        </w:trPr>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bl>
    <w:p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lastRenderedPageBreak/>
        <w:t>Entry Requirements</w:t>
      </w:r>
    </w:p>
    <w:p w:rsidR="000E2E5D" w:rsidRPr="00E97AB7" w:rsidRDefault="000E2E5D" w:rsidP="000E2E5D">
      <w:pPr>
        <w:rPr>
          <w:rFonts w:cs="Arial"/>
          <w:b/>
          <w:szCs w:val="24"/>
        </w:rPr>
      </w:pPr>
    </w:p>
    <w:p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from at least three A-levels or equivalent. Any subjects accepted and General Studies accepted at half points.</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(grades MMM) from a suite of BTEC National QCF qualifications in an engineering, science or technology subject.</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from access course with pass required in an engineering, science or technology subject.</w:t>
      </w:r>
    </w:p>
    <w:p w:rsidR="007E6E49" w:rsidRPr="007E6E49" w:rsidRDefault="007E6E49" w:rsidP="007E6E49">
      <w:pPr>
        <w:numPr>
          <w:ilvl w:val="0"/>
          <w:numId w:val="33"/>
        </w:numPr>
        <w:jc w:val="both"/>
        <w:rPr>
          <w:rFonts w:ascii="Arial" w:hAnsi="Arial" w:cs="Arial"/>
        </w:rPr>
      </w:pPr>
      <w:r w:rsidRPr="007E6E49">
        <w:rPr>
          <w:rFonts w:ascii="Arial" w:hAnsi="Arial" w:cs="Arial"/>
        </w:rPr>
        <w:t>Successful completion of a Foundation Degree in Engineering/Science.</w:t>
      </w:r>
    </w:p>
    <w:p w:rsidR="007E6E49" w:rsidRPr="007E6E49" w:rsidRDefault="007E6E49" w:rsidP="007E6E49">
      <w:pPr>
        <w:numPr>
          <w:ilvl w:val="0"/>
          <w:numId w:val="33"/>
        </w:numPr>
        <w:jc w:val="both"/>
        <w:rPr>
          <w:rFonts w:ascii="Arial" w:hAnsi="Arial" w:cs="Arial"/>
        </w:rPr>
      </w:pPr>
      <w:r w:rsidRPr="007E6E49">
        <w:rPr>
          <w:rFonts w:ascii="Arial" w:hAnsi="Arial" w:cs="Arial"/>
        </w:rPr>
        <w:t>European Baccalaureate with an average mark of 70% or above.</w:t>
      </w:r>
    </w:p>
    <w:p w:rsidR="007E6E49" w:rsidRPr="007E6E49" w:rsidRDefault="007E6E49" w:rsidP="007E6E49">
      <w:pPr>
        <w:numPr>
          <w:ilvl w:val="0"/>
          <w:numId w:val="33"/>
        </w:numPr>
        <w:jc w:val="both"/>
        <w:rPr>
          <w:rFonts w:ascii="Arial" w:hAnsi="Arial" w:cs="Arial"/>
        </w:rPr>
      </w:pPr>
      <w:r w:rsidRPr="007E6E49">
        <w:rPr>
          <w:rFonts w:ascii="Arial" w:hAnsi="Arial" w:cs="Arial"/>
        </w:rPr>
        <w:t>International Baccalaureate with a score 24 points and a minimum of grade 5 at standard level in Mathematics and English Language.</w:t>
      </w:r>
    </w:p>
    <w:p w:rsidR="007E6E49" w:rsidRPr="007E6E49" w:rsidRDefault="007E6E49" w:rsidP="007E6E49">
      <w:pPr>
        <w:numPr>
          <w:ilvl w:val="0"/>
          <w:numId w:val="33"/>
        </w:numPr>
        <w:jc w:val="both"/>
        <w:rPr>
          <w:rFonts w:ascii="Arial" w:hAnsi="Arial" w:cs="Arial"/>
        </w:rPr>
      </w:pPr>
      <w:r w:rsidRPr="007E6E49">
        <w:rPr>
          <w:rFonts w:ascii="Arial" w:hAnsi="Arial" w:cs="Arial"/>
        </w:rPr>
        <w:t>Welsh Baccalaureate with a grade C or above. However other qualifications, preferably in an Engineering or Science must be combined to achieve a UCAS point score of 96 points.</w:t>
      </w:r>
    </w:p>
    <w:p w:rsidR="007E6E49" w:rsidRPr="007E6E49" w:rsidRDefault="007E6E49" w:rsidP="007E6E49">
      <w:pPr>
        <w:numPr>
          <w:ilvl w:val="0"/>
          <w:numId w:val="33"/>
        </w:numPr>
        <w:jc w:val="both"/>
        <w:rPr>
          <w:rFonts w:ascii="Arial" w:hAnsi="Arial" w:cs="Arial"/>
        </w:rPr>
      </w:pPr>
      <w:r w:rsidRPr="007E6E49">
        <w:rPr>
          <w:rFonts w:ascii="Arial" w:hAnsi="Arial" w:cs="Arial"/>
        </w:rPr>
        <w:t>Scottish Highers with a UCAS point score of 96 points from a maximum of five subjects.</w:t>
      </w:r>
    </w:p>
    <w:p w:rsidR="007E6E49" w:rsidRPr="007E6E49" w:rsidRDefault="007E6E49" w:rsidP="007E6E49">
      <w:pPr>
        <w:numPr>
          <w:ilvl w:val="0"/>
          <w:numId w:val="33"/>
        </w:numPr>
        <w:jc w:val="both"/>
        <w:rPr>
          <w:rFonts w:ascii="Arial" w:hAnsi="Arial" w:cs="Arial"/>
        </w:rPr>
      </w:pPr>
      <w:r w:rsidRPr="007E6E49">
        <w:rPr>
          <w:rFonts w:ascii="Arial" w:hAnsi="Arial" w:cs="Arial"/>
        </w:rPr>
        <w:t>Irish Leaving Certificate with a UCAS points score of 96 points from Higher Level subjects.</w:t>
      </w:r>
    </w:p>
    <w:p w:rsidR="007E6E49" w:rsidRPr="007E6E49" w:rsidRDefault="007E6E49" w:rsidP="007E6E49">
      <w:pPr>
        <w:jc w:val="both"/>
        <w:rPr>
          <w:rFonts w:ascii="Arial" w:hAnsi="Arial" w:cs="Arial"/>
        </w:rPr>
      </w:pPr>
      <w:r w:rsidRPr="007E6E49">
        <w:rPr>
          <w:rFonts w:ascii="Arial" w:hAnsi="Arial" w:cs="Arial"/>
        </w:rPr>
        <w:t>Plus:</w:t>
      </w:r>
    </w:p>
    <w:p w:rsidR="007E6E49" w:rsidRPr="007E6E49" w:rsidRDefault="007E6E49" w:rsidP="007E6E49">
      <w:pPr>
        <w:numPr>
          <w:ilvl w:val="0"/>
          <w:numId w:val="34"/>
        </w:numPr>
        <w:jc w:val="both"/>
        <w:rPr>
          <w:rFonts w:ascii="Arial" w:hAnsi="Arial" w:cs="Arial"/>
        </w:rPr>
      </w:pPr>
      <w:r w:rsidRPr="007E6E49">
        <w:rPr>
          <w:rFonts w:ascii="Arial" w:hAnsi="Arial" w:cs="Arial"/>
        </w:rPr>
        <w:t>GCSE: Candidates are normally required to hold five GCSE subjects grades A*–C (or comparable numeric score under the newly reformed GCSE grading), which must include English Language, Mathematics and a Science or technology subject.</w:t>
      </w:r>
    </w:p>
    <w:p w:rsidR="007E6E49" w:rsidRDefault="000E2E5D" w:rsidP="007E6E49">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rsidR="007E6E49" w:rsidRDefault="007E6E49" w:rsidP="007E6E49">
      <w:pPr>
        <w:ind w:firstLine="709"/>
        <w:jc w:val="both"/>
        <w:rPr>
          <w:rFonts w:ascii="Arial" w:hAnsi="Arial" w:cs="Arial"/>
        </w:rPr>
      </w:pPr>
      <w:r w:rsidRPr="007E6E49">
        <w:rPr>
          <w:rFonts w:ascii="Arial" w:hAnsi="Arial" w:cs="Arial"/>
        </w:rPr>
        <w:t>All non-UK applicants must meet our English language requirements. For this course it is Academic IELTS of 6.0 overall, with no element below 5.5. Please make sure you read our full guidance about English language requirements, which includes details of other qualifications we'll consider.</w:t>
      </w:r>
    </w:p>
    <w:p w:rsidR="007E6E49" w:rsidRDefault="007E6E49" w:rsidP="007E6E49">
      <w:pPr>
        <w:ind w:firstLine="709"/>
        <w:jc w:val="both"/>
        <w:rPr>
          <w:rFonts w:ascii="Arial" w:hAnsi="Arial" w:cs="Arial"/>
        </w:rPr>
      </w:pPr>
      <w:r w:rsidRPr="007E6E49">
        <w:rPr>
          <w:rFonts w:ascii="Arial" w:hAnsi="Arial" w:cs="Arial"/>
        </w:rPr>
        <w:t>Applicants who do not meet the English language requirements may be eligible to join our pre-sessional English language course.</w:t>
      </w:r>
    </w:p>
    <w:p w:rsidR="007E6E49" w:rsidRDefault="007E6E49" w:rsidP="007E6E49">
      <w:pPr>
        <w:ind w:firstLine="709"/>
        <w:jc w:val="both"/>
        <w:rPr>
          <w:rFonts w:ascii="Arial" w:hAnsi="Arial" w:cs="Arial"/>
        </w:rPr>
      </w:pPr>
      <w:r w:rsidRPr="007E6E49">
        <w:rPr>
          <w:rFonts w:ascii="Arial" w:hAnsi="Arial" w:cs="Arial"/>
        </w:rPr>
        <w:t>Applicants from one of the recognised Majority English Speaking Countries (MESCs) do not need to meet these requirements.</w:t>
      </w:r>
    </w:p>
    <w:p w:rsidR="000E2E5D" w:rsidRPr="001E031C" w:rsidRDefault="000E2E5D" w:rsidP="007E6E49">
      <w:pPr>
        <w:ind w:firstLine="709"/>
        <w:jc w:val="both"/>
        <w:rPr>
          <w:rFonts w:ascii="Arial" w:hAnsi="Arial" w:cs="Arial"/>
          <w:b/>
          <w:color w:val="000000"/>
        </w:rPr>
      </w:pPr>
      <w:r w:rsidRPr="001E031C">
        <w:rPr>
          <w:rFonts w:ascii="Arial" w:hAnsi="Arial" w:cs="Arial"/>
          <w:b/>
          <w:color w:val="000000"/>
        </w:rPr>
        <w:t>Non-standard entry qualifications are permitted but will be dealt with on a case by case basis.</w:t>
      </w:r>
    </w:p>
    <w:p w:rsidR="000E2E5D" w:rsidRPr="00E97AB7" w:rsidRDefault="000E2E5D" w:rsidP="000E2E5D">
      <w:pPr>
        <w:rPr>
          <w:rFonts w:cs="Arial"/>
          <w:szCs w:val="24"/>
        </w:rPr>
      </w:pPr>
    </w:p>
    <w:p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rsidR="000E2E5D" w:rsidRPr="00E97AB7" w:rsidRDefault="000E2E5D" w:rsidP="000E2E5D">
      <w:pPr>
        <w:rPr>
          <w:rFonts w:cs="Arial"/>
          <w:b/>
          <w:szCs w:val="24"/>
        </w:rPr>
      </w:pPr>
    </w:p>
    <w:p w:rsidR="000E2E5D" w:rsidRPr="001E031C" w:rsidRDefault="000E2E5D" w:rsidP="000E2E5D">
      <w:pPr>
        <w:jc w:val="both"/>
        <w:rPr>
          <w:rFonts w:ascii="Arial" w:hAnsi="Arial" w:cs="Arial"/>
        </w:rPr>
      </w:pPr>
      <w:r w:rsidRPr="001E031C">
        <w:rPr>
          <w:rFonts w:ascii="Arial" w:hAnsi="Arial" w:cs="Arial"/>
        </w:rPr>
        <w:lastRenderedPageBreak/>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 xml:space="preserve">Operations </w:t>
      </w:r>
      <w:r w:rsidR="007E6E49">
        <w:rPr>
          <w:rFonts w:ascii="Arial" w:hAnsi="Arial" w:cs="Arial"/>
          <w:b/>
        </w:rPr>
        <w:t>and Technology</w:t>
      </w:r>
      <w:r w:rsidRPr="001E031C">
        <w:rPr>
          <w:rFonts w:ascii="Arial" w:hAnsi="Arial" w:cs="Arial"/>
        </w:rPr>
        <w:t xml:space="preserve">. </w:t>
      </w:r>
    </w:p>
    <w:p w:rsidR="000E2E5D" w:rsidRPr="001E031C" w:rsidRDefault="000E2E5D" w:rsidP="000E2E5D">
      <w:pPr>
        <w:jc w:val="both"/>
        <w:rPr>
          <w:rFonts w:ascii="Arial" w:hAnsi="Arial" w:cs="Arial"/>
        </w:rPr>
      </w:pPr>
      <w:r w:rsidRPr="001E031C">
        <w:rPr>
          <w:rFonts w:ascii="Arial" w:hAnsi="Arial" w:cs="Arial"/>
        </w:rPr>
        <w:t xml:space="preserve">Full details of module sequence, course duration and start and finish dates can be found in course literature.  Details are also included on the KU </w:t>
      </w:r>
      <w:r w:rsidR="007E6E49">
        <w:rPr>
          <w:rFonts w:ascii="Arial" w:hAnsi="Arial" w:cs="Arial"/>
        </w:rPr>
        <w:t>website</w:t>
      </w:r>
      <w:r w:rsidRPr="001E031C">
        <w:rPr>
          <w:rFonts w:ascii="Arial" w:hAnsi="Arial" w:cs="Arial"/>
        </w:rPr>
        <w:t xml:space="preserve"> and in student handbooks.</w:t>
      </w:r>
    </w:p>
    <w:p w:rsidR="000E2E5D" w:rsidRPr="001F478E" w:rsidRDefault="000E2E5D" w:rsidP="000E2E5D">
      <w:pPr>
        <w:jc w:val="both"/>
        <w:rPr>
          <w:rFonts w:ascii="Arial" w:hAnsi="Arial" w:cs="Arial"/>
          <w:color w:val="FF0000"/>
        </w:rPr>
      </w:pPr>
      <w:r w:rsidRPr="001E031C">
        <w:rPr>
          <w:rFonts w:ascii="Arial" w:hAnsi="Arial" w:cs="Arial"/>
        </w:rPr>
        <w:t xml:space="preserve">Transfer from other programmes is not possible. </w:t>
      </w:r>
    </w:p>
    <w:p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rsidR="000E2E5D" w:rsidRPr="001F478E" w:rsidRDefault="000E2E5D" w:rsidP="001F478E">
      <w:pPr>
        <w:jc w:val="both"/>
        <w:rPr>
          <w:rFonts w:ascii="Arial" w:hAnsi="Arial" w:cs="Arial"/>
        </w:rPr>
      </w:pPr>
      <w:r w:rsidRPr="001E031C">
        <w:rPr>
          <w:rFonts w:ascii="Arial" w:hAnsi="Arial" w:cs="Arial"/>
        </w:rPr>
        <w:t xml:space="preserve">The course is not accredited. </w:t>
      </w:r>
    </w:p>
    <w:p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rsidR="000E2E5D" w:rsidRPr="001E031C" w:rsidRDefault="000E2E5D" w:rsidP="000E2E5D">
      <w:pPr>
        <w:rPr>
          <w:rFonts w:ascii="Arial" w:hAnsi="Arial" w:cs="Arial"/>
          <w:b/>
        </w:rPr>
      </w:pPr>
      <w:r w:rsidRPr="001E031C">
        <w:rPr>
          <w:rFonts w:ascii="Arial" w:hAnsi="Arial" w:cs="Arial"/>
          <w:b/>
        </w:rPr>
        <w:t>E3. Outline Programme Structure</w:t>
      </w:r>
    </w:p>
    <w:p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3E0B6D" w:rsidRDefault="003E0B6D">
      <w:pPr>
        <w:spacing w:after="0" w:line="240" w:lineRule="auto"/>
        <w:rPr>
          <w:rFonts w:ascii="Arial" w:hAnsi="Arial" w:cs="Arial"/>
        </w:rPr>
      </w:pPr>
      <w:r>
        <w:rPr>
          <w:rFonts w:ascii="Arial" w:hAnsi="Arial" w:cs="Arial"/>
        </w:rPr>
        <w:br w:type="page"/>
      </w:r>
    </w:p>
    <w:p w:rsidR="000E2E5D" w:rsidRDefault="000E2E5D" w:rsidP="003E0B6D">
      <w:pPr>
        <w:jc w:val="both"/>
        <w:rPr>
          <w:rFonts w:ascii="Arial" w:hAnsi="Arial" w:cs="Arial"/>
        </w:rPr>
      </w:pPr>
      <w:r w:rsidRPr="001E031C">
        <w:rPr>
          <w:rFonts w:ascii="Arial" w:hAnsi="Arial" w:cs="Arial"/>
        </w:rPr>
        <w:lastRenderedPageBreak/>
        <w:t xml:space="preserve"> </w:t>
      </w:r>
    </w:p>
    <w:tbl>
      <w:tblPr>
        <w:tblW w:w="10207" w:type="dxa"/>
        <w:jc w:val="center"/>
        <w:tblLook w:val="04A0" w:firstRow="1" w:lastRow="0" w:firstColumn="1" w:lastColumn="0" w:noHBand="0" w:noVBand="1"/>
      </w:tblPr>
      <w:tblGrid>
        <w:gridCol w:w="5245"/>
        <w:gridCol w:w="4962"/>
      </w:tblGrid>
      <w:tr w:rsidR="003E0B6D" w:rsidRPr="003E0B6D" w:rsidTr="00D7133B">
        <w:trPr>
          <w:gridAfter w:val="1"/>
          <w:wAfter w:w="4962" w:type="dxa"/>
          <w:jc w:val="center"/>
        </w:trPr>
        <w:tc>
          <w:tcPr>
            <w:tcW w:w="5245" w:type="dxa"/>
            <w:shd w:val="clear" w:color="auto" w:fill="D6E3BC" w:themeFill="accent3" w:themeFillTint="66"/>
          </w:tcPr>
          <w:p w:rsidR="003E0B6D" w:rsidRPr="003E0B6D" w:rsidRDefault="000E2518" w:rsidP="003E0B6D">
            <w:pPr>
              <w:jc w:val="both"/>
              <w:rPr>
                <w:rFonts w:cs="Arial"/>
                <w:b/>
              </w:rPr>
            </w:pPr>
            <w:r>
              <w:rPr>
                <w:rFonts w:cs="Arial"/>
                <w:b/>
              </w:rPr>
              <w:t>AVIATION OPERATIONS AND TECHNOLOGY</w:t>
            </w: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4 – FIRST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EG4010 - </w:t>
            </w:r>
            <w:r w:rsidRPr="003E0B6D">
              <w:rPr>
                <w:rFonts w:cs="Arial"/>
                <w:b/>
              </w:rPr>
              <w:t>Engineering Design and Professional Practice</w:t>
            </w:r>
            <w:r w:rsidRPr="003E0B6D">
              <w:rPr>
                <w:rFonts w:cs="Arial"/>
              </w:rPr>
              <w:t xml:space="preserve"> </w:t>
            </w:r>
            <w:r w:rsidRPr="003E0B6D">
              <w:rPr>
                <w:rFonts w:cs="Arial"/>
                <w:i/>
              </w:rPr>
              <w:t>(with Flight Sim)</w:t>
            </w:r>
          </w:p>
          <w:p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rsidTr="00D7133B">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5 – SECOND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7E6E49" w:rsidRPr="003F3988" w:rsidRDefault="007E6E49" w:rsidP="007E6E49">
            <w:pPr>
              <w:rPr>
                <w:szCs w:val="24"/>
              </w:rPr>
            </w:pPr>
            <w:r w:rsidRPr="003F3988">
              <w:rPr>
                <w:szCs w:val="24"/>
              </w:rPr>
              <w:t xml:space="preserve">AE5122 – </w:t>
            </w:r>
            <w:r w:rsidRPr="00710856">
              <w:rPr>
                <w:b/>
                <w:szCs w:val="24"/>
              </w:rPr>
              <w:t>Aerospace Engineering</w:t>
            </w:r>
          </w:p>
          <w:p w:rsidR="007E6E49" w:rsidRPr="00710856" w:rsidRDefault="007E6E49" w:rsidP="007E6E49">
            <w:pPr>
              <w:rPr>
                <w:b/>
                <w:szCs w:val="24"/>
              </w:rPr>
            </w:pPr>
            <w:r w:rsidRPr="003F3988">
              <w:rPr>
                <w:szCs w:val="24"/>
              </w:rPr>
              <w:t xml:space="preserve">AE5505 – </w:t>
            </w:r>
            <w:r w:rsidRPr="00710856">
              <w:rPr>
                <w:b/>
                <w:szCs w:val="24"/>
              </w:rPr>
              <w:t>Airport Operations and Air Traffic Management</w:t>
            </w:r>
          </w:p>
          <w:p w:rsidR="007E6E49" w:rsidRPr="003F3988" w:rsidRDefault="007E6E49" w:rsidP="007E6E49">
            <w:pPr>
              <w:rPr>
                <w:szCs w:val="24"/>
              </w:rPr>
            </w:pPr>
            <w:r w:rsidRPr="003F3988">
              <w:rPr>
                <w:szCs w:val="24"/>
              </w:rPr>
              <w:t xml:space="preserve">AE5506 – </w:t>
            </w:r>
            <w:r w:rsidRPr="00710856">
              <w:rPr>
                <w:b/>
                <w:szCs w:val="24"/>
              </w:rPr>
              <w:t>Operations Research and Aviation Safety</w:t>
            </w:r>
          </w:p>
          <w:p w:rsidR="003E0B6D" w:rsidRPr="007E6E49" w:rsidRDefault="007E6E49" w:rsidP="007E6E49">
            <w:pPr>
              <w:rPr>
                <w:b/>
                <w:szCs w:val="24"/>
              </w:rPr>
            </w:pPr>
            <w:r w:rsidRPr="003F3988">
              <w:rPr>
                <w:szCs w:val="24"/>
              </w:rPr>
              <w:t xml:space="preserve">ME5014 – </w:t>
            </w:r>
            <w:r w:rsidRPr="00710856">
              <w:rPr>
                <w:b/>
                <w:szCs w:val="24"/>
              </w:rPr>
              <w:t>Project Engineering and Management</w:t>
            </w:r>
          </w:p>
        </w:tc>
      </w:tr>
      <w:tr w:rsidR="003E0B6D" w:rsidRPr="003E0B6D" w:rsidTr="00D7133B">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6 – THIRD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rsidR="003E0B6D" w:rsidRPr="00E97AB7" w:rsidRDefault="003E0B6D" w:rsidP="003E0B6D">
      <w:pPr>
        <w:jc w:val="both"/>
        <w:rPr>
          <w:rFonts w:cs="Arial"/>
        </w:rPr>
      </w:pP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Principles of Teaching Learning and Assessment </w:t>
      </w:r>
    </w:p>
    <w:p w:rsidR="000E2E5D" w:rsidRPr="00E97AB7" w:rsidRDefault="000E2E5D" w:rsidP="000E2E5D">
      <w:pPr>
        <w:keepNext/>
        <w:keepLines/>
        <w:rPr>
          <w:rFonts w:cs="Arial"/>
          <w:b/>
        </w:rPr>
      </w:pPr>
    </w:p>
    <w:p w:rsidR="000953B5" w:rsidRDefault="000953B5" w:rsidP="000E2E5D">
      <w:pPr>
        <w:jc w:val="both"/>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 </w:t>
      </w:r>
      <w:r w:rsidRPr="004B6E28">
        <w:rPr>
          <w:rFonts w:ascii="Arial" w:hAnsi="Arial" w:cs="Arial"/>
          <w:i/>
          <w:szCs w:val="24"/>
          <w:lang w:val="en"/>
        </w:rPr>
        <w:t>Give some module examples where this occurs</w:t>
      </w:r>
      <w:r w:rsidRPr="004B6E28">
        <w:rPr>
          <w:rFonts w:ascii="Arial" w:hAnsi="Arial" w:cs="Arial"/>
          <w:szCs w:val="24"/>
          <w:lang w:val="en"/>
        </w:rPr>
        <w:t xml:space="preserve"> In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e key concepts with short mini-lectures.</w:t>
      </w:r>
    </w:p>
    <w:p w:rsidR="001635DA" w:rsidRDefault="000E2E5D" w:rsidP="000E2E5D">
      <w:pPr>
        <w:jc w:val="both"/>
        <w:rPr>
          <w:rFonts w:ascii="Arial" w:hAnsi="Arial" w:cs="Arial"/>
        </w:rPr>
      </w:pPr>
      <w:r w:rsidRPr="001E031C">
        <w:rPr>
          <w:rFonts w:ascii="Arial" w:hAnsi="Arial" w:cs="Arial"/>
        </w:rPr>
        <w:lastRenderedPageBreak/>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in high stress situations. The use of regular question and answer sessions at the start of lectures will be used to assess learning and allow formative feedback to be given. </w:t>
      </w:r>
    </w:p>
    <w:p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Pr>
          <w:rFonts w:ascii="Arial" w:hAnsi="Arial" w:cs="Arial"/>
          <w:szCs w:val="24"/>
        </w:rPr>
        <w:t>ment and outreach opportunities.</w:t>
      </w:r>
    </w:p>
    <w:p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Pr="004B6E28">
        <w:rPr>
          <w:rFonts w:ascii="Arial" w:hAnsi="Arial" w:cs="Arial"/>
          <w:b/>
          <w:szCs w:val="24"/>
          <w:lang w:val="en"/>
        </w:rPr>
        <w:t>EG4010 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enterprise activity; KU Talent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KU Talent offers a range of events, including Careers Uncovered fairs, which include employers com</w:t>
      </w:r>
      <w:r w:rsidRPr="004B6E28">
        <w:rPr>
          <w:rFonts w:ascii="Arial" w:hAnsi="Arial" w:cs="Arial"/>
          <w:szCs w:val="24"/>
        </w:rPr>
        <w:lastRenderedPageBreak/>
        <w:t>ing to campus to promote 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rsidR="000953B5" w:rsidRPr="001E031C" w:rsidRDefault="000953B5" w:rsidP="000E2E5D">
      <w:pPr>
        <w:jc w:val="both"/>
        <w:rPr>
          <w:rFonts w:ascii="Arial" w:hAnsi="Arial" w:cs="Arial"/>
        </w:rPr>
      </w:pP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Support for Students and their  Learning</w:t>
      </w:r>
    </w:p>
    <w:p w:rsidR="000E2E5D" w:rsidRPr="00E97AB7" w:rsidRDefault="000E2E5D" w:rsidP="000E2E5D">
      <w:pPr>
        <w:rPr>
          <w:rFonts w:cs="Arial"/>
          <w:b/>
        </w:rPr>
      </w:pPr>
    </w:p>
    <w:p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rsidR="0077502C" w:rsidRPr="006A0739" w:rsidRDefault="0077502C" w:rsidP="0077502C">
      <w:pPr>
        <w:rPr>
          <w:rFonts w:ascii="Arial" w:hAnsi="Arial" w:cs="Arial"/>
          <w:szCs w:val="24"/>
        </w:rPr>
      </w:pPr>
      <w:r w:rsidRPr="006A0739">
        <w:rPr>
          <w:rFonts w:ascii="Arial" w:hAnsi="Arial" w:cs="Arial"/>
          <w:szCs w:val="24"/>
        </w:rPr>
        <w:t>Students are supported by:</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SEC Academic Success Centre (SASC)</w:t>
      </w:r>
      <w:r w:rsidRPr="006A0739">
        <w:rPr>
          <w:rFonts w:ascii="Arial" w:hAnsi="Arial" w:cs="Arial"/>
          <w:szCs w:val="24"/>
        </w:rPr>
        <w:t xml:space="preserve"> 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Talent A University Careers</w:t>
      </w:r>
      <w:r w:rsidRPr="006A0739">
        <w:rPr>
          <w:rFonts w:ascii="Arial" w:hAnsi="Arial" w:cs="Arial"/>
          <w:szCs w:val="24"/>
        </w:rPr>
        <w:t xml:space="preserve"> and Employability Service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Comprehensive University support systems including the provision of advice on finance, regulations, legal matters, accommodation, international student support, disability and equality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rsidR="0077502C" w:rsidRPr="006A0739" w:rsidRDefault="0077502C" w:rsidP="0077502C">
      <w:pPr>
        <w:rPr>
          <w:rFonts w:ascii="Arial" w:hAnsi="Arial" w:cs="Arial"/>
          <w:b/>
          <w:bCs/>
          <w:szCs w:val="24"/>
        </w:rPr>
      </w:pPr>
    </w:p>
    <w:p w:rsidR="0077502C" w:rsidRPr="006A0739" w:rsidRDefault="0077502C" w:rsidP="0077502C">
      <w:pPr>
        <w:rPr>
          <w:rFonts w:ascii="Arial" w:hAnsi="Arial" w:cs="Arial"/>
          <w:b/>
          <w:bCs/>
          <w:szCs w:val="24"/>
        </w:rPr>
      </w:pPr>
      <w:r w:rsidRPr="006A0739">
        <w:rPr>
          <w:rFonts w:ascii="Arial" w:hAnsi="Arial" w:cs="Arial"/>
          <w:b/>
          <w:bCs/>
          <w:szCs w:val="24"/>
        </w:rPr>
        <w:lastRenderedPageBreak/>
        <w:t>Personal Tutor Scheme (PTS) in the School of Engineering</w:t>
      </w:r>
      <w:r w:rsidR="007E6E49">
        <w:rPr>
          <w:rFonts w:ascii="Arial" w:hAnsi="Arial" w:cs="Arial"/>
          <w:b/>
          <w:bCs/>
          <w:szCs w:val="24"/>
        </w:rPr>
        <w:t xml:space="preserve"> and the Environment</w:t>
      </w:r>
    </w:p>
    <w:p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rsidR="0077502C" w:rsidRPr="006A0739" w:rsidRDefault="0077502C" w:rsidP="0077502C">
      <w:pPr>
        <w:rPr>
          <w:rFonts w:ascii="Arial" w:hAnsi="Arial" w:cs="Arial"/>
          <w:b/>
          <w:bCs/>
          <w:szCs w:val="24"/>
        </w:rPr>
      </w:pPr>
      <w:r w:rsidRPr="006A0739">
        <w:rPr>
          <w:rFonts w:ascii="Arial" w:hAnsi="Arial" w:cs="Arial"/>
          <w:b/>
          <w:bCs/>
          <w:szCs w:val="24"/>
        </w:rPr>
        <w:t>Overall Aims</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t>Personal tutors will be allocated during induction week</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w:t>
      </w:r>
      <w:r w:rsidR="0000716D">
        <w:rPr>
          <w:rFonts w:ascii="Arial" w:hAnsi="Arial" w:cs="Arial"/>
          <w:szCs w:val="24"/>
        </w:rPr>
        <w:t xml:space="preserve"> of</w:t>
      </w:r>
      <w:r w:rsidRPr="006A0739">
        <w:rPr>
          <w:rFonts w:ascii="Arial" w:hAnsi="Arial" w:cs="Arial"/>
          <w:szCs w:val="24"/>
        </w:rPr>
        <w:t xml:space="preserve"> Engineering with an emphasis on widening participation issues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i/>
          <w:iCs/>
          <w:szCs w:val="24"/>
        </w:rPr>
      </w:pPr>
      <w:r w:rsidRPr="006A0739">
        <w:rPr>
          <w:rFonts w:ascii="Arial" w:hAnsi="Arial" w:cs="Arial"/>
          <w:szCs w:val="24"/>
        </w:rPr>
        <w:lastRenderedPageBreak/>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 xml:space="preserve">EG4010 Engineering Design and Professional </w:t>
      </w:r>
      <w:r w:rsidRPr="0000716D">
        <w:rPr>
          <w:rFonts w:ascii="Arial" w:hAnsi="Arial" w:cs="Arial"/>
          <w:b/>
          <w:szCs w:val="24"/>
        </w:rPr>
        <w:t>Practice</w:t>
      </w:r>
      <w:r w:rsidRPr="006A0739">
        <w:rPr>
          <w:rFonts w:ascii="Arial" w:hAnsi="Arial" w:cs="Arial"/>
          <w:szCs w:val="24"/>
        </w:rPr>
        <w:t xml:space="preserv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szCs w:val="24"/>
        </w:rPr>
      </w:pPr>
    </w:p>
    <w:p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w:t>
      </w:r>
      <w:r w:rsidRPr="006A0739">
        <w:rPr>
          <w:rFonts w:ascii="Arial" w:hAnsi="Arial" w:cs="Arial"/>
          <w:szCs w:val="24"/>
        </w:rPr>
        <w:lastRenderedPageBreak/>
        <w:t xml:space="preserve">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rsidR="000E2E5D" w:rsidRPr="00E97AB7" w:rsidRDefault="000E2E5D" w:rsidP="000E2E5D">
      <w:pPr>
        <w:rPr>
          <w:rFonts w:cs="Arial"/>
        </w:rPr>
      </w:pPr>
    </w:p>
    <w:p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Employability Statement </w:t>
      </w:r>
    </w:p>
    <w:p w:rsidR="000E2E5D" w:rsidRPr="00E97AB7" w:rsidRDefault="000E2E5D" w:rsidP="000E2E5D">
      <w:pPr>
        <w:keepNext/>
        <w:keepLines/>
        <w:rPr>
          <w:rFonts w:cs="Arial"/>
          <w:b/>
        </w:rPr>
      </w:pPr>
    </w:p>
    <w:p w:rsidR="000E2E5D" w:rsidRPr="001E031C" w:rsidRDefault="000E2E5D" w:rsidP="007E6E49">
      <w:pPr>
        <w:jc w:val="both"/>
        <w:rPr>
          <w:rFonts w:ascii="Arial" w:hAnsi="Arial" w:cs="Arial"/>
        </w:rPr>
      </w:pPr>
      <w:r w:rsidRPr="001E031C">
        <w:rPr>
          <w:rFonts w:ascii="Arial" w:hAnsi="Arial" w:cs="Arial"/>
        </w:rPr>
        <w:t xml:space="preserve">This course has a pronounced employability focus in that its principle aim is to present students with </w:t>
      </w:r>
      <w:r w:rsidR="007E6E49">
        <w:rPr>
          <w:rFonts w:ascii="Arial" w:hAnsi="Arial" w:cs="Arial"/>
        </w:rPr>
        <w:t>an understanding of aviation operations encompassing the air transport industry fields of airlines, airport and cargo operations.</w:t>
      </w:r>
    </w:p>
    <w:p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3"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rsidR="000E2E5D" w:rsidRPr="00330BB2" w:rsidRDefault="000E2E5D" w:rsidP="00330BB2">
      <w:pPr>
        <w:ind w:left="709" w:right="685"/>
        <w:rPr>
          <w:rFonts w:ascii="Arial" w:hAnsi="Arial" w:cs="Arial"/>
          <w:b/>
          <w:szCs w:val="24"/>
        </w:rPr>
      </w:pPr>
      <w:r w:rsidRPr="001E031C">
        <w:rPr>
          <w:rFonts w:ascii="Arial" w:hAnsi="Arial" w:cs="Arial"/>
          <w:b/>
          <w:szCs w:val="24"/>
        </w:rPr>
        <w:lastRenderedPageBreak/>
        <w:t>Development of Program</w:t>
      </w:r>
      <w:r w:rsidR="00330BB2">
        <w:rPr>
          <w:rFonts w:ascii="Arial" w:hAnsi="Arial" w:cs="Arial"/>
          <w:b/>
          <w:szCs w:val="24"/>
        </w:rPr>
        <w:t>me Learning Outcomes in Modules</w:t>
      </w:r>
    </w:p>
    <w:p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77502C" w:rsidRPr="0077502C" w:rsidRDefault="0077502C" w:rsidP="0077502C">
      <w:pPr>
        <w:spacing w:before="120" w:after="0" w:line="240" w:lineRule="auto"/>
        <w:rPr>
          <w:rFonts w:cs="Arial"/>
        </w:rPr>
      </w:pPr>
      <w:r w:rsidRPr="0077502C">
        <w:rPr>
          <w:rFonts w:cs="Arial"/>
        </w:rPr>
        <w:t>Key:</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rsidTr="00D7133B">
        <w:trPr>
          <w:trHeight w:val="340"/>
          <w:jc w:val="center"/>
        </w:trPr>
        <w:tc>
          <w:tcPr>
            <w:tcW w:w="792" w:type="dxa"/>
            <w:tcBorders>
              <w:top w:val="nil"/>
              <w:left w:val="nil"/>
              <w:bottom w:val="nil"/>
            </w:tcBorders>
            <w:shd w:val="clear" w:color="auto" w:fill="auto"/>
            <w:hideMark/>
          </w:tcPr>
          <w:p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rsidTr="00D7133B">
        <w:trPr>
          <w:cantSplit/>
          <w:trHeight w:val="3062"/>
          <w:jc w:val="center"/>
        </w:trPr>
        <w:tc>
          <w:tcPr>
            <w:tcW w:w="792" w:type="dxa"/>
            <w:tcBorders>
              <w:top w:val="nil"/>
              <w:left w:val="nil"/>
            </w:tcBorders>
            <w:shd w:val="clear" w:color="auto" w:fill="auto"/>
            <w:hideMark/>
          </w:tcPr>
          <w:p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 xml:space="preserve">EG4010- </w:t>
            </w:r>
            <w:r w:rsidRPr="0077502C">
              <w:rPr>
                <w:rFonts w:cs="Arial"/>
                <w:sz w:val="20"/>
                <w:szCs w:val="20"/>
              </w:rPr>
              <w:t>Engineering Design and Professional Practice</w:t>
            </w:r>
          </w:p>
          <w:p w:rsidR="0077502C" w:rsidRPr="0077502C" w:rsidRDefault="0077502C" w:rsidP="0077502C">
            <w:pPr>
              <w:spacing w:after="0" w:line="240" w:lineRule="auto"/>
              <w:ind w:left="113"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E6E49" w:rsidP="001F1B2A">
            <w:pPr>
              <w:spacing w:after="0" w:line="240" w:lineRule="auto"/>
              <w:ind w:left="57" w:right="57"/>
              <w:rPr>
                <w:rFonts w:cs="Arial"/>
                <w:sz w:val="20"/>
                <w:szCs w:val="20"/>
              </w:rPr>
            </w:pPr>
            <w:r w:rsidRPr="000E2518">
              <w:rPr>
                <w:rFonts w:cs="Arial"/>
                <w:b/>
                <w:sz w:val="20"/>
                <w:szCs w:val="20"/>
              </w:rPr>
              <w:t xml:space="preserve">AE5122 – </w:t>
            </w:r>
            <w:r w:rsidRPr="000E2518">
              <w:rPr>
                <w:rFonts w:cs="Arial"/>
                <w:sz w:val="20"/>
                <w:szCs w:val="20"/>
              </w:rPr>
              <w:t>Aerospace Engineering</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AE5505 </w:t>
            </w:r>
            <w:r w:rsidRPr="000E2518">
              <w:rPr>
                <w:rFonts w:cs="Arial"/>
                <w:sz w:val="20"/>
                <w:szCs w:val="20"/>
              </w:rPr>
              <w:t>– Airport Operations and Air Traffic Management</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AE5506 </w:t>
            </w:r>
            <w:r w:rsidRPr="000E2518">
              <w:rPr>
                <w:rFonts w:cs="Arial"/>
                <w:sz w:val="20"/>
                <w:szCs w:val="20"/>
              </w:rPr>
              <w:t>– Operations Research and Aviation Safety</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ME5014 </w:t>
            </w:r>
            <w:r w:rsidRPr="000E2518">
              <w:rPr>
                <w:rFonts w:cs="Arial"/>
                <w:sz w:val="20"/>
                <w:szCs w:val="20"/>
              </w:rPr>
              <w:t>– Project Engineering and Management</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  Aerospace Technology</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r w:rsidRPr="0077502C">
              <w:rPr>
                <w:rFonts w:cs="Arial"/>
                <w:sz w:val="20"/>
                <w:szCs w:val="20"/>
              </w:rPr>
              <w:t xml:space="preserve">-  </w:t>
            </w:r>
            <w:r w:rsidR="001F1B2A" w:rsidRPr="001F1B2A">
              <w:rPr>
                <w:rFonts w:cs="Arial"/>
                <w:sz w:val="20"/>
                <w:szCs w:val="20"/>
              </w:rPr>
              <w:t>Airline Operations and Scheduling</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  Individual Project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  Air Transport Economics</w:t>
            </w: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Understanding</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rsidR="0077502C" w:rsidRPr="0077502C" w:rsidRDefault="0077502C" w:rsidP="0077502C">
      <w:pPr>
        <w:tabs>
          <w:tab w:val="left" w:pos="426"/>
        </w:tabs>
        <w:spacing w:after="0" w:line="240" w:lineRule="auto"/>
        <w:rPr>
          <w:rFonts w:ascii="Arial" w:hAnsi="Arial" w:cs="Arial"/>
          <w:b/>
        </w:rPr>
      </w:pPr>
    </w:p>
    <w:p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rsidR="00FF3553" w:rsidRDefault="00FF3553">
      <w:pPr>
        <w:spacing w:after="0" w:line="240" w:lineRule="auto"/>
        <w:rPr>
          <w:rFonts w:cs="Arial"/>
          <w:b/>
        </w:rPr>
      </w:pPr>
      <w:r>
        <w:rPr>
          <w:rFonts w:cs="Arial"/>
          <w:b/>
        </w:rPr>
        <w:br w:type="page"/>
      </w:r>
    </w:p>
    <w:p w:rsidR="000E2E5D" w:rsidRPr="00E97AB7" w:rsidRDefault="000E2E5D" w:rsidP="000E2E5D">
      <w:pPr>
        <w:rPr>
          <w:rFonts w:cs="Arial"/>
          <w:b/>
        </w:rPr>
      </w:pPr>
    </w:p>
    <w:tbl>
      <w:tblPr>
        <w:tblW w:w="0" w:type="auto"/>
        <w:tblLook w:val="00A0" w:firstRow="1" w:lastRow="0" w:firstColumn="1" w:lastColumn="0" w:noHBand="0" w:noVBand="0"/>
      </w:tblPr>
      <w:tblGrid>
        <w:gridCol w:w="3936"/>
        <w:gridCol w:w="5306"/>
      </w:tblGrid>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Final Award(s):</w:t>
            </w:r>
          </w:p>
          <w:p w:rsidR="000E2E5D" w:rsidRPr="00A3243A" w:rsidRDefault="000E2E5D" w:rsidP="005D1910">
            <w:pPr>
              <w:rPr>
                <w:rFonts w:ascii="Arial" w:hAnsi="Arial" w:cs="Arial"/>
                <w:b/>
              </w:rPr>
            </w:pPr>
          </w:p>
        </w:tc>
        <w:tc>
          <w:tcPr>
            <w:tcW w:w="5306" w:type="dxa"/>
          </w:tcPr>
          <w:p w:rsidR="000E2E5D" w:rsidRPr="00A3243A" w:rsidRDefault="00330BB2" w:rsidP="00FF3553">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 xml:space="preserve">Operations </w:t>
            </w:r>
            <w:r w:rsidR="00FF3553">
              <w:rPr>
                <w:rFonts w:ascii="Arial" w:hAnsi="Arial" w:cs="Arial"/>
              </w:rPr>
              <w:t>and Technology</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Intermediate Award(s):</w:t>
            </w:r>
          </w:p>
          <w:p w:rsidR="000E2E5D" w:rsidRPr="00A3243A" w:rsidRDefault="000E2E5D" w:rsidP="005D1910">
            <w:pPr>
              <w:rPr>
                <w:rFonts w:ascii="Arial" w:hAnsi="Arial" w:cs="Arial"/>
                <w:b/>
              </w:rPr>
            </w:pPr>
          </w:p>
        </w:tc>
        <w:tc>
          <w:tcPr>
            <w:tcW w:w="5306" w:type="dxa"/>
          </w:tcPr>
          <w:p w:rsidR="000E2E5D" w:rsidRDefault="001F1B2A" w:rsidP="001F1B2A">
            <w:pPr>
              <w:spacing w:after="0" w:line="240" w:lineRule="auto"/>
              <w:rPr>
                <w:rFonts w:ascii="Arial" w:hAnsi="Arial" w:cs="Arial"/>
              </w:rPr>
            </w:pPr>
            <w:r>
              <w:rPr>
                <w:rFonts w:ascii="Arial" w:hAnsi="Arial" w:cs="Arial"/>
              </w:rPr>
              <w:t>Cert HE</w:t>
            </w:r>
          </w:p>
          <w:p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rsidTr="005D1910">
        <w:tc>
          <w:tcPr>
            <w:tcW w:w="3936" w:type="dxa"/>
          </w:tcPr>
          <w:p w:rsidR="001F1B2A" w:rsidRPr="00227CCB" w:rsidRDefault="001F1B2A" w:rsidP="00D7133B">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rsidR="001F1B2A" w:rsidRDefault="001F1B2A" w:rsidP="00D7133B">
            <w:pPr>
              <w:rPr>
                <w:rFonts w:ascii="Arial" w:hAnsi="Arial" w:cs="Arial"/>
              </w:rPr>
            </w:pPr>
            <w:r w:rsidRPr="00227CCB">
              <w:rPr>
                <w:rFonts w:ascii="Arial" w:hAnsi="Arial" w:cs="Arial"/>
              </w:rPr>
              <w:t>FT – 3 years</w:t>
            </w:r>
          </w:p>
          <w:p w:rsidR="001F1B2A" w:rsidRPr="00227CCB" w:rsidRDefault="001F1B2A" w:rsidP="00D7133B">
            <w:pPr>
              <w:rPr>
                <w:rFonts w:ascii="Arial" w:hAnsi="Arial" w:cs="Arial"/>
              </w:rPr>
            </w:pPr>
            <w:r>
              <w:rPr>
                <w:rFonts w:ascii="Arial" w:hAnsi="Arial" w:cs="Arial"/>
              </w:rPr>
              <w:t>Sandwich – 4 years</w:t>
            </w:r>
          </w:p>
        </w:tc>
      </w:tr>
      <w:tr w:rsidR="001F1B2A" w:rsidRPr="00A3243A" w:rsidTr="005D1910">
        <w:tc>
          <w:tcPr>
            <w:tcW w:w="3936" w:type="dxa"/>
          </w:tcPr>
          <w:p w:rsidR="001F1B2A" w:rsidRPr="00227CCB" w:rsidRDefault="001F1B2A" w:rsidP="00D7133B">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rsidR="001F1B2A" w:rsidRDefault="001F1B2A" w:rsidP="00D7133B">
            <w:pPr>
              <w:rPr>
                <w:rFonts w:ascii="Arial" w:hAnsi="Arial" w:cs="Arial"/>
              </w:rPr>
            </w:pPr>
            <w:r w:rsidRPr="00227CCB">
              <w:rPr>
                <w:rFonts w:ascii="Arial" w:hAnsi="Arial" w:cs="Arial"/>
              </w:rPr>
              <w:t>FT – 6 years</w:t>
            </w:r>
          </w:p>
          <w:p w:rsidR="001F1B2A" w:rsidRPr="00227CCB" w:rsidRDefault="001F1B2A" w:rsidP="00D7133B">
            <w:pPr>
              <w:rPr>
                <w:rFonts w:ascii="Arial" w:hAnsi="Arial" w:cs="Arial"/>
              </w:rPr>
            </w:pPr>
            <w:r>
              <w:rPr>
                <w:rFonts w:ascii="Arial" w:hAnsi="Arial" w:cs="Arial"/>
              </w:rPr>
              <w:t>Sandwich – 8 years</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FHEQ Level for the Final Award:</w:t>
            </w:r>
          </w:p>
          <w:p w:rsidR="000E2E5D" w:rsidRPr="00A3243A" w:rsidRDefault="000E2E5D" w:rsidP="005D1910">
            <w:pPr>
              <w:rPr>
                <w:rFonts w:ascii="Arial" w:hAnsi="Arial" w:cs="Arial"/>
                <w:b/>
              </w:rPr>
            </w:pPr>
          </w:p>
        </w:tc>
        <w:tc>
          <w:tcPr>
            <w:tcW w:w="5306" w:type="dxa"/>
          </w:tcPr>
          <w:p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QAA Subject Benchmark:</w:t>
            </w:r>
          </w:p>
        </w:tc>
        <w:tc>
          <w:tcPr>
            <w:tcW w:w="5306" w:type="dxa"/>
          </w:tcPr>
          <w:p w:rsidR="000E2E5D" w:rsidRPr="00A3243A" w:rsidRDefault="000E2E5D" w:rsidP="005D1910">
            <w:pPr>
              <w:rPr>
                <w:rFonts w:ascii="Arial" w:hAnsi="Arial" w:cs="Arial"/>
              </w:rPr>
            </w:pPr>
            <w:r w:rsidRPr="00A3243A">
              <w:rPr>
                <w:rFonts w:ascii="Arial" w:hAnsi="Arial" w:cs="Arial"/>
              </w:rPr>
              <w:t>Engineering</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rsidR="000E2E5D" w:rsidRPr="00A3243A" w:rsidRDefault="000E2E5D" w:rsidP="005D1910">
            <w:pPr>
              <w:rPr>
                <w:rFonts w:ascii="Arial" w:hAnsi="Arial" w:cs="Arial"/>
              </w:rPr>
            </w:pPr>
            <w:r w:rsidRPr="00A3243A">
              <w:rPr>
                <w:rFonts w:ascii="Arial" w:hAnsi="Arial" w:cs="Arial"/>
              </w:rPr>
              <w:t>English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Faculty:</w:t>
            </w:r>
          </w:p>
        </w:tc>
        <w:tc>
          <w:tcPr>
            <w:tcW w:w="5306" w:type="dxa"/>
          </w:tcPr>
          <w:p w:rsidR="000E2E5D" w:rsidRPr="00A3243A" w:rsidRDefault="000E2E5D" w:rsidP="005D1910">
            <w:pPr>
              <w:rPr>
                <w:rFonts w:ascii="Arial" w:hAnsi="Arial" w:cs="Arial"/>
              </w:rPr>
            </w:pPr>
            <w:r w:rsidRPr="00A3243A">
              <w:rPr>
                <w:rFonts w:ascii="Arial" w:hAnsi="Arial" w:cs="Arial"/>
              </w:rPr>
              <w:t xml:space="preserve">Science, Engineering and Computing </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School:</w:t>
            </w:r>
          </w:p>
        </w:tc>
        <w:tc>
          <w:tcPr>
            <w:tcW w:w="5306" w:type="dxa"/>
          </w:tcPr>
          <w:p w:rsidR="001F1B2A" w:rsidRDefault="001F1B2A" w:rsidP="001F1B2A">
            <w:pPr>
              <w:spacing w:after="0"/>
              <w:rPr>
                <w:rFonts w:ascii="Arial" w:hAnsi="Arial" w:cs="Arial"/>
              </w:rPr>
            </w:pPr>
            <w:r>
              <w:rPr>
                <w:rFonts w:ascii="Arial" w:hAnsi="Arial" w:cs="Arial"/>
              </w:rPr>
              <w:t>Engineering and the Environment</w:t>
            </w:r>
          </w:p>
          <w:p w:rsidR="00FC422F" w:rsidRPr="00A3243A" w:rsidRDefault="00FC422F" w:rsidP="00FF3553">
            <w:pPr>
              <w:spacing w:after="0"/>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JACS code:</w:t>
            </w:r>
          </w:p>
        </w:tc>
        <w:tc>
          <w:tcPr>
            <w:tcW w:w="5306" w:type="dxa"/>
          </w:tcPr>
          <w:p w:rsidR="00FC422F" w:rsidRPr="00A3243A" w:rsidRDefault="00330BB2" w:rsidP="00FC422F">
            <w:pPr>
              <w:spacing w:after="0"/>
              <w:rPr>
                <w:rFonts w:ascii="Arial" w:hAnsi="Arial" w:cs="Arial"/>
              </w:rPr>
            </w:pPr>
            <w:r>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UCAS Code:</w:t>
            </w:r>
          </w:p>
        </w:tc>
        <w:tc>
          <w:tcPr>
            <w:tcW w:w="5306" w:type="dxa"/>
          </w:tcPr>
          <w:p w:rsidR="00FC422F" w:rsidRDefault="00FC422F" w:rsidP="00FC422F">
            <w:pPr>
              <w:spacing w:after="0"/>
              <w:rPr>
                <w:rFonts w:ascii="Arial" w:hAnsi="Arial" w:cs="Arial"/>
              </w:rPr>
            </w:pPr>
            <w:r>
              <w:rPr>
                <w:rFonts w:ascii="Arial" w:hAnsi="Arial" w:cs="Arial"/>
              </w:rPr>
              <w:t>H46</w:t>
            </w:r>
            <w:r w:rsidR="00FF3553">
              <w:rPr>
                <w:rFonts w:ascii="Arial" w:hAnsi="Arial" w:cs="Arial"/>
              </w:rPr>
              <w:t>3</w:t>
            </w:r>
          </w:p>
          <w:p w:rsidR="00FC422F" w:rsidRDefault="00FF3553" w:rsidP="00FC422F">
            <w:pPr>
              <w:spacing w:after="0"/>
              <w:rPr>
                <w:rFonts w:ascii="Arial" w:hAnsi="Arial" w:cs="Arial"/>
              </w:rPr>
            </w:pPr>
            <w:r>
              <w:rPr>
                <w:rFonts w:ascii="Arial" w:hAnsi="Arial" w:cs="Arial"/>
              </w:rPr>
              <w:t>H462</w:t>
            </w:r>
            <w:r w:rsidR="00FC422F">
              <w:rPr>
                <w:rFonts w:ascii="Arial" w:hAnsi="Arial" w:cs="Arial"/>
              </w:rPr>
              <w:t xml:space="preserve"> (with Sandwich Year)</w:t>
            </w:r>
          </w:p>
          <w:p w:rsidR="000E2E5D" w:rsidRPr="00A3243A" w:rsidRDefault="000E2E5D" w:rsidP="005D1910">
            <w:pPr>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Course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Route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CE1AE9" w:rsidTr="005D1910">
        <w:tc>
          <w:tcPr>
            <w:tcW w:w="3936" w:type="dxa"/>
          </w:tcPr>
          <w:p w:rsidR="000E2E5D" w:rsidRPr="00E97AB7" w:rsidRDefault="000E2E5D" w:rsidP="005D1910">
            <w:pPr>
              <w:rPr>
                <w:rFonts w:cs="Arial"/>
                <w:b/>
              </w:rPr>
            </w:pPr>
          </w:p>
        </w:tc>
        <w:tc>
          <w:tcPr>
            <w:tcW w:w="5306" w:type="dxa"/>
          </w:tcPr>
          <w:p w:rsidR="000E2E5D" w:rsidRPr="00E97AB7" w:rsidRDefault="000E2E5D" w:rsidP="005D1910">
            <w:pPr>
              <w:rPr>
                <w:rFonts w:cs="Arial"/>
                <w:i/>
              </w:rPr>
            </w:pPr>
          </w:p>
        </w:tc>
      </w:tr>
    </w:tbl>
    <w:p w:rsidR="004F61B9" w:rsidRPr="000E2E5D" w:rsidRDefault="004F61B9" w:rsidP="00330BB2"/>
    <w:sectPr w:rsidR="004F61B9" w:rsidRPr="000E2E5D" w:rsidSect="005D191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2FD" w:rsidRDefault="008112FD" w:rsidP="001D7911">
      <w:pPr>
        <w:spacing w:after="0" w:line="240" w:lineRule="auto"/>
      </w:pPr>
      <w:r>
        <w:separator/>
      </w:r>
    </w:p>
  </w:endnote>
  <w:endnote w:type="continuationSeparator" w:id="0">
    <w:p w:rsidR="008112FD" w:rsidRDefault="008112FD"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16" w:rsidRDefault="00186016" w:rsidP="00186016">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noProof/>
        <w:sz w:val="16"/>
        <w:szCs w:val="16"/>
      </w:rPr>
      <w:t>4</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Pr>
        <w:rFonts w:ascii="Arial" w:hAnsi="Arial" w:cs="Arial"/>
        <w:b/>
        <w:noProof/>
        <w:sz w:val="16"/>
        <w:szCs w:val="16"/>
      </w:rPr>
      <w:t>17</w:t>
    </w:r>
    <w:r>
      <w:rPr>
        <w:rFonts w:ascii="Arial" w:hAnsi="Arial" w:cs="Arial"/>
        <w:b/>
        <w:sz w:val="16"/>
        <w:szCs w:val="16"/>
      </w:rPr>
      <w:fldChar w:fldCharType="end"/>
    </w:r>
  </w:p>
  <w:p w:rsidR="000E2E5D" w:rsidRDefault="000E2E5D" w:rsidP="005D191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10" w:rsidRDefault="005D1910" w:rsidP="005D1910">
    <w:pPr>
      <w:tabs>
        <w:tab w:val="center" w:pos="6521"/>
        <w:tab w:val="right" w:pos="12900"/>
      </w:tabs>
    </w:pPr>
  </w:p>
  <w:p w:rsidR="005D1910" w:rsidRPr="00F86DDC" w:rsidRDefault="00330BB2" w:rsidP="005D1910">
    <w:pPr>
      <w:pBdr>
        <w:top w:val="single" w:sz="4" w:space="1" w:color="auto"/>
      </w:pBdr>
      <w:tabs>
        <w:tab w:val="center" w:pos="8505"/>
        <w:tab w:val="right" w:pos="12900"/>
      </w:tabs>
      <w:rPr>
        <w:rFonts w:ascii="Arial" w:hAnsi="Arial" w:cs="Arial"/>
        <w:sz w:val="16"/>
        <w:szCs w:val="16"/>
      </w:rPr>
    </w:pPr>
    <w:r>
      <w:t>Programme Specification BSc(Hons) Aviation Operations with CPT</w:t>
    </w:r>
    <w:r w:rsidR="005D1910">
      <w:rPr>
        <w:rFonts w:ascii="Arial" w:hAnsi="Arial" w:cs="Arial"/>
        <w:sz w:val="16"/>
        <w:szCs w:val="16"/>
      </w:rPr>
      <w:t xml:space="preserve">                         </w:t>
    </w:r>
    <w:r>
      <w:rPr>
        <w:rFonts w:ascii="Arial" w:hAnsi="Arial" w:cs="Arial"/>
        <w:sz w:val="16"/>
        <w:szCs w:val="16"/>
      </w:rPr>
      <w:t xml:space="preserve">                      </w:t>
    </w:r>
    <w:r w:rsidR="005D1910">
      <w:rPr>
        <w:rFonts w:ascii="Arial" w:hAnsi="Arial" w:cs="Arial"/>
        <w:sz w:val="16"/>
        <w:szCs w:val="16"/>
      </w:rPr>
      <w:t xml:space="preserve"> </w:t>
    </w:r>
    <w:r w:rsidR="005D1910" w:rsidRPr="00F86DDC">
      <w:rPr>
        <w:rFonts w:ascii="Arial" w:hAnsi="Arial" w:cs="Arial"/>
        <w:sz w:val="16"/>
        <w:szCs w:val="16"/>
      </w:rPr>
      <w:tab/>
      <w:t xml:space="preserve">Page </w:t>
    </w:r>
    <w:r w:rsidR="005D1910" w:rsidRPr="00F86DDC">
      <w:rPr>
        <w:rFonts w:ascii="Arial" w:hAnsi="Arial" w:cs="Arial"/>
        <w:sz w:val="16"/>
        <w:szCs w:val="16"/>
      </w:rPr>
      <w:fldChar w:fldCharType="begin"/>
    </w:r>
    <w:r w:rsidR="005D1910" w:rsidRPr="00F86DDC">
      <w:rPr>
        <w:rFonts w:ascii="Arial" w:hAnsi="Arial" w:cs="Arial"/>
        <w:sz w:val="16"/>
        <w:szCs w:val="16"/>
      </w:rPr>
      <w:instrText xml:space="preserve"> PAGE </w:instrText>
    </w:r>
    <w:r w:rsidR="005D1910" w:rsidRPr="00F86DDC">
      <w:rPr>
        <w:rFonts w:ascii="Arial" w:hAnsi="Arial" w:cs="Arial"/>
        <w:sz w:val="16"/>
        <w:szCs w:val="16"/>
      </w:rPr>
      <w:fldChar w:fldCharType="separate"/>
    </w:r>
    <w:r w:rsidR="00186016">
      <w:rPr>
        <w:rFonts w:ascii="Arial" w:hAnsi="Arial" w:cs="Arial"/>
        <w:noProof/>
        <w:sz w:val="16"/>
        <w:szCs w:val="16"/>
      </w:rPr>
      <w:t>17</w:t>
    </w:r>
    <w:r w:rsidR="005D1910" w:rsidRPr="00F86DDC">
      <w:rPr>
        <w:rFonts w:ascii="Arial" w:hAnsi="Arial" w:cs="Arial"/>
        <w:sz w:val="16"/>
        <w:szCs w:val="16"/>
      </w:rPr>
      <w:fldChar w:fldCharType="end"/>
    </w:r>
    <w:r w:rsidR="005D1910" w:rsidRPr="00F86DDC">
      <w:rPr>
        <w:rFonts w:ascii="Arial" w:hAnsi="Arial" w:cs="Arial"/>
        <w:sz w:val="16"/>
        <w:szCs w:val="16"/>
      </w:rPr>
      <w:t xml:space="preserve"> of </w:t>
    </w:r>
    <w:r w:rsidR="005D1910" w:rsidRPr="00F86DDC">
      <w:rPr>
        <w:rFonts w:ascii="Arial" w:hAnsi="Arial" w:cs="Arial"/>
        <w:sz w:val="16"/>
        <w:szCs w:val="16"/>
      </w:rPr>
      <w:fldChar w:fldCharType="begin"/>
    </w:r>
    <w:r w:rsidR="005D1910" w:rsidRPr="00F86DDC">
      <w:rPr>
        <w:rFonts w:ascii="Arial" w:hAnsi="Arial" w:cs="Arial"/>
        <w:sz w:val="16"/>
        <w:szCs w:val="16"/>
      </w:rPr>
      <w:instrText xml:space="preserve"> NUMPAGES  </w:instrText>
    </w:r>
    <w:r w:rsidR="005D1910" w:rsidRPr="00F86DDC">
      <w:rPr>
        <w:rFonts w:ascii="Arial" w:hAnsi="Arial" w:cs="Arial"/>
        <w:sz w:val="16"/>
        <w:szCs w:val="16"/>
      </w:rPr>
      <w:fldChar w:fldCharType="separate"/>
    </w:r>
    <w:r w:rsidR="00186016">
      <w:rPr>
        <w:rFonts w:ascii="Arial" w:hAnsi="Arial" w:cs="Arial"/>
        <w:noProof/>
        <w:sz w:val="16"/>
        <w:szCs w:val="16"/>
      </w:rPr>
      <w:t>17</w:t>
    </w:r>
    <w:r w:rsidR="005D1910" w:rsidRPr="00F86DDC">
      <w:rPr>
        <w:rFonts w:ascii="Arial" w:hAnsi="Arial" w:cs="Arial"/>
        <w:sz w:val="16"/>
        <w:szCs w:val="16"/>
      </w:rPr>
      <w:fldChar w:fldCharType="end"/>
    </w:r>
  </w:p>
  <w:p w:rsidR="005D1910" w:rsidRDefault="005D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2FD" w:rsidRDefault="008112FD" w:rsidP="001D7911">
      <w:pPr>
        <w:spacing w:after="0" w:line="240" w:lineRule="auto"/>
      </w:pPr>
      <w:r>
        <w:separator/>
      </w:r>
    </w:p>
  </w:footnote>
  <w:footnote w:type="continuationSeparator" w:id="0">
    <w:p w:rsidR="008112FD" w:rsidRDefault="008112FD" w:rsidP="001D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306305"/>
    <w:multiLevelType w:val="multilevel"/>
    <w:tmpl w:val="131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57EDF"/>
    <w:multiLevelType w:val="multilevel"/>
    <w:tmpl w:val="1C3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4"/>
  </w:num>
  <w:num w:numId="5">
    <w:abstractNumId w:val="1"/>
  </w:num>
  <w:num w:numId="6">
    <w:abstractNumId w:val="19"/>
  </w:num>
  <w:num w:numId="7">
    <w:abstractNumId w:val="11"/>
  </w:num>
  <w:num w:numId="8">
    <w:abstractNumId w:val="5"/>
  </w:num>
  <w:num w:numId="9">
    <w:abstractNumId w:val="24"/>
  </w:num>
  <w:num w:numId="10">
    <w:abstractNumId w:val="20"/>
  </w:num>
  <w:num w:numId="11">
    <w:abstractNumId w:val="26"/>
  </w:num>
  <w:num w:numId="12">
    <w:abstractNumId w:val="6"/>
  </w:num>
  <w:num w:numId="13">
    <w:abstractNumId w:val="13"/>
  </w:num>
  <w:num w:numId="14">
    <w:abstractNumId w:val="30"/>
  </w:num>
  <w:num w:numId="15">
    <w:abstractNumId w:val="27"/>
  </w:num>
  <w:num w:numId="16">
    <w:abstractNumId w:val="3"/>
  </w:num>
  <w:num w:numId="17">
    <w:abstractNumId w:val="22"/>
  </w:num>
  <w:num w:numId="18">
    <w:abstractNumId w:val="32"/>
  </w:num>
  <w:num w:numId="19">
    <w:abstractNumId w:val="16"/>
  </w:num>
  <w:num w:numId="20">
    <w:abstractNumId w:val="4"/>
  </w:num>
  <w:num w:numId="21">
    <w:abstractNumId w:val="7"/>
  </w:num>
  <w:num w:numId="22">
    <w:abstractNumId w:val="12"/>
  </w:num>
  <w:num w:numId="23">
    <w:abstractNumId w:val="17"/>
  </w:num>
  <w:num w:numId="24">
    <w:abstractNumId w:val="33"/>
  </w:num>
  <w:num w:numId="25">
    <w:abstractNumId w:val="29"/>
  </w:num>
  <w:num w:numId="26">
    <w:abstractNumId w:val="28"/>
  </w:num>
  <w:num w:numId="27">
    <w:abstractNumId w:val="21"/>
  </w:num>
  <w:num w:numId="28">
    <w:abstractNumId w:val="0"/>
  </w:num>
  <w:num w:numId="29">
    <w:abstractNumId w:val="31"/>
  </w:num>
  <w:num w:numId="30">
    <w:abstractNumId w:val="18"/>
  </w:num>
  <w:num w:numId="31">
    <w:abstractNumId w:val="2"/>
  </w:num>
  <w:num w:numId="32">
    <w:abstractNumId w:val="9"/>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1A1"/>
    <w:rsid w:val="0000716D"/>
    <w:rsid w:val="00011A56"/>
    <w:rsid w:val="00015F9F"/>
    <w:rsid w:val="0001700E"/>
    <w:rsid w:val="00020D69"/>
    <w:rsid w:val="00024161"/>
    <w:rsid w:val="00036775"/>
    <w:rsid w:val="00041C0E"/>
    <w:rsid w:val="00041FF0"/>
    <w:rsid w:val="000424C9"/>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518"/>
    <w:rsid w:val="000E2750"/>
    <w:rsid w:val="000E2E5D"/>
    <w:rsid w:val="000E6267"/>
    <w:rsid w:val="000F34FD"/>
    <w:rsid w:val="00101DC6"/>
    <w:rsid w:val="00103189"/>
    <w:rsid w:val="001035FC"/>
    <w:rsid w:val="00106D00"/>
    <w:rsid w:val="00107D76"/>
    <w:rsid w:val="00107E0A"/>
    <w:rsid w:val="001206CF"/>
    <w:rsid w:val="00142247"/>
    <w:rsid w:val="00152E2D"/>
    <w:rsid w:val="00154F0F"/>
    <w:rsid w:val="001635DA"/>
    <w:rsid w:val="00166C87"/>
    <w:rsid w:val="00173BC7"/>
    <w:rsid w:val="001753B4"/>
    <w:rsid w:val="00177BBE"/>
    <w:rsid w:val="0018396C"/>
    <w:rsid w:val="00186016"/>
    <w:rsid w:val="0019767E"/>
    <w:rsid w:val="001977DB"/>
    <w:rsid w:val="00197E83"/>
    <w:rsid w:val="001A02EF"/>
    <w:rsid w:val="001A2A53"/>
    <w:rsid w:val="001A607A"/>
    <w:rsid w:val="001A6556"/>
    <w:rsid w:val="001A7507"/>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50A5F"/>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A2A2D"/>
    <w:rsid w:val="003A7798"/>
    <w:rsid w:val="003A79A5"/>
    <w:rsid w:val="003A7CA4"/>
    <w:rsid w:val="003B0D54"/>
    <w:rsid w:val="003B35AE"/>
    <w:rsid w:val="003B3644"/>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E721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E6E49"/>
    <w:rsid w:val="007F4D5A"/>
    <w:rsid w:val="008024CF"/>
    <w:rsid w:val="00803611"/>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E0F"/>
    <w:rsid w:val="008974FA"/>
    <w:rsid w:val="008A4BD6"/>
    <w:rsid w:val="008A7694"/>
    <w:rsid w:val="008B1F01"/>
    <w:rsid w:val="008C3402"/>
    <w:rsid w:val="008C3ABD"/>
    <w:rsid w:val="008D187D"/>
    <w:rsid w:val="008D3AA0"/>
    <w:rsid w:val="008E6D27"/>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57F21"/>
    <w:rsid w:val="00A60782"/>
    <w:rsid w:val="00A63A9C"/>
    <w:rsid w:val="00A831EF"/>
    <w:rsid w:val="00A8547C"/>
    <w:rsid w:val="00A90DA9"/>
    <w:rsid w:val="00A92788"/>
    <w:rsid w:val="00AA4B75"/>
    <w:rsid w:val="00AA6B7F"/>
    <w:rsid w:val="00AB121D"/>
    <w:rsid w:val="00AB158F"/>
    <w:rsid w:val="00AB1CB5"/>
    <w:rsid w:val="00AB7263"/>
    <w:rsid w:val="00AC01CF"/>
    <w:rsid w:val="00AC726F"/>
    <w:rsid w:val="00AD620D"/>
    <w:rsid w:val="00AF19EA"/>
    <w:rsid w:val="00AF3630"/>
    <w:rsid w:val="00AF5F24"/>
    <w:rsid w:val="00AF6544"/>
    <w:rsid w:val="00B00D20"/>
    <w:rsid w:val="00B04736"/>
    <w:rsid w:val="00B04EE4"/>
    <w:rsid w:val="00B073C1"/>
    <w:rsid w:val="00B10D14"/>
    <w:rsid w:val="00B13E07"/>
    <w:rsid w:val="00B20105"/>
    <w:rsid w:val="00B213E2"/>
    <w:rsid w:val="00B217A8"/>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36F9"/>
    <w:rsid w:val="00D83BB2"/>
    <w:rsid w:val="00DA10A1"/>
    <w:rsid w:val="00DA296A"/>
    <w:rsid w:val="00DC4A35"/>
    <w:rsid w:val="00DC686B"/>
    <w:rsid w:val="00DC7234"/>
    <w:rsid w:val="00DD1649"/>
    <w:rsid w:val="00DD4317"/>
    <w:rsid w:val="00DE3934"/>
    <w:rsid w:val="00DF27E2"/>
    <w:rsid w:val="00E05D56"/>
    <w:rsid w:val="00E1335A"/>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3553"/>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7865265B"/>
  <w15:docId w15:val="{E414D3F6-41D6-4A6F-BEA5-F6ED891C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 w:type="paragraph" w:styleId="NormalWeb">
    <w:name w:val="Normal (Web)"/>
    <w:basedOn w:val="Normal"/>
    <w:uiPriority w:val="99"/>
    <w:semiHidden/>
    <w:unhideWhenUsed/>
    <w:rsid w:val="0000716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6954">
      <w:bodyDiv w:val="1"/>
      <w:marLeft w:val="0"/>
      <w:marRight w:val="0"/>
      <w:marTop w:val="0"/>
      <w:marBottom w:val="0"/>
      <w:divBdr>
        <w:top w:val="none" w:sz="0" w:space="0" w:color="auto"/>
        <w:left w:val="none" w:sz="0" w:space="0" w:color="auto"/>
        <w:bottom w:val="none" w:sz="0" w:space="0" w:color="auto"/>
        <w:right w:val="none" w:sz="0" w:space="0" w:color="auto"/>
      </w:divBdr>
    </w:div>
    <w:div w:id="205604399">
      <w:bodyDiv w:val="1"/>
      <w:marLeft w:val="0"/>
      <w:marRight w:val="0"/>
      <w:marTop w:val="0"/>
      <w:marBottom w:val="0"/>
      <w:divBdr>
        <w:top w:val="none" w:sz="0" w:space="0" w:color="auto"/>
        <w:left w:val="none" w:sz="0" w:space="0" w:color="auto"/>
        <w:bottom w:val="none" w:sz="0" w:space="0" w:color="auto"/>
        <w:right w:val="none" w:sz="0" w:space="0" w:color="auto"/>
      </w:divBdr>
    </w:div>
    <w:div w:id="878129541">
      <w:bodyDiv w:val="1"/>
      <w:marLeft w:val="0"/>
      <w:marRight w:val="0"/>
      <w:marTop w:val="0"/>
      <w:marBottom w:val="0"/>
      <w:divBdr>
        <w:top w:val="none" w:sz="0" w:space="0" w:color="auto"/>
        <w:left w:val="none" w:sz="0" w:space="0" w:color="auto"/>
        <w:bottom w:val="none" w:sz="0" w:space="0" w:color="auto"/>
        <w:right w:val="none" w:sz="0" w:space="0" w:color="auto"/>
      </w:divBdr>
    </w:div>
    <w:div w:id="1063870736">
      <w:bodyDiv w:val="1"/>
      <w:marLeft w:val="0"/>
      <w:marRight w:val="0"/>
      <w:marTop w:val="0"/>
      <w:marBottom w:val="0"/>
      <w:divBdr>
        <w:top w:val="none" w:sz="0" w:space="0" w:color="auto"/>
        <w:left w:val="none" w:sz="0" w:space="0" w:color="auto"/>
        <w:bottom w:val="none" w:sz="0" w:space="0" w:color="auto"/>
        <w:right w:val="none" w:sz="0" w:space="0" w:color="auto"/>
      </w:divBdr>
    </w:div>
    <w:div w:id="1260403939">
      <w:bodyDiv w:val="1"/>
      <w:marLeft w:val="0"/>
      <w:marRight w:val="0"/>
      <w:marTop w:val="0"/>
      <w:marBottom w:val="0"/>
      <w:divBdr>
        <w:top w:val="none" w:sz="0" w:space="0" w:color="auto"/>
        <w:left w:val="none" w:sz="0" w:space="0" w:color="auto"/>
        <w:bottom w:val="none" w:sz="0" w:space="0" w:color="auto"/>
        <w:right w:val="none" w:sz="0" w:space="0" w:color="auto"/>
      </w:divBdr>
    </w:div>
    <w:div w:id="1568302089">
      <w:bodyDiv w:val="1"/>
      <w:marLeft w:val="0"/>
      <w:marRight w:val="0"/>
      <w:marTop w:val="0"/>
      <w:marBottom w:val="0"/>
      <w:divBdr>
        <w:top w:val="none" w:sz="0" w:space="0" w:color="auto"/>
        <w:left w:val="none" w:sz="0" w:space="0" w:color="auto"/>
        <w:bottom w:val="none" w:sz="0" w:space="0" w:color="auto"/>
        <w:right w:val="none" w:sz="0" w:space="0" w:color="auto"/>
      </w:divBdr>
    </w:div>
    <w:div w:id="19998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Q2KYXEJVSEAZ-1359712358-3789</_dlc_DocId>
    <_dlc_DocIdUrl xmlns="aad4ebfb-e12b-4649-9fe9-c2cfaad05fb6">
      <Url>https://happywiredcraig.sharepoint.com/sites/kingstonuni-curriculum-management-dev1/_layouts/15/DocIdRedir.aspx?ID=Q2KYXEJVSEAZ-1359712358-3789</Url>
      <Description>Q2KYXEJVSEAZ-1359712358-3789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7C02D1-9F5F-4B01-B948-FBBFEF969258}"/>
</file>

<file path=customXml/itemProps2.xml><?xml version="1.0" encoding="utf-8"?>
<ds:datastoreItem xmlns:ds="http://schemas.openxmlformats.org/officeDocument/2006/customXml" ds:itemID="{65F284E1-EB6C-4024-9952-5D6109CB9868}"/>
</file>

<file path=customXml/itemProps3.xml><?xml version="1.0" encoding="utf-8"?>
<ds:datastoreItem xmlns:ds="http://schemas.openxmlformats.org/officeDocument/2006/customXml" ds:itemID="{C645CC24-F89C-468B-9CC9-D93116D3EA3D}"/>
</file>

<file path=customXml/itemProps4.xml><?xml version="1.0" encoding="utf-8"?>
<ds:datastoreItem xmlns:ds="http://schemas.openxmlformats.org/officeDocument/2006/customXml" ds:itemID="{EC5435FA-66D3-4876-9149-20A88246E6B3}"/>
</file>

<file path=customXml/itemProps5.xml><?xml version="1.0" encoding="utf-8"?>
<ds:datastoreItem xmlns:ds="http://schemas.openxmlformats.org/officeDocument/2006/customXml" ds:itemID="{2A5E0CBA-DC01-4538-869A-A3CB98EDDFE9}"/>
</file>

<file path=docProps/app.xml><?xml version="1.0" encoding="utf-8"?>
<Properties xmlns="http://schemas.openxmlformats.org/officeDocument/2006/extended-properties" xmlns:vt="http://schemas.openxmlformats.org/officeDocument/2006/docPropsVTypes">
  <Template>Normal</Template>
  <TotalTime>0</TotalTime>
  <Pages>17</Pages>
  <Words>4320</Words>
  <Characters>24624</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28887</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Harrison, Zoe</cp:lastModifiedBy>
  <cp:revision>2</cp:revision>
  <cp:lastPrinted>2014-02-17T12:31:00Z</cp:lastPrinted>
  <dcterms:created xsi:type="dcterms:W3CDTF">2019-03-11T09:22:00Z</dcterms:created>
  <dcterms:modified xsi:type="dcterms:W3CDTF">2019-03-11T09:22:00Z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1448900</vt:r8>
  </property>
  <property fmtid="{D5CDD505-2E9C-101B-9397-08002B2CF9AE}" pid="5" name="_dlc_DocIdItemGuid">
    <vt:lpwstr>4e2fb38c-fa87-4c1e-b32c-75a8af8e4e71</vt:lpwstr>
  </property>
</Properties>
</file>