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38ADF05" w:rsidR="00A92C9B" w:rsidRPr="00DA2044" w:rsidRDefault="00A92C9B" w:rsidP="00A92C9B">
      <w:pPr>
        <w:rPr>
          <w:rFonts w:ascii="Arial" w:hAnsi="Arial" w:cs="Arial"/>
          <w:b/>
          <w:sz w:val="28"/>
        </w:rPr>
      </w:pPr>
      <w:r w:rsidRPr="00DA2044">
        <w:rPr>
          <w:rFonts w:ascii="Arial" w:hAnsi="Arial" w:cs="Arial"/>
          <w:b/>
          <w:sz w:val="28"/>
        </w:rPr>
        <w:t>Title of Course:</w:t>
      </w:r>
      <w:r w:rsidR="00CB314D">
        <w:rPr>
          <w:rFonts w:ascii="Arial" w:hAnsi="Arial" w:cs="Arial"/>
          <w:b/>
          <w:sz w:val="28"/>
        </w:rPr>
        <w:t xml:space="preserve"> BA (Hons) Business (Top 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E3E799F" w:rsidR="00A92C9B" w:rsidRPr="00970D87" w:rsidRDefault="003427FC"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January 2020</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37F1E5C4" w:rsidR="00A92C9B" w:rsidRPr="00970D87" w:rsidRDefault="00A92C9B" w:rsidP="00B35D89">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5B256094" w:rsidR="00A92C9B" w:rsidRPr="00970D87" w:rsidRDefault="000375F3"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r w:rsidR="003102E9">
              <w:rPr>
                <w:rFonts w:ascii="Arial" w:hAnsi="Arial" w:cs="Arial"/>
                <w:snapToGrid w:val="0"/>
                <w:sz w:val="20"/>
                <w:szCs w:val="20"/>
              </w:rPr>
              <w:t xml:space="preserve"> (at start of next academic year)</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07DC8A93" w:rsidR="00A92C9B" w:rsidRPr="00970D87" w:rsidRDefault="009F5238" w:rsidP="009F523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r w:rsidR="000375F3">
              <w:rPr>
                <w:rFonts w:ascii="Arial" w:hAnsi="Arial" w:cs="Arial"/>
                <w:snapToGrid w:val="0"/>
                <w:sz w:val="20"/>
                <w:szCs w:val="20"/>
              </w:rPr>
              <w:t xml:space="preserve"> </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2693B42B" w:rsidR="00A92C9B" w:rsidRPr="00850282" w:rsidRDefault="00850282" w:rsidP="00B35D89">
            <w:pPr>
              <w:widowControl w:val="0"/>
              <w:tabs>
                <w:tab w:val="center" w:pos="4153"/>
                <w:tab w:val="right" w:pos="9072"/>
              </w:tabs>
              <w:rPr>
                <w:rFonts w:ascii="Arial" w:hAnsi="Arial" w:cs="Arial"/>
                <w:snapToGrid w:val="0"/>
                <w:sz w:val="20"/>
                <w:szCs w:val="20"/>
              </w:rPr>
            </w:pPr>
            <w:r w:rsidRPr="00850282">
              <w:rPr>
                <w:rFonts w:ascii="Arial" w:hAnsi="Arial" w:cs="Arial"/>
                <w:snapToGrid w:val="0"/>
                <w:sz w:val="20"/>
                <w:szCs w:val="20"/>
              </w:rPr>
              <w:t>Faculty of Business and Social Sciences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67BD8C9C" w:rsidR="00A92C9B" w:rsidRPr="00850282" w:rsidRDefault="00850282" w:rsidP="00B35D89">
            <w:pPr>
              <w:widowControl w:val="0"/>
              <w:tabs>
                <w:tab w:val="center" w:pos="4153"/>
                <w:tab w:val="right" w:pos="9072"/>
              </w:tabs>
              <w:rPr>
                <w:rFonts w:ascii="Arial" w:hAnsi="Arial" w:cs="Arial"/>
                <w:snapToGrid w:val="0"/>
                <w:sz w:val="20"/>
                <w:szCs w:val="20"/>
              </w:rPr>
            </w:pPr>
            <w:r w:rsidRPr="00850282">
              <w:rPr>
                <w:rFonts w:ascii="Arial" w:hAnsi="Arial" w:cs="Arial"/>
                <w:snapToGrid w:val="0"/>
                <w:sz w:val="20"/>
                <w:szCs w:val="20"/>
              </w:rPr>
              <w:t>Kingston Business School</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6F2E8ED3" w:rsidR="00A92C9B" w:rsidRPr="00CB314D" w:rsidRDefault="00CB314D" w:rsidP="00B35D89">
            <w:pPr>
              <w:widowControl w:val="0"/>
              <w:tabs>
                <w:tab w:val="center" w:pos="4153"/>
                <w:tab w:val="right" w:pos="9072"/>
              </w:tabs>
              <w:rPr>
                <w:rFonts w:ascii="Arial" w:hAnsi="Arial" w:cs="Arial"/>
                <w:snapToGrid w:val="0"/>
                <w:color w:val="FF0000"/>
                <w:sz w:val="20"/>
                <w:szCs w:val="20"/>
              </w:rPr>
            </w:pPr>
            <w:r w:rsidRPr="00CB314D">
              <w:rPr>
                <w:rFonts w:ascii="Arial" w:hAnsi="Arial" w:cs="Arial"/>
                <w:snapToGrid w:val="0"/>
                <w:color w:val="FF0000"/>
                <w:sz w:val="20"/>
                <w:szCs w:val="20"/>
              </w:rPr>
              <w: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16BE89BA" w:rsidR="00A92C9B" w:rsidRPr="00970D87" w:rsidRDefault="000375F3"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College</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35D89">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0E83E3F0" w:rsidR="00A92C9B" w:rsidRPr="000375F3" w:rsidRDefault="000375F3" w:rsidP="00B35D89">
            <w:pPr>
              <w:rPr>
                <w:rFonts w:ascii="Arial" w:hAnsi="Arial" w:cs="Arial"/>
                <w:sz w:val="22"/>
                <w:szCs w:val="22"/>
              </w:rPr>
            </w:pPr>
            <w:r w:rsidRPr="000375F3">
              <w:rPr>
                <w:rFonts w:ascii="Arial" w:hAnsi="Arial" w:cs="Arial"/>
                <w:sz w:val="22"/>
                <w:szCs w:val="22"/>
              </w:rPr>
              <w:t>BA (Hons) Business (Top Up)</w:t>
            </w:r>
          </w:p>
          <w:p w14:paraId="507DFC1C" w14:textId="77777777" w:rsidR="00A92C9B" w:rsidRPr="00BF1022" w:rsidRDefault="00A92C9B" w:rsidP="00B35D89">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35D89">
            <w:pPr>
              <w:rPr>
                <w:rFonts w:ascii="Arial" w:hAnsi="Arial" w:cs="Arial"/>
                <w:b/>
                <w:sz w:val="22"/>
                <w:szCs w:val="22"/>
              </w:rPr>
            </w:pPr>
            <w:r w:rsidRPr="00BF1022">
              <w:rPr>
                <w:rFonts w:ascii="Arial" w:hAnsi="Arial" w:cs="Arial"/>
                <w:b/>
                <w:sz w:val="22"/>
                <w:szCs w:val="22"/>
              </w:rPr>
              <w:t>Intermediate Awards:</w:t>
            </w:r>
          </w:p>
        </w:tc>
        <w:tc>
          <w:tcPr>
            <w:tcW w:w="5580" w:type="dxa"/>
          </w:tcPr>
          <w:p w14:paraId="0BB2E3B5" w14:textId="65720CA2" w:rsidR="000375F3" w:rsidRPr="000375F3" w:rsidRDefault="000375F3" w:rsidP="00B35D89">
            <w:pPr>
              <w:rPr>
                <w:rFonts w:ascii="Arial" w:hAnsi="Arial" w:cs="Arial"/>
                <w:sz w:val="22"/>
                <w:szCs w:val="22"/>
              </w:rPr>
            </w:pPr>
            <w:r w:rsidRPr="000375F3">
              <w:rPr>
                <w:rFonts w:ascii="Arial" w:hAnsi="Arial" w:cs="Arial"/>
                <w:sz w:val="22"/>
                <w:szCs w:val="22"/>
              </w:rPr>
              <w:t>As this is a one-year top-up programme at level 6, there will not</w:t>
            </w:r>
            <w:r w:rsidR="00CB314D">
              <w:rPr>
                <w:rFonts w:ascii="Arial" w:hAnsi="Arial" w:cs="Arial"/>
                <w:sz w:val="22"/>
                <w:szCs w:val="22"/>
              </w:rPr>
              <w:t xml:space="preserve"> generally </w:t>
            </w:r>
            <w:r w:rsidRPr="000375F3">
              <w:rPr>
                <w:rFonts w:ascii="Arial" w:hAnsi="Arial" w:cs="Arial"/>
                <w:sz w:val="22"/>
                <w:szCs w:val="22"/>
              </w:rPr>
              <w:t>be any interim awards, although students will be able to pass with an Ordinary degree</w:t>
            </w:r>
            <w:r w:rsidR="00CB314D">
              <w:rPr>
                <w:rFonts w:ascii="Arial" w:hAnsi="Arial" w:cs="Arial"/>
                <w:sz w:val="22"/>
                <w:szCs w:val="22"/>
              </w:rPr>
              <w:t>.</w:t>
            </w:r>
          </w:p>
          <w:p w14:paraId="779D20BE" w14:textId="77777777" w:rsidR="00A92C9B" w:rsidRPr="00BF1022" w:rsidRDefault="00A92C9B" w:rsidP="003427FC">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B35D89">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35D89">
            <w:pPr>
              <w:rPr>
                <w:rFonts w:ascii="Arial" w:hAnsi="Arial" w:cs="Arial"/>
                <w:b/>
                <w:sz w:val="22"/>
                <w:szCs w:val="22"/>
              </w:rPr>
            </w:pPr>
          </w:p>
        </w:tc>
        <w:tc>
          <w:tcPr>
            <w:tcW w:w="5580" w:type="dxa"/>
          </w:tcPr>
          <w:p w14:paraId="33FE00B4" w14:textId="77777777" w:rsidR="000375F3" w:rsidRPr="000375F3" w:rsidRDefault="000375F3" w:rsidP="00B35D89">
            <w:pPr>
              <w:rPr>
                <w:rFonts w:ascii="Arial" w:hAnsi="Arial" w:cs="Arial"/>
                <w:sz w:val="22"/>
                <w:szCs w:val="22"/>
              </w:rPr>
            </w:pPr>
            <w:r w:rsidRPr="000375F3">
              <w:rPr>
                <w:rFonts w:ascii="Arial" w:hAnsi="Arial" w:cs="Arial"/>
                <w:sz w:val="22"/>
                <w:szCs w:val="22"/>
              </w:rPr>
              <w:t>Honours degree level 6</w:t>
            </w:r>
          </w:p>
          <w:p w14:paraId="3824513B" w14:textId="368F34AB" w:rsidR="00A92C9B" w:rsidRPr="00BF1022" w:rsidRDefault="000375F3" w:rsidP="003427FC">
            <w:pPr>
              <w:rPr>
                <w:rFonts w:ascii="Arial" w:hAnsi="Arial" w:cs="Arial"/>
                <w:i/>
                <w:color w:val="FF0000"/>
                <w:sz w:val="22"/>
                <w:szCs w:val="22"/>
              </w:rPr>
            </w:pPr>
            <w:r>
              <w:rPr>
                <w:rFonts w:ascii="Arial" w:hAnsi="Arial" w:cs="Arial"/>
                <w:i/>
                <w:color w:val="FF0000"/>
                <w:sz w:val="22"/>
                <w:szCs w:val="22"/>
              </w:rPr>
              <w:t xml:space="preserve">  </w:t>
            </w:r>
          </w:p>
        </w:tc>
      </w:tr>
      <w:tr w:rsidR="00A92C9B" w:rsidRPr="00BF1022" w14:paraId="097980E5" w14:textId="77777777" w:rsidTr="00BF1022">
        <w:tc>
          <w:tcPr>
            <w:tcW w:w="3436" w:type="dxa"/>
          </w:tcPr>
          <w:p w14:paraId="7BD48904" w14:textId="77777777" w:rsidR="00A92C9B" w:rsidRPr="00BF1022" w:rsidRDefault="00A92C9B" w:rsidP="00B35D89">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35D89">
            <w:pPr>
              <w:rPr>
                <w:rFonts w:ascii="Arial" w:hAnsi="Arial" w:cs="Arial"/>
                <w:b/>
                <w:sz w:val="22"/>
                <w:szCs w:val="22"/>
              </w:rPr>
            </w:pPr>
          </w:p>
        </w:tc>
        <w:tc>
          <w:tcPr>
            <w:tcW w:w="5580" w:type="dxa"/>
          </w:tcPr>
          <w:p w14:paraId="4B1F43D1" w14:textId="77777777" w:rsidR="00A92C9B" w:rsidRPr="00BF1022" w:rsidRDefault="00A92C9B" w:rsidP="00B35D89">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35D89">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35D89">
            <w:pPr>
              <w:rPr>
                <w:rFonts w:ascii="Arial" w:hAnsi="Arial" w:cs="Arial"/>
                <w:b/>
                <w:sz w:val="22"/>
                <w:szCs w:val="22"/>
              </w:rPr>
            </w:pPr>
          </w:p>
        </w:tc>
        <w:tc>
          <w:tcPr>
            <w:tcW w:w="5580" w:type="dxa"/>
          </w:tcPr>
          <w:p w14:paraId="567AFC50" w14:textId="561BD5D0" w:rsidR="000375F3" w:rsidRPr="000375F3" w:rsidRDefault="000375F3" w:rsidP="00B35D89">
            <w:pPr>
              <w:rPr>
                <w:rFonts w:ascii="Arial" w:hAnsi="Arial" w:cs="Arial"/>
                <w:sz w:val="22"/>
                <w:szCs w:val="22"/>
              </w:rPr>
            </w:pPr>
            <w:r w:rsidRPr="000375F3">
              <w:rPr>
                <w:rFonts w:ascii="Arial" w:hAnsi="Arial" w:cs="Arial"/>
                <w:sz w:val="22"/>
                <w:szCs w:val="22"/>
              </w:rPr>
              <w:t>Kingston College</w:t>
            </w:r>
          </w:p>
          <w:p w14:paraId="34EFE47D" w14:textId="77777777" w:rsidR="00A92C9B" w:rsidRPr="00BF1022" w:rsidRDefault="00A92C9B" w:rsidP="003427FC">
            <w:pPr>
              <w:rPr>
                <w:rFonts w:ascii="Arial" w:hAnsi="Arial" w:cs="Arial"/>
                <w:i/>
                <w:color w:val="FF0000"/>
                <w:sz w:val="22"/>
                <w:szCs w:val="22"/>
              </w:rPr>
            </w:pPr>
          </w:p>
        </w:tc>
      </w:tr>
      <w:tr w:rsidR="00A92C9B" w:rsidRPr="00BF1022" w14:paraId="490F765D" w14:textId="77777777" w:rsidTr="00BF1022">
        <w:tc>
          <w:tcPr>
            <w:tcW w:w="3436" w:type="dxa"/>
          </w:tcPr>
          <w:p w14:paraId="6DBD4986" w14:textId="77777777" w:rsidR="00A92C9B" w:rsidRPr="00BF1022" w:rsidRDefault="00A92C9B" w:rsidP="00B35D89">
            <w:pPr>
              <w:rPr>
                <w:rFonts w:ascii="Arial" w:hAnsi="Arial" w:cs="Arial"/>
                <w:b/>
                <w:sz w:val="22"/>
                <w:szCs w:val="22"/>
              </w:rPr>
            </w:pPr>
            <w:r w:rsidRPr="00BF1022">
              <w:rPr>
                <w:rFonts w:ascii="Arial" w:hAnsi="Arial" w:cs="Arial"/>
                <w:b/>
                <w:sz w:val="22"/>
                <w:szCs w:val="22"/>
              </w:rPr>
              <w:t>Location:</w:t>
            </w:r>
          </w:p>
        </w:tc>
        <w:tc>
          <w:tcPr>
            <w:tcW w:w="5580" w:type="dxa"/>
          </w:tcPr>
          <w:p w14:paraId="55E76239" w14:textId="2DD57130" w:rsidR="000375F3" w:rsidRPr="000375F3" w:rsidRDefault="000375F3" w:rsidP="00B35D89">
            <w:pPr>
              <w:rPr>
                <w:rFonts w:ascii="Arial" w:hAnsi="Arial" w:cs="Arial"/>
                <w:sz w:val="22"/>
                <w:szCs w:val="22"/>
              </w:rPr>
            </w:pPr>
            <w:r w:rsidRPr="000375F3">
              <w:rPr>
                <w:rFonts w:ascii="Arial" w:hAnsi="Arial" w:cs="Arial"/>
                <w:sz w:val="22"/>
                <w:szCs w:val="22"/>
              </w:rPr>
              <w:t>Kingston Hall Road – main college site, Kingston Hall Road, Kingston-Upon-Thames, KT1 2AQ</w:t>
            </w:r>
          </w:p>
          <w:p w14:paraId="3ADCF0D2" w14:textId="77777777" w:rsidR="00A92C9B" w:rsidRPr="00BF1022" w:rsidRDefault="00A92C9B" w:rsidP="003427FC">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B35D89">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35D89">
            <w:pPr>
              <w:rPr>
                <w:rFonts w:ascii="Arial" w:hAnsi="Arial" w:cs="Arial"/>
                <w:b/>
                <w:sz w:val="22"/>
                <w:szCs w:val="22"/>
              </w:rPr>
            </w:pPr>
          </w:p>
        </w:tc>
        <w:tc>
          <w:tcPr>
            <w:tcW w:w="5580" w:type="dxa"/>
          </w:tcPr>
          <w:p w14:paraId="288A5E69" w14:textId="08766E3A" w:rsidR="00A92C9B" w:rsidRPr="00B35D89" w:rsidRDefault="00B35D89" w:rsidP="00B35D89">
            <w:pPr>
              <w:rPr>
                <w:rFonts w:ascii="Arial" w:hAnsi="Arial" w:cs="Arial"/>
                <w:color w:val="FF0000"/>
                <w:sz w:val="22"/>
                <w:szCs w:val="22"/>
              </w:rPr>
            </w:pPr>
            <w:r w:rsidRPr="00B35D89">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35D89">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35D89">
            <w:pPr>
              <w:rPr>
                <w:rFonts w:ascii="Arial" w:hAnsi="Arial" w:cs="Arial"/>
                <w:b/>
                <w:sz w:val="22"/>
                <w:szCs w:val="22"/>
              </w:rPr>
            </w:pPr>
          </w:p>
        </w:tc>
        <w:tc>
          <w:tcPr>
            <w:tcW w:w="5580" w:type="dxa"/>
            <w:shd w:val="clear" w:color="auto" w:fill="auto"/>
          </w:tcPr>
          <w:p w14:paraId="429D67B0" w14:textId="56B6440B" w:rsidR="00B35D89" w:rsidRPr="00B35D89" w:rsidRDefault="00B35D89" w:rsidP="00970D87">
            <w:pPr>
              <w:rPr>
                <w:rFonts w:ascii="Arial" w:hAnsi="Arial" w:cs="Arial"/>
                <w:sz w:val="22"/>
                <w:szCs w:val="22"/>
              </w:rPr>
            </w:pPr>
            <w:r w:rsidRPr="00B35D89">
              <w:rPr>
                <w:rFonts w:ascii="Arial" w:hAnsi="Arial" w:cs="Arial"/>
                <w:sz w:val="22"/>
                <w:szCs w:val="22"/>
              </w:rPr>
              <w:t>Full-time</w:t>
            </w:r>
          </w:p>
          <w:p w14:paraId="7240FC2F" w14:textId="18A3E6FC" w:rsidR="00A92C9B" w:rsidRPr="00BF1022" w:rsidRDefault="00A92C9B" w:rsidP="00970D87">
            <w:pPr>
              <w:rPr>
                <w:rFonts w:ascii="Arial" w:hAnsi="Arial" w:cs="Arial"/>
                <w:color w:val="FF0000"/>
                <w:sz w:val="22"/>
                <w:szCs w:val="22"/>
              </w:rPr>
            </w:pPr>
          </w:p>
        </w:tc>
      </w:tr>
      <w:tr w:rsidR="00A92C9B" w:rsidRPr="00BF1022" w14:paraId="7CF0CC64" w14:textId="77777777" w:rsidTr="00BF1022">
        <w:tc>
          <w:tcPr>
            <w:tcW w:w="3436" w:type="dxa"/>
          </w:tcPr>
          <w:p w14:paraId="1B53104D" w14:textId="77777777" w:rsidR="00A92C9B" w:rsidRPr="00BF1022" w:rsidRDefault="00A92C9B" w:rsidP="00B35D89">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496FBC48" w:rsidR="00A92C9B" w:rsidRPr="00BF1022" w:rsidRDefault="00B35D89" w:rsidP="00B35D89">
            <w:pPr>
              <w:rPr>
                <w:rFonts w:ascii="Arial" w:hAnsi="Arial" w:cs="Arial"/>
                <w:sz w:val="22"/>
                <w:szCs w:val="22"/>
              </w:rPr>
            </w:pPr>
            <w:r>
              <w:rPr>
                <w:rFonts w:ascii="Arial" w:hAnsi="Arial" w:cs="Arial"/>
                <w:sz w:val="22"/>
                <w:szCs w:val="22"/>
              </w:rPr>
              <w:t>Full field</w:t>
            </w:r>
          </w:p>
          <w:p w14:paraId="46DBBA17" w14:textId="77777777" w:rsidR="00A92C9B" w:rsidRPr="00BF1022" w:rsidRDefault="00A92C9B" w:rsidP="00B35D89">
            <w:pPr>
              <w:rPr>
                <w:rFonts w:ascii="Arial" w:hAnsi="Arial" w:cs="Arial"/>
                <w:sz w:val="22"/>
                <w:szCs w:val="22"/>
              </w:rPr>
            </w:pPr>
          </w:p>
          <w:p w14:paraId="767EE3A9" w14:textId="3009B4E6" w:rsidR="00A92C9B" w:rsidRPr="00BF1022" w:rsidRDefault="00A92C9B" w:rsidP="00B35D89">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B35D89">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7086471B" w14:textId="53A8BB5B" w:rsidR="00B35D89" w:rsidRPr="00B35D89" w:rsidRDefault="00B35D89" w:rsidP="00B35D89">
            <w:pPr>
              <w:rPr>
                <w:rFonts w:ascii="Arial" w:hAnsi="Arial" w:cs="Arial"/>
                <w:sz w:val="22"/>
                <w:szCs w:val="22"/>
              </w:rPr>
            </w:pPr>
            <w:r w:rsidRPr="00B35D89">
              <w:rPr>
                <w:rFonts w:ascii="Arial" w:hAnsi="Arial" w:cs="Arial"/>
                <w:sz w:val="22"/>
                <w:szCs w:val="22"/>
              </w:rPr>
              <w:t>One academic year- FT</w:t>
            </w:r>
          </w:p>
          <w:p w14:paraId="4AB48737" w14:textId="77777777" w:rsidR="00A92C9B" w:rsidRPr="00BF1022" w:rsidRDefault="00A92C9B" w:rsidP="003427FC">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35D89">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35D89">
            <w:pPr>
              <w:rPr>
                <w:rFonts w:ascii="Arial" w:hAnsi="Arial" w:cs="Arial"/>
                <w:b/>
                <w:sz w:val="22"/>
                <w:szCs w:val="22"/>
              </w:rPr>
            </w:pPr>
          </w:p>
        </w:tc>
        <w:tc>
          <w:tcPr>
            <w:tcW w:w="5580" w:type="dxa"/>
          </w:tcPr>
          <w:p w14:paraId="73C827CD" w14:textId="45EBC07E" w:rsidR="00B35D89" w:rsidRPr="00B35D89" w:rsidRDefault="00B35D89" w:rsidP="00B35D89">
            <w:pPr>
              <w:rPr>
                <w:rFonts w:ascii="Arial" w:hAnsi="Arial" w:cs="Arial"/>
                <w:sz w:val="22"/>
                <w:szCs w:val="22"/>
              </w:rPr>
            </w:pPr>
            <w:r w:rsidRPr="00B35D89">
              <w:rPr>
                <w:rFonts w:ascii="Arial" w:hAnsi="Arial" w:cs="Arial"/>
                <w:sz w:val="22"/>
                <w:szCs w:val="22"/>
              </w:rPr>
              <w:t>Two academic years- FT</w:t>
            </w:r>
          </w:p>
          <w:p w14:paraId="31763EE0" w14:textId="77777777" w:rsidR="00A92C9B" w:rsidRPr="00BF1022" w:rsidRDefault="00A92C9B" w:rsidP="003427FC">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35D89">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B35D89">
            <w:pPr>
              <w:rPr>
                <w:rFonts w:ascii="Arial" w:hAnsi="Arial" w:cs="Arial"/>
                <w:sz w:val="22"/>
                <w:szCs w:val="22"/>
              </w:rPr>
            </w:pPr>
            <w:r w:rsidRPr="00BF1022">
              <w:rPr>
                <w:rFonts w:ascii="Arial" w:hAnsi="Arial" w:cs="Arial"/>
                <w:sz w:val="22"/>
                <w:szCs w:val="22"/>
              </w:rPr>
              <w:t>The minimum entry qualifications for the programme are:</w:t>
            </w:r>
          </w:p>
          <w:p w14:paraId="613F4586" w14:textId="77777777" w:rsidR="00A92C9B" w:rsidRPr="00BF1022" w:rsidRDefault="00A92C9B" w:rsidP="00B35D89">
            <w:pPr>
              <w:rPr>
                <w:rFonts w:ascii="Arial" w:hAnsi="Arial" w:cs="Arial"/>
                <w:sz w:val="22"/>
                <w:szCs w:val="22"/>
              </w:rPr>
            </w:pPr>
          </w:p>
          <w:p w14:paraId="535B1E17" w14:textId="2A2F25EB" w:rsidR="00A92C9B" w:rsidRPr="00BF1022" w:rsidRDefault="00A92C9B" w:rsidP="00B35D89">
            <w:pPr>
              <w:rPr>
                <w:rFonts w:ascii="Arial" w:hAnsi="Arial" w:cs="Arial"/>
                <w:sz w:val="22"/>
                <w:szCs w:val="22"/>
              </w:rPr>
            </w:pPr>
            <w:r w:rsidRPr="00BF1022">
              <w:rPr>
                <w:rFonts w:ascii="Arial" w:hAnsi="Arial" w:cs="Arial"/>
                <w:sz w:val="22"/>
                <w:szCs w:val="22"/>
              </w:rPr>
              <w:t xml:space="preserve">A minimum IELTS score of </w:t>
            </w:r>
            <w:r w:rsidR="00E8248F">
              <w:rPr>
                <w:rFonts w:ascii="Arial" w:hAnsi="Arial" w:cs="Arial"/>
                <w:sz w:val="22"/>
                <w:szCs w:val="22"/>
              </w:rPr>
              <w:t>5.5</w:t>
            </w:r>
            <w:r w:rsidRPr="00BF1022">
              <w:rPr>
                <w:rFonts w:ascii="Arial" w:hAnsi="Arial" w:cs="Arial"/>
                <w:sz w:val="22"/>
                <w:szCs w:val="22"/>
              </w:rPr>
              <w:t xml:space="preserve">, TOEFL </w:t>
            </w:r>
            <w:r w:rsidR="00E8248F">
              <w:rPr>
                <w:rFonts w:ascii="Arial" w:hAnsi="Arial" w:cs="Arial"/>
                <w:sz w:val="22"/>
                <w:szCs w:val="22"/>
              </w:rPr>
              <w:t>70</w:t>
            </w:r>
            <w:r w:rsidRPr="00BF1022">
              <w:rPr>
                <w:rFonts w:ascii="Arial" w:hAnsi="Arial" w:cs="Arial"/>
                <w:sz w:val="22"/>
                <w:szCs w:val="22"/>
              </w:rPr>
              <w:t xml:space="preserve"> or equivalent is required for those for whom English is not their first language. </w:t>
            </w:r>
          </w:p>
          <w:p w14:paraId="699E2E39" w14:textId="77777777" w:rsidR="00A92C9B" w:rsidRPr="00BF1022" w:rsidRDefault="00A92C9B" w:rsidP="00B35D89">
            <w:pPr>
              <w:rPr>
                <w:rFonts w:ascii="Arial" w:hAnsi="Arial" w:cs="Arial"/>
                <w:sz w:val="22"/>
                <w:szCs w:val="22"/>
              </w:rPr>
            </w:pPr>
          </w:p>
          <w:p w14:paraId="38AAB4F7" w14:textId="7F6D9FBC" w:rsidR="00E8248F" w:rsidRDefault="00A92C9B" w:rsidP="00B35D89">
            <w:pPr>
              <w:rPr>
                <w:rFonts w:ascii="Arial" w:hAnsi="Arial" w:cs="Arial"/>
                <w:sz w:val="22"/>
                <w:szCs w:val="22"/>
              </w:rPr>
            </w:pPr>
            <w:r w:rsidRPr="00BF1022">
              <w:rPr>
                <w:rFonts w:ascii="Arial" w:hAnsi="Arial" w:cs="Arial"/>
                <w:sz w:val="22"/>
                <w:szCs w:val="22"/>
              </w:rPr>
              <w:t xml:space="preserve">Entry is </w:t>
            </w:r>
            <w:r w:rsidR="00045DE9">
              <w:rPr>
                <w:rFonts w:ascii="Arial" w:hAnsi="Arial" w:cs="Arial"/>
                <w:sz w:val="22"/>
                <w:szCs w:val="22"/>
              </w:rPr>
              <w:t>a</w:t>
            </w:r>
            <w:r w:rsidRPr="00BF1022">
              <w:rPr>
                <w:rFonts w:ascii="Arial" w:hAnsi="Arial" w:cs="Arial"/>
                <w:sz w:val="22"/>
                <w:szCs w:val="22"/>
              </w:rPr>
              <w:t xml:space="preserve">t Level </w:t>
            </w:r>
            <w:r w:rsidR="00E8248F">
              <w:rPr>
                <w:rFonts w:ascii="Arial" w:hAnsi="Arial" w:cs="Arial"/>
                <w:sz w:val="22"/>
                <w:szCs w:val="22"/>
              </w:rPr>
              <w:t>6</w:t>
            </w:r>
            <w:r w:rsidRPr="00BF1022">
              <w:rPr>
                <w:rFonts w:ascii="Arial" w:hAnsi="Arial" w:cs="Arial"/>
                <w:sz w:val="22"/>
                <w:szCs w:val="22"/>
              </w:rPr>
              <w:t xml:space="preserve"> with</w:t>
            </w:r>
            <w:r w:rsidR="00E8248F">
              <w:rPr>
                <w:rFonts w:ascii="Arial" w:hAnsi="Arial" w:cs="Arial"/>
                <w:sz w:val="22"/>
                <w:szCs w:val="22"/>
              </w:rPr>
              <w:t xml:space="preserve"> a full level 4 and level 5 business qualification. This will typically be from an approved HND in Business qualification, e.g. Pearson compliant. It is important that 120 credits are gained at level 4, and 120 credits are gained at level 5</w:t>
            </w:r>
            <w:r w:rsidR="00CB314D">
              <w:rPr>
                <w:rFonts w:ascii="Arial" w:hAnsi="Arial" w:cs="Arial"/>
                <w:sz w:val="22"/>
                <w:szCs w:val="22"/>
              </w:rPr>
              <w:t>.</w:t>
            </w:r>
            <w:r w:rsidR="00E8248F">
              <w:rPr>
                <w:rFonts w:ascii="Arial" w:hAnsi="Arial" w:cs="Arial"/>
                <w:sz w:val="22"/>
                <w:szCs w:val="22"/>
              </w:rPr>
              <w:t xml:space="preserve"> Other equivalent Level 4</w:t>
            </w:r>
            <w:r w:rsidR="00CB314D">
              <w:rPr>
                <w:rFonts w:ascii="Arial" w:hAnsi="Arial" w:cs="Arial"/>
                <w:sz w:val="22"/>
                <w:szCs w:val="22"/>
              </w:rPr>
              <w:t xml:space="preserve"> </w:t>
            </w:r>
            <w:r w:rsidR="00E8248F">
              <w:rPr>
                <w:rFonts w:ascii="Arial" w:hAnsi="Arial" w:cs="Arial"/>
                <w:sz w:val="22"/>
                <w:szCs w:val="22"/>
              </w:rPr>
              <w:t>&amp;</w:t>
            </w:r>
            <w:r w:rsidR="00CB314D">
              <w:rPr>
                <w:rFonts w:ascii="Arial" w:hAnsi="Arial" w:cs="Arial"/>
                <w:sz w:val="22"/>
                <w:szCs w:val="22"/>
              </w:rPr>
              <w:t xml:space="preserve"> </w:t>
            </w:r>
            <w:r w:rsidR="00E8248F">
              <w:rPr>
                <w:rFonts w:ascii="Arial" w:hAnsi="Arial" w:cs="Arial"/>
                <w:sz w:val="22"/>
                <w:szCs w:val="22"/>
              </w:rPr>
              <w:t xml:space="preserve">5 qualifications are accepted e.g. Foundation Degree, and again students must have 120 credits at level 4 and 120 credits at level 5. </w:t>
            </w:r>
          </w:p>
          <w:p w14:paraId="6EE63739" w14:textId="77777777" w:rsidR="00E8248F" w:rsidRDefault="00E8248F" w:rsidP="00B35D89">
            <w:pPr>
              <w:rPr>
                <w:rFonts w:ascii="Arial" w:hAnsi="Arial" w:cs="Arial"/>
                <w:sz w:val="22"/>
                <w:szCs w:val="22"/>
              </w:rPr>
            </w:pPr>
          </w:p>
          <w:p w14:paraId="11D5DA20" w14:textId="26FD796F" w:rsidR="00E8248F" w:rsidRDefault="00E8248F" w:rsidP="00B35D89">
            <w:pPr>
              <w:rPr>
                <w:rFonts w:ascii="Arial" w:hAnsi="Arial" w:cs="Arial"/>
                <w:sz w:val="22"/>
                <w:szCs w:val="22"/>
              </w:rPr>
            </w:pPr>
            <w:r>
              <w:rPr>
                <w:rFonts w:ascii="Arial" w:hAnsi="Arial" w:cs="Arial"/>
                <w:sz w:val="22"/>
                <w:szCs w:val="22"/>
              </w:rPr>
              <w:t>It is possible for foreign qualifications to be accepted, although equivalence will be checked with NARIC, and the international office</w:t>
            </w:r>
            <w:r w:rsidR="00CB314D">
              <w:rPr>
                <w:rFonts w:ascii="Arial" w:hAnsi="Arial" w:cs="Arial"/>
                <w:sz w:val="22"/>
                <w:szCs w:val="22"/>
              </w:rPr>
              <w:t xml:space="preserve"> at Kingston College</w:t>
            </w:r>
            <w:r>
              <w:rPr>
                <w:rFonts w:ascii="Arial" w:hAnsi="Arial" w:cs="Arial"/>
                <w:sz w:val="22"/>
                <w:szCs w:val="22"/>
              </w:rPr>
              <w:t xml:space="preserve">. </w:t>
            </w:r>
          </w:p>
          <w:p w14:paraId="3AF1EB13" w14:textId="30D0BBCB" w:rsidR="0091304C" w:rsidRDefault="0091304C" w:rsidP="00B35D89">
            <w:pPr>
              <w:rPr>
                <w:rFonts w:ascii="Arial" w:hAnsi="Arial" w:cs="Arial"/>
                <w:sz w:val="22"/>
                <w:szCs w:val="22"/>
              </w:rPr>
            </w:pPr>
          </w:p>
          <w:p w14:paraId="52C12E4A" w14:textId="2B563F5E" w:rsidR="0091304C" w:rsidRDefault="0091304C" w:rsidP="00B35D89">
            <w:pPr>
              <w:rPr>
                <w:rFonts w:ascii="Arial" w:hAnsi="Arial" w:cs="Arial"/>
                <w:sz w:val="22"/>
                <w:szCs w:val="22"/>
              </w:rPr>
            </w:pPr>
            <w:r>
              <w:rPr>
                <w:rFonts w:ascii="Arial" w:hAnsi="Arial" w:cs="Arial"/>
                <w:sz w:val="22"/>
                <w:szCs w:val="22"/>
              </w:rPr>
              <w:t xml:space="preserve">Students are also expected to have GCSE </w:t>
            </w:r>
            <w:r w:rsidR="004A2302">
              <w:rPr>
                <w:rFonts w:ascii="Arial" w:hAnsi="Arial" w:cs="Arial"/>
                <w:sz w:val="22"/>
                <w:szCs w:val="22"/>
              </w:rPr>
              <w:t>grade</w:t>
            </w:r>
            <w:r>
              <w:rPr>
                <w:rFonts w:ascii="Arial" w:hAnsi="Arial" w:cs="Arial"/>
                <w:sz w:val="22"/>
                <w:szCs w:val="22"/>
              </w:rPr>
              <w:t xml:space="preserve"> 4</w:t>
            </w:r>
            <w:r w:rsidR="004A2302">
              <w:rPr>
                <w:rFonts w:ascii="Arial" w:hAnsi="Arial" w:cs="Arial"/>
                <w:sz w:val="22"/>
                <w:szCs w:val="22"/>
              </w:rPr>
              <w:t>/C</w:t>
            </w:r>
            <w:r>
              <w:rPr>
                <w:rFonts w:ascii="Arial" w:hAnsi="Arial" w:cs="Arial"/>
                <w:sz w:val="22"/>
                <w:szCs w:val="22"/>
              </w:rPr>
              <w:t xml:space="preserve"> at both English Language and Mathematics.</w:t>
            </w:r>
          </w:p>
          <w:p w14:paraId="7D2F85D7" w14:textId="7E576542" w:rsidR="003102E9" w:rsidRDefault="003102E9" w:rsidP="00B35D89">
            <w:pPr>
              <w:rPr>
                <w:rFonts w:ascii="Arial" w:hAnsi="Arial" w:cs="Arial"/>
                <w:sz w:val="22"/>
                <w:szCs w:val="22"/>
              </w:rPr>
            </w:pPr>
          </w:p>
          <w:p w14:paraId="79D48A76" w14:textId="33C0FFD9" w:rsidR="003102E9" w:rsidRDefault="003102E9" w:rsidP="00B35D89">
            <w:pPr>
              <w:rPr>
                <w:rFonts w:ascii="Arial" w:hAnsi="Arial" w:cs="Arial"/>
                <w:sz w:val="22"/>
                <w:szCs w:val="22"/>
              </w:rPr>
            </w:pPr>
            <w:r>
              <w:rPr>
                <w:rFonts w:ascii="Arial" w:hAnsi="Arial" w:cs="Arial"/>
                <w:sz w:val="22"/>
                <w:szCs w:val="22"/>
              </w:rPr>
              <w:lastRenderedPageBreak/>
              <w:t xml:space="preserve">Students with a wide range of experience, and who have a level 4 and 5 qualification, but which may not be in </w:t>
            </w:r>
            <w:r w:rsidR="003427FC">
              <w:rPr>
                <w:rFonts w:ascii="Arial" w:hAnsi="Arial" w:cs="Arial"/>
                <w:sz w:val="22"/>
                <w:szCs w:val="22"/>
              </w:rPr>
              <w:t>B</w:t>
            </w:r>
            <w:r>
              <w:rPr>
                <w:rFonts w:ascii="Arial" w:hAnsi="Arial" w:cs="Arial"/>
                <w:sz w:val="22"/>
                <w:szCs w:val="22"/>
              </w:rPr>
              <w:t xml:space="preserve">usiness, may be invited in for interview to discuss Recognition of Prior Learning. Here they will be able to discuss and demonstrate examples of relevant work experience which match to the typical L4 &amp; L5 </w:t>
            </w:r>
            <w:proofErr w:type="gramStart"/>
            <w:r w:rsidR="00CC2FC3">
              <w:rPr>
                <w:rFonts w:ascii="Arial" w:hAnsi="Arial" w:cs="Arial"/>
                <w:sz w:val="22"/>
                <w:szCs w:val="22"/>
              </w:rPr>
              <w:t xml:space="preserve">requirements </w:t>
            </w:r>
            <w:r>
              <w:rPr>
                <w:rFonts w:ascii="Arial" w:hAnsi="Arial" w:cs="Arial"/>
                <w:sz w:val="22"/>
                <w:szCs w:val="22"/>
              </w:rPr>
              <w:t xml:space="preserve"> of</w:t>
            </w:r>
            <w:proofErr w:type="gramEnd"/>
            <w:r>
              <w:rPr>
                <w:rFonts w:ascii="Arial" w:hAnsi="Arial" w:cs="Arial"/>
                <w:sz w:val="22"/>
                <w:szCs w:val="22"/>
              </w:rPr>
              <w:t xml:space="preserve"> the HND Business programme</w:t>
            </w:r>
            <w:r w:rsidR="00CC2FC3">
              <w:rPr>
                <w:rFonts w:ascii="Arial" w:hAnsi="Arial" w:cs="Arial"/>
                <w:sz w:val="22"/>
                <w:szCs w:val="22"/>
              </w:rPr>
              <w:t xml:space="preserve"> together with the expected academic research skills relevant to entering study at Level 6.</w:t>
            </w:r>
          </w:p>
          <w:p w14:paraId="41C0A0F0" w14:textId="77777777" w:rsidR="0091304C" w:rsidRDefault="0091304C" w:rsidP="00B35D89">
            <w:pPr>
              <w:rPr>
                <w:rFonts w:ascii="Arial" w:hAnsi="Arial" w:cs="Arial"/>
                <w:sz w:val="22"/>
                <w:szCs w:val="22"/>
              </w:rPr>
            </w:pPr>
          </w:p>
          <w:p w14:paraId="746020B0" w14:textId="76CD6C4C" w:rsidR="00A92C9B" w:rsidRPr="00BF1022" w:rsidRDefault="00A92C9B" w:rsidP="00B35D89">
            <w:pPr>
              <w:rPr>
                <w:rFonts w:ascii="Arial" w:hAnsi="Arial" w:cs="Arial"/>
                <w:sz w:val="22"/>
                <w:szCs w:val="22"/>
              </w:rPr>
            </w:pPr>
            <w:r w:rsidRPr="00BF1022">
              <w:rPr>
                <w:rFonts w:ascii="Arial" w:hAnsi="Arial" w:cs="Arial"/>
                <w:sz w:val="22"/>
                <w:szCs w:val="22"/>
              </w:rPr>
              <w:t>Intake is normally in September.</w:t>
            </w:r>
          </w:p>
          <w:p w14:paraId="26D2F3EE" w14:textId="77777777" w:rsidR="00A92C9B" w:rsidRPr="00BF1022" w:rsidRDefault="00A92C9B" w:rsidP="00B35D89">
            <w:pPr>
              <w:rPr>
                <w:rFonts w:ascii="Arial" w:hAnsi="Arial" w:cs="Arial"/>
                <w:sz w:val="22"/>
                <w:szCs w:val="22"/>
              </w:rPr>
            </w:pPr>
          </w:p>
          <w:p w14:paraId="4B08F2A9" w14:textId="72BFA372"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35D89">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35D89">
            <w:pPr>
              <w:rPr>
                <w:rFonts w:ascii="Arial" w:hAnsi="Arial" w:cs="Arial"/>
                <w:b/>
                <w:sz w:val="22"/>
                <w:szCs w:val="22"/>
              </w:rPr>
            </w:pPr>
          </w:p>
        </w:tc>
        <w:tc>
          <w:tcPr>
            <w:tcW w:w="5580" w:type="dxa"/>
          </w:tcPr>
          <w:p w14:paraId="6253A68A" w14:textId="7EBC13D0" w:rsidR="00B85B55" w:rsidRPr="00B85B55" w:rsidRDefault="00CB314D" w:rsidP="00B35D89">
            <w:pPr>
              <w:rPr>
                <w:rFonts w:ascii="Arial" w:hAnsi="Arial" w:cs="Arial"/>
                <w:sz w:val="22"/>
                <w:szCs w:val="22"/>
              </w:rPr>
            </w:pPr>
            <w:r>
              <w:rPr>
                <w:rFonts w:ascii="Arial" w:hAnsi="Arial" w:cs="Arial"/>
                <w:sz w:val="22"/>
                <w:szCs w:val="22"/>
              </w:rPr>
              <w:t xml:space="preserve">Overall programme is not accredited, however, with the </w:t>
            </w:r>
            <w:r w:rsidR="00B85B55" w:rsidRPr="00B85B55">
              <w:rPr>
                <w:rFonts w:ascii="Arial" w:hAnsi="Arial" w:cs="Arial"/>
                <w:sz w:val="22"/>
                <w:szCs w:val="22"/>
              </w:rPr>
              <w:t>Digital Marketing module- BD6106</w:t>
            </w:r>
            <w:r>
              <w:rPr>
                <w:rFonts w:ascii="Arial" w:hAnsi="Arial" w:cs="Arial"/>
                <w:sz w:val="22"/>
                <w:szCs w:val="22"/>
              </w:rPr>
              <w:t>, this</w:t>
            </w:r>
            <w:r w:rsidR="00B85B55" w:rsidRPr="00B85B55">
              <w:rPr>
                <w:rFonts w:ascii="Arial" w:hAnsi="Arial" w:cs="Arial"/>
                <w:sz w:val="22"/>
                <w:szCs w:val="22"/>
              </w:rPr>
              <w:t xml:space="preserve"> has been approved by the Institute of Direct and Digital Marketing-IDM</w:t>
            </w:r>
            <w:r>
              <w:rPr>
                <w:rFonts w:ascii="Arial" w:hAnsi="Arial" w:cs="Arial"/>
                <w:sz w:val="22"/>
                <w:szCs w:val="22"/>
              </w:rPr>
              <w:t>.</w:t>
            </w:r>
          </w:p>
          <w:p w14:paraId="4C47F2A0" w14:textId="77777777" w:rsidR="00B85B55" w:rsidRDefault="00B85B55" w:rsidP="00B35D89">
            <w:pPr>
              <w:rPr>
                <w:rFonts w:ascii="Arial" w:hAnsi="Arial" w:cs="Arial"/>
                <w:i/>
                <w:color w:val="FF0000"/>
                <w:sz w:val="22"/>
                <w:szCs w:val="22"/>
              </w:rPr>
            </w:pPr>
          </w:p>
          <w:p w14:paraId="749FB0F8" w14:textId="041787BA" w:rsidR="00A92C9B" w:rsidRPr="00BF1022" w:rsidRDefault="00A92C9B" w:rsidP="00B35D89">
            <w:pPr>
              <w:rPr>
                <w:rFonts w:ascii="Arial" w:hAnsi="Arial" w:cs="Arial"/>
                <w:i/>
                <w:color w:val="FF0000"/>
                <w:sz w:val="22"/>
                <w:szCs w:val="22"/>
              </w:rPr>
            </w:pPr>
          </w:p>
        </w:tc>
      </w:tr>
      <w:tr w:rsidR="00A92C9B" w:rsidRPr="00BF1022" w14:paraId="1D2A8CE1" w14:textId="77777777" w:rsidTr="00BF1022">
        <w:tc>
          <w:tcPr>
            <w:tcW w:w="3436" w:type="dxa"/>
          </w:tcPr>
          <w:p w14:paraId="310A7388" w14:textId="77777777" w:rsidR="00A92C9B" w:rsidRPr="00BF1022" w:rsidRDefault="00A92C9B" w:rsidP="00B35D89">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35D89">
            <w:pPr>
              <w:rPr>
                <w:rFonts w:ascii="Arial" w:hAnsi="Arial" w:cs="Arial"/>
                <w:b/>
                <w:sz w:val="22"/>
                <w:szCs w:val="22"/>
              </w:rPr>
            </w:pPr>
          </w:p>
        </w:tc>
        <w:tc>
          <w:tcPr>
            <w:tcW w:w="5580" w:type="dxa"/>
          </w:tcPr>
          <w:p w14:paraId="407FBD26" w14:textId="77777777" w:rsidR="006B43EB" w:rsidRDefault="00A92C9B" w:rsidP="00B35D89">
            <w:pPr>
              <w:rPr>
                <w:rFonts w:ascii="Arial" w:hAnsi="Arial" w:cs="Arial"/>
                <w:i/>
                <w:color w:val="FF0000"/>
                <w:sz w:val="22"/>
                <w:szCs w:val="22"/>
              </w:rPr>
            </w:pPr>
            <w:r w:rsidRPr="006B43EB">
              <w:rPr>
                <w:rFonts w:ascii="Arial" w:hAnsi="Arial" w:cs="Arial"/>
                <w:i/>
                <w:sz w:val="22"/>
                <w:szCs w:val="22"/>
              </w:rPr>
              <w:t xml:space="preserve">All subject benchmark statements can be found </w:t>
            </w:r>
            <w:hyperlink r:id="rId11" w:history="1">
              <w:r w:rsidRPr="00BF1022">
                <w:rPr>
                  <w:rFonts w:ascii="Arial" w:hAnsi="Arial" w:cs="Arial"/>
                  <w:i/>
                  <w:color w:val="2E74B5" w:themeColor="accent1" w:themeShade="BF"/>
                  <w:sz w:val="22"/>
                  <w:szCs w:val="22"/>
                </w:rPr>
                <w:t>here</w:t>
              </w:r>
            </w:hyperlink>
            <w:r w:rsidRPr="00BF1022">
              <w:rPr>
                <w:rFonts w:ascii="Arial" w:hAnsi="Arial" w:cs="Arial"/>
                <w:i/>
                <w:color w:val="FF0000"/>
                <w:sz w:val="22"/>
                <w:szCs w:val="22"/>
              </w:rPr>
              <w:t xml:space="preserve">. </w:t>
            </w:r>
          </w:p>
          <w:p w14:paraId="4DAEC2F2" w14:textId="77777777" w:rsidR="006B43EB" w:rsidRDefault="006B43EB" w:rsidP="00B35D89">
            <w:pPr>
              <w:rPr>
                <w:rFonts w:ascii="Arial" w:hAnsi="Arial" w:cs="Arial"/>
                <w:i/>
                <w:color w:val="FF0000"/>
                <w:sz w:val="22"/>
                <w:szCs w:val="22"/>
              </w:rPr>
            </w:pPr>
          </w:p>
          <w:p w14:paraId="7458D249" w14:textId="77777777" w:rsidR="006B43EB" w:rsidRPr="006B43EB" w:rsidRDefault="006B43EB" w:rsidP="00B35D89">
            <w:pPr>
              <w:rPr>
                <w:rFonts w:ascii="Arial" w:hAnsi="Arial" w:cs="Arial"/>
                <w:sz w:val="22"/>
                <w:szCs w:val="22"/>
              </w:rPr>
            </w:pPr>
            <w:r w:rsidRPr="006B43EB">
              <w:rPr>
                <w:rFonts w:ascii="Arial" w:hAnsi="Arial" w:cs="Arial"/>
                <w:sz w:val="22"/>
                <w:szCs w:val="22"/>
              </w:rPr>
              <w:t>This is in line with the threefold purpose of business and management courses (2.1):</w:t>
            </w:r>
          </w:p>
          <w:p w14:paraId="72CFD89A" w14:textId="77777777" w:rsidR="006B43EB" w:rsidRDefault="006B43EB" w:rsidP="003427FC">
            <w:pPr>
              <w:pStyle w:val="Default"/>
              <w:numPr>
                <w:ilvl w:val="0"/>
                <w:numId w:val="8"/>
              </w:numPr>
              <w:spacing w:after="31"/>
              <w:ind w:left="425" w:hanging="283"/>
              <w:rPr>
                <w:sz w:val="22"/>
                <w:szCs w:val="22"/>
              </w:rPr>
            </w:pPr>
            <w:r>
              <w:rPr>
                <w:sz w:val="22"/>
                <w:szCs w:val="22"/>
              </w:rPr>
              <w:t xml:space="preserve">increasing understanding of organisations, their management, the economy and the business environment </w:t>
            </w:r>
          </w:p>
          <w:p w14:paraId="2AB56EC7" w14:textId="4B5E9DA3" w:rsidR="006B43EB" w:rsidRDefault="006B43EB" w:rsidP="003427FC">
            <w:pPr>
              <w:pStyle w:val="Default"/>
              <w:numPr>
                <w:ilvl w:val="0"/>
                <w:numId w:val="8"/>
              </w:numPr>
              <w:spacing w:after="31"/>
              <w:ind w:left="425" w:hanging="283"/>
              <w:rPr>
                <w:sz w:val="22"/>
                <w:szCs w:val="22"/>
              </w:rPr>
            </w:pPr>
            <w:r>
              <w:rPr>
                <w:sz w:val="22"/>
                <w:szCs w:val="22"/>
              </w:rPr>
              <w:t xml:space="preserve">preparation for and development of a career in business and management </w:t>
            </w:r>
          </w:p>
          <w:p w14:paraId="0D679240" w14:textId="49B71C1D" w:rsidR="006B43EB" w:rsidRDefault="006B43EB" w:rsidP="003427FC">
            <w:pPr>
              <w:pStyle w:val="Default"/>
              <w:numPr>
                <w:ilvl w:val="0"/>
                <w:numId w:val="7"/>
              </w:numPr>
              <w:ind w:left="425" w:hanging="283"/>
              <w:rPr>
                <w:sz w:val="22"/>
                <w:szCs w:val="22"/>
              </w:rPr>
            </w:pPr>
            <w:r>
              <w:rPr>
                <w:sz w:val="22"/>
                <w:szCs w:val="22"/>
              </w:rPr>
              <w:t xml:space="preserve">enhancement of a wide range of skills and attributes which equip graduates to become effective global citizens </w:t>
            </w:r>
          </w:p>
          <w:p w14:paraId="754FD384" w14:textId="77777777" w:rsidR="006B43EB" w:rsidRDefault="006B43EB" w:rsidP="00B35D89">
            <w:pPr>
              <w:rPr>
                <w:rFonts w:ascii="Arial" w:hAnsi="Arial" w:cs="Arial"/>
                <w:i/>
                <w:color w:val="FF0000"/>
                <w:sz w:val="22"/>
                <w:szCs w:val="22"/>
              </w:rPr>
            </w:pPr>
          </w:p>
          <w:p w14:paraId="6665C063" w14:textId="77777777" w:rsidR="006B43EB" w:rsidRPr="006B43EB" w:rsidRDefault="006B43EB" w:rsidP="00B35D89">
            <w:pPr>
              <w:rPr>
                <w:rFonts w:ascii="Arial" w:hAnsi="Arial" w:cs="Arial"/>
                <w:sz w:val="22"/>
                <w:szCs w:val="22"/>
              </w:rPr>
            </w:pPr>
            <w:r w:rsidRPr="006B43EB">
              <w:rPr>
                <w:rFonts w:ascii="Arial" w:hAnsi="Arial" w:cs="Arial"/>
                <w:sz w:val="22"/>
                <w:szCs w:val="22"/>
              </w:rPr>
              <w:t>There is recognition of different types of organisations- e.g. in the public, private and non-for-profit sectors (2.2)</w:t>
            </w:r>
          </w:p>
          <w:p w14:paraId="53F01A9D" w14:textId="77777777" w:rsidR="006B43EB" w:rsidRPr="006B43EB" w:rsidRDefault="006B43EB" w:rsidP="00B35D89">
            <w:pPr>
              <w:rPr>
                <w:rFonts w:ascii="Arial" w:hAnsi="Arial" w:cs="Arial"/>
                <w:sz w:val="22"/>
                <w:szCs w:val="22"/>
              </w:rPr>
            </w:pPr>
          </w:p>
          <w:p w14:paraId="048065F3" w14:textId="15BEF389" w:rsidR="006B43EB" w:rsidRDefault="006B43EB" w:rsidP="00B35D89">
            <w:pPr>
              <w:rPr>
                <w:rFonts w:ascii="Arial" w:hAnsi="Arial" w:cs="Arial"/>
                <w:i/>
                <w:color w:val="FF0000"/>
                <w:sz w:val="22"/>
                <w:szCs w:val="22"/>
              </w:rPr>
            </w:pPr>
            <w:proofErr w:type="gramStart"/>
            <w:r w:rsidRPr="006B43EB">
              <w:rPr>
                <w:rFonts w:ascii="Arial" w:hAnsi="Arial" w:cs="Arial"/>
                <w:sz w:val="22"/>
                <w:szCs w:val="22"/>
              </w:rPr>
              <w:t>Also</w:t>
            </w:r>
            <w:proofErr w:type="gramEnd"/>
            <w:r w:rsidRPr="006B43EB">
              <w:rPr>
                <w:rFonts w:ascii="Arial" w:hAnsi="Arial" w:cs="Arial"/>
                <w:sz w:val="22"/>
                <w:szCs w:val="22"/>
              </w:rPr>
              <w:t xml:space="preserve"> there is close reference to the areas in 3.7 in which students should demonstrate knowledge of some specific areas: Markets, Marketing and Sales, Customers, Finance, People, Organisational behaviour, Operations, Information systems and business intelligence, Communications, Digital business, Business policy and strategy; Business innovation and enterprise development &amp; Social Responsibility </w:t>
            </w:r>
          </w:p>
          <w:p w14:paraId="69EC1DB8" w14:textId="2837ECB3" w:rsidR="00A92C9B" w:rsidRPr="00BF1022" w:rsidRDefault="00A92C9B" w:rsidP="00B35D89">
            <w:pPr>
              <w:rPr>
                <w:rFonts w:ascii="Arial" w:hAnsi="Arial" w:cs="Arial"/>
                <w:i/>
                <w:color w:val="FF0000"/>
                <w:sz w:val="22"/>
                <w:szCs w:val="22"/>
              </w:rPr>
            </w:pPr>
            <w:r w:rsidRPr="00BF1022">
              <w:rPr>
                <w:rFonts w:ascii="Arial" w:hAnsi="Arial" w:cs="Arial"/>
                <w:i/>
                <w:color w:val="FF0000"/>
                <w:sz w:val="22"/>
                <w:szCs w:val="22"/>
              </w:rPr>
              <w:t xml:space="preserve"> </w:t>
            </w:r>
            <w:r w:rsidR="006B43EB">
              <w:rPr>
                <w:rFonts w:ascii="Arial" w:hAnsi="Arial" w:cs="Arial"/>
                <w:i/>
                <w:color w:val="FF0000"/>
                <w:sz w:val="22"/>
                <w:szCs w:val="22"/>
              </w:rPr>
              <w:t xml:space="preserve"> </w:t>
            </w:r>
          </w:p>
          <w:p w14:paraId="223D1A66" w14:textId="77777777" w:rsidR="00A92C9B" w:rsidRPr="00BF1022" w:rsidRDefault="00A92C9B" w:rsidP="00B35D89">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B35D89">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15D51227" w:rsidR="00A92C9B" w:rsidRPr="006B43EB" w:rsidRDefault="006B43EB" w:rsidP="00B35D89">
            <w:pPr>
              <w:rPr>
                <w:rFonts w:ascii="Arial" w:hAnsi="Arial" w:cs="Arial"/>
                <w:sz w:val="22"/>
                <w:szCs w:val="22"/>
              </w:rPr>
            </w:pPr>
            <w:r w:rsidRPr="006B43EB">
              <w:rPr>
                <w:rFonts w:ascii="Arial" w:hAnsi="Arial" w:cs="Arial"/>
                <w:sz w:val="22"/>
                <w:szCs w:val="22"/>
              </w:rPr>
              <w:t>Not applicable</w:t>
            </w:r>
          </w:p>
          <w:p w14:paraId="402E8661" w14:textId="77777777" w:rsidR="00A92C9B" w:rsidRPr="00BF1022" w:rsidRDefault="00A92C9B" w:rsidP="00B35D89">
            <w:pPr>
              <w:rPr>
                <w:rFonts w:ascii="Arial" w:hAnsi="Arial" w:cs="Arial"/>
                <w:i/>
                <w:color w:val="FF0000"/>
                <w:sz w:val="22"/>
                <w:szCs w:val="22"/>
              </w:rPr>
            </w:pPr>
          </w:p>
        </w:tc>
      </w:tr>
      <w:tr w:rsidR="00A92C9B" w:rsidRPr="00BF1022" w14:paraId="033C9415" w14:textId="77777777" w:rsidTr="00BF1022">
        <w:tc>
          <w:tcPr>
            <w:tcW w:w="3436" w:type="dxa"/>
          </w:tcPr>
          <w:p w14:paraId="39080205" w14:textId="77777777" w:rsidR="00A92C9B" w:rsidRPr="00BF1022" w:rsidRDefault="00A92C9B" w:rsidP="00B35D89">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B35D89">
            <w:pPr>
              <w:rPr>
                <w:rFonts w:ascii="Arial" w:hAnsi="Arial" w:cs="Arial"/>
                <w:b/>
                <w:sz w:val="22"/>
                <w:szCs w:val="22"/>
              </w:rPr>
            </w:pPr>
          </w:p>
        </w:tc>
        <w:tc>
          <w:tcPr>
            <w:tcW w:w="5580" w:type="dxa"/>
          </w:tcPr>
          <w:p w14:paraId="2253C86C" w14:textId="65038A88" w:rsidR="00A92C9B" w:rsidRPr="00B85B55" w:rsidRDefault="00B85B55" w:rsidP="00B35D89">
            <w:pPr>
              <w:rPr>
                <w:rFonts w:ascii="Arial" w:hAnsi="Arial" w:cs="Arial"/>
                <w:color w:val="FF0000"/>
                <w:sz w:val="22"/>
                <w:szCs w:val="22"/>
              </w:rPr>
            </w:pPr>
            <w:r w:rsidRPr="00B85B55">
              <w:rPr>
                <w:rFonts w:ascii="Arial" w:hAnsi="Arial" w:cs="Arial"/>
                <w:sz w:val="22"/>
                <w:szCs w:val="22"/>
              </w:rPr>
              <w:t>K82/KC22</w:t>
            </w: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B35D89">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084EF7EB" w:rsidR="00A92C9B" w:rsidRPr="00B85B55" w:rsidRDefault="00B85B55" w:rsidP="00B35D89">
            <w:pPr>
              <w:rPr>
                <w:rFonts w:ascii="Arial" w:hAnsi="Arial" w:cs="Arial"/>
                <w:color w:val="FF0000"/>
                <w:sz w:val="22"/>
                <w:szCs w:val="22"/>
              </w:rPr>
            </w:pPr>
            <w:r w:rsidRPr="00B85B55">
              <w:rPr>
                <w:rFonts w:ascii="Arial" w:hAnsi="Arial" w:cs="Arial"/>
                <w:sz w:val="22"/>
                <w:szCs w:val="22"/>
              </w:rPr>
              <w:t>(Not Applicable)</w:t>
            </w:r>
          </w:p>
        </w:tc>
      </w:tr>
      <w:tr w:rsidR="00A92C9B" w:rsidRPr="00BF1022" w14:paraId="601CA2E9" w14:textId="77777777" w:rsidTr="00BF1022">
        <w:tc>
          <w:tcPr>
            <w:tcW w:w="3436" w:type="dxa"/>
          </w:tcPr>
          <w:p w14:paraId="555F3D3A" w14:textId="77777777" w:rsidR="00A92C9B" w:rsidRPr="00BF1022" w:rsidRDefault="00BF1022" w:rsidP="00B35D89">
            <w:pPr>
              <w:rPr>
                <w:rFonts w:ascii="Arial" w:hAnsi="Arial" w:cs="Arial"/>
                <w:b/>
                <w:sz w:val="22"/>
                <w:szCs w:val="22"/>
              </w:rPr>
            </w:pPr>
            <w:r w:rsidRPr="00BF1022">
              <w:rPr>
                <w:rFonts w:ascii="Arial" w:hAnsi="Arial" w:cs="Arial"/>
                <w:b/>
                <w:sz w:val="22"/>
                <w:szCs w:val="22"/>
              </w:rPr>
              <w:lastRenderedPageBreak/>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B35D89">
            <w:pPr>
              <w:rPr>
                <w:rFonts w:ascii="Arial" w:hAnsi="Arial" w:cs="Arial"/>
                <w:b/>
                <w:sz w:val="22"/>
                <w:szCs w:val="22"/>
              </w:rPr>
            </w:pPr>
          </w:p>
        </w:tc>
        <w:tc>
          <w:tcPr>
            <w:tcW w:w="5580" w:type="dxa"/>
          </w:tcPr>
          <w:p w14:paraId="00A1F40F" w14:textId="7B4FA351" w:rsidR="00A92C9B" w:rsidRPr="00BF1022" w:rsidRDefault="006B43EB" w:rsidP="00B35D89">
            <w:pPr>
              <w:rPr>
                <w:rFonts w:ascii="Arial" w:hAnsi="Arial" w:cs="Arial"/>
                <w:i/>
                <w:color w:val="FF0000"/>
                <w:sz w:val="22"/>
                <w:szCs w:val="22"/>
              </w:rPr>
            </w:pPr>
            <w:r w:rsidRPr="006B43EB">
              <w:rPr>
                <w:rFonts w:ascii="Arial" w:hAnsi="Arial" w:cs="Arial"/>
                <w:i/>
                <w:sz w:val="22"/>
                <w:szCs w:val="22"/>
              </w:rPr>
              <w:t>Not applicable</w:t>
            </w:r>
          </w:p>
        </w:tc>
      </w:tr>
      <w:tr w:rsidR="00A92C9B" w:rsidRPr="00BF1022" w14:paraId="3120C580" w14:textId="77777777" w:rsidTr="00BF1022">
        <w:tc>
          <w:tcPr>
            <w:tcW w:w="3436" w:type="dxa"/>
          </w:tcPr>
          <w:p w14:paraId="45A2BF14" w14:textId="77777777" w:rsidR="00A92C9B" w:rsidRPr="00BF1022" w:rsidRDefault="00A92C9B" w:rsidP="00B35D89">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B35D89">
            <w:pPr>
              <w:rPr>
                <w:rFonts w:ascii="Arial" w:hAnsi="Arial" w:cs="Arial"/>
                <w:b/>
                <w:sz w:val="22"/>
                <w:szCs w:val="22"/>
              </w:rPr>
            </w:pPr>
          </w:p>
        </w:tc>
        <w:tc>
          <w:tcPr>
            <w:tcW w:w="5580" w:type="dxa"/>
          </w:tcPr>
          <w:p w14:paraId="1F6642E3" w14:textId="05679633" w:rsidR="00A92C9B" w:rsidRPr="00BF1022" w:rsidRDefault="00B85B55" w:rsidP="00026E9C">
            <w:pPr>
              <w:rPr>
                <w:rFonts w:ascii="Arial" w:hAnsi="Arial" w:cs="Arial"/>
                <w:i/>
                <w:color w:val="FF0000"/>
                <w:sz w:val="22"/>
                <w:szCs w:val="22"/>
              </w:rPr>
            </w:pPr>
            <w:r>
              <w:rPr>
                <w:rFonts w:ascii="Arial" w:hAnsi="Arial" w:cs="Arial"/>
                <w:i/>
                <w:color w:val="FF0000"/>
                <w:sz w:val="22"/>
                <w:szCs w:val="22"/>
              </w:rPr>
              <w:t xml:space="preserve"> </w:t>
            </w:r>
          </w:p>
        </w:tc>
      </w:tr>
      <w:tr w:rsidR="00A92C9B" w:rsidRPr="00BF1022" w14:paraId="74391ED5" w14:textId="77777777" w:rsidTr="00BF1022">
        <w:tc>
          <w:tcPr>
            <w:tcW w:w="3436" w:type="dxa"/>
          </w:tcPr>
          <w:p w14:paraId="51457A78" w14:textId="77777777" w:rsidR="00A92C9B" w:rsidRPr="00BF1022" w:rsidRDefault="00026E9C" w:rsidP="00B35D89">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77777777" w:rsidR="00A92C9B" w:rsidRPr="00BF1022" w:rsidRDefault="00A92C9B" w:rsidP="00B35D89">
            <w:pPr>
              <w:rPr>
                <w:rFonts w:ascii="Arial" w:hAnsi="Arial" w:cs="Arial"/>
                <w:i/>
                <w:color w:val="FF0000"/>
                <w:sz w:val="22"/>
                <w:szCs w:val="22"/>
              </w:rPr>
            </w:pPr>
          </w:p>
          <w:p w14:paraId="2945C23B" w14:textId="77777777" w:rsidR="00A92C9B" w:rsidRPr="00BF1022" w:rsidRDefault="00A92C9B" w:rsidP="00B35D89">
            <w:pPr>
              <w:rPr>
                <w:rFonts w:ascii="Arial" w:hAnsi="Arial" w:cs="Arial"/>
                <w:i/>
                <w:color w:val="FF0000"/>
                <w:sz w:val="22"/>
                <w:szCs w:val="22"/>
              </w:rPr>
            </w:pP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495C0858" w:rsidR="00A92C9B" w:rsidRPr="00B85B55"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AB8ED9C" w14:textId="008E4879" w:rsidR="00B85B55" w:rsidRDefault="00B85B55" w:rsidP="00B85B55">
      <w:pPr>
        <w:rPr>
          <w:rFonts w:ascii="Arial" w:hAnsi="Arial" w:cs="Arial"/>
        </w:rPr>
      </w:pPr>
    </w:p>
    <w:p w14:paraId="0F7EE6AB" w14:textId="7FFC73A5" w:rsidR="00B85B55" w:rsidRDefault="00B85B55" w:rsidP="00B85B55">
      <w:pPr>
        <w:pStyle w:val="ListParagraph"/>
        <w:ind w:left="0"/>
        <w:rPr>
          <w:rFonts w:ascii="Arial" w:hAnsi="Arial" w:cs="Arial"/>
        </w:rPr>
      </w:pPr>
      <w:r w:rsidRPr="00B85B55">
        <w:rPr>
          <w:rFonts w:ascii="Arial" w:hAnsi="Arial" w:cs="Arial"/>
        </w:rPr>
        <w:t>The main features of this programme:</w:t>
      </w:r>
    </w:p>
    <w:p w14:paraId="12ED75C2" w14:textId="77777777" w:rsidR="003427FC" w:rsidRPr="00B85B55" w:rsidRDefault="003427FC" w:rsidP="00B85B55">
      <w:pPr>
        <w:pStyle w:val="ListParagraph"/>
        <w:ind w:left="0"/>
        <w:rPr>
          <w:rFonts w:ascii="Arial" w:hAnsi="Arial" w:cs="Arial"/>
        </w:rPr>
      </w:pPr>
    </w:p>
    <w:p w14:paraId="1263E7E5"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provide all students with an in-depth knowledge and understanding of the core elements of business and management</w:t>
      </w:r>
    </w:p>
    <w:p w14:paraId="1DC3F165"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 xml:space="preserve">To </w:t>
      </w:r>
      <w:proofErr w:type="gramStart"/>
      <w:r w:rsidRPr="00B85B55">
        <w:rPr>
          <w:rFonts w:ascii="Arial" w:hAnsi="Arial" w:cs="Arial"/>
        </w:rPr>
        <w:t>develop  the</w:t>
      </w:r>
      <w:proofErr w:type="gramEnd"/>
      <w:r w:rsidRPr="00B85B55">
        <w:rPr>
          <w:rFonts w:ascii="Arial" w:hAnsi="Arial" w:cs="Arial"/>
        </w:rPr>
        <w:t xml:space="preserve"> intellectual skills necessary to contribute to effective business practice </w:t>
      </w:r>
    </w:p>
    <w:p w14:paraId="011061D3"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develop subject related practical skills</w:t>
      </w:r>
    </w:p>
    <w:p w14:paraId="6C857C9E"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prepare students for graduate employment, research, further study and lifelong learning by developing their intellectual, practical and key (transferable) skills</w:t>
      </w:r>
    </w:p>
    <w:p w14:paraId="580AB69B" w14:textId="77777777" w:rsidR="00B85B55" w:rsidRPr="0059721B" w:rsidRDefault="00B85B55" w:rsidP="00B85B55">
      <w:pPr>
        <w:pStyle w:val="ListParagraph"/>
        <w:ind w:left="0"/>
        <w:rPr>
          <w:rFonts w:cs="Arial"/>
          <w:sz w:val="24"/>
          <w:szCs w:val="24"/>
        </w:rPr>
      </w:pPr>
    </w:p>
    <w:p w14:paraId="6CA642FD" w14:textId="77777777" w:rsidR="00A92C9B" w:rsidRPr="000765B1" w:rsidRDefault="00A92C9B" w:rsidP="00A92C9B">
      <w:pPr>
        <w:pStyle w:val="ListParagraph"/>
        <w:ind w:left="0"/>
        <w:rPr>
          <w:rFonts w:ascii="Arial" w:hAnsi="Arial" w:cs="Arial"/>
          <w:i/>
        </w:rPr>
      </w:pPr>
    </w:p>
    <w:p w14:paraId="63987C31" w14:textId="598E30CC" w:rsidR="00A92C9B" w:rsidRPr="00424DC8"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3EF2F9B2" w14:textId="7E67628C" w:rsidR="00424DC8" w:rsidRDefault="00424DC8" w:rsidP="00424DC8">
      <w:pPr>
        <w:rPr>
          <w:rFonts w:ascii="Arial" w:hAnsi="Arial" w:cs="Arial"/>
        </w:rPr>
      </w:pPr>
    </w:p>
    <w:p w14:paraId="552478B4" w14:textId="45D31827" w:rsidR="00424DC8" w:rsidRDefault="00424DC8" w:rsidP="00424DC8">
      <w:pPr>
        <w:rPr>
          <w:rFonts w:ascii="Arial" w:hAnsi="Arial" w:cs="Arial"/>
        </w:rPr>
      </w:pPr>
      <w:r w:rsidRPr="000765B1">
        <w:rPr>
          <w:rFonts w:ascii="Arial" w:hAnsi="Arial" w:cs="Arial"/>
          <w:sz w:val="22"/>
          <w:szCs w:val="22"/>
        </w:rPr>
        <w:t>The course outcomes are referenced to the relevant QAA subject benchmarks indicated</w:t>
      </w:r>
      <w:r w:rsidR="003102E9">
        <w:rPr>
          <w:rFonts w:ascii="Arial" w:hAnsi="Arial" w:cs="Arial"/>
          <w:color w:val="FF0000"/>
          <w:sz w:val="22"/>
          <w:szCs w:val="22"/>
        </w:rPr>
        <w:t xml:space="preserve"> </w:t>
      </w:r>
      <w:r w:rsidRPr="000765B1">
        <w:rPr>
          <w:rFonts w:ascii="Arial" w:hAnsi="Arial" w:cs="Arial"/>
          <w:sz w:val="22"/>
          <w:szCs w:val="22"/>
        </w:rPr>
        <w:t>and the Framework</w:t>
      </w:r>
      <w:r>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Pr>
          <w:rFonts w:ascii="Arial" w:hAnsi="Arial" w:cs="Arial"/>
          <w:sz w:val="22"/>
          <w:szCs w:val="22"/>
        </w:rPr>
        <w:t>of UK Degree-Awarding Bodies</w:t>
      </w:r>
      <w:r w:rsidRPr="000765B1">
        <w:rPr>
          <w:rFonts w:ascii="Arial" w:hAnsi="Arial" w:cs="Arial"/>
          <w:sz w:val="22"/>
          <w:szCs w:val="22"/>
        </w:rPr>
        <w:t xml:space="preserve"> (2014)</w:t>
      </w:r>
      <w:r w:rsidR="00722FC3">
        <w:rPr>
          <w:rFonts w:ascii="Arial" w:hAnsi="Arial" w:cs="Arial"/>
          <w:sz w:val="22"/>
          <w:szCs w:val="22"/>
        </w:rPr>
        <w:t xml:space="preserve"> </w:t>
      </w:r>
      <w:r w:rsidRPr="000765B1">
        <w:rPr>
          <w:rFonts w:ascii="Arial" w:hAnsi="Arial" w:cs="Arial"/>
          <w:sz w:val="22"/>
          <w:szCs w:val="22"/>
        </w:rPr>
        <w:t>and relate to the typical student.  The course provides opportunities for students to develop and demonstrate knowledge and understanding specific to the subject, key skills and graduate attributes in the following areas:</w:t>
      </w:r>
    </w:p>
    <w:p w14:paraId="17FF0A8D" w14:textId="65C261F3" w:rsidR="00424DC8" w:rsidRDefault="00424DC8" w:rsidP="00424DC8">
      <w:pPr>
        <w:pStyle w:val="ListParagraph"/>
        <w:ind w:left="0"/>
        <w:rPr>
          <w:rFonts w:ascii="Arial" w:hAnsi="Arial" w:cs="Arial"/>
        </w:rPr>
      </w:pPr>
    </w:p>
    <w:p w14:paraId="31F76269"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use a range of established techniques to initiate and undertake the critical analysis of information, and propose practicable solutions to problems arising from that analysis</w:t>
      </w:r>
    </w:p>
    <w:p w14:paraId="7A8730E1"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communicate effectively information, arguments, and the results of analysis in a variety of forms</w:t>
      </w:r>
    </w:p>
    <w:p w14:paraId="2F6B26AB"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undertake further training, develop existing skills and acquire new skills that will enable them to assume significant responsibility (at supervisory or manager level)</w:t>
      </w:r>
    </w:p>
    <w:p w14:paraId="3CB73C92"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have the qualities and transferable skills necessary for employment requiring the exercise of personal responsibility and decision-making.</w:t>
      </w:r>
    </w:p>
    <w:p w14:paraId="6D349019" w14:textId="5C9B8DB2" w:rsidR="00272306" w:rsidRDefault="00272306" w:rsidP="00722FC3">
      <w:pPr>
        <w:pStyle w:val="ListParagraph"/>
        <w:numPr>
          <w:ilvl w:val="0"/>
          <w:numId w:val="7"/>
        </w:numPr>
        <w:rPr>
          <w:rFonts w:ascii="Arial" w:hAnsi="Arial" w:cs="Arial"/>
        </w:rPr>
      </w:pPr>
      <w:r w:rsidRPr="00272306">
        <w:rPr>
          <w:rFonts w:ascii="Arial" w:hAnsi="Arial" w:cs="Arial"/>
        </w:rPr>
        <w:t>Be able to undertake academic research in order to progress to post-graduate study</w:t>
      </w:r>
    </w:p>
    <w:p w14:paraId="6688D09A" w14:textId="77777777" w:rsidR="00272306" w:rsidRPr="00424DC8" w:rsidRDefault="00272306" w:rsidP="00424DC8">
      <w:pPr>
        <w:pStyle w:val="ListParagraph"/>
        <w:ind w:left="0"/>
        <w:rPr>
          <w:rFonts w:ascii="Arial" w:hAnsi="Arial" w:cs="Arial"/>
        </w:rPr>
      </w:pPr>
    </w:p>
    <w:p w14:paraId="522E48EA" w14:textId="2E68B686" w:rsidR="00424DC8" w:rsidRPr="00424DC8" w:rsidRDefault="00424DC8" w:rsidP="00722FC3">
      <w:pPr>
        <w:pStyle w:val="ListParagraph"/>
        <w:rPr>
          <w:rFonts w:ascii="Arial" w:hAnsi="Arial" w:cs="Arial"/>
        </w:rPr>
      </w:pPr>
    </w:p>
    <w:p w14:paraId="54B01D69" w14:textId="77777777" w:rsidR="00424DC8" w:rsidRPr="0059721B" w:rsidRDefault="00424DC8" w:rsidP="00424DC8">
      <w:pPr>
        <w:pStyle w:val="ListParagraph"/>
        <w:ind w:left="0"/>
        <w:rPr>
          <w:rFonts w:cs="Arial"/>
          <w:sz w:val="24"/>
          <w:szCs w:val="24"/>
        </w:rPr>
      </w:pP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35D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93"/>
        <w:gridCol w:w="771"/>
        <w:gridCol w:w="3933"/>
        <w:gridCol w:w="779"/>
        <w:gridCol w:w="4934"/>
      </w:tblGrid>
      <w:tr w:rsidR="00A92C9B" w:rsidRPr="000765B1" w14:paraId="239FDEAA" w14:textId="77777777" w:rsidTr="00424DC8">
        <w:tc>
          <w:tcPr>
            <w:tcW w:w="15126" w:type="dxa"/>
            <w:gridSpan w:val="6"/>
            <w:shd w:val="clear" w:color="auto" w:fill="DBE5F1"/>
          </w:tcPr>
          <w:p w14:paraId="28811048" w14:textId="77777777" w:rsidR="00A92C9B" w:rsidRPr="000765B1" w:rsidRDefault="00A92C9B" w:rsidP="00B35D89">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3427FC">
            <w:pPr>
              <w:rPr>
                <w:rFonts w:ascii="Arial" w:hAnsi="Arial" w:cs="Arial"/>
                <w:b/>
                <w:sz w:val="22"/>
                <w:szCs w:val="22"/>
              </w:rPr>
            </w:pPr>
          </w:p>
        </w:tc>
      </w:tr>
      <w:tr w:rsidR="00A92C9B" w:rsidRPr="000765B1" w14:paraId="12B4F4E8" w14:textId="77777777" w:rsidTr="00F4769F">
        <w:tc>
          <w:tcPr>
            <w:tcW w:w="816" w:type="dxa"/>
            <w:shd w:val="clear" w:color="auto" w:fill="DBE5F1"/>
          </w:tcPr>
          <w:p w14:paraId="472DF5B3" w14:textId="77777777" w:rsidR="00A92C9B" w:rsidRPr="000765B1" w:rsidRDefault="00A92C9B" w:rsidP="00B35D89">
            <w:pPr>
              <w:rPr>
                <w:rFonts w:ascii="Arial" w:hAnsi="Arial" w:cs="Arial"/>
                <w:b/>
                <w:sz w:val="22"/>
                <w:szCs w:val="22"/>
              </w:rPr>
            </w:pPr>
          </w:p>
        </w:tc>
        <w:tc>
          <w:tcPr>
            <w:tcW w:w="3893" w:type="dxa"/>
            <w:shd w:val="clear" w:color="auto" w:fill="DBE5F1"/>
          </w:tcPr>
          <w:p w14:paraId="4937BAFB" w14:textId="77777777" w:rsidR="00A92C9B" w:rsidRPr="000765B1" w:rsidRDefault="00A92C9B" w:rsidP="00B35D89">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35D89">
            <w:pPr>
              <w:rPr>
                <w:rFonts w:ascii="Arial" w:hAnsi="Arial" w:cs="Arial"/>
                <w:b/>
                <w:sz w:val="22"/>
                <w:szCs w:val="22"/>
              </w:rPr>
            </w:pPr>
          </w:p>
          <w:p w14:paraId="5EAD590B" w14:textId="77777777" w:rsidR="00A92C9B" w:rsidRPr="000765B1" w:rsidRDefault="00A92C9B" w:rsidP="00B35D89">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35D89">
            <w:pPr>
              <w:rPr>
                <w:rFonts w:ascii="Arial" w:hAnsi="Arial" w:cs="Arial"/>
                <w:b/>
                <w:sz w:val="22"/>
                <w:szCs w:val="22"/>
              </w:rPr>
            </w:pPr>
          </w:p>
        </w:tc>
        <w:tc>
          <w:tcPr>
            <w:tcW w:w="3933" w:type="dxa"/>
            <w:shd w:val="clear" w:color="auto" w:fill="DBE5F1"/>
          </w:tcPr>
          <w:p w14:paraId="5070CC83" w14:textId="77777777" w:rsidR="00A92C9B" w:rsidRPr="000765B1" w:rsidRDefault="00A92C9B" w:rsidP="00B35D89">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35D89">
            <w:pPr>
              <w:rPr>
                <w:rFonts w:ascii="Arial" w:hAnsi="Arial" w:cs="Arial"/>
                <w:b/>
                <w:sz w:val="22"/>
                <w:szCs w:val="22"/>
              </w:rPr>
            </w:pPr>
          </w:p>
          <w:p w14:paraId="6F0CBDF4" w14:textId="77777777" w:rsidR="00A92C9B" w:rsidRPr="000765B1" w:rsidRDefault="00A92C9B" w:rsidP="00B35D89">
            <w:pPr>
              <w:rPr>
                <w:rFonts w:ascii="Arial" w:hAnsi="Arial" w:cs="Arial"/>
                <w:sz w:val="22"/>
                <w:szCs w:val="22"/>
              </w:rPr>
            </w:pPr>
            <w:r w:rsidRPr="000765B1">
              <w:rPr>
                <w:rFonts w:ascii="Arial" w:hAnsi="Arial" w:cs="Arial"/>
                <w:sz w:val="22"/>
                <w:szCs w:val="22"/>
              </w:rPr>
              <w:t>On completion of the course students will be able to</w:t>
            </w:r>
          </w:p>
        </w:tc>
        <w:tc>
          <w:tcPr>
            <w:tcW w:w="779" w:type="dxa"/>
            <w:shd w:val="clear" w:color="auto" w:fill="DBE5F1"/>
          </w:tcPr>
          <w:p w14:paraId="56E02829" w14:textId="77777777" w:rsidR="00A92C9B" w:rsidRPr="000765B1" w:rsidRDefault="00A92C9B" w:rsidP="00B35D89">
            <w:pPr>
              <w:rPr>
                <w:rFonts w:ascii="Arial" w:hAnsi="Arial" w:cs="Arial"/>
                <w:b/>
                <w:sz w:val="22"/>
                <w:szCs w:val="22"/>
              </w:rPr>
            </w:pPr>
          </w:p>
        </w:tc>
        <w:tc>
          <w:tcPr>
            <w:tcW w:w="4934" w:type="dxa"/>
            <w:shd w:val="clear" w:color="auto" w:fill="DBE5F1"/>
          </w:tcPr>
          <w:p w14:paraId="707183BC" w14:textId="77777777" w:rsidR="00A92C9B" w:rsidRPr="000765B1" w:rsidRDefault="00A92C9B" w:rsidP="00B35D89">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35D89">
            <w:pPr>
              <w:rPr>
                <w:rFonts w:ascii="Arial" w:hAnsi="Arial" w:cs="Arial"/>
                <w:b/>
                <w:sz w:val="22"/>
                <w:szCs w:val="22"/>
              </w:rPr>
            </w:pPr>
          </w:p>
          <w:p w14:paraId="66B39701" w14:textId="77777777" w:rsidR="00A92C9B" w:rsidRPr="000765B1" w:rsidRDefault="00A92C9B" w:rsidP="00B35D89">
            <w:pPr>
              <w:rPr>
                <w:rFonts w:ascii="Arial" w:hAnsi="Arial" w:cs="Arial"/>
                <w:b/>
                <w:sz w:val="22"/>
                <w:szCs w:val="22"/>
              </w:rPr>
            </w:pPr>
            <w:r w:rsidRPr="000765B1">
              <w:rPr>
                <w:rFonts w:ascii="Arial" w:hAnsi="Arial" w:cs="Arial"/>
                <w:sz w:val="22"/>
                <w:szCs w:val="22"/>
              </w:rPr>
              <w:t>On completion of the course students will be able to</w:t>
            </w:r>
          </w:p>
        </w:tc>
      </w:tr>
      <w:tr w:rsidR="00F4769F" w:rsidRPr="000765B1" w14:paraId="326EC52B" w14:textId="77777777" w:rsidTr="00F4769F">
        <w:tc>
          <w:tcPr>
            <w:tcW w:w="816" w:type="dxa"/>
            <w:shd w:val="clear" w:color="auto" w:fill="auto"/>
          </w:tcPr>
          <w:p w14:paraId="43241F34" w14:textId="5F6AF9BB" w:rsidR="00F4769F" w:rsidRPr="000765B1" w:rsidRDefault="00F4769F" w:rsidP="00F4769F">
            <w:pPr>
              <w:rPr>
                <w:rFonts w:ascii="Arial" w:hAnsi="Arial" w:cs="Arial"/>
                <w:sz w:val="22"/>
                <w:szCs w:val="22"/>
              </w:rPr>
            </w:pPr>
            <w:r>
              <w:rPr>
                <w:rFonts w:ascii="Arial" w:hAnsi="Arial" w:cs="Arial"/>
                <w:sz w:val="22"/>
                <w:szCs w:val="22"/>
              </w:rPr>
              <w:t>A1</w:t>
            </w:r>
          </w:p>
        </w:tc>
        <w:tc>
          <w:tcPr>
            <w:tcW w:w="3893" w:type="dxa"/>
            <w:shd w:val="clear" w:color="auto" w:fill="auto"/>
          </w:tcPr>
          <w:p w14:paraId="5BCDED33" w14:textId="25FB6F74" w:rsidR="00F4769F" w:rsidRPr="00424DC8" w:rsidRDefault="00F4769F" w:rsidP="00F4769F">
            <w:pPr>
              <w:rPr>
                <w:rFonts w:ascii="Arial" w:hAnsi="Arial" w:cs="Arial"/>
                <w:i/>
                <w:color w:val="FF0000"/>
                <w:sz w:val="22"/>
                <w:szCs w:val="22"/>
              </w:rPr>
            </w:pPr>
            <w:r w:rsidRPr="00424DC8">
              <w:rPr>
                <w:rFonts w:ascii="Arial" w:hAnsi="Arial" w:cs="Arial"/>
                <w:sz w:val="22"/>
                <w:szCs w:val="22"/>
              </w:rPr>
              <w:t>Demonstrate a detailed and critical understanding of how business elements interrelate and affect overall organisational performance</w:t>
            </w:r>
          </w:p>
        </w:tc>
        <w:tc>
          <w:tcPr>
            <w:tcW w:w="771" w:type="dxa"/>
            <w:shd w:val="clear" w:color="auto" w:fill="auto"/>
          </w:tcPr>
          <w:p w14:paraId="0611992B" w14:textId="77777777" w:rsidR="00F4769F" w:rsidRPr="000765B1" w:rsidRDefault="00F4769F" w:rsidP="00F4769F">
            <w:pPr>
              <w:rPr>
                <w:rFonts w:ascii="Arial" w:hAnsi="Arial" w:cs="Arial"/>
                <w:sz w:val="22"/>
                <w:szCs w:val="22"/>
              </w:rPr>
            </w:pPr>
            <w:r w:rsidRPr="000765B1">
              <w:rPr>
                <w:rFonts w:ascii="Arial" w:hAnsi="Arial" w:cs="Arial"/>
                <w:sz w:val="22"/>
                <w:szCs w:val="22"/>
              </w:rPr>
              <w:t>B1</w:t>
            </w:r>
          </w:p>
        </w:tc>
        <w:tc>
          <w:tcPr>
            <w:tcW w:w="3933" w:type="dxa"/>
            <w:shd w:val="clear" w:color="auto" w:fill="auto"/>
          </w:tcPr>
          <w:p w14:paraId="6C2DBFB7" w14:textId="5FCC4CAC" w:rsidR="00F4769F" w:rsidRPr="00424DC8" w:rsidRDefault="00F4769F" w:rsidP="00F4769F">
            <w:pPr>
              <w:rPr>
                <w:rFonts w:ascii="Arial" w:hAnsi="Arial" w:cs="Arial"/>
                <w:sz w:val="22"/>
                <w:szCs w:val="22"/>
              </w:rPr>
            </w:pPr>
            <w:r w:rsidRPr="00424DC8">
              <w:rPr>
                <w:rFonts w:ascii="Arial" w:hAnsi="Arial" w:cs="Arial"/>
              </w:rPr>
              <w:t>Develop the intellectual skills necessary to contribute to effective business practice</w:t>
            </w:r>
          </w:p>
        </w:tc>
        <w:tc>
          <w:tcPr>
            <w:tcW w:w="779" w:type="dxa"/>
            <w:shd w:val="clear" w:color="auto" w:fill="auto"/>
          </w:tcPr>
          <w:p w14:paraId="3220B90E" w14:textId="39EF6A91" w:rsidR="00F4769F" w:rsidRPr="000765B1" w:rsidRDefault="00F4769F" w:rsidP="00F4769F">
            <w:pPr>
              <w:rPr>
                <w:rFonts w:ascii="Arial" w:hAnsi="Arial" w:cs="Arial"/>
                <w:sz w:val="22"/>
                <w:szCs w:val="22"/>
              </w:rPr>
            </w:pPr>
            <w:r>
              <w:rPr>
                <w:rFonts w:ascii="Arial" w:hAnsi="Arial" w:cs="Arial"/>
                <w:sz w:val="22"/>
                <w:szCs w:val="22"/>
              </w:rPr>
              <w:t>C1</w:t>
            </w:r>
          </w:p>
        </w:tc>
        <w:tc>
          <w:tcPr>
            <w:tcW w:w="4934" w:type="dxa"/>
            <w:shd w:val="clear" w:color="auto" w:fill="auto"/>
          </w:tcPr>
          <w:p w14:paraId="2C682561" w14:textId="30D803B6" w:rsidR="00F4769F" w:rsidRPr="000765B1" w:rsidRDefault="00F4769F" w:rsidP="00F4769F">
            <w:pPr>
              <w:rPr>
                <w:rFonts w:ascii="Arial" w:hAnsi="Arial" w:cs="Arial"/>
                <w:sz w:val="22"/>
                <w:szCs w:val="22"/>
              </w:rPr>
            </w:pPr>
            <w:r w:rsidRPr="005A3934">
              <w:rPr>
                <w:rFonts w:ascii="Arial" w:hAnsi="Arial" w:cs="Arial"/>
              </w:rPr>
              <w:t>Conduct themselves in a professional manner appropriate for the workplace</w:t>
            </w:r>
          </w:p>
        </w:tc>
      </w:tr>
      <w:tr w:rsidR="00F4769F" w:rsidRPr="000765B1" w14:paraId="154A535A" w14:textId="77777777" w:rsidTr="00F4769F">
        <w:tc>
          <w:tcPr>
            <w:tcW w:w="816" w:type="dxa"/>
            <w:shd w:val="clear" w:color="auto" w:fill="auto"/>
          </w:tcPr>
          <w:p w14:paraId="5E8ECEAC" w14:textId="6A131815" w:rsidR="00F4769F" w:rsidRPr="000765B1" w:rsidRDefault="00F4769F" w:rsidP="00F4769F">
            <w:pPr>
              <w:rPr>
                <w:rFonts w:ascii="Arial" w:hAnsi="Arial" w:cs="Arial"/>
                <w:sz w:val="22"/>
                <w:szCs w:val="22"/>
              </w:rPr>
            </w:pPr>
            <w:r>
              <w:rPr>
                <w:rFonts w:ascii="Arial" w:hAnsi="Arial" w:cs="Arial"/>
                <w:sz w:val="22"/>
                <w:szCs w:val="22"/>
              </w:rPr>
              <w:t>A2</w:t>
            </w:r>
          </w:p>
        </w:tc>
        <w:tc>
          <w:tcPr>
            <w:tcW w:w="3893" w:type="dxa"/>
            <w:shd w:val="clear" w:color="auto" w:fill="auto"/>
          </w:tcPr>
          <w:p w14:paraId="279B8456" w14:textId="798FDBF4" w:rsidR="00F4769F" w:rsidRPr="00424DC8" w:rsidRDefault="00F4769F" w:rsidP="00F4769F">
            <w:pPr>
              <w:rPr>
                <w:rFonts w:ascii="Arial" w:hAnsi="Arial" w:cs="Arial"/>
                <w:sz w:val="22"/>
                <w:szCs w:val="22"/>
              </w:rPr>
            </w:pPr>
            <w:r w:rsidRPr="00424DC8">
              <w:rPr>
                <w:rFonts w:ascii="Arial" w:hAnsi="Arial" w:cs="Arial"/>
                <w:sz w:val="22"/>
                <w:szCs w:val="22"/>
              </w:rPr>
              <w:t>Demonstrate an awareness and understanding of current issues of global concern such as sustainability, ethics and social responsibility and how these relate to contemporary business practice</w:t>
            </w:r>
          </w:p>
        </w:tc>
        <w:tc>
          <w:tcPr>
            <w:tcW w:w="771" w:type="dxa"/>
            <w:shd w:val="clear" w:color="auto" w:fill="auto"/>
          </w:tcPr>
          <w:p w14:paraId="1430A7A5" w14:textId="1EF62949" w:rsidR="00F4769F" w:rsidRPr="000765B1" w:rsidRDefault="00F4769F" w:rsidP="00F4769F">
            <w:pPr>
              <w:rPr>
                <w:rFonts w:ascii="Arial" w:hAnsi="Arial" w:cs="Arial"/>
                <w:sz w:val="22"/>
                <w:szCs w:val="22"/>
              </w:rPr>
            </w:pPr>
            <w:r>
              <w:rPr>
                <w:rFonts w:ascii="Arial" w:hAnsi="Arial" w:cs="Arial"/>
                <w:sz w:val="22"/>
                <w:szCs w:val="22"/>
              </w:rPr>
              <w:t>B2</w:t>
            </w:r>
          </w:p>
        </w:tc>
        <w:tc>
          <w:tcPr>
            <w:tcW w:w="3933" w:type="dxa"/>
            <w:shd w:val="clear" w:color="auto" w:fill="auto"/>
          </w:tcPr>
          <w:p w14:paraId="299C1499" w14:textId="1B690390" w:rsidR="00F4769F" w:rsidRPr="00424DC8" w:rsidRDefault="00F4769F" w:rsidP="00F4769F">
            <w:pPr>
              <w:rPr>
                <w:rFonts w:ascii="Arial" w:hAnsi="Arial" w:cs="Arial"/>
                <w:sz w:val="22"/>
                <w:szCs w:val="22"/>
              </w:rPr>
            </w:pPr>
            <w:r w:rsidRPr="00424DC8">
              <w:rPr>
                <w:rFonts w:ascii="Arial" w:hAnsi="Arial" w:cs="Arial"/>
              </w:rPr>
              <w:t>Deal critically with management problems and issues in order to produce recommendations for decision and subsequent action</w:t>
            </w:r>
          </w:p>
        </w:tc>
        <w:tc>
          <w:tcPr>
            <w:tcW w:w="779" w:type="dxa"/>
            <w:shd w:val="clear" w:color="auto" w:fill="auto"/>
          </w:tcPr>
          <w:p w14:paraId="63CEF923" w14:textId="26BA7E43" w:rsidR="00F4769F" w:rsidRPr="000765B1" w:rsidRDefault="00F4769F" w:rsidP="00F4769F">
            <w:pPr>
              <w:rPr>
                <w:rFonts w:ascii="Arial" w:hAnsi="Arial" w:cs="Arial"/>
                <w:sz w:val="22"/>
                <w:szCs w:val="22"/>
              </w:rPr>
            </w:pPr>
            <w:r>
              <w:rPr>
                <w:rFonts w:ascii="Arial" w:hAnsi="Arial" w:cs="Arial"/>
                <w:sz w:val="22"/>
                <w:szCs w:val="22"/>
              </w:rPr>
              <w:t>C2</w:t>
            </w:r>
          </w:p>
        </w:tc>
        <w:tc>
          <w:tcPr>
            <w:tcW w:w="4934" w:type="dxa"/>
            <w:shd w:val="clear" w:color="auto" w:fill="auto"/>
          </w:tcPr>
          <w:p w14:paraId="16389F77" w14:textId="6C5FD58D" w:rsidR="00F4769F" w:rsidRPr="000765B1" w:rsidRDefault="00F4769F" w:rsidP="00F4769F">
            <w:pPr>
              <w:rPr>
                <w:rFonts w:ascii="Arial" w:hAnsi="Arial" w:cs="Arial"/>
                <w:sz w:val="22"/>
                <w:szCs w:val="22"/>
              </w:rPr>
            </w:pPr>
            <w:r w:rsidRPr="005A3934">
              <w:rPr>
                <w:rFonts w:ascii="Arial" w:hAnsi="Arial" w:cs="Arial"/>
              </w:rPr>
              <w:t>Develop in-depth skills in a specialist business field via the selection of option modules</w:t>
            </w:r>
          </w:p>
        </w:tc>
      </w:tr>
      <w:tr w:rsidR="00F4769F" w:rsidRPr="000765B1" w14:paraId="346A8E4D" w14:textId="77777777" w:rsidTr="00F4769F">
        <w:tc>
          <w:tcPr>
            <w:tcW w:w="816" w:type="dxa"/>
            <w:shd w:val="clear" w:color="auto" w:fill="auto"/>
          </w:tcPr>
          <w:p w14:paraId="5F6C633C" w14:textId="77777777" w:rsidR="00F4769F" w:rsidRPr="000765B1" w:rsidRDefault="00F4769F" w:rsidP="00F4769F">
            <w:pPr>
              <w:rPr>
                <w:rFonts w:ascii="Arial" w:hAnsi="Arial" w:cs="Arial"/>
                <w:sz w:val="22"/>
                <w:szCs w:val="22"/>
              </w:rPr>
            </w:pPr>
            <w:r w:rsidRPr="000765B1">
              <w:rPr>
                <w:rFonts w:ascii="Arial" w:hAnsi="Arial" w:cs="Arial"/>
                <w:sz w:val="22"/>
                <w:szCs w:val="22"/>
              </w:rPr>
              <w:t>A3</w:t>
            </w:r>
          </w:p>
        </w:tc>
        <w:tc>
          <w:tcPr>
            <w:tcW w:w="3893" w:type="dxa"/>
            <w:shd w:val="clear" w:color="auto" w:fill="auto"/>
          </w:tcPr>
          <w:p w14:paraId="5C27CFD5" w14:textId="48C04E97" w:rsidR="00F4769F" w:rsidRPr="00424DC8" w:rsidRDefault="00F4769F" w:rsidP="00F4769F">
            <w:pPr>
              <w:rPr>
                <w:rFonts w:ascii="Arial" w:hAnsi="Arial" w:cs="Arial"/>
                <w:sz w:val="22"/>
                <w:szCs w:val="22"/>
              </w:rPr>
            </w:pPr>
            <w:r w:rsidRPr="00424DC8">
              <w:rPr>
                <w:rFonts w:ascii="Arial" w:hAnsi="Arial" w:cs="Arial"/>
                <w:sz w:val="22"/>
                <w:szCs w:val="22"/>
              </w:rPr>
              <w:t xml:space="preserve">Understand organisational leadership and management both as a subject of study and as a ﬁeld of practice. </w:t>
            </w:r>
          </w:p>
        </w:tc>
        <w:tc>
          <w:tcPr>
            <w:tcW w:w="771" w:type="dxa"/>
            <w:shd w:val="clear" w:color="auto" w:fill="auto"/>
          </w:tcPr>
          <w:p w14:paraId="7E5D12D0" w14:textId="1493D2B8" w:rsidR="00F4769F" w:rsidRPr="000765B1" w:rsidRDefault="00F4769F" w:rsidP="00F4769F">
            <w:pPr>
              <w:rPr>
                <w:rFonts w:ascii="Arial" w:hAnsi="Arial" w:cs="Arial"/>
                <w:sz w:val="22"/>
                <w:szCs w:val="22"/>
              </w:rPr>
            </w:pPr>
            <w:r>
              <w:rPr>
                <w:rFonts w:ascii="Arial" w:hAnsi="Arial" w:cs="Arial"/>
                <w:sz w:val="22"/>
                <w:szCs w:val="22"/>
              </w:rPr>
              <w:t>B3</w:t>
            </w:r>
          </w:p>
        </w:tc>
        <w:tc>
          <w:tcPr>
            <w:tcW w:w="3933" w:type="dxa"/>
            <w:shd w:val="clear" w:color="auto" w:fill="auto"/>
          </w:tcPr>
          <w:p w14:paraId="064A6353" w14:textId="77777777" w:rsidR="00F4769F" w:rsidRPr="00424DC8" w:rsidRDefault="00F4769F" w:rsidP="00F4769F">
            <w:pPr>
              <w:rPr>
                <w:rFonts w:ascii="Arial" w:hAnsi="Arial" w:cs="Arial"/>
              </w:rPr>
            </w:pPr>
            <w:r w:rsidRPr="00424DC8">
              <w:rPr>
                <w:rFonts w:ascii="Arial" w:hAnsi="Arial" w:cs="Arial"/>
              </w:rPr>
              <w:t>apply knowledge and critical thinking in the area of strategic management</w:t>
            </w:r>
          </w:p>
          <w:p w14:paraId="53A7C01B" w14:textId="0607AAD9" w:rsidR="00F4769F" w:rsidRPr="00424DC8" w:rsidRDefault="00F4769F" w:rsidP="00F4769F">
            <w:pPr>
              <w:rPr>
                <w:rFonts w:ascii="Arial" w:hAnsi="Arial" w:cs="Arial"/>
                <w:sz w:val="22"/>
                <w:szCs w:val="22"/>
              </w:rPr>
            </w:pPr>
          </w:p>
        </w:tc>
        <w:tc>
          <w:tcPr>
            <w:tcW w:w="779" w:type="dxa"/>
            <w:shd w:val="clear" w:color="auto" w:fill="auto"/>
          </w:tcPr>
          <w:p w14:paraId="6581A01A" w14:textId="6F31FDAD" w:rsidR="00F4769F" w:rsidRPr="000765B1" w:rsidRDefault="00F4769F" w:rsidP="00F4769F">
            <w:pPr>
              <w:rPr>
                <w:rFonts w:ascii="Arial" w:hAnsi="Arial" w:cs="Arial"/>
                <w:sz w:val="22"/>
                <w:szCs w:val="22"/>
              </w:rPr>
            </w:pPr>
          </w:p>
        </w:tc>
        <w:tc>
          <w:tcPr>
            <w:tcW w:w="4934" w:type="dxa"/>
            <w:shd w:val="clear" w:color="auto" w:fill="auto"/>
          </w:tcPr>
          <w:p w14:paraId="38E7EC8C" w14:textId="6BDDD48D" w:rsidR="00F4769F" w:rsidRPr="000765B1" w:rsidRDefault="00F4769F" w:rsidP="00F4769F">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28229E74" w14:textId="3E94EC1C" w:rsidR="003427FC" w:rsidRDefault="003427FC">
      <w:pPr>
        <w:spacing w:after="160" w:line="259" w:lineRule="auto"/>
        <w:rPr>
          <w:rFonts w:ascii="Arial" w:hAnsi="Arial" w:cs="Arial"/>
        </w:rPr>
      </w:pPr>
      <w:r>
        <w:rPr>
          <w:rFonts w:ascii="Arial" w:hAnsi="Arial" w:cs="Arial"/>
        </w:rPr>
        <w:br w:type="page"/>
      </w: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35D89">
        <w:tc>
          <w:tcPr>
            <w:tcW w:w="15417" w:type="dxa"/>
            <w:gridSpan w:val="7"/>
            <w:shd w:val="clear" w:color="auto" w:fill="DBE5F1"/>
          </w:tcPr>
          <w:p w14:paraId="64F21C64" w14:textId="77777777" w:rsidR="00A92C9B" w:rsidRPr="000765B1" w:rsidRDefault="00A92C9B" w:rsidP="00B35D89">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35D89">
        <w:tc>
          <w:tcPr>
            <w:tcW w:w="2202" w:type="dxa"/>
            <w:shd w:val="clear" w:color="auto" w:fill="DBE5F1"/>
          </w:tcPr>
          <w:p w14:paraId="7F1BEAB9" w14:textId="77777777" w:rsidR="00A92C9B" w:rsidRPr="000765B1" w:rsidRDefault="00A92C9B" w:rsidP="00B35D89">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35D89">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35D89">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35D89">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35D89">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35D89">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2D51647A" w:rsidR="00A92C9B" w:rsidRPr="000765B1" w:rsidRDefault="00A92C9B" w:rsidP="00B35D89">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w:t>
            </w:r>
            <w:r w:rsidR="00722FC3">
              <w:rPr>
                <w:rFonts w:ascii="Arial" w:hAnsi="Arial" w:cs="Arial"/>
                <w:b/>
                <w:sz w:val="20"/>
                <w:szCs w:val="20"/>
              </w:rPr>
              <w:t xml:space="preserve"> </w:t>
            </w:r>
            <w:r w:rsidRPr="000765B1">
              <w:rPr>
                <w:rFonts w:ascii="Arial" w:hAnsi="Arial" w:cs="Arial"/>
                <w:b/>
                <w:sz w:val="20"/>
                <w:szCs w:val="20"/>
              </w:rPr>
              <w:t>Solving</w:t>
            </w:r>
            <w:proofErr w:type="gramEnd"/>
            <w:r w:rsidRPr="000765B1">
              <w:rPr>
                <w:rFonts w:ascii="Arial" w:hAnsi="Arial" w:cs="Arial"/>
                <w:b/>
                <w:sz w:val="20"/>
                <w:szCs w:val="20"/>
              </w:rPr>
              <w:t xml:space="preserve"> Skills</w:t>
            </w:r>
          </w:p>
        </w:tc>
      </w:tr>
      <w:tr w:rsidR="00A92C9B" w:rsidRPr="000765B1" w14:paraId="71250436" w14:textId="77777777" w:rsidTr="00B35D89">
        <w:tc>
          <w:tcPr>
            <w:tcW w:w="2202" w:type="dxa"/>
            <w:shd w:val="clear" w:color="auto" w:fill="auto"/>
          </w:tcPr>
          <w:p w14:paraId="3279AAB7" w14:textId="4E525B78" w:rsidR="00A92C9B" w:rsidRPr="000765B1" w:rsidRDefault="00A92C9B" w:rsidP="00B35D89">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B35D89">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488BF97D" w:rsidR="00A92C9B" w:rsidRPr="000765B1" w:rsidRDefault="00A92C9B" w:rsidP="00B35D89">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B35D89">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35D89">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35D89">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35D89">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35D89">
        <w:tc>
          <w:tcPr>
            <w:tcW w:w="2202" w:type="dxa"/>
            <w:shd w:val="clear" w:color="auto" w:fill="auto"/>
          </w:tcPr>
          <w:p w14:paraId="341F8C0C" w14:textId="77777777" w:rsidR="00A92C9B" w:rsidRPr="000765B1" w:rsidRDefault="00A92C9B" w:rsidP="00B35D89">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25A072BF" w:rsidR="00A92C9B" w:rsidRPr="000765B1" w:rsidRDefault="00A92C9B" w:rsidP="00B35D89">
            <w:pPr>
              <w:rPr>
                <w:rFonts w:ascii="Arial" w:hAnsi="Arial" w:cs="Arial"/>
                <w:sz w:val="20"/>
                <w:szCs w:val="20"/>
              </w:rPr>
            </w:pPr>
            <w:r w:rsidRPr="000765B1">
              <w:rPr>
                <w:rFonts w:ascii="Arial" w:hAnsi="Arial" w:cs="Arial"/>
                <w:sz w:val="20"/>
                <w:szCs w:val="20"/>
              </w:rPr>
              <w:t xml:space="preserve">Present, challenge and defend </w:t>
            </w:r>
            <w:r w:rsidR="00722FC3">
              <w:rPr>
                <w:rFonts w:ascii="Arial" w:hAnsi="Arial" w:cs="Arial"/>
                <w:sz w:val="20"/>
                <w:szCs w:val="20"/>
              </w:rPr>
              <w:t>i</w:t>
            </w:r>
            <w:r w:rsidRPr="000765B1">
              <w:rPr>
                <w:rFonts w:ascii="Arial" w:hAnsi="Arial" w:cs="Arial"/>
                <w:sz w:val="20"/>
                <w:szCs w:val="20"/>
              </w:rPr>
              <w:t>deas and results effectively orally and in writing</w:t>
            </w:r>
          </w:p>
        </w:tc>
        <w:tc>
          <w:tcPr>
            <w:tcW w:w="2203" w:type="dxa"/>
            <w:shd w:val="clear" w:color="auto" w:fill="auto"/>
          </w:tcPr>
          <w:p w14:paraId="46C9F499" w14:textId="77777777" w:rsidR="00A92C9B" w:rsidRPr="000765B1" w:rsidRDefault="00A92C9B" w:rsidP="00B35D89">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35D89">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35D89">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35D89">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35D89">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35D89">
        <w:tc>
          <w:tcPr>
            <w:tcW w:w="2202" w:type="dxa"/>
            <w:shd w:val="clear" w:color="auto" w:fill="auto"/>
          </w:tcPr>
          <w:p w14:paraId="6418EB0A" w14:textId="77777777" w:rsidR="00A92C9B" w:rsidRPr="000765B1" w:rsidRDefault="00A92C9B" w:rsidP="00B35D89">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B35D89">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B35D89">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35D89">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35D89">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35D89">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35D89">
            <w:pPr>
              <w:rPr>
                <w:rFonts w:ascii="Arial" w:hAnsi="Arial" w:cs="Arial"/>
                <w:sz w:val="20"/>
                <w:szCs w:val="20"/>
              </w:rPr>
            </w:pPr>
          </w:p>
        </w:tc>
      </w:tr>
      <w:tr w:rsidR="00A92C9B" w:rsidRPr="000765B1" w14:paraId="2DBF266A" w14:textId="77777777" w:rsidTr="00B35D89">
        <w:tc>
          <w:tcPr>
            <w:tcW w:w="2202" w:type="dxa"/>
            <w:shd w:val="clear" w:color="auto" w:fill="auto"/>
          </w:tcPr>
          <w:p w14:paraId="4E0E982E" w14:textId="77777777" w:rsidR="00A92C9B" w:rsidRPr="000765B1" w:rsidRDefault="00A92C9B" w:rsidP="00B35D89">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35D89">
            <w:pPr>
              <w:rPr>
                <w:rFonts w:ascii="Arial" w:hAnsi="Arial" w:cs="Arial"/>
                <w:sz w:val="20"/>
                <w:szCs w:val="20"/>
              </w:rPr>
            </w:pPr>
          </w:p>
        </w:tc>
        <w:tc>
          <w:tcPr>
            <w:tcW w:w="2203" w:type="dxa"/>
            <w:shd w:val="clear" w:color="auto" w:fill="auto"/>
          </w:tcPr>
          <w:p w14:paraId="59FDF090" w14:textId="77777777" w:rsidR="00A92C9B" w:rsidRPr="000765B1" w:rsidRDefault="00A92C9B" w:rsidP="00B35D89">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35D89">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35D89">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35D89">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35D89">
            <w:pPr>
              <w:rPr>
                <w:rFonts w:ascii="Arial" w:hAnsi="Arial" w:cs="Arial"/>
                <w:sz w:val="20"/>
                <w:szCs w:val="20"/>
              </w:rPr>
            </w:pPr>
          </w:p>
        </w:tc>
      </w:tr>
      <w:tr w:rsidR="00A92C9B" w:rsidRPr="000765B1" w14:paraId="3E14A0A5" w14:textId="77777777" w:rsidTr="00B35D89">
        <w:trPr>
          <w:trHeight w:val="564"/>
        </w:trPr>
        <w:tc>
          <w:tcPr>
            <w:tcW w:w="2202" w:type="dxa"/>
            <w:shd w:val="clear" w:color="auto" w:fill="auto"/>
          </w:tcPr>
          <w:p w14:paraId="19316928" w14:textId="77777777" w:rsidR="00A92C9B" w:rsidRPr="000765B1" w:rsidRDefault="00A92C9B" w:rsidP="00B35D89">
            <w:pPr>
              <w:rPr>
                <w:rFonts w:ascii="Arial" w:hAnsi="Arial" w:cs="Arial"/>
                <w:sz w:val="20"/>
                <w:szCs w:val="20"/>
              </w:rPr>
            </w:pPr>
          </w:p>
        </w:tc>
        <w:tc>
          <w:tcPr>
            <w:tcW w:w="2202" w:type="dxa"/>
            <w:shd w:val="clear" w:color="auto" w:fill="auto"/>
          </w:tcPr>
          <w:p w14:paraId="179BE34C" w14:textId="77777777" w:rsidR="00A92C9B" w:rsidRPr="000765B1" w:rsidRDefault="00A92C9B" w:rsidP="00B35D89">
            <w:pPr>
              <w:rPr>
                <w:rFonts w:ascii="Arial" w:hAnsi="Arial" w:cs="Arial"/>
                <w:sz w:val="20"/>
                <w:szCs w:val="20"/>
              </w:rPr>
            </w:pPr>
          </w:p>
        </w:tc>
        <w:tc>
          <w:tcPr>
            <w:tcW w:w="2203" w:type="dxa"/>
            <w:shd w:val="clear" w:color="auto" w:fill="auto"/>
          </w:tcPr>
          <w:p w14:paraId="526BA430" w14:textId="77777777" w:rsidR="00A92C9B" w:rsidRPr="000765B1" w:rsidRDefault="00A92C9B" w:rsidP="00B35D89">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35D89">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35D89">
            <w:pPr>
              <w:rPr>
                <w:rFonts w:ascii="Arial" w:hAnsi="Arial" w:cs="Arial"/>
                <w:sz w:val="20"/>
                <w:szCs w:val="20"/>
              </w:rPr>
            </w:pPr>
          </w:p>
        </w:tc>
        <w:tc>
          <w:tcPr>
            <w:tcW w:w="2202" w:type="dxa"/>
            <w:shd w:val="clear" w:color="auto" w:fill="auto"/>
          </w:tcPr>
          <w:p w14:paraId="6A5A9DD8" w14:textId="77777777" w:rsidR="00A92C9B" w:rsidRPr="000765B1" w:rsidRDefault="00A92C9B" w:rsidP="00B35D89">
            <w:pPr>
              <w:rPr>
                <w:rFonts w:ascii="Arial" w:hAnsi="Arial" w:cs="Arial"/>
                <w:sz w:val="20"/>
                <w:szCs w:val="20"/>
              </w:rPr>
            </w:pPr>
          </w:p>
        </w:tc>
        <w:tc>
          <w:tcPr>
            <w:tcW w:w="2203" w:type="dxa"/>
            <w:shd w:val="clear" w:color="auto" w:fill="auto"/>
          </w:tcPr>
          <w:p w14:paraId="31665697" w14:textId="77777777" w:rsidR="00A92C9B" w:rsidRPr="000765B1" w:rsidRDefault="00A92C9B" w:rsidP="00B35D89">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35D89">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2782D94A" w14:textId="01DCE0AC" w:rsidR="00424DC8"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student module guides.  </w:t>
      </w:r>
    </w:p>
    <w:p w14:paraId="11A3EA73" w14:textId="77777777" w:rsidR="003102E9" w:rsidRDefault="003102E9" w:rsidP="00A92C9B">
      <w:pPr>
        <w:rPr>
          <w:rFonts w:ascii="Arial" w:hAnsi="Arial" w:cs="Arial"/>
          <w:i/>
          <w:color w:val="FF0000"/>
          <w:sz w:val="22"/>
          <w:szCs w:val="22"/>
        </w:rPr>
      </w:pPr>
    </w:p>
    <w:p w14:paraId="293D8EC1" w14:textId="76AFD939" w:rsidR="00424DC8" w:rsidRPr="00424DC8" w:rsidRDefault="003102E9" w:rsidP="00A92C9B">
      <w:pPr>
        <w:rPr>
          <w:rFonts w:ascii="Arial" w:hAnsi="Arial" w:cs="Arial"/>
          <w:sz w:val="22"/>
          <w:szCs w:val="22"/>
        </w:rPr>
      </w:pPr>
      <w:r>
        <w:rPr>
          <w:rFonts w:ascii="Arial" w:hAnsi="Arial" w:cs="Arial"/>
          <w:sz w:val="22"/>
          <w:szCs w:val="22"/>
        </w:rPr>
        <w:t xml:space="preserve">The </w:t>
      </w:r>
      <w:r w:rsidR="0078039B">
        <w:rPr>
          <w:rFonts w:ascii="Arial" w:hAnsi="Arial" w:cs="Arial"/>
          <w:sz w:val="22"/>
          <w:szCs w:val="22"/>
        </w:rPr>
        <w:t xml:space="preserve">Level 6 top-up </w:t>
      </w:r>
      <w:r>
        <w:rPr>
          <w:rFonts w:ascii="Arial" w:hAnsi="Arial" w:cs="Arial"/>
          <w:sz w:val="22"/>
          <w:szCs w:val="22"/>
        </w:rPr>
        <w:t xml:space="preserve">programme </w:t>
      </w:r>
      <w:r w:rsidR="0078039B">
        <w:rPr>
          <w:rFonts w:ascii="Arial" w:hAnsi="Arial" w:cs="Arial"/>
          <w:sz w:val="22"/>
          <w:szCs w:val="22"/>
        </w:rPr>
        <w:t xml:space="preserve">consists of </w:t>
      </w:r>
      <w:r>
        <w:rPr>
          <w:rFonts w:ascii="Arial" w:hAnsi="Arial" w:cs="Arial"/>
          <w:sz w:val="22"/>
          <w:szCs w:val="22"/>
        </w:rPr>
        <w:t>four</w:t>
      </w:r>
      <w:r w:rsidR="00424DC8" w:rsidRPr="00424DC8">
        <w:rPr>
          <w:rFonts w:ascii="Arial" w:hAnsi="Arial" w:cs="Arial"/>
          <w:sz w:val="22"/>
          <w:szCs w:val="22"/>
        </w:rPr>
        <w:t xml:space="preserve"> </w:t>
      </w:r>
      <w:r w:rsidR="0078039B">
        <w:rPr>
          <w:rFonts w:ascii="Arial" w:hAnsi="Arial" w:cs="Arial"/>
          <w:sz w:val="22"/>
          <w:szCs w:val="22"/>
        </w:rPr>
        <w:t>(30 credit)</w:t>
      </w:r>
      <w:r w:rsidR="00424DC8" w:rsidRPr="00424DC8">
        <w:rPr>
          <w:rFonts w:ascii="Arial" w:hAnsi="Arial" w:cs="Arial"/>
          <w:sz w:val="22"/>
          <w:szCs w:val="22"/>
        </w:rPr>
        <w:t>, totalling 120 credits at level 6.</w:t>
      </w:r>
      <w:r w:rsidR="00495BF5">
        <w:rPr>
          <w:rFonts w:ascii="Arial" w:hAnsi="Arial" w:cs="Arial"/>
          <w:sz w:val="22"/>
          <w:szCs w:val="22"/>
        </w:rPr>
        <w:t xml:space="preserve"> There are two core modules</w:t>
      </w:r>
      <w:r>
        <w:rPr>
          <w:rFonts w:ascii="Arial" w:hAnsi="Arial" w:cs="Arial"/>
          <w:sz w:val="22"/>
          <w:szCs w:val="22"/>
        </w:rPr>
        <w:t>,</w:t>
      </w:r>
      <w:r w:rsidR="00495BF5">
        <w:rPr>
          <w:rFonts w:ascii="Arial" w:hAnsi="Arial" w:cs="Arial"/>
          <w:sz w:val="22"/>
          <w:szCs w:val="22"/>
        </w:rPr>
        <w:t xml:space="preserve"> which are Strategic Management and Leadership, Management and Change. </w:t>
      </w:r>
      <w:r>
        <w:rPr>
          <w:rFonts w:ascii="Arial" w:hAnsi="Arial" w:cs="Arial"/>
          <w:sz w:val="22"/>
          <w:szCs w:val="22"/>
        </w:rPr>
        <w:t xml:space="preserve">In addition, </w:t>
      </w:r>
      <w:r w:rsidR="0078039B">
        <w:rPr>
          <w:rFonts w:ascii="Arial" w:hAnsi="Arial" w:cs="Arial"/>
          <w:sz w:val="22"/>
          <w:szCs w:val="22"/>
        </w:rPr>
        <w:t xml:space="preserve">students select two of the </w:t>
      </w:r>
      <w:r w:rsidR="00495BF5">
        <w:rPr>
          <w:rFonts w:ascii="Arial" w:hAnsi="Arial" w:cs="Arial"/>
          <w:sz w:val="22"/>
          <w:szCs w:val="22"/>
        </w:rPr>
        <w:t xml:space="preserve">four </w:t>
      </w:r>
      <w:r w:rsidR="0078039B">
        <w:rPr>
          <w:rFonts w:ascii="Arial" w:hAnsi="Arial" w:cs="Arial"/>
          <w:sz w:val="22"/>
          <w:szCs w:val="22"/>
        </w:rPr>
        <w:t xml:space="preserve">subject specialist optional </w:t>
      </w:r>
      <w:r w:rsidR="00495BF5">
        <w:rPr>
          <w:rFonts w:ascii="Arial" w:hAnsi="Arial" w:cs="Arial"/>
          <w:sz w:val="22"/>
          <w:szCs w:val="22"/>
        </w:rPr>
        <w:t>module</w:t>
      </w:r>
      <w:r w:rsidR="0078039B">
        <w:rPr>
          <w:rFonts w:ascii="Arial" w:hAnsi="Arial" w:cs="Arial"/>
          <w:sz w:val="22"/>
          <w:szCs w:val="22"/>
        </w:rPr>
        <w:t>s.  The overall programme therefore consists of 60 core credits plus 60 credits from the specialist optional modules.</w:t>
      </w:r>
      <w:r w:rsidR="00495BF5">
        <w:rPr>
          <w:rFonts w:ascii="Arial" w:hAnsi="Arial" w:cs="Arial"/>
          <w:sz w:val="22"/>
          <w:szCs w:val="22"/>
        </w:rPr>
        <w:t xml:space="preserve"> </w:t>
      </w:r>
    </w:p>
    <w:p w14:paraId="12FD4D91" w14:textId="77777777" w:rsidR="00A92C9B" w:rsidRPr="000765B1" w:rsidRDefault="00A92C9B" w:rsidP="00A92C9B">
      <w:pPr>
        <w:rPr>
          <w:rFonts w:ascii="Arial" w:hAnsi="Arial" w:cs="Arial"/>
          <w:sz w:val="22"/>
          <w:szCs w:val="22"/>
        </w:rPr>
      </w:pPr>
    </w:p>
    <w:p w14:paraId="0C3E632B" w14:textId="77777777" w:rsidR="00495BF5" w:rsidRPr="00495BF5" w:rsidRDefault="00495BF5" w:rsidP="00A92C9B">
      <w:pPr>
        <w:rPr>
          <w:rFonts w:ascii="Arial" w:hAnsi="Arial" w:cs="Arial"/>
          <w:i/>
          <w:color w:val="FF0000"/>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DA2044" w14:paraId="366A0CE7" w14:textId="77777777" w:rsidTr="00B35D89">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6BF8061" w:rsidR="00A92C9B" w:rsidRPr="00DA2044" w:rsidRDefault="00A92C9B" w:rsidP="0078039B">
            <w:pPr>
              <w:rPr>
                <w:rFonts w:ascii="Arial" w:hAnsi="Arial" w:cs="Arial"/>
              </w:rPr>
            </w:pPr>
            <w:r w:rsidRPr="00DA2044">
              <w:rPr>
                <w:rFonts w:ascii="Arial" w:hAnsi="Arial" w:cs="Arial"/>
                <w:b/>
              </w:rPr>
              <w:t xml:space="preserve">Level 6 </w:t>
            </w:r>
            <w:r w:rsidRPr="00DA2044">
              <w:rPr>
                <w:rFonts w:ascii="Arial" w:hAnsi="Arial" w:cs="Arial"/>
              </w:rPr>
              <w:t xml:space="preserve">(60 credits </w:t>
            </w:r>
            <w:r w:rsidR="0078039B">
              <w:rPr>
                <w:rFonts w:ascii="Arial" w:hAnsi="Arial" w:cs="Arial"/>
              </w:rPr>
              <w:t>from</w:t>
            </w:r>
            <w:r w:rsidRPr="00DA2044">
              <w:rPr>
                <w:rFonts w:ascii="Arial" w:hAnsi="Arial" w:cs="Arial"/>
              </w:rPr>
              <w:t xml:space="preserve"> core</w:t>
            </w:r>
            <w:r w:rsidR="0078039B">
              <w:rPr>
                <w:rFonts w:ascii="Arial" w:hAnsi="Arial" w:cs="Arial"/>
              </w:rPr>
              <w:t xml:space="preserve"> modules</w:t>
            </w:r>
            <w:r w:rsidRPr="00DA2044">
              <w:rPr>
                <w:rFonts w:ascii="Arial" w:hAnsi="Arial" w:cs="Arial"/>
              </w:rPr>
              <w:t>)</w:t>
            </w:r>
          </w:p>
        </w:tc>
      </w:tr>
      <w:tr w:rsidR="00A92C9B" w:rsidRPr="00DA2044" w14:paraId="315A97EB" w14:textId="77777777" w:rsidTr="00B35D89">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DA2044" w:rsidRDefault="00A92C9B" w:rsidP="00B35D89">
            <w:pPr>
              <w:rPr>
                <w:rFonts w:ascii="Arial" w:hAnsi="Arial" w:cs="Arial"/>
                <w:b/>
                <w:sz w:val="20"/>
              </w:rPr>
            </w:pPr>
            <w:r w:rsidRPr="00DA2044">
              <w:rPr>
                <w:rFonts w:ascii="Arial" w:hAnsi="Arial" w:cs="Arial"/>
                <w:b/>
                <w:sz w:val="20"/>
              </w:rPr>
              <w:t>Core modules</w:t>
            </w:r>
          </w:p>
          <w:p w14:paraId="7B68D6BA" w14:textId="77777777" w:rsidR="00A92C9B" w:rsidRPr="00DA2044" w:rsidRDefault="00A92C9B" w:rsidP="00B35D89">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DA2044" w:rsidRDefault="00A92C9B" w:rsidP="00B35D89">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DA2044" w:rsidRDefault="00A92C9B" w:rsidP="00B35D89">
            <w:pPr>
              <w:jc w:val="center"/>
              <w:rPr>
                <w:rFonts w:ascii="Arial" w:hAnsi="Arial" w:cs="Arial"/>
                <w:b/>
                <w:sz w:val="20"/>
              </w:rPr>
            </w:pPr>
            <w:r w:rsidRPr="00DA2044">
              <w:rPr>
                <w:rFonts w:ascii="Arial" w:hAnsi="Arial" w:cs="Arial"/>
                <w:b/>
                <w:sz w:val="20"/>
              </w:rPr>
              <w:t xml:space="preserve">Credit </w:t>
            </w:r>
          </w:p>
          <w:p w14:paraId="23C5BABC" w14:textId="77777777" w:rsidR="00A92C9B" w:rsidRPr="00DA2044" w:rsidRDefault="00A92C9B" w:rsidP="00B35D89">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DA2044" w:rsidRDefault="00A92C9B" w:rsidP="00B35D89">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DA2044" w:rsidRDefault="00A92C9B" w:rsidP="00B35D89">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DA2044" w:rsidRDefault="00A92C9B" w:rsidP="00B35D89">
            <w:pPr>
              <w:jc w:val="center"/>
              <w:rPr>
                <w:rFonts w:ascii="Arial" w:hAnsi="Arial" w:cs="Arial"/>
                <w:b/>
                <w:sz w:val="20"/>
              </w:rPr>
            </w:pPr>
          </w:p>
        </w:tc>
      </w:tr>
      <w:tr w:rsidR="00A92C9B" w:rsidRPr="00DA2044" w14:paraId="714873BD" w14:textId="77777777" w:rsidTr="00B35D89">
        <w:tc>
          <w:tcPr>
            <w:tcW w:w="1809" w:type="dxa"/>
            <w:tcBorders>
              <w:top w:val="single" w:sz="4" w:space="0" w:color="auto"/>
              <w:left w:val="single" w:sz="4" w:space="0" w:color="auto"/>
              <w:bottom w:val="single" w:sz="4" w:space="0" w:color="auto"/>
              <w:right w:val="single" w:sz="4" w:space="0" w:color="auto"/>
            </w:tcBorders>
          </w:tcPr>
          <w:p w14:paraId="7B82D2BB" w14:textId="71243D57" w:rsidR="00A92C9B" w:rsidRPr="00DA2044" w:rsidRDefault="00495BF5" w:rsidP="00B35D89">
            <w:pPr>
              <w:rPr>
                <w:rFonts w:ascii="Arial" w:hAnsi="Arial" w:cs="Arial"/>
                <w:sz w:val="20"/>
              </w:rPr>
            </w:pPr>
            <w:r>
              <w:rPr>
                <w:rFonts w:ascii="Arial" w:hAnsi="Arial" w:cs="Arial"/>
                <w:sz w:val="20"/>
              </w:rPr>
              <w:t>Strategic Management</w:t>
            </w:r>
          </w:p>
        </w:tc>
        <w:tc>
          <w:tcPr>
            <w:tcW w:w="1701" w:type="dxa"/>
            <w:tcBorders>
              <w:top w:val="single" w:sz="4" w:space="0" w:color="auto"/>
              <w:left w:val="single" w:sz="4" w:space="0" w:color="auto"/>
              <w:bottom w:val="single" w:sz="4" w:space="0" w:color="auto"/>
              <w:right w:val="single" w:sz="4" w:space="0" w:color="auto"/>
            </w:tcBorders>
          </w:tcPr>
          <w:p w14:paraId="64DB5142" w14:textId="7A97F908" w:rsidR="00A92C9B" w:rsidRPr="00DA2044" w:rsidRDefault="00495BF5" w:rsidP="00B35D89">
            <w:pPr>
              <w:jc w:val="center"/>
              <w:rPr>
                <w:rFonts w:ascii="Arial" w:hAnsi="Arial" w:cs="Arial"/>
                <w:sz w:val="20"/>
              </w:rPr>
            </w:pPr>
            <w:r>
              <w:rPr>
                <w:rFonts w:ascii="Arial" w:hAnsi="Arial" w:cs="Arial"/>
                <w:sz w:val="20"/>
              </w:rPr>
              <w:t>BD6100</w:t>
            </w:r>
          </w:p>
        </w:tc>
        <w:tc>
          <w:tcPr>
            <w:tcW w:w="1134" w:type="dxa"/>
            <w:tcBorders>
              <w:top w:val="single" w:sz="4" w:space="0" w:color="auto"/>
              <w:left w:val="single" w:sz="4" w:space="0" w:color="auto"/>
              <w:bottom w:val="single" w:sz="4" w:space="0" w:color="auto"/>
              <w:right w:val="single" w:sz="4" w:space="0" w:color="auto"/>
            </w:tcBorders>
          </w:tcPr>
          <w:p w14:paraId="4CC93E99" w14:textId="744EADFF"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5F734374" w14:textId="04BCBD36"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25F33CE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A92C9B" w:rsidRPr="00DA2044" w:rsidRDefault="00A92C9B" w:rsidP="00B35D89">
            <w:pPr>
              <w:jc w:val="center"/>
              <w:rPr>
                <w:rFonts w:ascii="Arial" w:hAnsi="Arial" w:cs="Arial"/>
                <w:sz w:val="20"/>
              </w:rPr>
            </w:pPr>
          </w:p>
        </w:tc>
      </w:tr>
      <w:tr w:rsidR="00A92C9B" w:rsidRPr="00DA2044" w14:paraId="759FBF44" w14:textId="77777777" w:rsidTr="00B35D89">
        <w:tc>
          <w:tcPr>
            <w:tcW w:w="1809" w:type="dxa"/>
            <w:tcBorders>
              <w:top w:val="single" w:sz="4" w:space="0" w:color="auto"/>
              <w:left w:val="single" w:sz="4" w:space="0" w:color="auto"/>
              <w:bottom w:val="single" w:sz="4" w:space="0" w:color="auto"/>
              <w:right w:val="single" w:sz="4" w:space="0" w:color="auto"/>
            </w:tcBorders>
          </w:tcPr>
          <w:p w14:paraId="038D13DF" w14:textId="34C03847" w:rsidR="00A92C9B" w:rsidRPr="00DA2044" w:rsidRDefault="00495BF5" w:rsidP="00B35D89">
            <w:pPr>
              <w:rPr>
                <w:rFonts w:ascii="Arial" w:hAnsi="Arial" w:cs="Arial"/>
                <w:sz w:val="20"/>
              </w:rPr>
            </w:pPr>
            <w:r>
              <w:rPr>
                <w:rFonts w:ascii="Arial" w:hAnsi="Arial" w:cs="Arial"/>
                <w:sz w:val="20"/>
              </w:rPr>
              <w:t>Leadership, Management and Change</w:t>
            </w:r>
          </w:p>
        </w:tc>
        <w:tc>
          <w:tcPr>
            <w:tcW w:w="1701" w:type="dxa"/>
            <w:tcBorders>
              <w:top w:val="single" w:sz="4" w:space="0" w:color="auto"/>
              <w:left w:val="single" w:sz="4" w:space="0" w:color="auto"/>
              <w:bottom w:val="single" w:sz="4" w:space="0" w:color="auto"/>
              <w:right w:val="single" w:sz="4" w:space="0" w:color="auto"/>
            </w:tcBorders>
          </w:tcPr>
          <w:p w14:paraId="56400F61" w14:textId="4BA7FA15" w:rsidR="00A92C9B" w:rsidRPr="00DA2044" w:rsidRDefault="00495BF5" w:rsidP="00B35D89">
            <w:pPr>
              <w:jc w:val="center"/>
              <w:rPr>
                <w:rFonts w:ascii="Arial" w:hAnsi="Arial" w:cs="Arial"/>
                <w:sz w:val="20"/>
              </w:rPr>
            </w:pPr>
            <w:r>
              <w:rPr>
                <w:rFonts w:ascii="Arial" w:hAnsi="Arial" w:cs="Arial"/>
                <w:sz w:val="20"/>
              </w:rPr>
              <w:t>BD6101</w:t>
            </w:r>
          </w:p>
        </w:tc>
        <w:tc>
          <w:tcPr>
            <w:tcW w:w="1134" w:type="dxa"/>
            <w:tcBorders>
              <w:top w:val="single" w:sz="4" w:space="0" w:color="auto"/>
              <w:left w:val="single" w:sz="4" w:space="0" w:color="auto"/>
              <w:bottom w:val="single" w:sz="4" w:space="0" w:color="auto"/>
              <w:right w:val="single" w:sz="4" w:space="0" w:color="auto"/>
            </w:tcBorders>
          </w:tcPr>
          <w:p w14:paraId="729ACD02" w14:textId="57552148"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37B7BE96" w14:textId="3FD1533B"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1F1759E2" w14:textId="7D7B64C5"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5DE00153" w14:textId="77777777" w:rsidR="00A92C9B" w:rsidRPr="00DA2044" w:rsidRDefault="00A92C9B" w:rsidP="00B35D89">
            <w:pPr>
              <w:jc w:val="center"/>
              <w:rPr>
                <w:rFonts w:ascii="Arial" w:hAnsi="Arial" w:cs="Arial"/>
                <w:sz w:val="20"/>
              </w:rPr>
            </w:pPr>
          </w:p>
        </w:tc>
      </w:tr>
      <w:tr w:rsidR="0078039B" w:rsidRPr="00DA2044" w14:paraId="0234A325" w14:textId="77777777" w:rsidTr="0078039B">
        <w:tc>
          <w:tcPr>
            <w:tcW w:w="180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78039B" w:rsidRPr="00DA2044" w:rsidRDefault="0078039B" w:rsidP="00B35D89">
            <w:pPr>
              <w:rPr>
                <w:rFonts w:ascii="Arial" w:hAnsi="Arial" w:cs="Arial"/>
                <w:b/>
                <w:sz w:val="20"/>
              </w:rPr>
            </w:pPr>
            <w:r w:rsidRPr="00DA2044">
              <w:rPr>
                <w:rFonts w:ascii="Arial" w:hAnsi="Arial" w:cs="Arial"/>
                <w:b/>
                <w:sz w:val="20"/>
              </w:rPr>
              <w:t>Option modules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BE5F1"/>
          </w:tcPr>
          <w:p w14:paraId="14B73000" w14:textId="71CE1407" w:rsidR="0078039B" w:rsidRPr="00DA2044" w:rsidRDefault="0078039B" w:rsidP="00B35D89">
            <w:pPr>
              <w:jc w:val="center"/>
              <w:rPr>
                <w:rFonts w:ascii="Arial" w:hAnsi="Arial" w:cs="Arial"/>
                <w:b/>
                <w:sz w:val="20"/>
              </w:rPr>
            </w:pPr>
            <w:r>
              <w:rPr>
                <w:rFonts w:ascii="Arial" w:hAnsi="Arial" w:cs="Arial"/>
                <w:b/>
                <w:sz w:val="20"/>
              </w:rPr>
              <w:t>2 from 4 selected</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78039B" w:rsidRPr="00DA2044" w:rsidRDefault="0078039B" w:rsidP="00B35D89">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78039B" w:rsidRPr="00DA2044" w:rsidRDefault="0078039B" w:rsidP="00B35D89">
            <w:pPr>
              <w:jc w:val="center"/>
              <w:rPr>
                <w:rFonts w:ascii="Arial" w:hAnsi="Arial"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78039B" w:rsidRPr="00DA2044" w:rsidRDefault="0078039B" w:rsidP="00B35D89">
            <w:pPr>
              <w:jc w:val="center"/>
              <w:rPr>
                <w:rFonts w:ascii="Arial" w:hAnsi="Arial" w:cs="Arial"/>
                <w:b/>
                <w:sz w:val="20"/>
              </w:rPr>
            </w:pPr>
            <w:r w:rsidRPr="00DA2044">
              <w:rPr>
                <w:rFonts w:ascii="Arial" w:hAnsi="Arial" w:cs="Arial"/>
                <w:b/>
                <w:sz w:val="20"/>
              </w:rPr>
              <w:t>Pre-requisites</w:t>
            </w:r>
          </w:p>
        </w:tc>
      </w:tr>
      <w:tr w:rsidR="00A92C9B" w:rsidRPr="00DA2044" w14:paraId="3BF84F49" w14:textId="77777777" w:rsidTr="00B35D89">
        <w:tc>
          <w:tcPr>
            <w:tcW w:w="1809" w:type="dxa"/>
            <w:tcBorders>
              <w:top w:val="single" w:sz="4" w:space="0" w:color="auto"/>
              <w:left w:val="single" w:sz="4" w:space="0" w:color="auto"/>
              <w:bottom w:val="single" w:sz="4" w:space="0" w:color="auto"/>
              <w:right w:val="single" w:sz="4" w:space="0" w:color="auto"/>
            </w:tcBorders>
          </w:tcPr>
          <w:p w14:paraId="386370F9" w14:textId="2BBE0768" w:rsidR="00A92C9B" w:rsidRPr="00DA2044" w:rsidRDefault="00495BF5" w:rsidP="00B35D89">
            <w:pPr>
              <w:rPr>
                <w:rFonts w:ascii="Arial" w:hAnsi="Arial" w:cs="Arial"/>
                <w:sz w:val="20"/>
              </w:rPr>
            </w:pPr>
            <w:r>
              <w:rPr>
                <w:rFonts w:ascii="Arial" w:hAnsi="Arial" w:cs="Arial"/>
                <w:sz w:val="20"/>
              </w:rPr>
              <w:t>Financial and Managerial Decision Making</w:t>
            </w:r>
          </w:p>
        </w:tc>
        <w:tc>
          <w:tcPr>
            <w:tcW w:w="1701" w:type="dxa"/>
            <w:tcBorders>
              <w:top w:val="single" w:sz="4" w:space="0" w:color="auto"/>
              <w:left w:val="single" w:sz="4" w:space="0" w:color="auto"/>
              <w:bottom w:val="single" w:sz="4" w:space="0" w:color="auto"/>
              <w:right w:val="single" w:sz="4" w:space="0" w:color="auto"/>
            </w:tcBorders>
          </w:tcPr>
          <w:p w14:paraId="59F1D294" w14:textId="6BC7E40D" w:rsidR="00A92C9B" w:rsidRPr="00DA2044" w:rsidRDefault="00495BF5" w:rsidP="00B35D89">
            <w:pPr>
              <w:jc w:val="center"/>
              <w:rPr>
                <w:rFonts w:ascii="Arial" w:hAnsi="Arial" w:cs="Arial"/>
                <w:sz w:val="20"/>
              </w:rPr>
            </w:pPr>
            <w:r>
              <w:rPr>
                <w:rFonts w:ascii="Arial" w:hAnsi="Arial" w:cs="Arial"/>
                <w:sz w:val="20"/>
              </w:rPr>
              <w:t>BD6103</w:t>
            </w:r>
          </w:p>
        </w:tc>
        <w:tc>
          <w:tcPr>
            <w:tcW w:w="1134" w:type="dxa"/>
            <w:tcBorders>
              <w:top w:val="single" w:sz="4" w:space="0" w:color="auto"/>
              <w:left w:val="single" w:sz="4" w:space="0" w:color="auto"/>
              <w:bottom w:val="single" w:sz="4" w:space="0" w:color="auto"/>
              <w:right w:val="single" w:sz="4" w:space="0" w:color="auto"/>
            </w:tcBorders>
          </w:tcPr>
          <w:p w14:paraId="2D286B9B" w14:textId="79B429A0"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1E7314EE"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4FE88C6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36E9A1FE" w14:textId="56B02583" w:rsidR="00A92C9B" w:rsidRPr="00DA2044" w:rsidRDefault="00495BF5" w:rsidP="00B35D89">
            <w:pPr>
              <w:jc w:val="center"/>
              <w:rPr>
                <w:rFonts w:ascii="Arial" w:hAnsi="Arial" w:cs="Arial"/>
                <w:sz w:val="20"/>
              </w:rPr>
            </w:pPr>
            <w:r>
              <w:rPr>
                <w:rFonts w:ascii="Arial" w:hAnsi="Arial" w:cs="Arial"/>
                <w:sz w:val="20"/>
              </w:rPr>
              <w:t>None</w:t>
            </w:r>
          </w:p>
        </w:tc>
      </w:tr>
      <w:tr w:rsidR="00A92C9B" w:rsidRPr="00DA2044" w14:paraId="6329C83C" w14:textId="77777777" w:rsidTr="00B35D89">
        <w:tc>
          <w:tcPr>
            <w:tcW w:w="1809" w:type="dxa"/>
            <w:tcBorders>
              <w:top w:val="single" w:sz="4" w:space="0" w:color="auto"/>
              <w:left w:val="single" w:sz="4" w:space="0" w:color="auto"/>
              <w:bottom w:val="single" w:sz="4" w:space="0" w:color="auto"/>
              <w:right w:val="single" w:sz="4" w:space="0" w:color="auto"/>
            </w:tcBorders>
          </w:tcPr>
          <w:p w14:paraId="40067E55" w14:textId="3F485B23" w:rsidR="00A92C9B" w:rsidRPr="00DA2044" w:rsidRDefault="00495BF5" w:rsidP="00B35D89">
            <w:pPr>
              <w:rPr>
                <w:rFonts w:ascii="Arial" w:hAnsi="Arial" w:cs="Arial"/>
                <w:sz w:val="20"/>
              </w:rPr>
            </w:pPr>
            <w:r>
              <w:rPr>
                <w:rFonts w:ascii="Arial" w:hAnsi="Arial" w:cs="Arial"/>
                <w:sz w:val="20"/>
              </w:rPr>
              <w:t>Retailing Management</w:t>
            </w:r>
          </w:p>
        </w:tc>
        <w:tc>
          <w:tcPr>
            <w:tcW w:w="1701" w:type="dxa"/>
            <w:tcBorders>
              <w:top w:val="single" w:sz="4" w:space="0" w:color="auto"/>
              <w:left w:val="single" w:sz="4" w:space="0" w:color="auto"/>
              <w:bottom w:val="single" w:sz="4" w:space="0" w:color="auto"/>
              <w:right w:val="single" w:sz="4" w:space="0" w:color="auto"/>
            </w:tcBorders>
          </w:tcPr>
          <w:p w14:paraId="54296269" w14:textId="3BF6967B" w:rsidR="00A92C9B" w:rsidRPr="00DA2044" w:rsidRDefault="00495BF5" w:rsidP="00B35D89">
            <w:pPr>
              <w:jc w:val="center"/>
              <w:rPr>
                <w:rFonts w:ascii="Arial" w:hAnsi="Arial" w:cs="Arial"/>
                <w:sz w:val="20"/>
              </w:rPr>
            </w:pPr>
            <w:r>
              <w:rPr>
                <w:rFonts w:ascii="Arial" w:hAnsi="Arial" w:cs="Arial"/>
                <w:sz w:val="20"/>
              </w:rPr>
              <w:t>BD6105</w:t>
            </w:r>
          </w:p>
        </w:tc>
        <w:tc>
          <w:tcPr>
            <w:tcW w:w="1134" w:type="dxa"/>
            <w:tcBorders>
              <w:top w:val="single" w:sz="4" w:space="0" w:color="auto"/>
              <w:left w:val="single" w:sz="4" w:space="0" w:color="auto"/>
              <w:bottom w:val="single" w:sz="4" w:space="0" w:color="auto"/>
              <w:right w:val="single" w:sz="4" w:space="0" w:color="auto"/>
            </w:tcBorders>
          </w:tcPr>
          <w:p w14:paraId="52B146B0" w14:textId="2AF80CDA"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60AD03C2"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06A7A127"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2526F8F6" w14:textId="627685E6" w:rsidR="00A92C9B" w:rsidRPr="00DA2044" w:rsidRDefault="00495BF5" w:rsidP="00B35D89">
            <w:pPr>
              <w:jc w:val="center"/>
              <w:rPr>
                <w:rFonts w:ascii="Arial" w:hAnsi="Arial" w:cs="Arial"/>
                <w:sz w:val="20"/>
              </w:rPr>
            </w:pPr>
            <w:r>
              <w:rPr>
                <w:rFonts w:ascii="Arial" w:hAnsi="Arial" w:cs="Arial"/>
                <w:sz w:val="20"/>
              </w:rPr>
              <w:t>None</w:t>
            </w:r>
          </w:p>
        </w:tc>
      </w:tr>
      <w:tr w:rsidR="00A92C9B" w:rsidRPr="00DA2044" w14:paraId="39902E34" w14:textId="77777777" w:rsidTr="00B35D89">
        <w:tc>
          <w:tcPr>
            <w:tcW w:w="1809" w:type="dxa"/>
            <w:tcBorders>
              <w:top w:val="single" w:sz="4" w:space="0" w:color="auto"/>
              <w:left w:val="single" w:sz="4" w:space="0" w:color="auto"/>
              <w:bottom w:val="single" w:sz="4" w:space="0" w:color="auto"/>
              <w:right w:val="single" w:sz="4" w:space="0" w:color="auto"/>
            </w:tcBorders>
          </w:tcPr>
          <w:p w14:paraId="54F3A1F4" w14:textId="6565C698" w:rsidR="00A92C9B" w:rsidRPr="00DA2044" w:rsidRDefault="00495BF5" w:rsidP="00B35D89">
            <w:pPr>
              <w:rPr>
                <w:rFonts w:ascii="Arial" w:hAnsi="Arial" w:cs="Arial"/>
                <w:sz w:val="20"/>
              </w:rPr>
            </w:pPr>
            <w:r>
              <w:rPr>
                <w:rFonts w:ascii="Arial" w:hAnsi="Arial" w:cs="Arial"/>
                <w:sz w:val="20"/>
              </w:rPr>
              <w:t>Digital Marketing</w:t>
            </w:r>
          </w:p>
        </w:tc>
        <w:tc>
          <w:tcPr>
            <w:tcW w:w="1701" w:type="dxa"/>
            <w:tcBorders>
              <w:top w:val="single" w:sz="4" w:space="0" w:color="auto"/>
              <w:left w:val="single" w:sz="4" w:space="0" w:color="auto"/>
              <w:bottom w:val="single" w:sz="4" w:space="0" w:color="auto"/>
              <w:right w:val="single" w:sz="4" w:space="0" w:color="auto"/>
            </w:tcBorders>
          </w:tcPr>
          <w:p w14:paraId="2198E6A8" w14:textId="68007959" w:rsidR="00A92C9B" w:rsidRPr="00DA2044" w:rsidRDefault="00495BF5" w:rsidP="00B35D89">
            <w:pPr>
              <w:jc w:val="center"/>
              <w:rPr>
                <w:rFonts w:ascii="Arial" w:hAnsi="Arial" w:cs="Arial"/>
                <w:sz w:val="20"/>
              </w:rPr>
            </w:pPr>
            <w:r>
              <w:rPr>
                <w:rFonts w:ascii="Arial" w:hAnsi="Arial" w:cs="Arial"/>
                <w:sz w:val="20"/>
              </w:rPr>
              <w:t>BD6106</w:t>
            </w:r>
          </w:p>
        </w:tc>
        <w:tc>
          <w:tcPr>
            <w:tcW w:w="1134" w:type="dxa"/>
            <w:tcBorders>
              <w:top w:val="single" w:sz="4" w:space="0" w:color="auto"/>
              <w:left w:val="single" w:sz="4" w:space="0" w:color="auto"/>
              <w:bottom w:val="single" w:sz="4" w:space="0" w:color="auto"/>
              <w:right w:val="single" w:sz="4" w:space="0" w:color="auto"/>
            </w:tcBorders>
          </w:tcPr>
          <w:p w14:paraId="01D58CC8" w14:textId="2E791AA0"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495CDECA"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6A32D3E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7F429D0E" w14:textId="1D986D6E" w:rsidR="00A92C9B" w:rsidRPr="00DA2044" w:rsidRDefault="00495BF5" w:rsidP="00B35D89">
            <w:pPr>
              <w:jc w:val="center"/>
              <w:rPr>
                <w:rFonts w:ascii="Arial" w:hAnsi="Arial" w:cs="Arial"/>
                <w:sz w:val="20"/>
              </w:rPr>
            </w:pPr>
            <w:r>
              <w:rPr>
                <w:rFonts w:ascii="Arial" w:hAnsi="Arial" w:cs="Arial"/>
                <w:sz w:val="20"/>
              </w:rPr>
              <w:t>None</w:t>
            </w:r>
          </w:p>
        </w:tc>
      </w:tr>
      <w:tr w:rsidR="00495BF5" w:rsidRPr="00DA2044" w14:paraId="59513B01" w14:textId="77777777" w:rsidTr="00B35D89">
        <w:tc>
          <w:tcPr>
            <w:tcW w:w="1809" w:type="dxa"/>
            <w:tcBorders>
              <w:top w:val="single" w:sz="4" w:space="0" w:color="auto"/>
              <w:left w:val="single" w:sz="4" w:space="0" w:color="auto"/>
              <w:bottom w:val="single" w:sz="4" w:space="0" w:color="auto"/>
              <w:right w:val="single" w:sz="4" w:space="0" w:color="auto"/>
            </w:tcBorders>
          </w:tcPr>
          <w:p w14:paraId="2D6DA388" w14:textId="17FBE064" w:rsidR="00495BF5" w:rsidRPr="00DA2044" w:rsidRDefault="00495BF5" w:rsidP="00B35D89">
            <w:pPr>
              <w:rPr>
                <w:rFonts w:ascii="Arial" w:hAnsi="Arial" w:cs="Arial"/>
                <w:sz w:val="20"/>
              </w:rPr>
            </w:pPr>
            <w:r>
              <w:rPr>
                <w:rFonts w:ascii="Arial" w:hAnsi="Arial" w:cs="Arial"/>
                <w:sz w:val="20"/>
              </w:rPr>
              <w:t>Business Law</w:t>
            </w:r>
          </w:p>
        </w:tc>
        <w:tc>
          <w:tcPr>
            <w:tcW w:w="1701" w:type="dxa"/>
            <w:tcBorders>
              <w:top w:val="single" w:sz="4" w:space="0" w:color="auto"/>
              <w:left w:val="single" w:sz="4" w:space="0" w:color="auto"/>
              <w:bottom w:val="single" w:sz="4" w:space="0" w:color="auto"/>
              <w:right w:val="single" w:sz="4" w:space="0" w:color="auto"/>
            </w:tcBorders>
          </w:tcPr>
          <w:p w14:paraId="622761AF" w14:textId="0DFDE1F6" w:rsidR="00495BF5" w:rsidRPr="00DA2044" w:rsidRDefault="00495BF5" w:rsidP="00B35D89">
            <w:pPr>
              <w:jc w:val="center"/>
              <w:rPr>
                <w:rFonts w:ascii="Arial" w:hAnsi="Arial" w:cs="Arial"/>
                <w:sz w:val="20"/>
              </w:rPr>
            </w:pPr>
            <w:r>
              <w:rPr>
                <w:rFonts w:ascii="Arial" w:hAnsi="Arial" w:cs="Arial"/>
                <w:sz w:val="20"/>
              </w:rPr>
              <w:t>BD6107</w:t>
            </w:r>
          </w:p>
        </w:tc>
        <w:tc>
          <w:tcPr>
            <w:tcW w:w="1134" w:type="dxa"/>
            <w:tcBorders>
              <w:top w:val="single" w:sz="4" w:space="0" w:color="auto"/>
              <w:left w:val="single" w:sz="4" w:space="0" w:color="auto"/>
              <w:bottom w:val="single" w:sz="4" w:space="0" w:color="auto"/>
              <w:right w:val="single" w:sz="4" w:space="0" w:color="auto"/>
            </w:tcBorders>
          </w:tcPr>
          <w:p w14:paraId="1BDB6924" w14:textId="1EB358D9" w:rsidR="00495BF5"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4B5D5980" w14:textId="60E79F87" w:rsidR="00495BF5"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73F7205" w14:textId="7C4CD7C0" w:rsidR="00495BF5"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38060096" w14:textId="1975E2E7" w:rsidR="00495BF5" w:rsidRDefault="00495BF5" w:rsidP="00B35D89">
            <w:pPr>
              <w:jc w:val="center"/>
              <w:rPr>
                <w:rFonts w:ascii="Arial" w:hAnsi="Arial" w:cs="Arial"/>
                <w:sz w:val="20"/>
              </w:rPr>
            </w:pPr>
            <w:r>
              <w:rPr>
                <w:rFonts w:ascii="Arial" w:hAnsi="Arial" w:cs="Arial"/>
                <w:sz w:val="20"/>
              </w:rPr>
              <w:t>None</w:t>
            </w:r>
          </w:p>
        </w:tc>
      </w:tr>
    </w:tbl>
    <w:p w14:paraId="6B494E24" w14:textId="77777777" w:rsidR="00A92C9B" w:rsidRPr="00DA2044" w:rsidRDefault="00A92C9B" w:rsidP="00A92C9B">
      <w:pPr>
        <w:rPr>
          <w:rFonts w:ascii="Arial" w:hAnsi="Arial" w:cs="Arial"/>
        </w:rPr>
      </w:pPr>
    </w:p>
    <w:p w14:paraId="76479F54" w14:textId="2497CD78" w:rsidR="00A92C9B" w:rsidRPr="000765B1" w:rsidRDefault="00A92C9B" w:rsidP="00A92C9B">
      <w:pPr>
        <w:rPr>
          <w:rFonts w:ascii="Arial" w:hAnsi="Arial" w:cs="Arial"/>
          <w:sz w:val="22"/>
        </w:rPr>
      </w:pPr>
      <w:r w:rsidRPr="000765B1">
        <w:rPr>
          <w:rFonts w:ascii="Arial" w:hAnsi="Arial" w:cs="Arial"/>
          <w:sz w:val="22"/>
        </w:rPr>
        <w:t xml:space="preserve">Level 6 requires the completion of the compulsory </w:t>
      </w:r>
      <w:r w:rsidR="0078039B">
        <w:rPr>
          <w:rFonts w:ascii="Arial" w:hAnsi="Arial" w:cs="Arial"/>
          <w:sz w:val="22"/>
        </w:rPr>
        <w:t xml:space="preserve">core </w:t>
      </w:r>
      <w:r w:rsidRPr="000765B1">
        <w:rPr>
          <w:rFonts w:ascii="Arial" w:hAnsi="Arial" w:cs="Arial"/>
          <w:sz w:val="22"/>
        </w:rPr>
        <w:t xml:space="preserve">modules and </w:t>
      </w:r>
      <w:r w:rsidR="0078039B">
        <w:rPr>
          <w:rFonts w:ascii="Arial" w:hAnsi="Arial" w:cs="Arial"/>
          <w:sz w:val="22"/>
        </w:rPr>
        <w:t>2</w:t>
      </w:r>
      <w:r w:rsidRPr="000765B1">
        <w:rPr>
          <w:rFonts w:ascii="Arial" w:hAnsi="Arial" w:cs="Arial"/>
          <w:sz w:val="22"/>
        </w:rPr>
        <w:t xml:space="preserve"> option modules.</w:t>
      </w:r>
    </w:p>
    <w:p w14:paraId="34B85B38" w14:textId="77777777" w:rsidR="00A92C9B" w:rsidRPr="00DA2044" w:rsidRDefault="00A92C9B" w:rsidP="00A92C9B">
      <w:pPr>
        <w:rPr>
          <w:rFonts w:ascii="Arial" w:hAnsi="Arial" w:cs="Arial"/>
        </w:rPr>
      </w:pPr>
    </w:p>
    <w:p w14:paraId="7AD151EF" w14:textId="641754FE"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6E247933" w14:textId="0893D7BC" w:rsidR="00096DE7" w:rsidRDefault="00096DE7" w:rsidP="00096DE7">
      <w:pPr>
        <w:rPr>
          <w:rFonts w:ascii="Arial" w:hAnsi="Arial" w:cs="Arial"/>
          <w:b/>
          <w:sz w:val="22"/>
          <w:szCs w:val="22"/>
        </w:rPr>
      </w:pPr>
    </w:p>
    <w:p w14:paraId="7D260BA8" w14:textId="77777777" w:rsidR="00096DE7" w:rsidRPr="005A3934" w:rsidRDefault="00096DE7" w:rsidP="00096DE7">
      <w:pPr>
        <w:rPr>
          <w:rFonts w:ascii="Arial" w:hAnsi="Arial" w:cs="Arial"/>
        </w:rPr>
      </w:pPr>
      <w:r w:rsidRPr="005A3934">
        <w:rPr>
          <w:rFonts w:ascii="Arial" w:hAnsi="Arial" w:cs="Arial"/>
        </w:rPr>
        <w:t>At the heart of the programme is the combination of theory and business practice.  Lecturing staff are recruited with extensive industry experience and encouraged to pursue Continuing Scholastic Development (CSD) in their field. Additional Scholastic days are allocated towards this research outside their teaching timetable. Furthermore, assignments typically require substantial primary and secondary research to be undertaken, thereby ensuring students progressively develop research skills at each level of the programme.</w:t>
      </w:r>
    </w:p>
    <w:p w14:paraId="379A3800" w14:textId="77777777" w:rsidR="00096DE7" w:rsidRPr="005A3934" w:rsidRDefault="00096DE7" w:rsidP="00096DE7">
      <w:pPr>
        <w:rPr>
          <w:rFonts w:ascii="Arial" w:hAnsi="Arial" w:cs="Arial"/>
        </w:rPr>
      </w:pPr>
    </w:p>
    <w:p w14:paraId="3263172A" w14:textId="369CD333" w:rsidR="00096DE7" w:rsidRPr="005A3934" w:rsidRDefault="00096DE7" w:rsidP="00096DE7">
      <w:pPr>
        <w:rPr>
          <w:rFonts w:ascii="Arial" w:hAnsi="Arial" w:cs="Arial"/>
        </w:rPr>
      </w:pPr>
      <w:r w:rsidRPr="005A3934">
        <w:rPr>
          <w:rFonts w:ascii="Arial" w:hAnsi="Arial" w:cs="Arial"/>
        </w:rPr>
        <w:t xml:space="preserve">Students will have a </w:t>
      </w:r>
      <w:r w:rsidR="0078039B">
        <w:rPr>
          <w:rFonts w:ascii="Arial" w:hAnsi="Arial" w:cs="Arial"/>
        </w:rPr>
        <w:t xml:space="preserve">personal </w:t>
      </w:r>
      <w:r w:rsidRPr="005A3934">
        <w:rPr>
          <w:rFonts w:ascii="Arial" w:hAnsi="Arial" w:cs="Arial"/>
        </w:rPr>
        <w:t>tutor allocated to them. Each student will have a series of individual tutorials to review and reflect on Programme progress to-date and forthcoming milestones. All students will be encouraged to develop an Individual Learning Plan. Group tutorials are arranged as required to allow students to consolidate employability and core key skills and to ensure they are aware of progression options at all stages of their Programme. The tutorial support programme provided at the College is one that received commendation at a recent University Internal Subject Review and is designed to achieve all of the minimum aims and requirements of the University’s Personal Tutor Scheme (PTS), contains all of the essential characteristics of that scheme and includes contact between student and tutor in excess of the scheme’s requirements.</w:t>
      </w:r>
    </w:p>
    <w:p w14:paraId="1E7C84D2" w14:textId="77777777" w:rsidR="00096DE7" w:rsidRPr="005A3934" w:rsidRDefault="00096DE7" w:rsidP="00096DE7">
      <w:pPr>
        <w:rPr>
          <w:rFonts w:ascii="Arial" w:hAnsi="Arial" w:cs="Arial"/>
        </w:rPr>
      </w:pPr>
      <w:r w:rsidRPr="005A3934">
        <w:rPr>
          <w:rFonts w:ascii="Arial" w:hAnsi="Arial" w:cs="Arial"/>
        </w:rPr>
        <w:lastRenderedPageBreak/>
        <w:t xml:space="preserve"> </w:t>
      </w:r>
    </w:p>
    <w:p w14:paraId="2A00289C" w14:textId="13700D2B" w:rsidR="00096DE7" w:rsidRPr="005A3934" w:rsidRDefault="00096DE7" w:rsidP="00096DE7">
      <w:pPr>
        <w:rPr>
          <w:rFonts w:ascii="Arial" w:hAnsi="Arial" w:cs="Arial"/>
        </w:rPr>
      </w:pPr>
      <w:r w:rsidRPr="005A3934">
        <w:rPr>
          <w:rFonts w:ascii="Arial" w:hAnsi="Arial" w:cs="Arial"/>
        </w:rPr>
        <w:t>The assessment strategy ensures that students have explicit formative opportunities for practice and ‘feed forward’ designed to help them achieve their full potential in summative assessment. A range of methods will be selected to actively engage students, including problem and enquiry-based learning, industry research and peer-assisted learning.</w:t>
      </w:r>
      <w:r w:rsidR="00116B32">
        <w:rPr>
          <w:rFonts w:ascii="Arial" w:hAnsi="Arial" w:cs="Arial"/>
        </w:rPr>
        <w:t xml:space="preserve">  </w:t>
      </w:r>
      <w:r w:rsidR="009F5238">
        <w:rPr>
          <w:rFonts w:ascii="Arial" w:hAnsi="Arial" w:cs="Arial"/>
        </w:rPr>
        <w:t>A wide range of assessment techniques are used across the modules ranging from formal examinations to group work in the form of reports and presentations.  Elements of peer assessments are included in some presentation tasks.</w:t>
      </w:r>
    </w:p>
    <w:p w14:paraId="6322A49D" w14:textId="77777777" w:rsidR="00096DE7" w:rsidRPr="005A3934" w:rsidRDefault="00096DE7" w:rsidP="00096DE7">
      <w:pPr>
        <w:ind w:left="360"/>
        <w:rPr>
          <w:rFonts w:ascii="Arial" w:hAnsi="Arial" w:cs="Arial"/>
        </w:rPr>
      </w:pPr>
      <w:r w:rsidRPr="005A3934">
        <w:rPr>
          <w:rFonts w:ascii="Arial" w:hAnsi="Arial" w:cs="Arial"/>
        </w:rPr>
        <w:t xml:space="preserve"> </w:t>
      </w:r>
    </w:p>
    <w:p w14:paraId="431200DD" w14:textId="78545B87" w:rsidR="00096DE7" w:rsidRPr="005A3934" w:rsidRDefault="00096DE7" w:rsidP="00096DE7">
      <w:pPr>
        <w:rPr>
          <w:rFonts w:ascii="Arial" w:hAnsi="Arial" w:cs="Arial"/>
        </w:rPr>
      </w:pPr>
      <w:r w:rsidRPr="005A3934">
        <w:rPr>
          <w:rFonts w:ascii="Arial" w:hAnsi="Arial" w:cs="Arial"/>
        </w:rPr>
        <w:t>To further support students and integrate the role of the personal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Each student will be encouraged to develop an Individual Learning Plan throughout their studies. This will further enabl</w:t>
      </w:r>
      <w:r w:rsidR="00116B32">
        <w:rPr>
          <w:rFonts w:ascii="Arial" w:hAnsi="Arial" w:cs="Arial"/>
        </w:rPr>
        <w:t>e</w:t>
      </w:r>
      <w:r w:rsidRPr="005A3934">
        <w:rPr>
          <w:rFonts w:ascii="Arial" w:hAnsi="Arial" w:cs="Arial"/>
        </w:rPr>
        <w:t xml:space="preserve"> tutors to direct tutees to appropriate sources of support, guidance and development.</w:t>
      </w:r>
    </w:p>
    <w:p w14:paraId="24B7F25B" w14:textId="77777777" w:rsidR="00096DE7" w:rsidRPr="005A3934" w:rsidRDefault="00096DE7" w:rsidP="00096DE7">
      <w:pPr>
        <w:rPr>
          <w:rFonts w:ascii="Arial" w:hAnsi="Arial" w:cs="Arial"/>
        </w:rPr>
      </w:pPr>
      <w:r w:rsidRPr="005A3934">
        <w:rPr>
          <w:rFonts w:ascii="Arial" w:hAnsi="Arial" w:cs="Arial"/>
        </w:rPr>
        <w:t xml:space="preserve"> </w:t>
      </w:r>
    </w:p>
    <w:p w14:paraId="3FD95F41" w14:textId="44A99A8B" w:rsidR="00096DE7" w:rsidRPr="005A3934" w:rsidRDefault="00096DE7" w:rsidP="00096DE7">
      <w:pPr>
        <w:rPr>
          <w:rFonts w:ascii="Arial" w:hAnsi="Arial" w:cs="Arial"/>
        </w:rPr>
      </w:pPr>
      <w:r w:rsidRPr="005A3934">
        <w:rPr>
          <w:rFonts w:ascii="Arial" w:hAnsi="Arial" w:cs="Arial"/>
        </w:rPr>
        <w:t xml:space="preserve">In addition, early formative and summative assessment during the first five weeks of the course is used to monitor student engagement with both in-class and online learning. Student attendance and engagement is continuously monitored throughout their programme. Students who are considered 'at risk' due to low engagement can be identified and advised by the personal tutor with the support of the student </w:t>
      </w:r>
      <w:r w:rsidR="00116B32">
        <w:rPr>
          <w:rFonts w:ascii="Arial" w:hAnsi="Arial" w:cs="Arial"/>
        </w:rPr>
        <w:t>support</w:t>
      </w:r>
      <w:r w:rsidRPr="005A3934">
        <w:rPr>
          <w:rFonts w:ascii="Arial" w:hAnsi="Arial" w:cs="Arial"/>
        </w:rPr>
        <w:t xml:space="preserve"> team</w:t>
      </w:r>
      <w:r w:rsidR="00116B32">
        <w:rPr>
          <w:rFonts w:ascii="Arial" w:hAnsi="Arial" w:cs="Arial"/>
        </w:rPr>
        <w:t>, including the HE attendance monitor,</w:t>
      </w:r>
      <w:r w:rsidRPr="005A3934">
        <w:rPr>
          <w:rFonts w:ascii="Arial" w:hAnsi="Arial" w:cs="Arial"/>
        </w:rPr>
        <w:t xml:space="preserve"> where issues are non-academic.</w:t>
      </w:r>
    </w:p>
    <w:p w14:paraId="29E8F2C3" w14:textId="5736B625" w:rsidR="00096DE7" w:rsidRDefault="00096DE7" w:rsidP="00096DE7">
      <w:pPr>
        <w:rPr>
          <w:rFonts w:ascii="Arial" w:hAnsi="Arial" w:cs="Arial"/>
          <w:b/>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751546E6"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4C4DCC95" w14:textId="6F105184" w:rsidR="00096DE7" w:rsidRDefault="00096DE7" w:rsidP="00A92C9B">
      <w:pPr>
        <w:rPr>
          <w:rFonts w:ascii="Arial" w:hAnsi="Arial" w:cs="Arial"/>
          <w:sz w:val="22"/>
          <w:szCs w:val="22"/>
        </w:rPr>
      </w:pPr>
    </w:p>
    <w:p w14:paraId="5726F9CF" w14:textId="77777777" w:rsidR="00116B32" w:rsidRDefault="00116B32" w:rsidP="00096DE7">
      <w:pPr>
        <w:numPr>
          <w:ilvl w:val="0"/>
          <w:numId w:val="4"/>
        </w:numPr>
        <w:rPr>
          <w:rFonts w:ascii="Arial" w:hAnsi="Arial" w:cs="Arial"/>
        </w:rPr>
      </w:pPr>
      <w:r w:rsidRPr="005A3934">
        <w:rPr>
          <w:rFonts w:ascii="Arial" w:hAnsi="Arial" w:cs="Arial"/>
        </w:rPr>
        <w:t xml:space="preserve">A Course Director to help students understand the programme structure </w:t>
      </w:r>
    </w:p>
    <w:p w14:paraId="1CACFA77" w14:textId="16019E6A" w:rsidR="00096DE7" w:rsidRPr="005A3934" w:rsidRDefault="00096DE7" w:rsidP="00096DE7">
      <w:pPr>
        <w:numPr>
          <w:ilvl w:val="0"/>
          <w:numId w:val="4"/>
        </w:numPr>
        <w:rPr>
          <w:rFonts w:ascii="Arial" w:hAnsi="Arial" w:cs="Arial"/>
        </w:rPr>
      </w:pPr>
      <w:r w:rsidRPr="005A3934">
        <w:rPr>
          <w:rFonts w:ascii="Arial" w:hAnsi="Arial" w:cs="Arial"/>
        </w:rPr>
        <w:t xml:space="preserve">Module leader for each module </w:t>
      </w:r>
    </w:p>
    <w:p w14:paraId="33116A11" w14:textId="6907ECAF" w:rsidR="00096DE7" w:rsidRPr="005A3934" w:rsidRDefault="00116B32" w:rsidP="00096DE7">
      <w:pPr>
        <w:numPr>
          <w:ilvl w:val="0"/>
          <w:numId w:val="4"/>
        </w:numPr>
        <w:rPr>
          <w:rFonts w:ascii="Arial" w:hAnsi="Arial" w:cs="Arial"/>
        </w:rPr>
      </w:pPr>
      <w:r>
        <w:rPr>
          <w:rFonts w:ascii="Arial" w:hAnsi="Arial" w:cs="Arial"/>
        </w:rPr>
        <w:t>Kingston University Liaison Officer</w:t>
      </w:r>
    </w:p>
    <w:p w14:paraId="3E1EE8EA" w14:textId="77777777" w:rsidR="00096DE7" w:rsidRPr="005A3934" w:rsidRDefault="00096DE7" w:rsidP="00096DE7">
      <w:pPr>
        <w:numPr>
          <w:ilvl w:val="0"/>
          <w:numId w:val="4"/>
        </w:numPr>
        <w:rPr>
          <w:rFonts w:ascii="Arial" w:hAnsi="Arial" w:cs="Arial"/>
        </w:rPr>
      </w:pPr>
      <w:r w:rsidRPr="005A3934">
        <w:rPr>
          <w:rFonts w:ascii="Arial" w:hAnsi="Arial" w:cs="Arial"/>
        </w:rPr>
        <w:t>A designated programme administrator</w:t>
      </w:r>
    </w:p>
    <w:p w14:paraId="42DA3193" w14:textId="77777777" w:rsidR="00096DE7" w:rsidRPr="005A3934" w:rsidRDefault="00096DE7" w:rsidP="00096DE7">
      <w:pPr>
        <w:numPr>
          <w:ilvl w:val="0"/>
          <w:numId w:val="4"/>
        </w:numPr>
        <w:rPr>
          <w:rFonts w:ascii="Arial" w:hAnsi="Arial" w:cs="Arial"/>
        </w:rPr>
      </w:pPr>
      <w:r w:rsidRPr="005A3934">
        <w:rPr>
          <w:rFonts w:ascii="Arial" w:hAnsi="Arial" w:cs="Arial"/>
        </w:rPr>
        <w:t>Personal Tutors</w:t>
      </w:r>
    </w:p>
    <w:p w14:paraId="47ACA2B4" w14:textId="02B3638E" w:rsidR="00096DE7" w:rsidRPr="005A3934" w:rsidRDefault="00096DE7" w:rsidP="00096DE7">
      <w:pPr>
        <w:numPr>
          <w:ilvl w:val="0"/>
          <w:numId w:val="4"/>
        </w:numPr>
        <w:rPr>
          <w:rFonts w:ascii="Arial" w:hAnsi="Arial" w:cs="Arial"/>
        </w:rPr>
      </w:pPr>
      <w:r w:rsidRPr="005A3934">
        <w:rPr>
          <w:rFonts w:ascii="Arial" w:hAnsi="Arial" w:cs="Arial"/>
        </w:rPr>
        <w:t>IAG</w:t>
      </w:r>
      <w:r w:rsidR="00116B32">
        <w:rPr>
          <w:rFonts w:ascii="Arial" w:hAnsi="Arial" w:cs="Arial"/>
        </w:rPr>
        <w:t>/Student Support</w:t>
      </w:r>
      <w:r w:rsidRPr="005A3934">
        <w:rPr>
          <w:rFonts w:ascii="Arial" w:hAnsi="Arial" w:cs="Arial"/>
        </w:rPr>
        <w:t xml:space="preserve"> Centre</w:t>
      </w:r>
      <w:r w:rsidR="00116B32">
        <w:rPr>
          <w:rFonts w:ascii="Arial" w:hAnsi="Arial" w:cs="Arial"/>
        </w:rPr>
        <w:t xml:space="preserve"> (G75 College Ground Floor)</w:t>
      </w:r>
    </w:p>
    <w:p w14:paraId="44EAA61D" w14:textId="77777777" w:rsidR="00096DE7" w:rsidRPr="005A3934" w:rsidRDefault="00096DE7" w:rsidP="00096DE7">
      <w:pPr>
        <w:numPr>
          <w:ilvl w:val="0"/>
          <w:numId w:val="4"/>
        </w:numPr>
        <w:rPr>
          <w:rFonts w:ascii="Arial" w:hAnsi="Arial" w:cs="Arial"/>
        </w:rPr>
      </w:pPr>
      <w:r w:rsidRPr="005A3934">
        <w:rPr>
          <w:rFonts w:ascii="Arial" w:hAnsi="Arial" w:cs="Arial"/>
        </w:rPr>
        <w:t>Placement advice, guidance and support via the tutorial delivery co-ordinated by a nominated Placement Liaison Tutor.</w:t>
      </w:r>
    </w:p>
    <w:p w14:paraId="2DDED396" w14:textId="08B19252" w:rsidR="00096DE7" w:rsidRDefault="00096DE7" w:rsidP="00096DE7">
      <w:pPr>
        <w:numPr>
          <w:ilvl w:val="0"/>
          <w:numId w:val="4"/>
        </w:numPr>
        <w:rPr>
          <w:rFonts w:ascii="Arial" w:hAnsi="Arial" w:cs="Arial"/>
        </w:rPr>
      </w:pPr>
      <w:r w:rsidRPr="005A3934">
        <w:rPr>
          <w:rFonts w:ascii="Arial" w:hAnsi="Arial" w:cs="Arial"/>
        </w:rPr>
        <w:t xml:space="preserve">Learning Resources </w:t>
      </w:r>
      <w:r w:rsidR="00116B32">
        <w:rPr>
          <w:rFonts w:ascii="Arial" w:hAnsi="Arial" w:cs="Arial"/>
        </w:rPr>
        <w:t>Centre (5</w:t>
      </w:r>
      <w:r w:rsidR="00116B32" w:rsidRPr="00116B32">
        <w:rPr>
          <w:rFonts w:ascii="Arial" w:hAnsi="Arial" w:cs="Arial"/>
          <w:vertAlign w:val="superscript"/>
        </w:rPr>
        <w:t>th</w:t>
      </w:r>
      <w:r w:rsidR="00116B32">
        <w:rPr>
          <w:rFonts w:ascii="Arial" w:hAnsi="Arial" w:cs="Arial"/>
        </w:rPr>
        <w:t xml:space="preserve"> Floor)</w:t>
      </w:r>
    </w:p>
    <w:p w14:paraId="1F47155B" w14:textId="453B815C" w:rsidR="00116B32" w:rsidRPr="005A3934" w:rsidRDefault="00116B32" w:rsidP="00096DE7">
      <w:pPr>
        <w:numPr>
          <w:ilvl w:val="0"/>
          <w:numId w:val="4"/>
        </w:numPr>
        <w:rPr>
          <w:rFonts w:ascii="Arial" w:hAnsi="Arial" w:cs="Arial"/>
        </w:rPr>
      </w:pPr>
      <w:r>
        <w:rPr>
          <w:rFonts w:ascii="Arial" w:hAnsi="Arial" w:cs="Arial"/>
        </w:rPr>
        <w:t>Dedicated Undergraduate Centre (10</w:t>
      </w:r>
      <w:r w:rsidRPr="00116B32">
        <w:rPr>
          <w:rFonts w:ascii="Arial" w:hAnsi="Arial" w:cs="Arial"/>
          <w:vertAlign w:val="superscript"/>
        </w:rPr>
        <w:t>th</w:t>
      </w:r>
      <w:r>
        <w:rPr>
          <w:rFonts w:ascii="Arial" w:hAnsi="Arial" w:cs="Arial"/>
        </w:rPr>
        <w:t xml:space="preserve"> Floor)</w:t>
      </w:r>
    </w:p>
    <w:p w14:paraId="26D44C8E" w14:textId="77777777" w:rsidR="00096DE7" w:rsidRPr="005A3934" w:rsidRDefault="00096DE7" w:rsidP="00096DE7">
      <w:pPr>
        <w:numPr>
          <w:ilvl w:val="0"/>
          <w:numId w:val="4"/>
        </w:numPr>
        <w:rPr>
          <w:rFonts w:ascii="Arial" w:hAnsi="Arial" w:cs="Arial"/>
        </w:rPr>
      </w:pPr>
      <w:r w:rsidRPr="005A3934">
        <w:rPr>
          <w:rFonts w:ascii="Arial" w:hAnsi="Arial" w:cs="Arial"/>
        </w:rPr>
        <w:t>Technical support to advise students on IT and the use of software</w:t>
      </w:r>
    </w:p>
    <w:p w14:paraId="3989A84C" w14:textId="77777777" w:rsidR="00096DE7" w:rsidRPr="005A3934" w:rsidRDefault="00096DE7" w:rsidP="00096DE7">
      <w:pPr>
        <w:numPr>
          <w:ilvl w:val="0"/>
          <w:numId w:val="4"/>
        </w:numPr>
        <w:rPr>
          <w:rFonts w:ascii="Arial" w:hAnsi="Arial" w:cs="Arial"/>
        </w:rPr>
      </w:pPr>
      <w:r w:rsidRPr="005A3934">
        <w:rPr>
          <w:rFonts w:ascii="Arial" w:hAnsi="Arial" w:cs="Arial"/>
        </w:rPr>
        <w:t>An induction week at the start of the programme</w:t>
      </w:r>
    </w:p>
    <w:p w14:paraId="710A34BD" w14:textId="77777777" w:rsidR="00096DE7" w:rsidRPr="005A3934" w:rsidRDefault="00096DE7" w:rsidP="00096DE7">
      <w:pPr>
        <w:numPr>
          <w:ilvl w:val="0"/>
          <w:numId w:val="4"/>
        </w:numPr>
        <w:rPr>
          <w:rFonts w:ascii="Arial" w:hAnsi="Arial" w:cs="Arial"/>
        </w:rPr>
      </w:pPr>
      <w:r w:rsidRPr="005A3934">
        <w:rPr>
          <w:rFonts w:ascii="Arial" w:hAnsi="Arial" w:cs="Arial"/>
        </w:rPr>
        <w:t>Ongoing re-induction sessions at appropriate points in the course</w:t>
      </w:r>
    </w:p>
    <w:p w14:paraId="2F961B4A" w14:textId="77777777" w:rsidR="00096DE7" w:rsidRPr="005A3934" w:rsidRDefault="00096DE7" w:rsidP="00096DE7">
      <w:pPr>
        <w:numPr>
          <w:ilvl w:val="0"/>
          <w:numId w:val="4"/>
        </w:numPr>
        <w:rPr>
          <w:rFonts w:ascii="Arial" w:hAnsi="Arial" w:cs="Arial"/>
        </w:rPr>
      </w:pPr>
      <w:r w:rsidRPr="005A3934">
        <w:rPr>
          <w:rFonts w:ascii="Arial" w:hAnsi="Arial" w:cs="Arial"/>
        </w:rPr>
        <w:t>Staff Student Consultative Committee</w:t>
      </w:r>
    </w:p>
    <w:p w14:paraId="2CA1BDA0" w14:textId="2C9FB027" w:rsidR="00096DE7" w:rsidRPr="005A3934" w:rsidRDefault="00096DE7" w:rsidP="00096DE7">
      <w:pPr>
        <w:numPr>
          <w:ilvl w:val="0"/>
          <w:numId w:val="4"/>
        </w:numPr>
        <w:rPr>
          <w:rFonts w:ascii="Arial" w:hAnsi="Arial" w:cs="Arial"/>
        </w:rPr>
      </w:pPr>
      <w:r w:rsidRPr="005A3934">
        <w:rPr>
          <w:rFonts w:ascii="Arial" w:hAnsi="Arial" w:cs="Arial"/>
        </w:rPr>
        <w:t xml:space="preserve">Moodle - </w:t>
      </w:r>
      <w:r w:rsidR="00116B32">
        <w:rPr>
          <w:rFonts w:ascii="Arial" w:hAnsi="Arial" w:cs="Arial"/>
        </w:rPr>
        <w:t>VLE</w:t>
      </w:r>
      <w:r w:rsidRPr="005A3934">
        <w:rPr>
          <w:rFonts w:ascii="Arial" w:hAnsi="Arial" w:cs="Arial"/>
        </w:rPr>
        <w:t xml:space="preserve"> </w:t>
      </w:r>
    </w:p>
    <w:p w14:paraId="53F47180" w14:textId="77777777" w:rsidR="00096DE7" w:rsidRPr="005A3934" w:rsidRDefault="00096DE7" w:rsidP="00096DE7">
      <w:pPr>
        <w:numPr>
          <w:ilvl w:val="0"/>
          <w:numId w:val="4"/>
        </w:numPr>
        <w:rPr>
          <w:rFonts w:ascii="Arial" w:hAnsi="Arial" w:cs="Arial"/>
        </w:rPr>
      </w:pPr>
      <w:r w:rsidRPr="005A3934">
        <w:rPr>
          <w:rFonts w:ascii="Arial" w:hAnsi="Arial" w:cs="Arial"/>
        </w:rPr>
        <w:t>Student support facilities that provide advice on issues such as finance, regulations, legal matters, accommodation, international student support etc.</w:t>
      </w:r>
    </w:p>
    <w:p w14:paraId="63B31530" w14:textId="77777777" w:rsidR="00096DE7" w:rsidRPr="005A3934" w:rsidRDefault="00096DE7" w:rsidP="00096DE7">
      <w:pPr>
        <w:numPr>
          <w:ilvl w:val="0"/>
          <w:numId w:val="4"/>
        </w:numPr>
        <w:rPr>
          <w:rFonts w:ascii="Arial" w:hAnsi="Arial" w:cs="Arial"/>
        </w:rPr>
      </w:pPr>
      <w:r w:rsidRPr="005A3934">
        <w:rPr>
          <w:rFonts w:ascii="Arial" w:hAnsi="Arial" w:cs="Arial"/>
        </w:rPr>
        <w:t>Disabled student support</w:t>
      </w:r>
    </w:p>
    <w:p w14:paraId="6840BC89" w14:textId="0820F4EB" w:rsidR="00096DE7" w:rsidRPr="005A3934" w:rsidRDefault="00096DE7" w:rsidP="00096DE7">
      <w:pPr>
        <w:numPr>
          <w:ilvl w:val="0"/>
          <w:numId w:val="4"/>
        </w:numPr>
        <w:rPr>
          <w:rFonts w:ascii="Arial" w:hAnsi="Arial" w:cs="Arial"/>
        </w:rPr>
      </w:pPr>
      <w:r w:rsidRPr="005A3934">
        <w:rPr>
          <w:rFonts w:ascii="Arial" w:hAnsi="Arial" w:cs="Arial"/>
        </w:rPr>
        <w:t xml:space="preserve">The Students’ Union </w:t>
      </w:r>
    </w:p>
    <w:p w14:paraId="601432D5" w14:textId="5F89D7EA" w:rsidR="00096DE7" w:rsidRDefault="00096DE7" w:rsidP="00A92C9B">
      <w:pPr>
        <w:rPr>
          <w:rFonts w:ascii="Arial" w:hAnsi="Arial" w:cs="Arial"/>
          <w:sz w:val="22"/>
          <w:szCs w:val="22"/>
        </w:rPr>
      </w:pPr>
    </w:p>
    <w:p w14:paraId="036D350B"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0DF0A3C5"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63C782D9" w14:textId="59B2C72F" w:rsidR="00096DE7" w:rsidRDefault="00096DE7" w:rsidP="00096DE7">
      <w:pPr>
        <w:rPr>
          <w:rFonts w:ascii="Arial" w:hAnsi="Arial" w:cs="Arial"/>
          <w:b/>
          <w:sz w:val="22"/>
          <w:szCs w:val="22"/>
        </w:rPr>
      </w:pPr>
    </w:p>
    <w:p w14:paraId="130198F5" w14:textId="3052536D" w:rsidR="00096DE7" w:rsidRPr="00A44DC3" w:rsidRDefault="00096DE7" w:rsidP="00096DE7">
      <w:pPr>
        <w:rPr>
          <w:rFonts w:ascii="Arial" w:hAnsi="Arial" w:cs="Arial"/>
        </w:rPr>
      </w:pPr>
      <w:r w:rsidRPr="00A44DC3">
        <w:rPr>
          <w:rFonts w:ascii="Arial" w:hAnsi="Arial" w:cs="Arial"/>
        </w:rPr>
        <w:t xml:space="preserve">Developing employable graduates is at the heart of this programme. </w:t>
      </w:r>
      <w:r w:rsidR="00A44DC3">
        <w:rPr>
          <w:rFonts w:ascii="Arial" w:hAnsi="Arial" w:cs="Arial"/>
        </w:rPr>
        <w:t>S</w:t>
      </w:r>
      <w:r w:rsidRPr="00A44DC3">
        <w:rPr>
          <w:rFonts w:ascii="Arial" w:hAnsi="Arial" w:cs="Arial"/>
        </w:rPr>
        <w:t>tudents have the opportunity to engage in work related projects drawing on case studies and real</w:t>
      </w:r>
      <w:r w:rsidR="00722FC3">
        <w:rPr>
          <w:rFonts w:ascii="Arial" w:hAnsi="Arial" w:cs="Arial"/>
        </w:rPr>
        <w:t>-</w:t>
      </w:r>
      <w:r w:rsidRPr="00A44DC3">
        <w:rPr>
          <w:rFonts w:ascii="Arial" w:hAnsi="Arial" w:cs="Arial"/>
        </w:rPr>
        <w:t xml:space="preserve">life scenarios and all modules are designed to develop the skills valued by employers, such as presentations, teamwork, problem-solving and communication skills. This is achieved by embedding employability initiatives within the curriculum as well as designing appropriate assessment methods to mirror real-life practices, </w:t>
      </w:r>
      <w:proofErr w:type="spellStart"/>
      <w:r w:rsidRPr="00A44DC3">
        <w:rPr>
          <w:rFonts w:ascii="Arial" w:hAnsi="Arial" w:cs="Arial"/>
        </w:rPr>
        <w:t>eg</w:t>
      </w:r>
      <w:proofErr w:type="spellEnd"/>
      <w:r w:rsidRPr="00A44DC3">
        <w:rPr>
          <w:rFonts w:ascii="Arial" w:hAnsi="Arial" w:cs="Arial"/>
        </w:rPr>
        <w:t>: business plans, reports and summaries, so that students are exposed to opportunities that develop their skills on an ongoing basis. Students are encouraged to reflect on their learning</w:t>
      </w:r>
      <w:r w:rsidR="00722FC3">
        <w:rPr>
          <w:rFonts w:ascii="Arial" w:hAnsi="Arial" w:cs="Arial"/>
        </w:rPr>
        <w:t>,</w:t>
      </w:r>
      <w:r w:rsidRPr="00A44DC3">
        <w:rPr>
          <w:rFonts w:ascii="Arial" w:hAnsi="Arial" w:cs="Arial"/>
        </w:rPr>
        <w:t xml:space="preserve"> so they can also articulate how the acquisition of such skills relates to practice and how they can be developed in the future. </w:t>
      </w:r>
    </w:p>
    <w:p w14:paraId="3F559C56" w14:textId="77777777" w:rsidR="00096DE7" w:rsidRPr="00A44DC3" w:rsidRDefault="00096DE7" w:rsidP="00096DE7">
      <w:pPr>
        <w:rPr>
          <w:rFonts w:ascii="Arial" w:hAnsi="Arial" w:cs="Arial"/>
        </w:rPr>
      </w:pPr>
    </w:p>
    <w:p w14:paraId="5CCE468C" w14:textId="61573877" w:rsidR="00096DE7" w:rsidRPr="005A3934" w:rsidRDefault="00096DE7" w:rsidP="00096DE7">
      <w:pPr>
        <w:rPr>
          <w:rFonts w:ascii="Arial" w:hAnsi="Arial" w:cs="Arial"/>
        </w:rPr>
      </w:pPr>
      <w:r w:rsidRPr="00A44DC3">
        <w:rPr>
          <w:rFonts w:ascii="Arial" w:hAnsi="Arial" w:cs="Arial"/>
        </w:rPr>
        <w:t xml:space="preserve">As an alternative to immediate employment, Kingston College Business graduates are also well prepared for postgraduate study. Academic Research skills </w:t>
      </w:r>
      <w:r w:rsidR="00DA484D">
        <w:rPr>
          <w:rFonts w:ascii="Arial" w:hAnsi="Arial" w:cs="Arial"/>
        </w:rPr>
        <w:t xml:space="preserve">developed from students’ </w:t>
      </w:r>
      <w:r w:rsidR="00664438">
        <w:rPr>
          <w:rFonts w:ascii="Arial" w:hAnsi="Arial" w:cs="Arial"/>
        </w:rPr>
        <w:t xml:space="preserve">previous experiences at level 4 &amp; 5 and </w:t>
      </w:r>
      <w:r w:rsidRPr="00A44DC3">
        <w:rPr>
          <w:rFonts w:ascii="Arial" w:hAnsi="Arial" w:cs="Arial"/>
        </w:rPr>
        <w:t>are taught an</w:t>
      </w:r>
      <w:r w:rsidR="00A44DC3">
        <w:rPr>
          <w:rFonts w:ascii="Arial" w:hAnsi="Arial" w:cs="Arial"/>
        </w:rPr>
        <w:t>d assessed in both core modules</w:t>
      </w:r>
      <w:r w:rsidRPr="00A44DC3">
        <w:rPr>
          <w:rFonts w:ascii="Arial" w:hAnsi="Arial" w:cs="Arial"/>
        </w:rPr>
        <w:t>.</w:t>
      </w:r>
    </w:p>
    <w:p w14:paraId="3A9036F5" w14:textId="45866B1D" w:rsidR="00096DE7" w:rsidRDefault="00096DE7" w:rsidP="00096DE7">
      <w:pPr>
        <w:rPr>
          <w:rFonts w:ascii="Arial" w:hAnsi="Arial" w:cs="Arial"/>
          <w:b/>
          <w:sz w:val="22"/>
          <w:szCs w:val="22"/>
        </w:rPr>
      </w:pPr>
    </w:p>
    <w:p w14:paraId="670B5533" w14:textId="77777777" w:rsidR="00A92C9B" w:rsidRPr="000765B1" w:rsidRDefault="00A92C9B" w:rsidP="00A92C9B">
      <w:pPr>
        <w:rPr>
          <w:rFonts w:ascii="Arial" w:hAnsi="Arial" w:cs="Arial"/>
          <w:sz w:val="22"/>
          <w:szCs w:val="22"/>
        </w:rPr>
      </w:pPr>
    </w:p>
    <w:p w14:paraId="38D077B8" w14:textId="6AC01935"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Other sourc</w:t>
      </w:r>
      <w:bookmarkStart w:id="0" w:name="_GoBack"/>
      <w:bookmarkEnd w:id="0"/>
      <w:r w:rsidRPr="000765B1">
        <w:rPr>
          <w:rFonts w:ascii="Arial" w:hAnsi="Arial" w:cs="Arial"/>
          <w:b/>
          <w:sz w:val="22"/>
          <w:szCs w:val="22"/>
        </w:rPr>
        <w:t>es of information that you may wish to consult</w:t>
      </w:r>
    </w:p>
    <w:p w14:paraId="669401E2" w14:textId="6136E6C2" w:rsidR="00096DE7" w:rsidRDefault="00096DE7" w:rsidP="00096DE7">
      <w:pPr>
        <w:rPr>
          <w:rFonts w:ascii="Arial" w:hAnsi="Arial" w:cs="Arial"/>
          <w:b/>
          <w:sz w:val="22"/>
          <w:szCs w:val="22"/>
        </w:rPr>
      </w:pPr>
    </w:p>
    <w:p w14:paraId="496A7C1E" w14:textId="77777777" w:rsidR="00096DE7" w:rsidRDefault="00096DE7" w:rsidP="00096DE7">
      <w:r w:rsidRPr="005A3934">
        <w:rPr>
          <w:rFonts w:ascii="Arial" w:hAnsi="Arial" w:cs="Arial"/>
        </w:rPr>
        <w:t xml:space="preserve">QAA Benchmark statement website:  </w:t>
      </w:r>
    </w:p>
    <w:p w14:paraId="15286424" w14:textId="77777777" w:rsidR="00096DE7" w:rsidRPr="005A3934" w:rsidRDefault="00087B58" w:rsidP="00096DE7">
      <w:pPr>
        <w:rPr>
          <w:rFonts w:ascii="Arial" w:hAnsi="Arial" w:cs="Arial"/>
        </w:rPr>
      </w:pPr>
      <w:hyperlink r:id="rId18" w:history="1">
        <w:r w:rsidR="00096DE7" w:rsidRPr="00DE4650">
          <w:rPr>
            <w:rStyle w:val="Hyperlink"/>
          </w:rPr>
          <w:t>https://www.qaa.ac.uk/docs/qaa/subject-benchmark-statements/sbs-business-management-15.pdf?sfvrsn=c7e1f781_10</w:t>
        </w:r>
      </w:hyperlink>
      <w:r w:rsidR="00096DE7">
        <w:t xml:space="preserve"> </w:t>
      </w:r>
    </w:p>
    <w:p w14:paraId="4996795E" w14:textId="77777777" w:rsidR="00096DE7" w:rsidRPr="005A3934" w:rsidRDefault="00096DE7" w:rsidP="00096DE7">
      <w:pPr>
        <w:rPr>
          <w:rFonts w:ascii="Arial" w:hAnsi="Arial" w:cs="Arial"/>
        </w:rPr>
      </w:pPr>
    </w:p>
    <w:p w14:paraId="2CBADF25" w14:textId="77777777" w:rsidR="00096DE7" w:rsidRPr="005A3934" w:rsidRDefault="00096DE7" w:rsidP="00096DE7">
      <w:pPr>
        <w:numPr>
          <w:ilvl w:val="0"/>
          <w:numId w:val="5"/>
        </w:numPr>
        <w:rPr>
          <w:rFonts w:ascii="Arial" w:hAnsi="Arial" w:cs="Arial"/>
        </w:rPr>
      </w:pPr>
      <w:r w:rsidRPr="005A3934">
        <w:rPr>
          <w:rFonts w:ascii="Arial" w:hAnsi="Arial" w:cs="Arial"/>
        </w:rPr>
        <w:t>Module guides/module handbooks</w:t>
      </w:r>
    </w:p>
    <w:p w14:paraId="180F59AC" w14:textId="77777777" w:rsidR="00096DE7" w:rsidRPr="005A3934" w:rsidRDefault="00096DE7" w:rsidP="00096DE7">
      <w:pPr>
        <w:numPr>
          <w:ilvl w:val="0"/>
          <w:numId w:val="5"/>
        </w:numPr>
        <w:rPr>
          <w:rFonts w:ascii="Arial" w:hAnsi="Arial" w:cs="Arial"/>
        </w:rPr>
      </w:pPr>
      <w:r w:rsidRPr="005A3934">
        <w:rPr>
          <w:rFonts w:ascii="Arial" w:hAnsi="Arial" w:cs="Arial"/>
        </w:rPr>
        <w:t>Student handbook</w:t>
      </w:r>
    </w:p>
    <w:p w14:paraId="123F9930" w14:textId="63A66B6C" w:rsidR="00096DE7" w:rsidRDefault="00096DE7" w:rsidP="00096DE7">
      <w:pPr>
        <w:rPr>
          <w:rFonts w:ascii="Arial" w:hAnsi="Arial" w:cs="Arial"/>
          <w:b/>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53370960" w:rsidR="00A92C9B" w:rsidRPr="000765B1" w:rsidRDefault="00A92C9B" w:rsidP="00A92C9B">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01E4205" w14:textId="77777777" w:rsidR="00C70212" w:rsidRDefault="00C70212" w:rsidP="00C70212">
      <w:pPr>
        <w:rPr>
          <w:rFonts w:ascii="Arial" w:hAnsi="Arial" w:cs="Arial"/>
          <w:i/>
          <w:color w:val="FF0000"/>
          <w:sz w:val="22"/>
          <w:szCs w:val="22"/>
        </w:rPr>
      </w:pP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28"/>
        <w:gridCol w:w="1384"/>
        <w:gridCol w:w="1384"/>
      </w:tblGrid>
      <w:tr w:rsidR="00E525D4" w:rsidRPr="000765B1" w14:paraId="6FB1644D" w14:textId="77777777" w:rsidTr="00BE25CB">
        <w:tc>
          <w:tcPr>
            <w:tcW w:w="2362" w:type="dxa"/>
            <w:gridSpan w:val="2"/>
            <w:vMerge w:val="restart"/>
            <w:shd w:val="clear" w:color="auto" w:fill="auto"/>
          </w:tcPr>
          <w:p w14:paraId="0AA0A177" w14:textId="77777777" w:rsidR="00E525D4" w:rsidRPr="000765B1" w:rsidRDefault="00E525D4" w:rsidP="00B35D89">
            <w:pPr>
              <w:rPr>
                <w:rFonts w:ascii="Arial" w:hAnsi="Arial" w:cs="Arial"/>
                <w:sz w:val="20"/>
                <w:szCs w:val="20"/>
              </w:rPr>
            </w:pPr>
          </w:p>
          <w:p w14:paraId="4F5F11EB" w14:textId="77777777" w:rsidR="00E525D4" w:rsidRPr="000765B1" w:rsidRDefault="00E525D4" w:rsidP="00B35D89">
            <w:pPr>
              <w:rPr>
                <w:rFonts w:ascii="Arial" w:hAnsi="Arial" w:cs="Arial"/>
                <w:sz w:val="20"/>
                <w:szCs w:val="20"/>
              </w:rPr>
            </w:pPr>
          </w:p>
          <w:p w14:paraId="0D3F4D59" w14:textId="77777777" w:rsidR="00E525D4" w:rsidRPr="000765B1" w:rsidRDefault="00E525D4" w:rsidP="00B35D89">
            <w:pPr>
              <w:rPr>
                <w:rFonts w:ascii="Arial" w:hAnsi="Arial" w:cs="Arial"/>
                <w:sz w:val="20"/>
                <w:szCs w:val="20"/>
              </w:rPr>
            </w:pPr>
          </w:p>
          <w:p w14:paraId="5087152A" w14:textId="77777777" w:rsidR="00E525D4" w:rsidRPr="000765B1" w:rsidRDefault="00E525D4" w:rsidP="00B35D89">
            <w:pPr>
              <w:rPr>
                <w:rFonts w:ascii="Arial" w:hAnsi="Arial" w:cs="Arial"/>
                <w:sz w:val="20"/>
                <w:szCs w:val="20"/>
              </w:rPr>
            </w:pPr>
          </w:p>
          <w:p w14:paraId="6943D12F" w14:textId="77777777" w:rsidR="00E525D4" w:rsidRPr="000765B1" w:rsidRDefault="00E525D4" w:rsidP="00B35D89">
            <w:pPr>
              <w:rPr>
                <w:rFonts w:ascii="Arial" w:hAnsi="Arial" w:cs="Arial"/>
                <w:b/>
                <w:sz w:val="20"/>
                <w:szCs w:val="20"/>
              </w:rPr>
            </w:pPr>
            <w:r w:rsidRPr="000765B1">
              <w:rPr>
                <w:rFonts w:ascii="Arial" w:hAnsi="Arial" w:cs="Arial"/>
                <w:b/>
                <w:sz w:val="20"/>
                <w:szCs w:val="20"/>
              </w:rPr>
              <w:t>Module code</w:t>
            </w:r>
          </w:p>
        </w:tc>
        <w:tc>
          <w:tcPr>
            <w:tcW w:w="2768" w:type="dxa"/>
            <w:gridSpan w:val="2"/>
            <w:shd w:val="clear" w:color="auto" w:fill="DBE5F1"/>
          </w:tcPr>
          <w:p w14:paraId="31FD0019" w14:textId="77777777" w:rsidR="00E525D4" w:rsidRPr="000765B1" w:rsidRDefault="00E525D4" w:rsidP="00B35D89">
            <w:pPr>
              <w:jc w:val="center"/>
              <w:rPr>
                <w:rFonts w:ascii="Arial" w:hAnsi="Arial" w:cs="Arial"/>
                <w:b/>
                <w:sz w:val="20"/>
                <w:szCs w:val="20"/>
              </w:rPr>
            </w:pPr>
            <w:r w:rsidRPr="000765B1">
              <w:rPr>
                <w:rFonts w:ascii="Arial" w:hAnsi="Arial" w:cs="Arial"/>
                <w:b/>
                <w:sz w:val="20"/>
                <w:szCs w:val="20"/>
              </w:rPr>
              <w:t>Level 6</w:t>
            </w:r>
          </w:p>
        </w:tc>
      </w:tr>
      <w:tr w:rsidR="00E525D4" w:rsidRPr="000765B1" w14:paraId="7148201C" w14:textId="77777777" w:rsidTr="00BE25CB">
        <w:trPr>
          <w:cantSplit/>
          <w:trHeight w:val="1570"/>
        </w:trPr>
        <w:tc>
          <w:tcPr>
            <w:tcW w:w="2362" w:type="dxa"/>
            <w:gridSpan w:val="2"/>
            <w:vMerge/>
            <w:shd w:val="clear" w:color="auto" w:fill="auto"/>
          </w:tcPr>
          <w:p w14:paraId="0361C78D" w14:textId="77777777" w:rsidR="00E525D4" w:rsidRPr="000765B1" w:rsidRDefault="00E525D4" w:rsidP="00B35D89">
            <w:pPr>
              <w:rPr>
                <w:rFonts w:ascii="Arial" w:hAnsi="Arial" w:cs="Arial"/>
                <w:sz w:val="20"/>
                <w:szCs w:val="20"/>
              </w:rPr>
            </w:pPr>
          </w:p>
        </w:tc>
        <w:tc>
          <w:tcPr>
            <w:tcW w:w="1384" w:type="dxa"/>
            <w:shd w:val="clear" w:color="auto" w:fill="auto"/>
          </w:tcPr>
          <w:p w14:paraId="2720FE37" w14:textId="77777777" w:rsidR="00E525D4" w:rsidRDefault="00E525D4" w:rsidP="00D4616C">
            <w:pPr>
              <w:jc w:val="center"/>
              <w:rPr>
                <w:rFonts w:ascii="Arial" w:hAnsi="Arial" w:cs="Arial"/>
                <w:sz w:val="20"/>
                <w:szCs w:val="20"/>
              </w:rPr>
            </w:pPr>
            <w:r>
              <w:rPr>
                <w:rFonts w:ascii="Arial" w:hAnsi="Arial" w:cs="Arial"/>
                <w:sz w:val="20"/>
                <w:szCs w:val="20"/>
              </w:rPr>
              <w:t>BD6100</w:t>
            </w:r>
          </w:p>
          <w:p w14:paraId="6E9336DF" w14:textId="5270ABE9" w:rsidR="00D4616C" w:rsidRPr="000765B1" w:rsidRDefault="00D4616C" w:rsidP="00D4616C">
            <w:pPr>
              <w:jc w:val="center"/>
              <w:rPr>
                <w:rFonts w:ascii="Arial" w:hAnsi="Arial" w:cs="Arial"/>
                <w:sz w:val="20"/>
                <w:szCs w:val="20"/>
              </w:rPr>
            </w:pPr>
            <w:r>
              <w:rPr>
                <w:rFonts w:ascii="Arial" w:hAnsi="Arial" w:cs="Arial"/>
                <w:sz w:val="20"/>
                <w:szCs w:val="20"/>
              </w:rPr>
              <w:t>Strategic Management</w:t>
            </w:r>
          </w:p>
        </w:tc>
        <w:tc>
          <w:tcPr>
            <w:tcW w:w="1384" w:type="dxa"/>
            <w:shd w:val="clear" w:color="auto" w:fill="auto"/>
          </w:tcPr>
          <w:p w14:paraId="3DF5549B" w14:textId="77777777" w:rsidR="00E525D4" w:rsidRDefault="00E525D4" w:rsidP="00D4616C">
            <w:pPr>
              <w:jc w:val="center"/>
              <w:rPr>
                <w:rFonts w:ascii="Arial" w:hAnsi="Arial" w:cs="Arial"/>
                <w:sz w:val="20"/>
                <w:szCs w:val="20"/>
              </w:rPr>
            </w:pPr>
            <w:r>
              <w:rPr>
                <w:rFonts w:ascii="Arial" w:hAnsi="Arial" w:cs="Arial"/>
                <w:sz w:val="20"/>
                <w:szCs w:val="20"/>
              </w:rPr>
              <w:t>BD6101</w:t>
            </w:r>
          </w:p>
          <w:p w14:paraId="20ACEEEB" w14:textId="5AE039CC" w:rsidR="00D4616C" w:rsidRPr="000765B1" w:rsidRDefault="00D4616C" w:rsidP="00D4616C">
            <w:pPr>
              <w:jc w:val="center"/>
              <w:rPr>
                <w:rFonts w:ascii="Arial" w:hAnsi="Arial" w:cs="Arial"/>
                <w:sz w:val="20"/>
                <w:szCs w:val="20"/>
              </w:rPr>
            </w:pPr>
            <w:r>
              <w:rPr>
                <w:rFonts w:ascii="Arial" w:hAnsi="Arial" w:cs="Arial"/>
                <w:sz w:val="20"/>
                <w:szCs w:val="20"/>
              </w:rPr>
              <w:t>Leadership, Management &amp; Change</w:t>
            </w:r>
          </w:p>
        </w:tc>
      </w:tr>
      <w:tr w:rsidR="00BE25CB" w:rsidRPr="000765B1" w14:paraId="6C9A3A22" w14:textId="77777777" w:rsidTr="00BE25CB">
        <w:trPr>
          <w:trHeight w:val="261"/>
        </w:trPr>
        <w:tc>
          <w:tcPr>
            <w:tcW w:w="1634" w:type="dxa"/>
            <w:vMerge w:val="restart"/>
            <w:shd w:val="clear" w:color="auto" w:fill="auto"/>
          </w:tcPr>
          <w:p w14:paraId="7704BC58" w14:textId="77777777" w:rsidR="00BE25CB" w:rsidRPr="000765B1" w:rsidRDefault="00BE25CB" w:rsidP="00B35D89">
            <w:pPr>
              <w:rPr>
                <w:rFonts w:ascii="Arial" w:hAnsi="Arial" w:cs="Arial"/>
                <w:b/>
                <w:sz w:val="20"/>
                <w:szCs w:val="20"/>
              </w:rPr>
            </w:pPr>
            <w:r w:rsidRPr="000765B1">
              <w:rPr>
                <w:rFonts w:ascii="Arial" w:hAnsi="Arial" w:cs="Arial"/>
                <w:b/>
                <w:sz w:val="20"/>
                <w:szCs w:val="20"/>
              </w:rPr>
              <w:t>Knowledge &amp; Understanding</w:t>
            </w:r>
          </w:p>
        </w:tc>
        <w:tc>
          <w:tcPr>
            <w:tcW w:w="728" w:type="dxa"/>
            <w:shd w:val="clear" w:color="auto" w:fill="auto"/>
          </w:tcPr>
          <w:p w14:paraId="0BBA64A6" w14:textId="253ED037" w:rsidR="00BE25CB" w:rsidRPr="000765B1" w:rsidRDefault="00BE25CB" w:rsidP="00B35D89">
            <w:pPr>
              <w:rPr>
                <w:rFonts w:ascii="Arial" w:hAnsi="Arial" w:cs="Arial"/>
                <w:sz w:val="20"/>
                <w:szCs w:val="20"/>
              </w:rPr>
            </w:pPr>
            <w:r>
              <w:rPr>
                <w:rFonts w:ascii="Arial" w:hAnsi="Arial" w:cs="Arial"/>
                <w:sz w:val="20"/>
                <w:szCs w:val="20"/>
              </w:rPr>
              <w:t>A1</w:t>
            </w:r>
          </w:p>
        </w:tc>
        <w:tc>
          <w:tcPr>
            <w:tcW w:w="1384" w:type="dxa"/>
            <w:shd w:val="clear" w:color="auto" w:fill="auto"/>
          </w:tcPr>
          <w:p w14:paraId="383BDB7A" w14:textId="75C6978F"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6B5FADC9" w14:textId="5EB13106"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3E60D47F" w14:textId="77777777" w:rsidTr="00BE25CB">
        <w:tc>
          <w:tcPr>
            <w:tcW w:w="1634" w:type="dxa"/>
            <w:vMerge/>
            <w:shd w:val="clear" w:color="auto" w:fill="auto"/>
          </w:tcPr>
          <w:p w14:paraId="73B52276" w14:textId="77777777" w:rsidR="00BE25CB" w:rsidRPr="000765B1" w:rsidRDefault="00BE25CB" w:rsidP="00B35D89">
            <w:pPr>
              <w:rPr>
                <w:rFonts w:ascii="Arial" w:hAnsi="Arial" w:cs="Arial"/>
                <w:b/>
                <w:sz w:val="20"/>
                <w:szCs w:val="20"/>
              </w:rPr>
            </w:pPr>
          </w:p>
        </w:tc>
        <w:tc>
          <w:tcPr>
            <w:tcW w:w="728" w:type="dxa"/>
            <w:shd w:val="clear" w:color="auto" w:fill="auto"/>
          </w:tcPr>
          <w:p w14:paraId="06F8003B" w14:textId="4EB2988F" w:rsidR="00BE25CB" w:rsidRPr="000765B1" w:rsidRDefault="00BE25CB" w:rsidP="00B35D89">
            <w:pPr>
              <w:rPr>
                <w:rFonts w:ascii="Arial" w:hAnsi="Arial" w:cs="Arial"/>
                <w:sz w:val="20"/>
                <w:szCs w:val="20"/>
              </w:rPr>
            </w:pPr>
            <w:r>
              <w:rPr>
                <w:rFonts w:ascii="Arial" w:hAnsi="Arial" w:cs="Arial"/>
                <w:sz w:val="20"/>
                <w:szCs w:val="20"/>
              </w:rPr>
              <w:t>A2</w:t>
            </w:r>
          </w:p>
        </w:tc>
        <w:tc>
          <w:tcPr>
            <w:tcW w:w="1384" w:type="dxa"/>
            <w:shd w:val="clear" w:color="auto" w:fill="auto"/>
          </w:tcPr>
          <w:p w14:paraId="2F83D6D9" w14:textId="34937693" w:rsidR="00BE25CB" w:rsidRPr="000765B1" w:rsidRDefault="00BE25CB" w:rsidP="00D4616C">
            <w:pPr>
              <w:jc w:val="center"/>
              <w:rPr>
                <w:rFonts w:ascii="Arial" w:hAnsi="Arial" w:cs="Arial"/>
                <w:sz w:val="20"/>
                <w:szCs w:val="20"/>
              </w:rPr>
            </w:pPr>
          </w:p>
        </w:tc>
        <w:tc>
          <w:tcPr>
            <w:tcW w:w="1384" w:type="dxa"/>
            <w:shd w:val="clear" w:color="auto" w:fill="auto"/>
          </w:tcPr>
          <w:p w14:paraId="6FD61015" w14:textId="1838A9F7"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722DD44E" w14:textId="77777777" w:rsidTr="00BE25CB">
        <w:tc>
          <w:tcPr>
            <w:tcW w:w="1634" w:type="dxa"/>
            <w:vMerge/>
            <w:shd w:val="clear" w:color="auto" w:fill="auto"/>
          </w:tcPr>
          <w:p w14:paraId="23C4E527" w14:textId="77777777" w:rsidR="00BE25CB" w:rsidRPr="000765B1" w:rsidRDefault="00BE25CB" w:rsidP="00B35D89">
            <w:pPr>
              <w:rPr>
                <w:rFonts w:ascii="Arial" w:hAnsi="Arial" w:cs="Arial"/>
                <w:b/>
                <w:sz w:val="20"/>
                <w:szCs w:val="20"/>
              </w:rPr>
            </w:pPr>
          </w:p>
        </w:tc>
        <w:tc>
          <w:tcPr>
            <w:tcW w:w="728" w:type="dxa"/>
            <w:shd w:val="clear" w:color="auto" w:fill="auto"/>
          </w:tcPr>
          <w:p w14:paraId="5397DAEA" w14:textId="77777777" w:rsidR="00BE25CB" w:rsidRPr="000765B1" w:rsidRDefault="00BE25CB" w:rsidP="00B35D89">
            <w:pPr>
              <w:rPr>
                <w:rFonts w:ascii="Arial" w:hAnsi="Arial" w:cs="Arial"/>
                <w:sz w:val="20"/>
                <w:szCs w:val="20"/>
              </w:rPr>
            </w:pPr>
            <w:r w:rsidRPr="000765B1">
              <w:rPr>
                <w:rFonts w:ascii="Arial" w:hAnsi="Arial" w:cs="Arial"/>
                <w:sz w:val="20"/>
                <w:szCs w:val="20"/>
              </w:rPr>
              <w:t>A3</w:t>
            </w:r>
          </w:p>
        </w:tc>
        <w:tc>
          <w:tcPr>
            <w:tcW w:w="1384" w:type="dxa"/>
            <w:shd w:val="clear" w:color="auto" w:fill="auto"/>
          </w:tcPr>
          <w:p w14:paraId="088DF0AE" w14:textId="683340F6"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485702E6" w14:textId="50DD23EC" w:rsidR="00BE25CB" w:rsidRPr="000765B1" w:rsidRDefault="00BE25CB" w:rsidP="00D4616C">
            <w:pPr>
              <w:jc w:val="center"/>
              <w:rPr>
                <w:rFonts w:ascii="Arial" w:hAnsi="Arial" w:cs="Arial"/>
                <w:sz w:val="20"/>
                <w:szCs w:val="20"/>
              </w:rPr>
            </w:pPr>
          </w:p>
        </w:tc>
      </w:tr>
      <w:tr w:rsidR="00BE25CB" w:rsidRPr="000765B1" w14:paraId="0F1ED82B" w14:textId="77777777" w:rsidTr="00BE25CB">
        <w:tc>
          <w:tcPr>
            <w:tcW w:w="1634" w:type="dxa"/>
            <w:vMerge w:val="restart"/>
            <w:shd w:val="clear" w:color="auto" w:fill="auto"/>
          </w:tcPr>
          <w:p w14:paraId="57D0FA37" w14:textId="77777777" w:rsidR="00BE25CB" w:rsidRPr="000765B1" w:rsidRDefault="00BE25CB" w:rsidP="00B35D89">
            <w:pPr>
              <w:rPr>
                <w:rFonts w:ascii="Arial" w:hAnsi="Arial" w:cs="Arial"/>
                <w:b/>
                <w:sz w:val="20"/>
                <w:szCs w:val="20"/>
              </w:rPr>
            </w:pPr>
            <w:r w:rsidRPr="000765B1">
              <w:rPr>
                <w:rFonts w:ascii="Arial" w:hAnsi="Arial" w:cs="Arial"/>
                <w:b/>
                <w:sz w:val="20"/>
                <w:szCs w:val="20"/>
              </w:rPr>
              <w:t>Intellectual Skills</w:t>
            </w:r>
          </w:p>
        </w:tc>
        <w:tc>
          <w:tcPr>
            <w:tcW w:w="728" w:type="dxa"/>
            <w:shd w:val="clear" w:color="auto" w:fill="auto"/>
          </w:tcPr>
          <w:p w14:paraId="071BE3E7" w14:textId="77777777" w:rsidR="00BE25CB" w:rsidRPr="000765B1" w:rsidRDefault="00BE25CB" w:rsidP="00B35D89">
            <w:pPr>
              <w:rPr>
                <w:rFonts w:ascii="Arial" w:hAnsi="Arial" w:cs="Arial"/>
                <w:sz w:val="20"/>
                <w:szCs w:val="20"/>
              </w:rPr>
            </w:pPr>
            <w:r w:rsidRPr="000765B1">
              <w:rPr>
                <w:rFonts w:ascii="Arial" w:hAnsi="Arial" w:cs="Arial"/>
                <w:sz w:val="20"/>
                <w:szCs w:val="20"/>
              </w:rPr>
              <w:t>B1</w:t>
            </w:r>
          </w:p>
        </w:tc>
        <w:tc>
          <w:tcPr>
            <w:tcW w:w="1384" w:type="dxa"/>
            <w:shd w:val="clear" w:color="auto" w:fill="auto"/>
          </w:tcPr>
          <w:p w14:paraId="579266EF" w14:textId="69356686"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2683C7BA" w14:textId="49AFCC5D"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7D219F33" w14:textId="77777777" w:rsidTr="00BE25CB">
        <w:tc>
          <w:tcPr>
            <w:tcW w:w="1634" w:type="dxa"/>
            <w:vMerge/>
            <w:shd w:val="clear" w:color="auto" w:fill="auto"/>
          </w:tcPr>
          <w:p w14:paraId="2D57B3BB" w14:textId="77777777" w:rsidR="00BE25CB" w:rsidRPr="000765B1" w:rsidRDefault="00BE25CB" w:rsidP="00B35D89">
            <w:pPr>
              <w:rPr>
                <w:rFonts w:ascii="Arial" w:hAnsi="Arial" w:cs="Arial"/>
                <w:b/>
                <w:sz w:val="20"/>
                <w:szCs w:val="20"/>
              </w:rPr>
            </w:pPr>
          </w:p>
        </w:tc>
        <w:tc>
          <w:tcPr>
            <w:tcW w:w="728" w:type="dxa"/>
            <w:shd w:val="clear" w:color="auto" w:fill="auto"/>
          </w:tcPr>
          <w:p w14:paraId="1896C9B4" w14:textId="4EB8019B" w:rsidR="00BE25CB" w:rsidRPr="000765B1" w:rsidRDefault="00BE25CB" w:rsidP="00B35D89">
            <w:pPr>
              <w:rPr>
                <w:rFonts w:ascii="Arial" w:hAnsi="Arial" w:cs="Arial"/>
                <w:sz w:val="20"/>
                <w:szCs w:val="20"/>
              </w:rPr>
            </w:pPr>
            <w:r>
              <w:rPr>
                <w:rFonts w:ascii="Arial" w:hAnsi="Arial" w:cs="Arial"/>
                <w:sz w:val="20"/>
                <w:szCs w:val="20"/>
              </w:rPr>
              <w:t>B2</w:t>
            </w:r>
          </w:p>
        </w:tc>
        <w:tc>
          <w:tcPr>
            <w:tcW w:w="1384" w:type="dxa"/>
            <w:shd w:val="clear" w:color="auto" w:fill="auto"/>
          </w:tcPr>
          <w:p w14:paraId="482DADF5" w14:textId="04226E3B"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1B776ABF" w14:textId="37EB7585"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172E35BC" w14:textId="77777777" w:rsidTr="00BE25CB">
        <w:tc>
          <w:tcPr>
            <w:tcW w:w="1634" w:type="dxa"/>
            <w:vMerge/>
            <w:shd w:val="clear" w:color="auto" w:fill="auto"/>
          </w:tcPr>
          <w:p w14:paraId="0DE55AD8" w14:textId="77777777" w:rsidR="00BE25CB" w:rsidRPr="000765B1" w:rsidRDefault="00BE25CB" w:rsidP="00B35D89">
            <w:pPr>
              <w:rPr>
                <w:rFonts w:ascii="Arial" w:hAnsi="Arial" w:cs="Arial"/>
                <w:b/>
                <w:sz w:val="20"/>
                <w:szCs w:val="20"/>
              </w:rPr>
            </w:pPr>
          </w:p>
        </w:tc>
        <w:tc>
          <w:tcPr>
            <w:tcW w:w="728" w:type="dxa"/>
            <w:shd w:val="clear" w:color="auto" w:fill="auto"/>
          </w:tcPr>
          <w:p w14:paraId="32DAD8ED" w14:textId="5F084FF9" w:rsidR="00BE25CB" w:rsidRPr="000765B1" w:rsidRDefault="00BE25CB" w:rsidP="00B35D89">
            <w:pPr>
              <w:rPr>
                <w:rFonts w:ascii="Arial" w:hAnsi="Arial" w:cs="Arial"/>
                <w:sz w:val="20"/>
                <w:szCs w:val="20"/>
              </w:rPr>
            </w:pPr>
            <w:r>
              <w:rPr>
                <w:rFonts w:ascii="Arial" w:hAnsi="Arial" w:cs="Arial"/>
                <w:sz w:val="20"/>
                <w:szCs w:val="20"/>
              </w:rPr>
              <w:t>B3</w:t>
            </w:r>
          </w:p>
        </w:tc>
        <w:tc>
          <w:tcPr>
            <w:tcW w:w="1384" w:type="dxa"/>
            <w:shd w:val="clear" w:color="auto" w:fill="auto"/>
          </w:tcPr>
          <w:p w14:paraId="629556F4" w14:textId="5CF0E96F"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1635B8D1" w14:textId="21382955"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12656ACA" w14:textId="77777777" w:rsidTr="00BE25CB">
        <w:tc>
          <w:tcPr>
            <w:tcW w:w="1634" w:type="dxa"/>
            <w:vMerge w:val="restart"/>
            <w:shd w:val="clear" w:color="auto" w:fill="auto"/>
          </w:tcPr>
          <w:p w14:paraId="4562604F" w14:textId="77777777" w:rsidR="00BE25CB" w:rsidRPr="000765B1" w:rsidRDefault="00BE25CB" w:rsidP="00B35D89">
            <w:pPr>
              <w:rPr>
                <w:rFonts w:ascii="Arial" w:hAnsi="Arial" w:cs="Arial"/>
                <w:b/>
                <w:sz w:val="20"/>
                <w:szCs w:val="20"/>
              </w:rPr>
            </w:pPr>
            <w:r w:rsidRPr="000765B1">
              <w:rPr>
                <w:rFonts w:ascii="Arial" w:hAnsi="Arial" w:cs="Arial"/>
                <w:b/>
                <w:sz w:val="20"/>
                <w:szCs w:val="20"/>
              </w:rPr>
              <w:t>Practical Skills</w:t>
            </w:r>
          </w:p>
        </w:tc>
        <w:tc>
          <w:tcPr>
            <w:tcW w:w="728" w:type="dxa"/>
            <w:shd w:val="clear" w:color="auto" w:fill="auto"/>
          </w:tcPr>
          <w:p w14:paraId="6A158659" w14:textId="02966BD6" w:rsidR="00BE25CB" w:rsidRPr="000765B1" w:rsidRDefault="00BE25CB" w:rsidP="00B35D89">
            <w:pPr>
              <w:rPr>
                <w:rFonts w:ascii="Arial" w:hAnsi="Arial" w:cs="Arial"/>
                <w:sz w:val="20"/>
                <w:szCs w:val="20"/>
              </w:rPr>
            </w:pPr>
            <w:r>
              <w:rPr>
                <w:rFonts w:ascii="Arial" w:hAnsi="Arial" w:cs="Arial"/>
                <w:sz w:val="20"/>
                <w:szCs w:val="20"/>
              </w:rPr>
              <w:t>C1</w:t>
            </w:r>
          </w:p>
        </w:tc>
        <w:tc>
          <w:tcPr>
            <w:tcW w:w="1384" w:type="dxa"/>
            <w:shd w:val="clear" w:color="auto" w:fill="auto"/>
          </w:tcPr>
          <w:p w14:paraId="497A548F" w14:textId="5FB3AEEE"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750AD992" w14:textId="0B4AD787"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27CED180" w14:textId="77777777" w:rsidTr="00BE25CB">
        <w:tc>
          <w:tcPr>
            <w:tcW w:w="1634" w:type="dxa"/>
            <w:vMerge/>
            <w:shd w:val="clear" w:color="auto" w:fill="auto"/>
          </w:tcPr>
          <w:p w14:paraId="57BE8C17" w14:textId="77777777" w:rsidR="00BE25CB" w:rsidRPr="000765B1" w:rsidRDefault="00BE25CB" w:rsidP="00B35D89">
            <w:pPr>
              <w:rPr>
                <w:rFonts w:ascii="Arial" w:hAnsi="Arial" w:cs="Arial"/>
                <w:sz w:val="20"/>
                <w:szCs w:val="20"/>
              </w:rPr>
            </w:pPr>
          </w:p>
        </w:tc>
        <w:tc>
          <w:tcPr>
            <w:tcW w:w="728" w:type="dxa"/>
            <w:shd w:val="clear" w:color="auto" w:fill="auto"/>
          </w:tcPr>
          <w:p w14:paraId="44113DD9" w14:textId="513B1236" w:rsidR="00BE25CB" w:rsidRPr="000765B1" w:rsidRDefault="00BE25CB" w:rsidP="00B35D89">
            <w:pPr>
              <w:rPr>
                <w:rFonts w:ascii="Arial" w:hAnsi="Arial" w:cs="Arial"/>
                <w:sz w:val="20"/>
                <w:szCs w:val="20"/>
              </w:rPr>
            </w:pPr>
            <w:r>
              <w:rPr>
                <w:rFonts w:ascii="Arial" w:hAnsi="Arial" w:cs="Arial"/>
                <w:sz w:val="20"/>
                <w:szCs w:val="20"/>
              </w:rPr>
              <w:t>C2</w:t>
            </w:r>
          </w:p>
        </w:tc>
        <w:tc>
          <w:tcPr>
            <w:tcW w:w="1384" w:type="dxa"/>
            <w:shd w:val="clear" w:color="auto" w:fill="auto"/>
          </w:tcPr>
          <w:p w14:paraId="17275A5B" w14:textId="623675FC" w:rsidR="00BE25CB" w:rsidRPr="000765B1" w:rsidRDefault="00BE25CB" w:rsidP="00D4616C">
            <w:pPr>
              <w:jc w:val="center"/>
              <w:rPr>
                <w:rFonts w:ascii="Arial" w:hAnsi="Arial" w:cs="Arial"/>
                <w:sz w:val="20"/>
                <w:szCs w:val="20"/>
              </w:rPr>
            </w:pPr>
          </w:p>
        </w:tc>
        <w:tc>
          <w:tcPr>
            <w:tcW w:w="1384" w:type="dxa"/>
            <w:shd w:val="clear" w:color="auto" w:fill="auto"/>
          </w:tcPr>
          <w:p w14:paraId="5BC22202" w14:textId="5E59329D" w:rsidR="00BE25CB" w:rsidRPr="000765B1" w:rsidRDefault="00BE25CB" w:rsidP="00D4616C">
            <w:pPr>
              <w:jc w:val="center"/>
              <w:rPr>
                <w:rFonts w:ascii="Arial" w:hAnsi="Arial" w:cs="Arial"/>
                <w:sz w:val="20"/>
                <w:szCs w:val="20"/>
              </w:rPr>
            </w:pPr>
          </w:p>
        </w:tc>
      </w:tr>
    </w:tbl>
    <w:p w14:paraId="7AC622B7" w14:textId="77777777" w:rsidR="00096DE7" w:rsidRDefault="00096DE7" w:rsidP="00A92C9B">
      <w:pPr>
        <w:tabs>
          <w:tab w:val="left" w:pos="426"/>
        </w:tabs>
        <w:rPr>
          <w:rFonts w:ascii="Arial" w:hAnsi="Arial" w:cs="Arial"/>
          <w:b/>
          <w:sz w:val="22"/>
        </w:rPr>
      </w:pPr>
    </w:p>
    <w:p w14:paraId="4E61277D" w14:textId="1EF7AAB9" w:rsidR="00D4616C" w:rsidRDefault="00D4616C" w:rsidP="00A92C9B">
      <w:pPr>
        <w:tabs>
          <w:tab w:val="left" w:pos="426"/>
        </w:tabs>
        <w:rPr>
          <w:rFonts w:ascii="Arial" w:hAnsi="Arial" w:cs="Arial"/>
          <w:sz w:val="22"/>
        </w:rPr>
      </w:pPr>
      <w:r>
        <w:rPr>
          <w:rFonts w:ascii="Arial" w:hAnsi="Arial" w:cs="Arial"/>
          <w:sz w:val="22"/>
        </w:rPr>
        <w:t>*</w:t>
      </w:r>
      <w:r w:rsidR="00E525D4" w:rsidRPr="003102E9">
        <w:rPr>
          <w:rFonts w:ascii="Arial" w:hAnsi="Arial" w:cs="Arial"/>
          <w:sz w:val="22"/>
        </w:rPr>
        <w:t>C</w:t>
      </w:r>
      <w:r w:rsidR="00B25ACD">
        <w:rPr>
          <w:rFonts w:ascii="Arial" w:hAnsi="Arial" w:cs="Arial"/>
          <w:sz w:val="22"/>
        </w:rPr>
        <w:t>2</w:t>
      </w:r>
      <w:r w:rsidR="00A44DC3">
        <w:rPr>
          <w:rFonts w:ascii="Arial" w:hAnsi="Arial" w:cs="Arial"/>
          <w:sz w:val="22"/>
        </w:rPr>
        <w:t xml:space="preserve"> –</w:t>
      </w:r>
      <w:r w:rsidR="00E525D4" w:rsidRPr="003102E9">
        <w:rPr>
          <w:rFonts w:ascii="Arial" w:hAnsi="Arial" w:cs="Arial"/>
          <w:sz w:val="22"/>
        </w:rPr>
        <w:t xml:space="preserve"> </w:t>
      </w:r>
      <w:r w:rsidR="00A44DC3">
        <w:rPr>
          <w:rFonts w:ascii="Arial" w:hAnsi="Arial" w:cs="Arial"/>
          <w:sz w:val="22"/>
        </w:rPr>
        <w:t>“</w:t>
      </w:r>
      <w:r w:rsidR="00A44DC3" w:rsidRPr="005A3934">
        <w:rPr>
          <w:rFonts w:ascii="Arial" w:hAnsi="Arial" w:cs="Arial"/>
        </w:rPr>
        <w:t>Develop in-depth skills in a specialist business field via the selection of option modules</w:t>
      </w:r>
      <w:r>
        <w:rPr>
          <w:rFonts w:ascii="Arial" w:hAnsi="Arial" w:cs="Arial"/>
        </w:rPr>
        <w:t>” is covered within the two optional modules chosen from:</w:t>
      </w:r>
      <w:r w:rsidR="00A44DC3" w:rsidRPr="003102E9">
        <w:rPr>
          <w:rFonts w:ascii="Arial" w:hAnsi="Arial" w:cs="Arial"/>
          <w:sz w:val="22"/>
        </w:rPr>
        <w:t xml:space="preserve"> </w:t>
      </w:r>
    </w:p>
    <w:p w14:paraId="247114EC" w14:textId="77777777" w:rsidR="00D4616C" w:rsidRDefault="00D4616C" w:rsidP="00A92C9B">
      <w:pPr>
        <w:tabs>
          <w:tab w:val="left" w:pos="426"/>
        </w:tabs>
        <w:rPr>
          <w:rFonts w:ascii="Arial" w:hAnsi="Arial" w:cs="Arial"/>
          <w:sz w:val="22"/>
        </w:rPr>
      </w:pPr>
    </w:p>
    <w:tbl>
      <w:tblPr>
        <w:tblW w:w="4248" w:type="dxa"/>
        <w:tblBorders>
          <w:insideH w:val="single" w:sz="4" w:space="0" w:color="auto"/>
          <w:insideV w:val="single" w:sz="4" w:space="0" w:color="auto"/>
        </w:tblBorders>
        <w:tblLayout w:type="fixed"/>
        <w:tblLook w:val="04A0" w:firstRow="1" w:lastRow="0" w:firstColumn="1" w:lastColumn="0" w:noHBand="0" w:noVBand="1"/>
      </w:tblPr>
      <w:tblGrid>
        <w:gridCol w:w="4248"/>
      </w:tblGrid>
      <w:tr w:rsidR="00D4616C" w:rsidRPr="00DA2044" w14:paraId="7A9107ED" w14:textId="77777777" w:rsidTr="00D4616C">
        <w:tc>
          <w:tcPr>
            <w:tcW w:w="4248" w:type="dxa"/>
            <w:tcBorders>
              <w:top w:val="single" w:sz="4" w:space="0" w:color="auto"/>
              <w:left w:val="single" w:sz="4" w:space="0" w:color="auto"/>
              <w:bottom w:val="single" w:sz="4" w:space="0" w:color="auto"/>
              <w:right w:val="single" w:sz="4" w:space="0" w:color="auto"/>
            </w:tcBorders>
          </w:tcPr>
          <w:p w14:paraId="2671E5FE" w14:textId="77777777" w:rsidR="00D4616C" w:rsidRPr="00DA2044" w:rsidRDefault="00D4616C" w:rsidP="00E8626C">
            <w:pPr>
              <w:rPr>
                <w:rFonts w:ascii="Arial" w:hAnsi="Arial" w:cs="Arial"/>
                <w:sz w:val="20"/>
              </w:rPr>
            </w:pPr>
            <w:r>
              <w:rPr>
                <w:rFonts w:ascii="Arial" w:hAnsi="Arial" w:cs="Arial"/>
                <w:sz w:val="20"/>
              </w:rPr>
              <w:t>Financial and Managerial Decision Making</w:t>
            </w:r>
          </w:p>
        </w:tc>
      </w:tr>
      <w:tr w:rsidR="00D4616C" w:rsidRPr="00DA2044" w14:paraId="38005BC9" w14:textId="77777777" w:rsidTr="00D4616C">
        <w:tc>
          <w:tcPr>
            <w:tcW w:w="4248" w:type="dxa"/>
            <w:tcBorders>
              <w:top w:val="single" w:sz="4" w:space="0" w:color="auto"/>
              <w:left w:val="single" w:sz="4" w:space="0" w:color="auto"/>
              <w:bottom w:val="single" w:sz="4" w:space="0" w:color="auto"/>
              <w:right w:val="single" w:sz="4" w:space="0" w:color="auto"/>
            </w:tcBorders>
          </w:tcPr>
          <w:p w14:paraId="28EA1A51" w14:textId="77777777" w:rsidR="00D4616C" w:rsidRPr="00DA2044" w:rsidRDefault="00D4616C" w:rsidP="00E8626C">
            <w:pPr>
              <w:rPr>
                <w:rFonts w:ascii="Arial" w:hAnsi="Arial" w:cs="Arial"/>
                <w:sz w:val="20"/>
              </w:rPr>
            </w:pPr>
            <w:r>
              <w:rPr>
                <w:rFonts w:ascii="Arial" w:hAnsi="Arial" w:cs="Arial"/>
                <w:sz w:val="20"/>
              </w:rPr>
              <w:t>Retailing Management</w:t>
            </w:r>
          </w:p>
        </w:tc>
      </w:tr>
      <w:tr w:rsidR="00D4616C" w:rsidRPr="00DA2044" w14:paraId="788991B0" w14:textId="77777777" w:rsidTr="00D4616C">
        <w:tc>
          <w:tcPr>
            <w:tcW w:w="4248" w:type="dxa"/>
            <w:tcBorders>
              <w:top w:val="single" w:sz="4" w:space="0" w:color="auto"/>
              <w:left w:val="single" w:sz="4" w:space="0" w:color="auto"/>
              <w:bottom w:val="single" w:sz="4" w:space="0" w:color="auto"/>
              <w:right w:val="single" w:sz="4" w:space="0" w:color="auto"/>
            </w:tcBorders>
          </w:tcPr>
          <w:p w14:paraId="00CDF701" w14:textId="77777777" w:rsidR="00D4616C" w:rsidRPr="00DA2044" w:rsidRDefault="00D4616C" w:rsidP="00E8626C">
            <w:pPr>
              <w:rPr>
                <w:rFonts w:ascii="Arial" w:hAnsi="Arial" w:cs="Arial"/>
                <w:sz w:val="20"/>
              </w:rPr>
            </w:pPr>
            <w:r>
              <w:rPr>
                <w:rFonts w:ascii="Arial" w:hAnsi="Arial" w:cs="Arial"/>
                <w:sz w:val="20"/>
              </w:rPr>
              <w:t>Digital Marketing</w:t>
            </w:r>
          </w:p>
        </w:tc>
      </w:tr>
      <w:tr w:rsidR="00D4616C" w:rsidRPr="00DA2044" w14:paraId="3498D0D1" w14:textId="77777777" w:rsidTr="00D4616C">
        <w:tc>
          <w:tcPr>
            <w:tcW w:w="4248" w:type="dxa"/>
            <w:tcBorders>
              <w:top w:val="single" w:sz="4" w:space="0" w:color="auto"/>
              <w:left w:val="single" w:sz="4" w:space="0" w:color="auto"/>
              <w:bottom w:val="single" w:sz="4" w:space="0" w:color="auto"/>
              <w:right w:val="single" w:sz="4" w:space="0" w:color="auto"/>
            </w:tcBorders>
          </w:tcPr>
          <w:p w14:paraId="50A71336" w14:textId="77777777" w:rsidR="00D4616C" w:rsidRPr="00DA2044" w:rsidRDefault="00D4616C" w:rsidP="00E8626C">
            <w:pPr>
              <w:rPr>
                <w:rFonts w:ascii="Arial" w:hAnsi="Arial" w:cs="Arial"/>
                <w:sz w:val="20"/>
              </w:rPr>
            </w:pPr>
            <w:r>
              <w:rPr>
                <w:rFonts w:ascii="Arial" w:hAnsi="Arial" w:cs="Arial"/>
                <w:sz w:val="20"/>
              </w:rPr>
              <w:t>Business Law</w:t>
            </w:r>
          </w:p>
        </w:tc>
      </w:tr>
    </w:tbl>
    <w:p w14:paraId="632D0177" w14:textId="77777777" w:rsidR="00096DE7" w:rsidRPr="003102E9" w:rsidRDefault="00096DE7" w:rsidP="00A92C9B">
      <w:pPr>
        <w:tabs>
          <w:tab w:val="left" w:pos="426"/>
        </w:tabs>
        <w:rPr>
          <w:rFonts w:ascii="Arial" w:hAnsi="Arial" w:cs="Arial"/>
          <w:sz w:val="22"/>
        </w:rPr>
      </w:pPr>
    </w:p>
    <w:p w14:paraId="127B451F" w14:textId="3033D06D" w:rsidR="00A92C9B" w:rsidRPr="003102E9" w:rsidRDefault="00A92C9B" w:rsidP="00A92C9B">
      <w:pPr>
        <w:tabs>
          <w:tab w:val="left" w:pos="426"/>
        </w:tabs>
        <w:rPr>
          <w:rFonts w:ascii="Arial" w:hAnsi="Arial" w:cs="Arial"/>
          <w:sz w:val="22"/>
        </w:rPr>
      </w:pPr>
      <w:r w:rsidRPr="003102E9">
        <w:rPr>
          <w:rFonts w:ascii="Arial" w:hAnsi="Arial" w:cs="Arial"/>
          <w:sz w:val="22"/>
        </w:rPr>
        <w:t>Students will be provided with formative assessment opportunities throughout the course to practise and develop their proficiency in the range of assessment methods utilised.</w:t>
      </w:r>
    </w:p>
    <w:p w14:paraId="4C12F97A" w14:textId="77777777" w:rsidR="00B35D89" w:rsidRDefault="00B35D89"/>
    <w:sectPr w:rsidR="00B35D89" w:rsidSect="00B35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92A2" w14:textId="77777777" w:rsidR="00087B58" w:rsidRDefault="00087B58">
      <w:r>
        <w:separator/>
      </w:r>
    </w:p>
  </w:endnote>
  <w:endnote w:type="continuationSeparator" w:id="0">
    <w:p w14:paraId="784F3B98" w14:textId="77777777" w:rsidR="00087B58" w:rsidRDefault="0008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EB07" w14:textId="77777777" w:rsidR="00045DE9" w:rsidRDefault="00045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2F84" w14:textId="67ACFF4B" w:rsidR="00A44DC3" w:rsidRDefault="00A44DC3" w:rsidP="00B35D8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45DE9">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45DE9">
      <w:rPr>
        <w:rFonts w:ascii="Arial" w:hAnsi="Arial" w:cs="Arial"/>
        <w:b/>
        <w:noProof/>
        <w:sz w:val="16"/>
        <w:szCs w:val="16"/>
      </w:rPr>
      <w:t>10</w:t>
    </w:r>
    <w:r w:rsidRPr="009D2840">
      <w:rPr>
        <w:rFonts w:ascii="Arial" w:hAnsi="Arial" w:cs="Arial"/>
        <w:b/>
        <w:sz w:val="16"/>
        <w:szCs w:val="16"/>
      </w:rPr>
      <w:fldChar w:fldCharType="end"/>
    </w:r>
  </w:p>
  <w:p w14:paraId="7CDEC233" w14:textId="77777777" w:rsidR="00A44DC3" w:rsidRDefault="00A44DC3" w:rsidP="00B35D89">
    <w:pPr>
      <w:pStyle w:val="Footer"/>
    </w:pPr>
  </w:p>
  <w:p w14:paraId="08CD2A46" w14:textId="77777777" w:rsidR="00A44DC3" w:rsidRPr="00165D50" w:rsidRDefault="00A44DC3" w:rsidP="00B35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159D" w14:textId="77777777" w:rsidR="00045DE9" w:rsidRDefault="00045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A35B" w14:textId="77777777" w:rsidR="00087B58" w:rsidRDefault="00087B58">
      <w:r>
        <w:separator/>
      </w:r>
    </w:p>
  </w:footnote>
  <w:footnote w:type="continuationSeparator" w:id="0">
    <w:p w14:paraId="04768B34" w14:textId="77777777" w:rsidR="00087B58" w:rsidRDefault="0008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C2B2" w14:textId="77777777" w:rsidR="00045DE9" w:rsidRDefault="00045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08BC" w14:textId="77777777" w:rsidR="00045DE9" w:rsidRDefault="00045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075A" w14:textId="77777777" w:rsidR="00045DE9" w:rsidRDefault="00045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1398E"/>
    <w:multiLevelType w:val="hybridMultilevel"/>
    <w:tmpl w:val="8F4E2CDE"/>
    <w:lvl w:ilvl="0" w:tplc="00010409">
      <w:start w:val="1"/>
      <w:numFmt w:val="bullet"/>
      <w:lvlText w:val=""/>
      <w:lvlJc w:val="left"/>
      <w:pPr>
        <w:tabs>
          <w:tab w:val="num" w:pos="1494"/>
        </w:tabs>
        <w:ind w:left="1494" w:hanging="360"/>
      </w:pPr>
      <w:rPr>
        <w:rFonts w:ascii="Symbol" w:hAnsi="Symbol" w:hint="default"/>
      </w:rPr>
    </w:lvl>
    <w:lvl w:ilvl="1" w:tplc="00030409" w:tentative="1">
      <w:start w:val="1"/>
      <w:numFmt w:val="bullet"/>
      <w:lvlText w:val="o"/>
      <w:lvlJc w:val="left"/>
      <w:pPr>
        <w:tabs>
          <w:tab w:val="num" w:pos="2214"/>
        </w:tabs>
        <w:ind w:left="2214" w:hanging="360"/>
      </w:pPr>
      <w:rPr>
        <w:rFonts w:ascii="Courier New" w:hAnsi="Courier New" w:hint="default"/>
      </w:rPr>
    </w:lvl>
    <w:lvl w:ilvl="2" w:tplc="00050409" w:tentative="1">
      <w:start w:val="1"/>
      <w:numFmt w:val="bullet"/>
      <w:lvlText w:val=""/>
      <w:lvlJc w:val="left"/>
      <w:pPr>
        <w:tabs>
          <w:tab w:val="num" w:pos="2934"/>
        </w:tabs>
        <w:ind w:left="2934" w:hanging="360"/>
      </w:pPr>
      <w:rPr>
        <w:rFonts w:ascii="Wingdings" w:hAnsi="Wingdings" w:hint="default"/>
      </w:rPr>
    </w:lvl>
    <w:lvl w:ilvl="3" w:tplc="00010409" w:tentative="1">
      <w:start w:val="1"/>
      <w:numFmt w:val="bullet"/>
      <w:lvlText w:val=""/>
      <w:lvlJc w:val="left"/>
      <w:pPr>
        <w:tabs>
          <w:tab w:val="num" w:pos="3654"/>
        </w:tabs>
        <w:ind w:left="3654" w:hanging="360"/>
      </w:pPr>
      <w:rPr>
        <w:rFonts w:ascii="Symbol" w:hAnsi="Symbol" w:hint="default"/>
      </w:rPr>
    </w:lvl>
    <w:lvl w:ilvl="4" w:tplc="00030409" w:tentative="1">
      <w:start w:val="1"/>
      <w:numFmt w:val="bullet"/>
      <w:lvlText w:val="o"/>
      <w:lvlJc w:val="left"/>
      <w:pPr>
        <w:tabs>
          <w:tab w:val="num" w:pos="4374"/>
        </w:tabs>
        <w:ind w:left="4374" w:hanging="360"/>
      </w:pPr>
      <w:rPr>
        <w:rFonts w:ascii="Courier New" w:hAnsi="Courier New" w:hint="default"/>
      </w:rPr>
    </w:lvl>
    <w:lvl w:ilvl="5" w:tplc="00050409" w:tentative="1">
      <w:start w:val="1"/>
      <w:numFmt w:val="bullet"/>
      <w:lvlText w:val=""/>
      <w:lvlJc w:val="left"/>
      <w:pPr>
        <w:tabs>
          <w:tab w:val="num" w:pos="5094"/>
        </w:tabs>
        <w:ind w:left="5094" w:hanging="360"/>
      </w:pPr>
      <w:rPr>
        <w:rFonts w:ascii="Wingdings" w:hAnsi="Wingdings" w:hint="default"/>
      </w:rPr>
    </w:lvl>
    <w:lvl w:ilvl="6" w:tplc="00010409" w:tentative="1">
      <w:start w:val="1"/>
      <w:numFmt w:val="bullet"/>
      <w:lvlText w:val=""/>
      <w:lvlJc w:val="left"/>
      <w:pPr>
        <w:tabs>
          <w:tab w:val="num" w:pos="5814"/>
        </w:tabs>
        <w:ind w:left="5814" w:hanging="360"/>
      </w:pPr>
      <w:rPr>
        <w:rFonts w:ascii="Symbol" w:hAnsi="Symbol" w:hint="default"/>
      </w:rPr>
    </w:lvl>
    <w:lvl w:ilvl="7" w:tplc="00030409" w:tentative="1">
      <w:start w:val="1"/>
      <w:numFmt w:val="bullet"/>
      <w:lvlText w:val="o"/>
      <w:lvlJc w:val="left"/>
      <w:pPr>
        <w:tabs>
          <w:tab w:val="num" w:pos="6534"/>
        </w:tabs>
        <w:ind w:left="6534" w:hanging="360"/>
      </w:pPr>
      <w:rPr>
        <w:rFonts w:ascii="Courier New" w:hAnsi="Courier New" w:hint="default"/>
      </w:rPr>
    </w:lvl>
    <w:lvl w:ilvl="8" w:tplc="00050409"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2A9F578B"/>
    <w:multiLevelType w:val="hybridMultilevel"/>
    <w:tmpl w:val="88CA4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4D6993"/>
    <w:multiLevelType w:val="hybridMultilevel"/>
    <w:tmpl w:val="ECAE82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39455DAF"/>
    <w:multiLevelType w:val="hybridMultilevel"/>
    <w:tmpl w:val="9304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9B0204"/>
    <w:multiLevelType w:val="hybridMultilevel"/>
    <w:tmpl w:val="AA9A4B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91D6B2A"/>
    <w:multiLevelType w:val="hybridMultilevel"/>
    <w:tmpl w:val="DC2E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0"/>
  </w:num>
  <w:num w:numId="4">
    <w:abstractNumId w:val="6"/>
  </w:num>
  <w:num w:numId="5">
    <w:abstractNumId w:val="5"/>
  </w:num>
  <w:num w:numId="6">
    <w:abstractNumId w:val="2"/>
  </w:num>
  <w:num w:numId="7">
    <w:abstractNumId w:val="7"/>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75F3"/>
    <w:rsid w:val="000458ED"/>
    <w:rsid w:val="00045DE9"/>
    <w:rsid w:val="000765B1"/>
    <w:rsid w:val="00087B58"/>
    <w:rsid w:val="00096DE7"/>
    <w:rsid w:val="00116B32"/>
    <w:rsid w:val="00272306"/>
    <w:rsid w:val="00292F31"/>
    <w:rsid w:val="002A4E21"/>
    <w:rsid w:val="003102E9"/>
    <w:rsid w:val="003427FC"/>
    <w:rsid w:val="003674E3"/>
    <w:rsid w:val="003A5C4E"/>
    <w:rsid w:val="003E7D4C"/>
    <w:rsid w:val="00424DC8"/>
    <w:rsid w:val="00495BF5"/>
    <w:rsid w:val="004A2302"/>
    <w:rsid w:val="005406ED"/>
    <w:rsid w:val="00571EBC"/>
    <w:rsid w:val="005C2FF6"/>
    <w:rsid w:val="00664438"/>
    <w:rsid w:val="006B43EB"/>
    <w:rsid w:val="006C056E"/>
    <w:rsid w:val="006E1AAE"/>
    <w:rsid w:val="00722FC3"/>
    <w:rsid w:val="007723D3"/>
    <w:rsid w:val="0078039B"/>
    <w:rsid w:val="00800570"/>
    <w:rsid w:val="00845BA7"/>
    <w:rsid w:val="00850282"/>
    <w:rsid w:val="00863EA6"/>
    <w:rsid w:val="0091304C"/>
    <w:rsid w:val="00941A20"/>
    <w:rsid w:val="009637E0"/>
    <w:rsid w:val="00970D87"/>
    <w:rsid w:val="009F5238"/>
    <w:rsid w:val="00A4007F"/>
    <w:rsid w:val="00A44DC3"/>
    <w:rsid w:val="00A756B7"/>
    <w:rsid w:val="00A82405"/>
    <w:rsid w:val="00A92C9B"/>
    <w:rsid w:val="00AA401E"/>
    <w:rsid w:val="00B25ACD"/>
    <w:rsid w:val="00B35D89"/>
    <w:rsid w:val="00B85B55"/>
    <w:rsid w:val="00B9370A"/>
    <w:rsid w:val="00BE25CB"/>
    <w:rsid w:val="00BE6EBD"/>
    <w:rsid w:val="00BF1022"/>
    <w:rsid w:val="00C447A7"/>
    <w:rsid w:val="00C70212"/>
    <w:rsid w:val="00CB314D"/>
    <w:rsid w:val="00CC2FC3"/>
    <w:rsid w:val="00D07A8A"/>
    <w:rsid w:val="00D41545"/>
    <w:rsid w:val="00D4616C"/>
    <w:rsid w:val="00D46F7C"/>
    <w:rsid w:val="00D71313"/>
    <w:rsid w:val="00DA484D"/>
    <w:rsid w:val="00DB0D70"/>
    <w:rsid w:val="00DC198B"/>
    <w:rsid w:val="00E525D4"/>
    <w:rsid w:val="00E52B20"/>
    <w:rsid w:val="00E8248F"/>
    <w:rsid w:val="00E974F4"/>
    <w:rsid w:val="00F4769F"/>
    <w:rsid w:val="00F56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Default">
    <w:name w:val="Default"/>
    <w:rsid w:val="006B43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72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0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qaa.ac.uk/docs/qaa/subject-benchmark-statements/sbs-business-management-15.pdf?sfvrsn=c7e1f781_10" TargetMode="Externa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Q2KYXEJVSEAZ-1359712358-4836</_dlc_DocId>
    <_dlc_DocIdUrl xmlns="aad4ebfb-e12b-4649-9fe9-c2cfaad05fb6">
      <Url>https://happywiredcraig.sharepoint.com/sites/kingstonuni-curriculum-management-dev1/_layouts/15/DocIdRedir.aspx?ID=Q2KYXEJVSEAZ-1359712358-4836</Url>
      <Description>Q2KYXEJVSEAZ-1359712358-4836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ECEC9F88-8C1C-4211-8A92-6AB71BC5BFDA}"/>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8089B55C-E473-4DC6-831E-B3526946D89F}"/>
</file>

<file path=docProps/app.xml><?xml version="1.0" encoding="utf-8"?>
<Properties xmlns="http://schemas.openxmlformats.org/officeDocument/2006/extended-properties" xmlns:vt="http://schemas.openxmlformats.org/officeDocument/2006/docPropsVTypes">
  <Template>Normal.dotm</Template>
  <TotalTime>1</TotalTime>
  <Pages>10</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Microsoft Office User</cp:lastModifiedBy>
  <cp:revision>2</cp:revision>
  <dcterms:created xsi:type="dcterms:W3CDTF">2020-03-25T10:13:00Z</dcterms:created>
  <dcterms:modified xsi:type="dcterms:W3CDTF">2020-03-25T10:13:00Z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1279700</vt:r8>
  </property>
  <property fmtid="{D5CDD505-2E9C-101B-9397-08002B2CF9AE}" pid="5" name="_dlc_DocIdItemGuid">
    <vt:lpwstr>82cc8573-4942-4574-9119-329812b829f1</vt:lpwstr>
  </property>
</Properties>
</file>