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1032221"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Foundation Degree (</w:t>
      </w:r>
      <w:proofErr w:type="spellStart"/>
      <w:r w:rsidR="00A20881">
        <w:rPr>
          <w:rFonts w:ascii="Arial" w:hAnsi="Arial" w:cs="Arial"/>
          <w:b/>
          <w:sz w:val="28"/>
        </w:rPr>
        <w:t>FdSc</w:t>
      </w:r>
      <w:proofErr w:type="spellEnd"/>
      <w:r w:rsidR="00A20881">
        <w:rPr>
          <w:rFonts w:ascii="Arial" w:hAnsi="Arial" w:cs="Arial"/>
          <w:b/>
          <w:sz w:val="28"/>
        </w:rPr>
        <w:t>) Nursing Associate (Higher Apprenticeship)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26C0E80" w:rsidR="00A92C9B" w:rsidRPr="00A20881" w:rsidRDefault="00A20881" w:rsidP="00BF13B2">
            <w:pPr>
              <w:widowControl w:val="0"/>
              <w:tabs>
                <w:tab w:val="center" w:pos="4153"/>
                <w:tab w:val="right" w:pos="9072"/>
              </w:tabs>
              <w:rPr>
                <w:rFonts w:ascii="Arial" w:hAnsi="Arial" w:cs="Arial"/>
                <w:snapToGrid w:val="0"/>
                <w:sz w:val="20"/>
                <w:szCs w:val="20"/>
              </w:rPr>
            </w:pPr>
            <w:r w:rsidRPr="00A20881">
              <w:rPr>
                <w:rFonts w:ascii="Arial" w:hAnsi="Arial" w:cs="Arial"/>
                <w:snapToGrid w:val="0"/>
                <w:sz w:val="20"/>
                <w:szCs w:val="20"/>
              </w:rPr>
              <w:t>03/06/2019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0BF85E2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9BEE104"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proofErr w:type="spellStart"/>
            <w:r w:rsidRPr="00A20881">
              <w:rPr>
                <w:rFonts w:ascii="Arial" w:hAnsi="Arial" w:cs="Arial"/>
                <w:sz w:val="22"/>
                <w:szCs w:val="22"/>
              </w:rPr>
              <w:t>FdSc</w:t>
            </w:r>
            <w:proofErr w:type="spellEnd"/>
            <w:r w:rsidRPr="00A20881">
              <w:rPr>
                <w:rFonts w:ascii="Arial" w:hAnsi="Arial" w:cs="Arial"/>
                <w:sz w:val="22"/>
                <w:szCs w:val="22"/>
              </w:rPr>
              <w:t xml:space="preserve">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51653D49" w14:textId="0FED0A5C" w:rsidR="00A20881" w:rsidRPr="00A20881" w:rsidRDefault="00A20881" w:rsidP="00A20881">
            <w:pPr>
              <w:rPr>
                <w:rFonts w:ascii="Arial" w:hAnsi="Arial" w:cs="Arial"/>
                <w:sz w:val="22"/>
                <w:szCs w:val="22"/>
              </w:rPr>
            </w:pPr>
            <w:r w:rsidRPr="00A20881">
              <w:rPr>
                <w:rFonts w:ascii="Arial" w:hAnsi="Arial" w:cs="Arial"/>
                <w:sz w:val="22"/>
                <w:szCs w:val="22"/>
              </w:rPr>
              <w:t>St George’s, University of London Campus</w:t>
            </w:r>
          </w:p>
          <w:p w14:paraId="3ADCF0D2" w14:textId="77777777" w:rsidR="00A92C9B" w:rsidRPr="00A20881" w:rsidRDefault="00A92C9B" w:rsidP="00BF13B2">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565DD4FC" w14:textId="77777777" w:rsidR="00045135" w:rsidRPr="00045135" w:rsidRDefault="00045135" w:rsidP="00045135">
            <w:pPr>
              <w:pStyle w:val="first"/>
              <w:shd w:val="clear" w:color="auto" w:fill="FFFFFF"/>
              <w:spacing w:before="0" w:beforeAutospacing="0" w:after="240" w:afterAutospacing="0"/>
              <w:ind w:right="-22"/>
              <w:jc w:val="both"/>
              <w:rPr>
                <w:rFonts w:ascii="Arial" w:hAnsi="Arial" w:cs="Arial"/>
                <w:sz w:val="22"/>
                <w:szCs w:val="22"/>
              </w:rPr>
            </w:pPr>
            <w:r w:rsidRPr="00045135">
              <w:rPr>
                <w:rFonts w:ascii="Arial" w:hAnsi="Arial" w:cs="Arial"/>
                <w:sz w:val="22"/>
                <w:szCs w:val="22"/>
              </w:rPr>
              <w:t xml:space="preserve">At the point of entry onto the course, applicants for the apprenticeship route must be employed within a health or care setting where they can be appropriately supervised by a registered nurse or other appropriate registered health or care professional. Typically, applicants will be employed at NHS Agenda for Change Band 2 or 3 as healthcare support workers (or equivalent). </w:t>
            </w:r>
          </w:p>
          <w:p w14:paraId="68C0B9BC"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The minimum entry qualifications for the programme are:</w:t>
            </w:r>
          </w:p>
          <w:p w14:paraId="44A25A9B" w14:textId="77777777" w:rsidR="00045135" w:rsidRPr="00045135" w:rsidRDefault="00045135" w:rsidP="00045135">
            <w:pPr>
              <w:jc w:val="both"/>
              <w:rPr>
                <w:rFonts w:ascii="Arial" w:hAnsi="Arial" w:cs="Arial"/>
                <w:sz w:val="22"/>
                <w:szCs w:val="22"/>
              </w:rPr>
            </w:pPr>
          </w:p>
          <w:p w14:paraId="237AC912" w14:textId="446ECCEA" w:rsidR="00045135" w:rsidRPr="00045135" w:rsidRDefault="00262424" w:rsidP="00262424">
            <w:pPr>
              <w:ind w:left="132" w:hanging="132"/>
              <w:jc w:val="both"/>
              <w:rPr>
                <w:rFonts w:ascii="Arial" w:hAnsi="Arial" w:cs="Arial"/>
                <w:sz w:val="22"/>
                <w:szCs w:val="22"/>
              </w:rPr>
            </w:pPr>
            <w:r>
              <w:rPr>
                <w:rFonts w:ascii="Arial" w:hAnsi="Arial" w:cs="Arial"/>
                <w:sz w:val="22"/>
                <w:szCs w:val="22"/>
              </w:rPr>
              <w:t xml:space="preserve">GCSE: </w:t>
            </w:r>
            <w:r w:rsidR="00045135" w:rsidRPr="00045135">
              <w:rPr>
                <w:rFonts w:ascii="Arial" w:hAnsi="Arial" w:cs="Arial"/>
                <w:sz w:val="22"/>
                <w:szCs w:val="22"/>
              </w:rPr>
              <w:t xml:space="preserve">English (normally English language) </w:t>
            </w:r>
            <w:r>
              <w:rPr>
                <w:rFonts w:ascii="Arial" w:hAnsi="Arial" w:cs="Arial"/>
                <w:sz w:val="22"/>
                <w:szCs w:val="22"/>
              </w:rPr>
              <w:t xml:space="preserve">and </w:t>
            </w:r>
            <w:r w:rsidR="00045135" w:rsidRPr="00045135">
              <w:rPr>
                <w:rFonts w:ascii="Arial" w:hAnsi="Arial" w:cs="Arial"/>
                <w:sz w:val="22"/>
                <w:szCs w:val="22"/>
              </w:rPr>
              <w:t xml:space="preserve">mathematics grades 4-9 </w:t>
            </w:r>
            <w:r w:rsidR="00045135" w:rsidRPr="00045135">
              <w:rPr>
                <w:rFonts w:ascii="Arial" w:hAnsi="Arial" w:cs="Arial"/>
                <w:color w:val="000000"/>
                <w:sz w:val="22"/>
                <w:szCs w:val="22"/>
              </w:rPr>
              <w:t xml:space="preserve">(or grade C or above for GCSEs taken before 2017); or equivalent qualification (e.g. </w:t>
            </w:r>
            <w:bookmarkStart w:id="0" w:name="_Hlk3647629"/>
            <w:r w:rsidR="00045135" w:rsidRPr="00045135">
              <w:rPr>
                <w:rFonts w:ascii="Arial" w:hAnsi="Arial" w:cs="Arial"/>
                <w:color w:val="000000"/>
                <w:sz w:val="22"/>
                <w:szCs w:val="22"/>
              </w:rPr>
              <w:t>Functional Skills level 2 in numeracy and literacy</w:t>
            </w:r>
            <w:bookmarkEnd w:id="0"/>
            <w:r w:rsidR="00045135" w:rsidRPr="00045135">
              <w:rPr>
                <w:rFonts w:ascii="Arial" w:hAnsi="Arial" w:cs="Arial"/>
                <w:color w:val="000000"/>
                <w:sz w:val="22"/>
                <w:szCs w:val="22"/>
              </w:rPr>
              <w:t xml:space="preserve">). </w:t>
            </w:r>
          </w:p>
          <w:p w14:paraId="38808C6F" w14:textId="77777777" w:rsidR="00045135" w:rsidRPr="00045135" w:rsidRDefault="00045135" w:rsidP="00045135">
            <w:pPr>
              <w:ind w:left="2160" w:hanging="2160"/>
              <w:jc w:val="both"/>
              <w:rPr>
                <w:rFonts w:ascii="Arial" w:hAnsi="Arial" w:cs="Arial"/>
                <w:sz w:val="22"/>
                <w:szCs w:val="22"/>
              </w:rPr>
            </w:pPr>
          </w:p>
          <w:p w14:paraId="36985072"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Admission to the programme is subject to the following:</w:t>
            </w:r>
          </w:p>
          <w:p w14:paraId="0C530241"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satisfactory occupational health clearance;</w:t>
            </w:r>
          </w:p>
          <w:p w14:paraId="678A2D1C"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Disclosure and Barring Services (DBS) clearance (Enhanced);</w:t>
            </w:r>
          </w:p>
          <w:p w14:paraId="3AF17F89"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satisfactory interview;</w:t>
            </w:r>
          </w:p>
          <w:p w14:paraId="5DB687FB"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bookmarkStart w:id="1" w:name="_Hlk535577278"/>
            <w:r w:rsidRPr="00045135">
              <w:rPr>
                <w:rFonts w:ascii="Arial" w:hAnsi="Arial" w:cs="Arial"/>
              </w:rPr>
              <w:t>in appropriate employment for a minimum of 37.5h per week;</w:t>
            </w:r>
          </w:p>
          <w:p w14:paraId="3E8B8086"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proofErr w:type="gramStart"/>
            <w:r w:rsidRPr="00045135">
              <w:rPr>
                <w:rFonts w:ascii="Arial" w:hAnsi="Arial" w:cs="Arial"/>
              </w:rPr>
              <w:t>where</w:t>
            </w:r>
            <w:proofErr w:type="gramEnd"/>
            <w:r w:rsidRPr="00045135">
              <w:rPr>
                <w:rFonts w:ascii="Arial" w:hAnsi="Arial" w:cs="Arial"/>
              </w:rPr>
              <w:t xml:space="preserve"> applicable, a ‘Right to Work’ covering the full length of the course and end point assessment (30 months).</w:t>
            </w:r>
          </w:p>
          <w:bookmarkEnd w:id="1"/>
          <w:p w14:paraId="08CE7471" w14:textId="77777777" w:rsidR="00045135" w:rsidRPr="00045135" w:rsidRDefault="00045135" w:rsidP="00045135">
            <w:pPr>
              <w:jc w:val="both"/>
              <w:rPr>
                <w:rFonts w:ascii="Arial" w:hAnsi="Arial" w:cs="Arial"/>
                <w:sz w:val="22"/>
                <w:szCs w:val="22"/>
              </w:rPr>
            </w:pPr>
          </w:p>
          <w:p w14:paraId="0BEADFE0" w14:textId="1AC34F8E" w:rsidR="008142DA" w:rsidRPr="001B5D12" w:rsidRDefault="00045135" w:rsidP="008142DA">
            <w:pPr>
              <w:rPr>
                <w:rFonts w:ascii="Arial" w:hAnsi="Arial" w:cs="Arial"/>
                <w:sz w:val="22"/>
                <w:szCs w:val="22"/>
              </w:rPr>
            </w:pPr>
            <w:r w:rsidRPr="00045135">
              <w:rPr>
                <w:rFonts w:ascii="Arial" w:hAnsi="Arial" w:cs="Arial"/>
                <w:sz w:val="22"/>
                <w:szCs w:val="22"/>
              </w:rPr>
              <w:t xml:space="preserve">All applicants who meet the minimum requirements are required to attend </w:t>
            </w:r>
            <w:r w:rsidR="008142DA">
              <w:rPr>
                <w:rFonts w:ascii="Arial" w:hAnsi="Arial" w:cs="Arial"/>
                <w:sz w:val="22"/>
                <w:szCs w:val="22"/>
              </w:rPr>
              <w:t xml:space="preserve">a selection day which includes a </w:t>
            </w:r>
            <w:r w:rsidR="008142DA" w:rsidRPr="001B5D12">
              <w:rPr>
                <w:rFonts w:ascii="Arial" w:hAnsi="Arial" w:cs="Arial"/>
                <w:sz w:val="22"/>
                <w:szCs w:val="22"/>
              </w:rPr>
              <w:t xml:space="preserve">values-based interview (multiple mini interviews) </w:t>
            </w:r>
            <w:r w:rsidR="008142DA" w:rsidRPr="001B5D12">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045135" w:rsidRDefault="00045135" w:rsidP="00045135">
            <w:pPr>
              <w:jc w:val="both"/>
              <w:rPr>
                <w:rFonts w:ascii="Arial" w:hAnsi="Arial" w:cs="Arial"/>
                <w:sz w:val="22"/>
                <w:szCs w:val="22"/>
              </w:rPr>
            </w:pPr>
          </w:p>
          <w:p w14:paraId="3D7731AA" w14:textId="77777777" w:rsidR="00045135" w:rsidRPr="00045135" w:rsidRDefault="00045135" w:rsidP="00045135">
            <w:pPr>
              <w:jc w:val="both"/>
              <w:rPr>
                <w:rFonts w:ascii="Arial" w:hAnsi="Arial" w:cs="Arial"/>
                <w:b/>
                <w:sz w:val="22"/>
                <w:szCs w:val="22"/>
              </w:rPr>
            </w:pPr>
          </w:p>
          <w:p w14:paraId="20B90C38" w14:textId="77777777" w:rsidR="00045135" w:rsidRPr="00045135" w:rsidRDefault="00045135" w:rsidP="00045135">
            <w:pPr>
              <w:spacing w:after="240"/>
              <w:jc w:val="both"/>
              <w:rPr>
                <w:rFonts w:ascii="Arial" w:hAnsi="Arial" w:cs="Arial"/>
                <w:b/>
                <w:sz w:val="22"/>
                <w:szCs w:val="22"/>
              </w:rPr>
            </w:pPr>
            <w:r w:rsidRPr="00045135">
              <w:rPr>
                <w:rFonts w:ascii="Arial" w:hAnsi="Arial" w:cs="Arial"/>
                <w:b/>
                <w:sz w:val="22"/>
                <w:szCs w:val="22"/>
              </w:rPr>
              <w:t>Recognition of Prior Certificated Learning (RPCL)</w:t>
            </w:r>
          </w:p>
          <w:p w14:paraId="24482F83" w14:textId="128EB2B6" w:rsidR="00045135" w:rsidRPr="00045135" w:rsidRDefault="00045135" w:rsidP="00045135">
            <w:pPr>
              <w:jc w:val="both"/>
              <w:rPr>
                <w:rFonts w:ascii="Arial" w:hAnsi="Arial" w:cs="Arial"/>
                <w:color w:val="000000"/>
                <w:sz w:val="22"/>
                <w:szCs w:val="22"/>
                <w:shd w:val="clear" w:color="auto" w:fill="FFFFFF"/>
              </w:rPr>
            </w:pPr>
            <w:r w:rsidRPr="00045135">
              <w:rPr>
                <w:rFonts w:ascii="Arial" w:hAnsi="Arial" w:cs="Arial"/>
                <w:sz w:val="22"/>
                <w:szCs w:val="22"/>
              </w:rPr>
              <w:t xml:space="preserve">A claim for credit exemption may be permissible </w:t>
            </w:r>
            <w:r w:rsidRPr="00045135">
              <w:rPr>
                <w:rFonts w:ascii="Arial" w:hAnsi="Arial" w:cs="Arial"/>
                <w:color w:val="000000"/>
                <w:sz w:val="22"/>
                <w:szCs w:val="22"/>
              </w:rPr>
              <w:t xml:space="preserve">for applicants who have evidence of equivalent prior certificated learning </w:t>
            </w:r>
            <w:r w:rsidRPr="00045135">
              <w:rPr>
                <w:rFonts w:ascii="Arial" w:hAnsi="Arial" w:cs="Arial"/>
                <w:color w:val="000000"/>
                <w:sz w:val="22"/>
                <w:szCs w:val="22"/>
                <w:shd w:val="clear" w:color="auto" w:fill="FFFFFF"/>
              </w:rPr>
              <w:t xml:space="preserve">which replicates in content, level and currency, modules within the nursing associate </w:t>
            </w:r>
            <w:r w:rsidRPr="00045135">
              <w:rPr>
                <w:rFonts w:ascii="Arial" w:hAnsi="Arial" w:cs="Arial"/>
                <w:sz w:val="22"/>
                <w:szCs w:val="22"/>
                <w:shd w:val="clear" w:color="auto" w:fill="FFFFFF"/>
              </w:rPr>
              <w:t xml:space="preserve">programme </w:t>
            </w:r>
            <w:r w:rsidRPr="00045135">
              <w:rPr>
                <w:rFonts w:ascii="Arial" w:hAnsi="Arial" w:cs="Arial"/>
                <w:sz w:val="22"/>
                <w:szCs w:val="22"/>
              </w:rPr>
              <w:t>up to the maximum 50% allowance set by the Nursing and Midwifery Council.</w:t>
            </w:r>
            <w:r w:rsidRPr="00045135">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045135">
              <w:rPr>
                <w:rFonts w:ascii="Arial" w:hAnsi="Arial" w:cs="Arial"/>
                <w:color w:val="000000"/>
                <w:sz w:val="22"/>
                <w:szCs w:val="22"/>
                <w:shd w:val="clear" w:color="auto" w:fill="FFFFFF"/>
              </w:rPr>
              <w:t xml:space="preserve">tutor/course team, in accordance with the </w:t>
            </w:r>
            <w:r w:rsidRPr="00045135">
              <w:rPr>
                <w:rFonts w:ascii="Arial" w:hAnsi="Arial" w:cs="Arial"/>
                <w:color w:val="000000"/>
                <w:sz w:val="22"/>
                <w:szCs w:val="22"/>
              </w:rPr>
              <w:t>Academic and Quality Standards, Kingston University 2018/19</w:t>
            </w:r>
            <w:r w:rsidR="00262424">
              <w:rPr>
                <w:rFonts w:ascii="Arial" w:hAnsi="Arial" w:cs="Arial"/>
                <w:color w:val="000000"/>
                <w:sz w:val="22"/>
                <w:szCs w:val="22"/>
              </w:rPr>
              <w:t xml:space="preserve">. </w:t>
            </w:r>
            <w:r w:rsidRPr="00045135">
              <w:rPr>
                <w:rFonts w:ascii="Arial" w:hAnsi="Arial" w:cs="Arial"/>
                <w:color w:val="000000"/>
                <w:sz w:val="22"/>
                <w:szCs w:val="22"/>
              </w:rPr>
              <w:t>Claims will be assessed on a case-by-case basis</w:t>
            </w:r>
            <w:r w:rsidRPr="00045135">
              <w:rPr>
                <w:rFonts w:ascii="Arial" w:hAnsi="Arial" w:cs="Arial"/>
                <w:color w:val="000000"/>
                <w:sz w:val="22"/>
                <w:szCs w:val="22"/>
                <w:shd w:val="clear" w:color="auto" w:fill="FFFFFF"/>
              </w:rPr>
              <w:t xml:space="preserve">. </w:t>
            </w:r>
            <w:r w:rsidRPr="00045135">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045135">
              <w:rPr>
                <w:rFonts w:ascii="Arial" w:hAnsi="Arial" w:cs="Arial"/>
                <w:sz w:val="22"/>
                <w:szCs w:val="22"/>
                <w:shd w:val="clear" w:color="auto" w:fill="FFFFFF"/>
              </w:rPr>
              <w:t xml:space="preserve"> </w:t>
            </w:r>
          </w:p>
          <w:p w14:paraId="4B08F2A9" w14:textId="04EEC08F" w:rsidR="00C447A7" w:rsidRPr="00045135"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r w:rsidRPr="00A20881">
              <w:rPr>
                <w:rFonts w:ascii="Arial" w:hAnsi="Arial" w:cs="Arial"/>
                <w:sz w:val="22"/>
                <w:szCs w:val="22"/>
              </w:rPr>
              <w:t>None available</w:t>
            </w:r>
          </w:p>
          <w:p w14:paraId="223D1A66" w14:textId="77777777" w:rsidR="00A92C9B" w:rsidRPr="00A20881" w:rsidRDefault="00A92C9B" w:rsidP="00BF13B2">
            <w:pPr>
              <w:rPr>
                <w:rFonts w:ascii="Arial" w:hAnsi="Arial" w:cs="Arial"/>
                <w:sz w:val="22"/>
                <w:szCs w:val="22"/>
              </w:rPr>
            </w:pPr>
          </w:p>
        </w:tc>
      </w:tr>
      <w:tr w:rsidR="00A92C9B" w:rsidRPr="00BF1022" w14:paraId="53E5FC2C" w14:textId="77777777" w:rsidTr="00BF1022">
        <w:tc>
          <w:tcPr>
            <w:tcW w:w="3436" w:type="dxa"/>
          </w:tcPr>
          <w:p w14:paraId="046B54B4" w14:textId="77777777" w:rsidR="00A92C9B" w:rsidRPr="00BF1022" w:rsidRDefault="00A92C9B" w:rsidP="00BF13B2">
            <w:pPr>
              <w:rPr>
                <w:rFonts w:ascii="Arial" w:hAnsi="Arial" w:cs="Arial"/>
                <w:b/>
                <w:sz w:val="22"/>
                <w:szCs w:val="22"/>
              </w:rPr>
            </w:pPr>
            <w:bookmarkStart w:id="2" w:name="_GoBack"/>
            <w:bookmarkEnd w:id="2"/>
            <w:r w:rsidRPr="004430FE">
              <w:rPr>
                <w:rFonts w:ascii="Arial" w:hAnsi="Arial" w:cs="Arial"/>
                <w:b/>
                <w:sz w:val="22"/>
                <w:szCs w:val="22"/>
              </w:rPr>
              <w:t>Approved Variants:</w:t>
            </w:r>
          </w:p>
        </w:tc>
        <w:tc>
          <w:tcPr>
            <w:tcW w:w="5580" w:type="dxa"/>
          </w:tcPr>
          <w:p w14:paraId="6586303D"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The programme has approval for the following variants:</w:t>
            </w:r>
          </w:p>
          <w:p w14:paraId="67F58E84"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Year 1: three 30 credit modules and two 15 credit modules;</w:t>
            </w:r>
          </w:p>
          <w:p w14:paraId="52694F8B"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Year 2: three 30 credit modules and two 15 credit modules;</w:t>
            </w:r>
          </w:p>
          <w:p w14:paraId="2D1D6F6C" w14:textId="77777777" w:rsidR="00045135" w:rsidRPr="00DF7510" w:rsidRDefault="00045135" w:rsidP="00DF7510">
            <w:pPr>
              <w:pStyle w:val="ListParagraph"/>
              <w:numPr>
                <w:ilvl w:val="0"/>
                <w:numId w:val="17"/>
              </w:numPr>
              <w:autoSpaceDE w:val="0"/>
              <w:autoSpaceDN w:val="0"/>
              <w:rPr>
                <w:rFonts w:ascii="Arial" w:hAnsi="Arial" w:cs="Arial"/>
              </w:rPr>
            </w:pPr>
            <w:r w:rsidRPr="00DF7510">
              <w:rPr>
                <w:rFonts w:ascii="Arial" w:hAnsi="Arial" w:cs="Arial"/>
              </w:rPr>
              <w:t>there is no compensation in assessments across theory and practice learning;</w:t>
            </w:r>
          </w:p>
          <w:p w14:paraId="5D485999"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only two attempts at the practice assessment document are permitted;</w:t>
            </w:r>
          </w:p>
          <w:p w14:paraId="277ACB11" w14:textId="77777777" w:rsidR="00DF7510" w:rsidRPr="00DF7510" w:rsidRDefault="00045135" w:rsidP="00DF7510">
            <w:pPr>
              <w:pStyle w:val="ListParagraph"/>
              <w:widowControl w:val="0"/>
              <w:numPr>
                <w:ilvl w:val="0"/>
                <w:numId w:val="17"/>
              </w:numPr>
              <w:rPr>
                <w:rFonts w:ascii="Arial" w:hAnsi="Arial" w:cs="Arial"/>
              </w:rPr>
            </w:pPr>
            <w:proofErr w:type="gramStart"/>
            <w:r w:rsidRPr="00DF7510">
              <w:rPr>
                <w:rFonts w:ascii="Arial" w:hAnsi="Arial" w:cs="Arial"/>
              </w:rPr>
              <w:t>the</w:t>
            </w:r>
            <w:proofErr w:type="gramEnd"/>
            <w:r w:rsidRPr="00DF7510">
              <w:rPr>
                <w:rFonts w:ascii="Arial" w:hAnsi="Arial" w:cs="Arial"/>
              </w:rPr>
              <w:t xml:space="preserve"> degree classification will be based on 90 credits at level 5.</w:t>
            </w:r>
          </w:p>
          <w:p w14:paraId="35ABB8A0" w14:textId="66C4D05F" w:rsidR="00DF7510" w:rsidRPr="00DF7510" w:rsidRDefault="00DF7510" w:rsidP="00DF7510">
            <w:pPr>
              <w:pStyle w:val="ListParagraph"/>
              <w:widowControl w:val="0"/>
              <w:numPr>
                <w:ilvl w:val="0"/>
                <w:numId w:val="17"/>
              </w:numPr>
              <w:rPr>
                <w:rFonts w:ascii="Arial" w:hAnsi="Arial" w:cs="Arial"/>
              </w:rPr>
            </w:pPr>
            <w:r w:rsidRPr="00DF7510">
              <w:rPr>
                <w:rFonts w:ascii="Arial" w:hAnsi="Arial" w:cs="Arial"/>
              </w:rPr>
              <w:t>Students undertaking modules NU4004 and NU4005 who do not pass at the first submission date may trail these modules into year two year of the programme but these modules do not count as the 30 trailing credits allowed by the university.</w:t>
            </w:r>
          </w:p>
          <w:p w14:paraId="249D4360" w14:textId="77777777" w:rsidR="00A92C9B" w:rsidRPr="00045135" w:rsidRDefault="00A92C9B" w:rsidP="00BF13B2">
            <w:pPr>
              <w:rPr>
                <w:rFonts w:ascii="Arial" w:hAnsi="Arial" w:cs="Arial"/>
                <w:sz w:val="22"/>
                <w:szCs w:val="22"/>
              </w:rPr>
            </w:pPr>
          </w:p>
          <w:p w14:paraId="402E8661" w14:textId="77777777" w:rsidR="00A92C9B" w:rsidRPr="00045135" w:rsidRDefault="00A92C9B" w:rsidP="00BF13B2">
            <w:pPr>
              <w:rPr>
                <w:rFonts w:ascii="Arial" w:hAnsi="Arial" w:cs="Arial"/>
                <w:sz w:val="22"/>
                <w:szCs w:val="22"/>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216C1819" w:rsidR="00A92C9B" w:rsidRPr="00A20881" w:rsidRDefault="00A20881" w:rsidP="00BF13B2">
            <w:pPr>
              <w:rPr>
                <w:rFonts w:ascii="Arial" w:hAnsi="Arial" w:cs="Arial"/>
                <w:sz w:val="22"/>
                <w:szCs w:val="22"/>
              </w:rPr>
            </w:pPr>
            <w:r w:rsidRPr="00A20881">
              <w:rPr>
                <w:rFonts w:ascii="Arial" w:hAnsi="Arial" w:cs="Arial"/>
                <w:sz w:val="22"/>
                <w:szCs w:val="22"/>
              </w:rPr>
              <w:t>Not applicable</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BF13B2">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77777777" w:rsidR="00A92C9B" w:rsidRPr="00BF1022" w:rsidRDefault="00A92C9B" w:rsidP="00BF13B2">
            <w:pPr>
              <w:rPr>
                <w:rFonts w:ascii="Arial" w:hAnsi="Arial" w:cs="Arial"/>
                <w:i/>
                <w:color w:val="FF0000"/>
                <w:sz w:val="22"/>
                <w:szCs w:val="22"/>
              </w:rPr>
            </w:pPr>
          </w:p>
        </w:tc>
      </w:tr>
      <w:tr w:rsidR="00A92C9B" w:rsidRPr="00BF1022" w14:paraId="601CA2E9" w14:textId="77777777" w:rsidTr="00BF1022">
        <w:tc>
          <w:tcPr>
            <w:tcW w:w="3436" w:type="dxa"/>
          </w:tcPr>
          <w:p w14:paraId="555F3D3A" w14:textId="77777777" w:rsidR="00A92C9B" w:rsidRPr="00BF1022" w:rsidRDefault="00BF1022" w:rsidP="00BF13B2">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BF13B2">
            <w:pPr>
              <w:rPr>
                <w:rFonts w:ascii="Arial" w:hAnsi="Arial" w:cs="Arial"/>
                <w:b/>
                <w:sz w:val="22"/>
                <w:szCs w:val="22"/>
              </w:rPr>
            </w:pPr>
          </w:p>
        </w:tc>
        <w:tc>
          <w:tcPr>
            <w:tcW w:w="5580" w:type="dxa"/>
          </w:tcPr>
          <w:p w14:paraId="743E0AB2" w14:textId="77777777" w:rsidR="00A20881" w:rsidRPr="00A20881" w:rsidRDefault="00A20881" w:rsidP="00A20881">
            <w:pPr>
              <w:rPr>
                <w:rFonts w:ascii="Arial" w:hAnsi="Arial" w:cs="Arial"/>
                <w:sz w:val="22"/>
                <w:szCs w:val="22"/>
              </w:rPr>
            </w:pPr>
            <w:r w:rsidRPr="00A20881">
              <w:rPr>
                <w:rFonts w:ascii="Arial" w:hAnsi="Arial" w:cs="Arial"/>
                <w:sz w:val="22"/>
                <w:szCs w:val="22"/>
              </w:rPr>
              <w:t>Nursing Associate Higher Apprenticeship Standard ST0508</w:t>
            </w:r>
          </w:p>
          <w:p w14:paraId="00A1F40F" w14:textId="00A9A168" w:rsidR="00A92C9B" w:rsidRPr="00BF1022" w:rsidRDefault="00A92C9B" w:rsidP="00BF13B2">
            <w:pPr>
              <w:rPr>
                <w:rFonts w:ascii="Arial" w:hAnsi="Arial" w:cs="Arial"/>
                <w:i/>
                <w:color w:val="FF0000"/>
                <w:sz w:val="22"/>
                <w:szCs w:val="22"/>
              </w:rPr>
            </w:pPr>
          </w:p>
        </w:tc>
      </w:tr>
      <w:tr w:rsidR="00A92C9B" w:rsidRPr="00BF1022" w14:paraId="3120C580" w14:textId="77777777" w:rsidTr="00BF1022">
        <w:tc>
          <w:tcPr>
            <w:tcW w:w="3436" w:type="dxa"/>
          </w:tcPr>
          <w:p w14:paraId="45A2BF14" w14:textId="77777777" w:rsidR="00A92C9B" w:rsidRPr="00BF1022" w:rsidRDefault="00A92C9B" w:rsidP="00BF13B2">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BF13B2">
            <w:pPr>
              <w:rPr>
                <w:rFonts w:ascii="Arial" w:hAnsi="Arial" w:cs="Arial"/>
                <w:b/>
                <w:sz w:val="22"/>
                <w:szCs w:val="22"/>
              </w:rPr>
            </w:pPr>
          </w:p>
        </w:tc>
        <w:tc>
          <w:tcPr>
            <w:tcW w:w="5580" w:type="dxa"/>
          </w:tcPr>
          <w:p w14:paraId="5BF880ED" w14:textId="3FB6E035" w:rsidR="008142DA" w:rsidRDefault="008142DA" w:rsidP="008142DA">
            <w:pPr>
              <w:rPr>
                <w:rFonts w:ascii="Arial" w:hAnsi="Arial" w:cs="Arial"/>
                <w:color w:val="000000"/>
                <w:sz w:val="22"/>
                <w:szCs w:val="22"/>
                <w:shd w:val="clear" w:color="auto" w:fill="FFFFFF"/>
              </w:rPr>
            </w:pPr>
            <w:r w:rsidRPr="00045135">
              <w:rPr>
                <w:rFonts w:ascii="Arial" w:hAnsi="Arial" w:cs="Arial"/>
                <w:sz w:val="22"/>
                <w:szCs w:val="22"/>
              </w:rPr>
              <w:t xml:space="preserve">All applicants who meet the minimum requirements are required to attend </w:t>
            </w:r>
            <w:r>
              <w:rPr>
                <w:rFonts w:ascii="Arial" w:hAnsi="Arial" w:cs="Arial"/>
                <w:sz w:val="22"/>
                <w:szCs w:val="22"/>
              </w:rPr>
              <w:t xml:space="preserve">a selection day which includes a </w:t>
            </w:r>
            <w:r w:rsidRPr="001B5D12">
              <w:rPr>
                <w:rFonts w:ascii="Arial" w:hAnsi="Arial" w:cs="Arial"/>
                <w:sz w:val="22"/>
                <w:szCs w:val="22"/>
              </w:rPr>
              <w:t xml:space="preserve">values-based interview (multiple mini interviews) </w:t>
            </w:r>
            <w:r w:rsidRPr="001B5D12">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65C423E6" w14:textId="77777777" w:rsidR="008142DA" w:rsidRPr="001B5D12" w:rsidRDefault="008142DA" w:rsidP="008142DA">
            <w:pPr>
              <w:rPr>
                <w:rFonts w:ascii="Arial" w:hAnsi="Arial" w:cs="Arial"/>
                <w:sz w:val="22"/>
                <w:szCs w:val="22"/>
              </w:rPr>
            </w:pPr>
          </w:p>
          <w:p w14:paraId="4824545A" w14:textId="4CDA30CD" w:rsidR="00262424" w:rsidRPr="00045135" w:rsidRDefault="00262424" w:rsidP="00262424">
            <w:pPr>
              <w:jc w:val="both"/>
              <w:rPr>
                <w:rFonts w:ascii="Arial" w:hAnsi="Arial" w:cs="Arial"/>
                <w:sz w:val="22"/>
                <w:szCs w:val="22"/>
              </w:rPr>
            </w:pPr>
            <w:r w:rsidRPr="00045135">
              <w:rPr>
                <w:rFonts w:ascii="Arial" w:hAnsi="Arial" w:cs="Arial"/>
                <w:color w:val="000000"/>
                <w:sz w:val="22"/>
                <w:szCs w:val="22"/>
              </w:rPr>
              <w:t xml:space="preserve">As part of the admissions process applicants will be asked to </w:t>
            </w:r>
            <w:r w:rsidR="008142DA">
              <w:rPr>
                <w:rFonts w:ascii="Arial" w:hAnsi="Arial" w:cs="Arial"/>
                <w:color w:val="000000"/>
                <w:sz w:val="22"/>
                <w:szCs w:val="22"/>
              </w:rPr>
              <w:t xml:space="preserve">complete an Initial Needs Assessment to </w:t>
            </w:r>
            <w:r w:rsidRPr="00045135">
              <w:rPr>
                <w:rFonts w:ascii="Arial" w:hAnsi="Arial" w:cs="Arial"/>
                <w:color w:val="000000"/>
                <w:sz w:val="22"/>
                <w:szCs w:val="22"/>
              </w:rPr>
              <w:t>confirm whether they have undertaken previous certificated learning that repeats learning offered by the Nursing Associate Foundation Degree. This declaration is requirement for all apprenticeship applicants, as duplication of learning or assessment previously undertaken is not eligible for apprenticeship funding under the Education and Skills Funding Agency rules (</w:t>
            </w:r>
            <w:r w:rsidRPr="00045135">
              <w:rPr>
                <w:rFonts w:ascii="Arial" w:hAnsi="Arial" w:cs="Arial"/>
                <w:sz w:val="22"/>
                <w:szCs w:val="22"/>
              </w:rPr>
              <w:t xml:space="preserve">ESFA, 2018). </w:t>
            </w:r>
          </w:p>
          <w:p w14:paraId="1F6642E3" w14:textId="5BDAF2E2" w:rsidR="00262424" w:rsidRPr="00BF1022" w:rsidRDefault="00262424" w:rsidP="00026E9C">
            <w:pPr>
              <w:rPr>
                <w:rFonts w:ascii="Arial" w:hAnsi="Arial" w:cs="Arial"/>
                <w:i/>
                <w:color w:val="FF0000"/>
                <w:sz w:val="22"/>
                <w:szCs w:val="22"/>
              </w:rPr>
            </w:pPr>
          </w:p>
        </w:tc>
      </w:tr>
      <w:tr w:rsidR="00A92C9B" w:rsidRPr="00BF1022" w14:paraId="74391ED5" w14:textId="77777777" w:rsidTr="00BF1022">
        <w:tc>
          <w:tcPr>
            <w:tcW w:w="3436" w:type="dxa"/>
          </w:tcPr>
          <w:p w14:paraId="51457A78" w14:textId="77777777" w:rsidR="00A92C9B" w:rsidRPr="00BF1022" w:rsidRDefault="00026E9C" w:rsidP="00BF13B2">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0DF16E44" w:rsidR="00A92C9B" w:rsidRPr="00A20881" w:rsidRDefault="00A20881" w:rsidP="00BF13B2">
            <w:pPr>
              <w:rPr>
                <w:rFonts w:ascii="Arial" w:hAnsi="Arial" w:cs="Arial"/>
                <w:sz w:val="22"/>
                <w:szCs w:val="22"/>
              </w:rPr>
            </w:pPr>
            <w:r w:rsidRPr="00A20881">
              <w:rPr>
                <w:rFonts w:ascii="Arial" w:hAnsi="Arial" w:cs="Arial"/>
                <w:sz w:val="22"/>
                <w:szCs w:val="22"/>
              </w:rPr>
              <w:t>TBC</w:t>
            </w:r>
          </w:p>
          <w:p w14:paraId="2945C23B" w14:textId="77777777" w:rsidR="00A92C9B" w:rsidRPr="00A20881" w:rsidRDefault="00A92C9B" w:rsidP="00BF13B2">
            <w:pPr>
              <w:rPr>
                <w:rFonts w:ascii="Arial" w:hAnsi="Arial" w:cs="Arial"/>
                <w:color w:val="FF0000"/>
                <w:sz w:val="22"/>
                <w:szCs w:val="22"/>
              </w:rPr>
            </w:pPr>
          </w:p>
        </w:tc>
      </w:tr>
    </w:tbl>
    <w:p w14:paraId="4E60C392" w14:textId="77777777" w:rsidR="00A92C9B" w:rsidRPr="00DA2044" w:rsidRDefault="00A92C9B" w:rsidP="00A92C9B">
      <w:pPr>
        <w:rPr>
          <w:rFonts w:ascii="Arial" w:hAnsi="Arial" w:cs="Arial"/>
          <w:b/>
        </w:rPr>
      </w:pPr>
    </w:p>
    <w:p w14:paraId="1681F4C1" w14:textId="308D620E"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compassionate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theory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Foster in students the value and benefits of collaborative working with service-users, carers and health and social care professionals, in order to achieve optimum individualised person-centred care.</w:t>
      </w:r>
    </w:p>
    <w:p w14:paraId="66DFC234" w14:textId="77777777" w:rsidR="00372E29" w:rsidRPr="00372E29" w:rsidRDefault="00372E29" w:rsidP="00372E29">
      <w:pPr>
        <w:jc w:val="both"/>
        <w:rPr>
          <w:rFonts w:ascii="Arial" w:hAnsi="Arial" w:cs="Arial"/>
        </w:rPr>
      </w:pPr>
    </w:p>
    <w:p w14:paraId="54BAEB19" w14:textId="6FE630A4" w:rsidR="00262424" w:rsidRPr="008142DA" w:rsidRDefault="00372E29" w:rsidP="008142DA">
      <w:pPr>
        <w:pStyle w:val="ListParagraph"/>
        <w:numPr>
          <w:ilvl w:val="0"/>
          <w:numId w:val="4"/>
        </w:numPr>
        <w:jc w:val="both"/>
        <w:rPr>
          <w:rFonts w:ascii="Arial" w:hAnsi="Arial" w:cs="Arial"/>
        </w:rPr>
      </w:pPr>
      <w:r w:rsidRPr="00372E29">
        <w:rPr>
          <w:rFonts w:ascii="Arial" w:hAnsi="Arial" w:cs="Arial"/>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14:paraId="1FD5D42E" w14:textId="0E66506E" w:rsidR="00262424" w:rsidRDefault="00262424" w:rsidP="00372E29">
      <w:pPr>
        <w:pStyle w:val="ListParagraph"/>
        <w:rPr>
          <w:rFonts w:ascii="Arial" w:hAnsi="Arial" w:cs="Arial"/>
        </w:rPr>
      </w:pPr>
    </w:p>
    <w:p w14:paraId="06284609" w14:textId="77777777" w:rsidR="00262424" w:rsidRPr="008142DA" w:rsidRDefault="00262424" w:rsidP="008142DA">
      <w:pPr>
        <w:rPr>
          <w:rFonts w:ascii="Arial" w:hAnsi="Arial" w:cs="Arial"/>
        </w:rPr>
      </w:pP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33F16E68"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w:t>
      </w:r>
      <w:r w:rsidR="00372E29" w:rsidRPr="00372E29">
        <w:rPr>
          <w:rFonts w:ascii="Arial" w:hAnsi="Arial" w:cs="Arial"/>
          <w:sz w:val="22"/>
          <w:szCs w:val="22"/>
        </w:rPr>
        <w:t xml:space="preserve">They have been mapped to the NMC Standards of Proficiency for Nursing Associates (NMC, 2018b) and the Nursing Associate Higher Apprenticeship Standard ST0508 (Institute of Apprenticeships, 2019).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Apply knowledge and understanding of healthcare related ethical, legal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Apply detailed knowledge and understanding of anatomy, physiology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using a range of verbal, non-verbal, written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Evaluate practice and explore strategies for monitoring own performance and that of others, in order to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Apply problem-solving and enquiry skills in order to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Apply contemporary research-based evidence to the planning, delivery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Apply knowledge of management, leadership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Work collaboratively and in partnership with service users, carers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Demonstrate the ability to communicate effectively with service users, carers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3" w:name="_Hlk533178114"/>
            <w:r>
              <w:rPr>
                <w:rFonts w:ascii="Arial" w:hAnsi="Arial" w:cs="Arial"/>
                <w:sz w:val="20"/>
              </w:rPr>
              <w:t>Personal and professional development (1)</w:t>
            </w:r>
            <w:bookmarkEnd w:id="3"/>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4" w:name="_Hlk533178129"/>
            <w:r>
              <w:rPr>
                <w:rFonts w:ascii="Arial" w:hAnsi="Arial" w:cs="Arial"/>
                <w:sz w:val="20"/>
              </w:rPr>
              <w:t>Applied anatomy and physiology</w:t>
            </w:r>
            <w:bookmarkEnd w:id="4"/>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5" w:name="_Hlk533178141"/>
            <w:r>
              <w:rPr>
                <w:rFonts w:ascii="Arial" w:hAnsi="Arial" w:cs="Arial"/>
                <w:sz w:val="20"/>
              </w:rPr>
              <w:t>Skills for healthcare (1)</w:t>
            </w:r>
            <w:bookmarkEnd w:id="5"/>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6" w:name="_Hlk533178159"/>
            <w:r>
              <w:rPr>
                <w:rFonts w:ascii="Arial" w:hAnsi="Arial" w:cs="Arial"/>
                <w:sz w:val="20"/>
              </w:rPr>
              <w:t>Professionalism in practice</w:t>
            </w:r>
            <w:bookmarkEnd w:id="6"/>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7" w:name="_Hlk533178170"/>
            <w:r>
              <w:rPr>
                <w:rFonts w:ascii="Arial" w:hAnsi="Arial" w:cs="Arial"/>
                <w:sz w:val="20"/>
              </w:rPr>
              <w:t>Promoting health and wellbeing</w:t>
            </w:r>
            <w:bookmarkEnd w:id="7"/>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4;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5;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programme;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completed a minimum of 1,150 hours of practice and 1,150 hours of theory;</w:t>
      </w:r>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proofErr w:type="gramStart"/>
      <w:r w:rsidRPr="008142DA">
        <w:rPr>
          <w:rFonts w:ascii="Arial" w:hAnsi="Arial" w:cs="Arial"/>
          <w:sz w:val="22"/>
          <w:szCs w:val="22"/>
        </w:rPr>
        <w:t>are</w:t>
      </w:r>
      <w:proofErr w:type="gramEnd"/>
      <w:r w:rsidRPr="008142DA">
        <w:rPr>
          <w:rFonts w:ascii="Arial" w:hAnsi="Arial" w:cs="Arial"/>
          <w:sz w:val="22"/>
          <w:szCs w:val="22"/>
        </w:rPr>
        <w:t xml:space="preserve"> eligible for the award of Foundation Degree (</w:t>
      </w:r>
      <w:proofErr w:type="spellStart"/>
      <w:r w:rsidRPr="008142DA">
        <w:rPr>
          <w:rFonts w:ascii="Arial" w:hAnsi="Arial" w:cs="Arial"/>
          <w:sz w:val="22"/>
          <w:szCs w:val="22"/>
        </w:rPr>
        <w:t>FdSc</w:t>
      </w:r>
      <w:proofErr w:type="spellEnd"/>
      <w:r w:rsidRPr="008142DA">
        <w:rPr>
          <w:rFonts w:ascii="Arial" w:hAnsi="Arial" w:cs="Arial"/>
          <w:sz w:val="22"/>
          <w:szCs w:val="22"/>
        </w:rPr>
        <w:t>)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8"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8"/>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66B3DB7A" w14:textId="66BA5387" w:rsidR="0063751C" w:rsidRDefault="0063751C" w:rsidP="00A92C9B">
      <w:pPr>
        <w:rPr>
          <w:rFonts w:ascii="Arial" w:hAnsi="Arial" w:cs="Arial"/>
          <w:color w:val="FF0000"/>
          <w:sz w:val="22"/>
          <w:szCs w:val="22"/>
        </w:rPr>
      </w:pPr>
    </w:p>
    <w:p w14:paraId="15234D0B" w14:textId="77777777" w:rsidR="0063751C" w:rsidRPr="000765B1" w:rsidRDefault="0063751C"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48B1B836" w14:textId="062A95DF" w:rsidR="0063751C" w:rsidRDefault="0063751C" w:rsidP="0063751C">
      <w:pPr>
        <w:rPr>
          <w:rFonts w:ascii="Arial" w:hAnsi="Arial" w:cs="Arial"/>
          <w:b/>
          <w:sz w:val="22"/>
          <w:szCs w:val="22"/>
        </w:rPr>
      </w:pPr>
      <w:r w:rsidRPr="0063751C">
        <w:rPr>
          <w:rFonts w:ascii="Arial" w:hAnsi="Arial" w:cs="Arial"/>
          <w:b/>
          <w:sz w:val="22"/>
          <w:szCs w:val="22"/>
        </w:rPr>
        <w:t>Programme design</w:t>
      </w:r>
    </w:p>
    <w:p w14:paraId="2AC44808" w14:textId="77777777" w:rsidR="0063751C" w:rsidRPr="0063751C" w:rsidRDefault="0063751C" w:rsidP="0063751C">
      <w:pPr>
        <w:rPr>
          <w:rFonts w:ascii="Arial" w:hAnsi="Arial" w:cs="Arial"/>
          <w:b/>
          <w:sz w:val="22"/>
          <w:szCs w:val="22"/>
        </w:rPr>
      </w:pPr>
    </w:p>
    <w:p w14:paraId="64F4BDEA"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spiralling approach. These core concepts have been identified from student, service user and employer feedback, and include critical thinking, evidence-based practice, pharmacology, fields of practice (e.g. mental health), interdisciplinary working, safeguarding, numeracy and academic skills. </w:t>
      </w:r>
    </w:p>
    <w:p w14:paraId="1C26B318" w14:textId="77777777" w:rsidR="0063751C" w:rsidRPr="0063751C" w:rsidRDefault="0063751C" w:rsidP="0063751C">
      <w:pPr>
        <w:rPr>
          <w:rFonts w:ascii="Arial" w:hAnsi="Arial" w:cs="Arial"/>
          <w:sz w:val="22"/>
          <w:szCs w:val="22"/>
        </w:rPr>
      </w:pPr>
    </w:p>
    <w:p w14:paraId="13B16794"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The integration of theory and practice is achieved through learning, teaching and assessment strategies which require students to reflect on their experiences in practice. Nursing knowledge and evidence are applied to these experiences, with an increasing depth of discussion and analysis as </w:t>
      </w:r>
      <w:proofErr w:type="spellStart"/>
      <w:proofErr w:type="gramStart"/>
      <w:r w:rsidRPr="0063751C">
        <w:rPr>
          <w:rFonts w:ascii="Arial" w:hAnsi="Arial" w:cs="Arial"/>
          <w:sz w:val="22"/>
          <w:szCs w:val="22"/>
        </w:rPr>
        <w:t>students</w:t>
      </w:r>
      <w:proofErr w:type="spellEnd"/>
      <w:proofErr w:type="gramEnd"/>
      <w:r w:rsidRPr="0063751C">
        <w:rPr>
          <w:rFonts w:ascii="Arial" w:hAnsi="Arial" w:cs="Arial"/>
          <w:sz w:val="22"/>
          <w:szCs w:val="22"/>
        </w:rPr>
        <w:t xml:space="preserve"> progress through the academic levels. </w:t>
      </w:r>
    </w:p>
    <w:p w14:paraId="17DF53A9" w14:textId="77777777" w:rsidR="0063751C" w:rsidRPr="0063751C" w:rsidRDefault="0063751C" w:rsidP="0063751C">
      <w:pPr>
        <w:rPr>
          <w:rFonts w:ascii="Arial" w:hAnsi="Arial" w:cs="Arial"/>
          <w:sz w:val="22"/>
          <w:szCs w:val="22"/>
        </w:rPr>
      </w:pPr>
    </w:p>
    <w:p w14:paraId="6D994B64" w14:textId="77777777" w:rsidR="0063751C" w:rsidRPr="0063751C" w:rsidRDefault="0063751C" w:rsidP="0063751C">
      <w:pPr>
        <w:rPr>
          <w:rFonts w:ascii="Arial" w:hAnsi="Arial" w:cs="Arial"/>
          <w:sz w:val="22"/>
          <w:szCs w:val="22"/>
        </w:rPr>
      </w:pPr>
      <w:r w:rsidRPr="0063751C">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2CEE22BB" w14:textId="77777777" w:rsidR="0063751C" w:rsidRPr="0063751C" w:rsidRDefault="0063751C" w:rsidP="0063751C">
      <w:pPr>
        <w:rPr>
          <w:rFonts w:ascii="Arial" w:hAnsi="Arial" w:cs="Arial"/>
          <w:sz w:val="22"/>
          <w:szCs w:val="22"/>
        </w:rPr>
      </w:pPr>
    </w:p>
    <w:p w14:paraId="46B72CE3" w14:textId="77777777" w:rsidR="0063751C" w:rsidRPr="0063751C" w:rsidRDefault="0063751C" w:rsidP="0063751C">
      <w:pPr>
        <w:rPr>
          <w:rFonts w:ascii="Arial" w:hAnsi="Arial" w:cs="Arial"/>
          <w:sz w:val="22"/>
          <w:szCs w:val="22"/>
        </w:rPr>
      </w:pPr>
    </w:p>
    <w:p w14:paraId="7C41C8D8" w14:textId="2FFE7535" w:rsidR="0063751C" w:rsidRPr="0063751C" w:rsidRDefault="0063751C" w:rsidP="0063751C">
      <w:pPr>
        <w:rPr>
          <w:rFonts w:ascii="Arial" w:hAnsi="Arial" w:cs="Arial"/>
          <w:b/>
          <w:sz w:val="22"/>
          <w:szCs w:val="22"/>
        </w:rPr>
      </w:pPr>
      <w:r w:rsidRPr="0063751C">
        <w:rPr>
          <w:rFonts w:ascii="Arial" w:hAnsi="Arial" w:cs="Arial"/>
          <w:b/>
          <w:sz w:val="22"/>
          <w:szCs w:val="22"/>
        </w:rPr>
        <w:t>Service user, employer and student input to programme design and delivery</w:t>
      </w:r>
    </w:p>
    <w:p w14:paraId="4FE34127" w14:textId="77777777" w:rsidR="0063751C" w:rsidRPr="0063751C" w:rsidRDefault="0063751C" w:rsidP="0063751C">
      <w:pPr>
        <w:rPr>
          <w:rFonts w:ascii="Arial" w:hAnsi="Arial" w:cs="Arial"/>
          <w:sz w:val="22"/>
          <w:szCs w:val="22"/>
        </w:rPr>
      </w:pPr>
    </w:p>
    <w:p w14:paraId="02C2F22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p w14:paraId="0BD029AC" w14:textId="77777777" w:rsidR="0063751C" w:rsidRPr="0063751C" w:rsidRDefault="0063751C" w:rsidP="0063751C">
      <w:pPr>
        <w:rPr>
          <w:rFonts w:ascii="Arial" w:hAnsi="Arial" w:cs="Arial"/>
          <w:sz w:val="22"/>
          <w:szCs w:val="22"/>
        </w:rPr>
      </w:pPr>
    </w:p>
    <w:p w14:paraId="4BDB4FC0" w14:textId="77777777" w:rsidR="0063751C" w:rsidRPr="0063751C" w:rsidRDefault="0063751C" w:rsidP="0063751C">
      <w:pPr>
        <w:rPr>
          <w:rFonts w:ascii="Arial" w:hAnsi="Arial" w:cs="Arial"/>
          <w:sz w:val="22"/>
          <w:szCs w:val="22"/>
        </w:rPr>
      </w:pPr>
      <w:r w:rsidRPr="0063751C">
        <w:rPr>
          <w:rFonts w:ascii="Arial" w:hAnsi="Arial" w:cs="Arial"/>
          <w:sz w:val="22"/>
          <w:szCs w:val="22"/>
        </w:rPr>
        <w:t>Practice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378F6649" w14:textId="77777777" w:rsidR="0063751C" w:rsidRPr="0063751C" w:rsidRDefault="0063751C" w:rsidP="0063751C">
      <w:pPr>
        <w:rPr>
          <w:rFonts w:ascii="Arial" w:hAnsi="Arial" w:cs="Arial"/>
          <w:sz w:val="22"/>
          <w:szCs w:val="22"/>
        </w:rPr>
      </w:pPr>
    </w:p>
    <w:p w14:paraId="1353DE81" w14:textId="47D37202" w:rsidR="0063751C" w:rsidRPr="0063751C" w:rsidRDefault="0063751C" w:rsidP="0063751C">
      <w:pPr>
        <w:rPr>
          <w:rFonts w:ascii="Arial" w:hAnsi="Arial" w:cs="Arial"/>
          <w:b/>
          <w:sz w:val="22"/>
          <w:szCs w:val="22"/>
        </w:rPr>
      </w:pPr>
      <w:r w:rsidRPr="0063751C">
        <w:rPr>
          <w:rFonts w:ascii="Arial" w:hAnsi="Arial" w:cs="Arial"/>
          <w:b/>
          <w:sz w:val="22"/>
          <w:szCs w:val="22"/>
        </w:rPr>
        <w:t>Teaching and learning</w:t>
      </w:r>
    </w:p>
    <w:p w14:paraId="15C990CB" w14:textId="77777777" w:rsidR="0063751C" w:rsidRPr="0063751C" w:rsidRDefault="0063751C" w:rsidP="0063751C">
      <w:pPr>
        <w:rPr>
          <w:rFonts w:ascii="Arial" w:hAnsi="Arial" w:cs="Arial"/>
          <w:sz w:val="22"/>
          <w:szCs w:val="22"/>
        </w:rPr>
      </w:pPr>
    </w:p>
    <w:p w14:paraId="138BC87E"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Teaching and learning are delivered through the integration of a variety of face-to-face activities and technology enhanced learning (TEL). Face-to-face teaching occurs in small and large groups and includes lectures, conferences, seminars, </w:t>
      </w:r>
      <w:proofErr w:type="spellStart"/>
      <w:r w:rsidRPr="0063751C">
        <w:rPr>
          <w:rFonts w:ascii="Arial" w:hAnsi="Arial" w:cs="Arial"/>
          <w:sz w:val="22"/>
          <w:szCs w:val="22"/>
        </w:rPr>
        <w:t>groupwork</w:t>
      </w:r>
      <w:proofErr w:type="spellEnd"/>
      <w:r w:rsidRPr="0063751C">
        <w:rPr>
          <w:rFonts w:ascii="Arial" w:hAnsi="Arial" w:cs="Arial"/>
          <w:sz w:val="22"/>
          <w:szCs w:val="22"/>
        </w:rPr>
        <w:t xml:space="preserve"> and problem-based learning. Technology Enhanced Learning includes online activities, supported by the University’s Virtual Learning Environment (Canvas) and classroom-based technologies such as </w:t>
      </w:r>
      <w:proofErr w:type="spellStart"/>
      <w:r w:rsidRPr="0063751C">
        <w:rPr>
          <w:rFonts w:ascii="Arial" w:hAnsi="Arial" w:cs="Arial"/>
          <w:sz w:val="22"/>
          <w:szCs w:val="22"/>
        </w:rPr>
        <w:t>ResponseWare</w:t>
      </w:r>
      <w:proofErr w:type="spellEnd"/>
      <w:r w:rsidRPr="0063751C">
        <w:rPr>
          <w:rFonts w:ascii="Arial" w:hAnsi="Arial" w:cs="Arial"/>
          <w:sz w:val="22"/>
          <w:szCs w:val="22"/>
        </w:rPr>
        <w:t>. Learning in the classroom will be further enhanced through use of a virtual family, a three-generation family with a range of interconnected physical, psychosocial and learning needs.</w:t>
      </w:r>
    </w:p>
    <w:p w14:paraId="74974424" w14:textId="77777777" w:rsidR="0063751C" w:rsidRPr="0063751C" w:rsidRDefault="0063751C" w:rsidP="0063751C">
      <w:pPr>
        <w:rPr>
          <w:rFonts w:ascii="Arial" w:hAnsi="Arial" w:cs="Arial"/>
          <w:sz w:val="22"/>
          <w:szCs w:val="22"/>
        </w:rPr>
      </w:pPr>
    </w:p>
    <w:p w14:paraId="6A1E0606"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Research informed teaching is delivered in a number of ways to ensure graduates achieve the appropriate skills and engage with evidence-based practice (EBP) and critical thinking. Newell and </w:t>
      </w:r>
      <w:proofErr w:type="spellStart"/>
      <w:r w:rsidRPr="0063751C">
        <w:rPr>
          <w:rFonts w:ascii="Arial" w:hAnsi="Arial" w:cs="Arial"/>
          <w:sz w:val="22"/>
          <w:szCs w:val="22"/>
        </w:rPr>
        <w:t>Burnard’s</w:t>
      </w:r>
      <w:proofErr w:type="spellEnd"/>
      <w:r w:rsidRPr="0063751C">
        <w:rPr>
          <w:rFonts w:ascii="Arial" w:hAnsi="Arial" w:cs="Arial"/>
          <w:sz w:val="22"/>
          <w:szCs w:val="22"/>
        </w:rPr>
        <w:t xml:space="preserve"> (2011) five stages of EBP are used as a framework to structure research informed teaching within the curriculum:</w:t>
      </w:r>
    </w:p>
    <w:p w14:paraId="1CD9F238" w14:textId="16948D90" w:rsidR="0063751C" w:rsidRPr="0063751C" w:rsidRDefault="0063751C" w:rsidP="0063751C">
      <w:pPr>
        <w:pStyle w:val="ListParagraph"/>
        <w:numPr>
          <w:ilvl w:val="0"/>
          <w:numId w:val="5"/>
        </w:numPr>
        <w:rPr>
          <w:rFonts w:ascii="Arial" w:hAnsi="Arial" w:cs="Arial"/>
        </w:rPr>
      </w:pPr>
      <w:r w:rsidRPr="0063751C">
        <w:rPr>
          <w:rFonts w:ascii="Arial" w:hAnsi="Arial" w:cs="Arial"/>
        </w:rPr>
        <w:t>asking answerable questions from practice (Year 1);</w:t>
      </w:r>
    </w:p>
    <w:p w14:paraId="702E003E" w14:textId="626131FF" w:rsidR="0063751C" w:rsidRPr="0063751C" w:rsidRDefault="0063751C" w:rsidP="0063751C">
      <w:pPr>
        <w:pStyle w:val="ListParagraph"/>
        <w:numPr>
          <w:ilvl w:val="0"/>
          <w:numId w:val="5"/>
        </w:numPr>
        <w:rPr>
          <w:rFonts w:ascii="Arial" w:hAnsi="Arial" w:cs="Arial"/>
        </w:rPr>
      </w:pPr>
      <w:r w:rsidRPr="0063751C">
        <w:rPr>
          <w:rFonts w:ascii="Arial" w:hAnsi="Arial" w:cs="Arial"/>
        </w:rPr>
        <w:t>finding the best available evidence (Year 1);</w:t>
      </w:r>
    </w:p>
    <w:p w14:paraId="2FCC49AE" w14:textId="2064B007" w:rsidR="0063751C" w:rsidRPr="0063751C" w:rsidRDefault="0063751C" w:rsidP="0063751C">
      <w:pPr>
        <w:pStyle w:val="ListParagraph"/>
        <w:numPr>
          <w:ilvl w:val="0"/>
          <w:numId w:val="5"/>
        </w:numPr>
        <w:rPr>
          <w:rFonts w:ascii="Arial" w:hAnsi="Arial" w:cs="Arial"/>
        </w:rPr>
      </w:pPr>
      <w:r w:rsidRPr="0063751C">
        <w:rPr>
          <w:rFonts w:ascii="Arial" w:hAnsi="Arial" w:cs="Arial"/>
        </w:rPr>
        <w:t>appraising the evidence for validity and applicability (Year 2);</w:t>
      </w:r>
    </w:p>
    <w:p w14:paraId="4B335521" w14:textId="3B34BE8A" w:rsidR="0063751C" w:rsidRPr="0063751C" w:rsidRDefault="0063751C" w:rsidP="0063751C">
      <w:pPr>
        <w:pStyle w:val="ListParagraph"/>
        <w:numPr>
          <w:ilvl w:val="0"/>
          <w:numId w:val="5"/>
        </w:numPr>
        <w:rPr>
          <w:rFonts w:ascii="Arial" w:hAnsi="Arial" w:cs="Arial"/>
        </w:rPr>
      </w:pPr>
      <w:r w:rsidRPr="0063751C">
        <w:rPr>
          <w:rFonts w:ascii="Arial" w:hAnsi="Arial" w:cs="Arial"/>
        </w:rPr>
        <w:t>applying the results of appraisal to clinical practice (Year 2);</w:t>
      </w:r>
    </w:p>
    <w:p w14:paraId="0B55A051" w14:textId="5B687FF0" w:rsidR="0063751C" w:rsidRPr="0063751C" w:rsidRDefault="0063751C" w:rsidP="0063751C">
      <w:pPr>
        <w:pStyle w:val="ListParagraph"/>
        <w:numPr>
          <w:ilvl w:val="0"/>
          <w:numId w:val="5"/>
        </w:numPr>
        <w:rPr>
          <w:rFonts w:ascii="Arial" w:hAnsi="Arial" w:cs="Arial"/>
        </w:rPr>
      </w:pPr>
      <w:proofErr w:type="gramStart"/>
      <w:r w:rsidRPr="0063751C">
        <w:rPr>
          <w:rFonts w:ascii="Arial" w:hAnsi="Arial" w:cs="Arial"/>
        </w:rPr>
        <w:t>evaluating</w:t>
      </w:r>
      <w:proofErr w:type="gramEnd"/>
      <w:r w:rsidRPr="0063751C">
        <w:rPr>
          <w:rFonts w:ascii="Arial" w:hAnsi="Arial" w:cs="Arial"/>
        </w:rPr>
        <w:t xml:space="preserve"> the effect of applying the evidence (if student progresses to BSc Nursing: RN).</w:t>
      </w:r>
    </w:p>
    <w:p w14:paraId="6EF40848" w14:textId="77777777" w:rsidR="0063751C" w:rsidRPr="0063751C" w:rsidRDefault="0063751C" w:rsidP="0063751C">
      <w:pPr>
        <w:rPr>
          <w:rFonts w:ascii="Arial" w:hAnsi="Arial" w:cs="Arial"/>
          <w:sz w:val="22"/>
          <w:szCs w:val="22"/>
        </w:rPr>
      </w:pPr>
    </w:p>
    <w:p w14:paraId="22EEAF97"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 </w:t>
      </w:r>
    </w:p>
    <w:p w14:paraId="39D2EA08" w14:textId="77777777" w:rsidR="0063751C" w:rsidRPr="0063751C" w:rsidRDefault="0063751C" w:rsidP="0063751C">
      <w:pPr>
        <w:rPr>
          <w:rFonts w:ascii="Arial" w:hAnsi="Arial" w:cs="Arial"/>
          <w:sz w:val="22"/>
          <w:szCs w:val="22"/>
        </w:rPr>
      </w:pPr>
    </w:p>
    <w:p w14:paraId="6B68F4E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14:paraId="3487D3AD" w14:textId="77777777" w:rsidR="0063751C" w:rsidRPr="0063751C" w:rsidRDefault="0063751C" w:rsidP="0063751C">
      <w:pPr>
        <w:rPr>
          <w:rFonts w:ascii="Arial" w:hAnsi="Arial" w:cs="Arial"/>
          <w:sz w:val="22"/>
          <w:szCs w:val="22"/>
        </w:rPr>
      </w:pPr>
    </w:p>
    <w:p w14:paraId="59D06FA2" w14:textId="77777777" w:rsidR="0063751C" w:rsidRPr="0063751C" w:rsidRDefault="0063751C" w:rsidP="0063751C">
      <w:pPr>
        <w:rPr>
          <w:rFonts w:ascii="Arial" w:hAnsi="Arial" w:cs="Arial"/>
          <w:sz w:val="22"/>
          <w:szCs w:val="22"/>
        </w:rPr>
      </w:pPr>
      <w:r w:rsidRPr="0063751C">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Students will have protected time allocated on their e-roster to undertake these activities along with self-directed learning. Information about the activity (e.g. time spent, type of learning activity) will be recorded within Section B of the Ongoing Assessment Record (OAR) to allow for monitoring to ensure completion of required hours and how the activity supports the module learning outcomes.</w:t>
      </w:r>
    </w:p>
    <w:p w14:paraId="2C578740" w14:textId="77777777" w:rsidR="0063751C" w:rsidRPr="0063751C" w:rsidRDefault="0063751C" w:rsidP="0063751C">
      <w:pPr>
        <w:rPr>
          <w:rFonts w:ascii="Arial" w:hAnsi="Arial" w:cs="Arial"/>
          <w:sz w:val="22"/>
          <w:szCs w:val="22"/>
        </w:rPr>
      </w:pPr>
    </w:p>
    <w:p w14:paraId="34EC5D38" w14:textId="5F33054E" w:rsidR="0063751C" w:rsidRDefault="0063751C" w:rsidP="0063751C">
      <w:pPr>
        <w:rPr>
          <w:rFonts w:ascii="Arial" w:hAnsi="Arial" w:cs="Arial"/>
          <w:b/>
          <w:sz w:val="22"/>
          <w:szCs w:val="22"/>
        </w:rPr>
      </w:pPr>
      <w:proofErr w:type="spellStart"/>
      <w:r w:rsidRPr="0063751C">
        <w:rPr>
          <w:rFonts w:ascii="Arial" w:hAnsi="Arial" w:cs="Arial"/>
          <w:b/>
          <w:sz w:val="22"/>
          <w:szCs w:val="22"/>
        </w:rPr>
        <w:t>Interprofessional</w:t>
      </w:r>
      <w:proofErr w:type="spellEnd"/>
      <w:r w:rsidRPr="0063751C">
        <w:rPr>
          <w:rFonts w:ascii="Arial" w:hAnsi="Arial" w:cs="Arial"/>
          <w:b/>
          <w:sz w:val="22"/>
          <w:szCs w:val="22"/>
        </w:rPr>
        <w:t xml:space="preserve"> learning</w:t>
      </w:r>
    </w:p>
    <w:p w14:paraId="435F57CE" w14:textId="77777777" w:rsidR="0063751C" w:rsidRPr="0063751C" w:rsidRDefault="0063751C" w:rsidP="0063751C">
      <w:pPr>
        <w:rPr>
          <w:rFonts w:ascii="Arial" w:hAnsi="Arial" w:cs="Arial"/>
          <w:b/>
          <w:sz w:val="22"/>
          <w:szCs w:val="22"/>
        </w:rPr>
      </w:pPr>
    </w:p>
    <w:p w14:paraId="6AC1054F"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concept of </w:t>
      </w:r>
      <w:proofErr w:type="spellStart"/>
      <w:r w:rsidRPr="0063751C">
        <w:rPr>
          <w:rFonts w:ascii="Arial" w:hAnsi="Arial" w:cs="Arial"/>
          <w:sz w:val="22"/>
          <w:szCs w:val="22"/>
        </w:rPr>
        <w:t>interprofessional</w:t>
      </w:r>
      <w:proofErr w:type="spellEnd"/>
      <w:r w:rsidRPr="0063751C">
        <w:rPr>
          <w:rFonts w:ascii="Arial" w:hAnsi="Arial" w:cs="Arial"/>
          <w:sz w:val="22"/>
          <w:szCs w:val="22"/>
        </w:rPr>
        <w:t xml:space="preserve"> learning is introduced at the outset of the programme and is spiralled throughout. During the programme students benefit from a wide range of </w:t>
      </w:r>
      <w:proofErr w:type="spellStart"/>
      <w:r w:rsidRPr="0063751C">
        <w:rPr>
          <w:rFonts w:ascii="Arial" w:hAnsi="Arial" w:cs="Arial"/>
          <w:sz w:val="22"/>
          <w:szCs w:val="22"/>
        </w:rPr>
        <w:t>Interprofessional</w:t>
      </w:r>
      <w:proofErr w:type="spellEnd"/>
      <w:r w:rsidRPr="0063751C">
        <w:rPr>
          <w:rFonts w:ascii="Arial" w:hAnsi="Arial" w:cs="Arial"/>
          <w:sz w:val="22"/>
          <w:szCs w:val="22"/>
        </w:rPr>
        <w:t xml:space="preserve"> Learning (IPL), the primary opportunity for IPL being clinical placements where students learn from, and with, a variety of health and social care professionals. </w:t>
      </w:r>
    </w:p>
    <w:p w14:paraId="09F58AFC" w14:textId="77777777" w:rsidR="0063751C" w:rsidRPr="0063751C" w:rsidRDefault="0063751C" w:rsidP="0063751C">
      <w:pPr>
        <w:rPr>
          <w:rFonts w:ascii="Arial" w:hAnsi="Arial" w:cs="Arial"/>
          <w:sz w:val="22"/>
          <w:szCs w:val="22"/>
        </w:rPr>
      </w:pPr>
    </w:p>
    <w:p w14:paraId="2BE18C83"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In Year 1 students will be introduced to members of the </w:t>
      </w:r>
      <w:proofErr w:type="spellStart"/>
      <w:r w:rsidRPr="0063751C">
        <w:rPr>
          <w:rFonts w:ascii="Arial" w:hAnsi="Arial" w:cs="Arial"/>
          <w:sz w:val="22"/>
          <w:szCs w:val="22"/>
        </w:rPr>
        <w:t>interprofessional</w:t>
      </w:r>
      <w:proofErr w:type="spellEnd"/>
      <w:r w:rsidRPr="0063751C">
        <w:rPr>
          <w:rFonts w:ascii="Arial" w:hAnsi="Arial" w:cs="Arial"/>
          <w:sz w:val="22"/>
          <w:szCs w:val="22"/>
        </w:rPr>
        <w:t xml:space="preserve">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06D84274" w14:textId="77777777" w:rsidR="0063751C" w:rsidRPr="0063751C" w:rsidRDefault="0063751C" w:rsidP="0063751C">
      <w:pPr>
        <w:rPr>
          <w:rFonts w:ascii="Arial" w:hAnsi="Arial" w:cs="Arial"/>
          <w:sz w:val="22"/>
          <w:szCs w:val="22"/>
        </w:rPr>
      </w:pPr>
    </w:p>
    <w:p w14:paraId="317A0CD8"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‘Acutely unwell person’ and ‘Long-term conditions’ modules in Year 2 allow students to gain a deeper understanding of the role of the </w:t>
      </w:r>
      <w:proofErr w:type="spellStart"/>
      <w:r w:rsidRPr="0063751C">
        <w:rPr>
          <w:rFonts w:ascii="Arial" w:hAnsi="Arial" w:cs="Arial"/>
          <w:sz w:val="22"/>
          <w:szCs w:val="22"/>
        </w:rPr>
        <w:t>interprofessional</w:t>
      </w:r>
      <w:proofErr w:type="spellEnd"/>
      <w:r w:rsidRPr="0063751C">
        <w:rPr>
          <w:rFonts w:ascii="Arial" w:hAnsi="Arial" w:cs="Arial"/>
          <w:sz w:val="22"/>
          <w:szCs w:val="22"/>
        </w:rPr>
        <w:t xml:space="preserve"> workforce to allow them to develop working relationships with members of the </w:t>
      </w:r>
      <w:proofErr w:type="spellStart"/>
      <w:r w:rsidRPr="0063751C">
        <w:rPr>
          <w:rFonts w:ascii="Arial" w:hAnsi="Arial" w:cs="Arial"/>
          <w:sz w:val="22"/>
          <w:szCs w:val="22"/>
        </w:rPr>
        <w:t>interprofessional</w:t>
      </w:r>
      <w:proofErr w:type="spellEnd"/>
      <w:r w:rsidRPr="0063751C">
        <w:rPr>
          <w:rFonts w:ascii="Arial" w:hAnsi="Arial" w:cs="Arial"/>
          <w:sz w:val="22"/>
          <w:szCs w:val="22"/>
        </w:rPr>
        <w:t xml:space="preserve"> team.</w:t>
      </w:r>
    </w:p>
    <w:p w14:paraId="324B96DB" w14:textId="77777777" w:rsidR="0063751C" w:rsidRPr="0063751C" w:rsidRDefault="0063751C" w:rsidP="0063751C">
      <w:pPr>
        <w:rPr>
          <w:rFonts w:ascii="Arial" w:hAnsi="Arial" w:cs="Arial"/>
          <w:sz w:val="22"/>
          <w:szCs w:val="22"/>
        </w:rPr>
      </w:pPr>
    </w:p>
    <w:p w14:paraId="18E727FA"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Learning activities with different professional groups are also undertaken within the classroom and within the Clinical Skills and Simulation Suite. </w:t>
      </w:r>
    </w:p>
    <w:p w14:paraId="76F5622E" w14:textId="77777777" w:rsidR="0063751C" w:rsidRPr="0063751C" w:rsidRDefault="0063751C" w:rsidP="0063751C">
      <w:pPr>
        <w:rPr>
          <w:rFonts w:ascii="Arial" w:hAnsi="Arial" w:cs="Arial"/>
          <w:sz w:val="22"/>
          <w:szCs w:val="22"/>
        </w:rPr>
      </w:pPr>
    </w:p>
    <w:p w14:paraId="37648D58" w14:textId="77777777" w:rsidR="00DF7510" w:rsidRDefault="00DF7510" w:rsidP="0063751C">
      <w:pPr>
        <w:rPr>
          <w:rFonts w:ascii="Arial" w:hAnsi="Arial" w:cs="Arial"/>
          <w:b/>
          <w:sz w:val="22"/>
          <w:szCs w:val="22"/>
        </w:rPr>
      </w:pPr>
    </w:p>
    <w:p w14:paraId="46665E9D" w14:textId="77777777" w:rsidR="00DF7510" w:rsidRDefault="00DF7510" w:rsidP="0063751C">
      <w:pPr>
        <w:rPr>
          <w:rFonts w:ascii="Arial" w:hAnsi="Arial" w:cs="Arial"/>
          <w:b/>
          <w:sz w:val="22"/>
          <w:szCs w:val="22"/>
        </w:rPr>
      </w:pPr>
    </w:p>
    <w:p w14:paraId="3EC4800A" w14:textId="4045875A" w:rsidR="0063751C" w:rsidRPr="0063751C" w:rsidRDefault="0063751C" w:rsidP="0063751C">
      <w:pPr>
        <w:rPr>
          <w:rFonts w:ascii="Arial" w:hAnsi="Arial" w:cs="Arial"/>
          <w:b/>
          <w:sz w:val="22"/>
          <w:szCs w:val="22"/>
        </w:rPr>
      </w:pPr>
      <w:r w:rsidRPr="0063751C">
        <w:rPr>
          <w:rFonts w:ascii="Arial" w:hAnsi="Arial" w:cs="Arial"/>
          <w:b/>
          <w:sz w:val="22"/>
          <w:szCs w:val="22"/>
        </w:rPr>
        <w:t>Placement learning</w:t>
      </w:r>
    </w:p>
    <w:p w14:paraId="7213A624" w14:textId="77777777" w:rsidR="0063751C" w:rsidRPr="0063751C" w:rsidRDefault="0063751C" w:rsidP="0063751C">
      <w:pPr>
        <w:rPr>
          <w:rFonts w:ascii="Arial" w:hAnsi="Arial" w:cs="Arial"/>
          <w:sz w:val="22"/>
          <w:szCs w:val="22"/>
        </w:rPr>
      </w:pPr>
    </w:p>
    <w:p w14:paraId="1370C6E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Practice learning is an integral part of the programme and students undertake 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p w14:paraId="688AE8B3" w14:textId="77777777" w:rsidR="0063751C" w:rsidRPr="0063751C" w:rsidRDefault="0063751C" w:rsidP="0063751C">
      <w:pPr>
        <w:rPr>
          <w:rFonts w:ascii="Arial" w:hAnsi="Arial" w:cs="Arial"/>
          <w:sz w:val="22"/>
          <w:szCs w:val="22"/>
        </w:rPr>
      </w:pPr>
    </w:p>
    <w:p w14:paraId="340E0CFF"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is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1A1550AE" w14:textId="77777777" w:rsidR="0063751C" w:rsidRPr="0063751C" w:rsidRDefault="0063751C" w:rsidP="0063751C">
      <w:pPr>
        <w:rPr>
          <w:rFonts w:ascii="Arial" w:hAnsi="Arial" w:cs="Arial"/>
          <w:sz w:val="22"/>
          <w:szCs w:val="22"/>
        </w:rPr>
      </w:pPr>
    </w:p>
    <w:p w14:paraId="3EC4E5F9"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w:t>
      </w:r>
    </w:p>
    <w:p w14:paraId="22B7553B" w14:textId="77777777" w:rsidR="0063751C" w:rsidRPr="0063751C" w:rsidRDefault="0063751C" w:rsidP="0063751C">
      <w:pPr>
        <w:rPr>
          <w:rFonts w:ascii="Arial" w:hAnsi="Arial" w:cs="Arial"/>
          <w:sz w:val="22"/>
          <w:szCs w:val="22"/>
        </w:rPr>
      </w:pPr>
    </w:p>
    <w:p w14:paraId="6E4D6EC1"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Placement learning is supported by simulated learning within the Faculty’s 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p w14:paraId="2B9ED667" w14:textId="77777777" w:rsidR="0063751C" w:rsidRPr="0063751C" w:rsidRDefault="0063751C" w:rsidP="0063751C">
      <w:pPr>
        <w:rPr>
          <w:rFonts w:ascii="Arial" w:hAnsi="Arial" w:cs="Arial"/>
          <w:sz w:val="22"/>
          <w:szCs w:val="22"/>
        </w:rPr>
      </w:pPr>
    </w:p>
    <w:p w14:paraId="079403AA" w14:textId="77777777" w:rsidR="0063751C" w:rsidRPr="0063751C" w:rsidRDefault="0063751C" w:rsidP="0063751C">
      <w:pPr>
        <w:rPr>
          <w:rFonts w:ascii="Arial" w:hAnsi="Arial" w:cs="Arial"/>
          <w:sz w:val="22"/>
          <w:szCs w:val="22"/>
        </w:rPr>
      </w:pPr>
      <w:r w:rsidRPr="0063751C">
        <w:rPr>
          <w:rFonts w:ascii="Arial" w:hAnsi="Arial" w:cs="Arial"/>
          <w:sz w:val="22"/>
          <w:szCs w:val="22"/>
        </w:rPr>
        <w:t>In addition to external placements students will also be allocated protected time within their base placement for practice learning. Protected learning time is defined by the NMC (2018) as time in a health or care setting during which students are learning and are supported to learn. The time spent on protected practice learning will be recorded by the student within Section B of the Ongoing Assessment Record (OAR) and confirmed by their practice supervisor/assessor.</w:t>
      </w:r>
    </w:p>
    <w:p w14:paraId="545D46DB" w14:textId="77777777" w:rsidR="0063751C" w:rsidRPr="0063751C" w:rsidRDefault="0063751C" w:rsidP="0063751C">
      <w:pPr>
        <w:rPr>
          <w:rFonts w:ascii="Arial" w:hAnsi="Arial" w:cs="Arial"/>
          <w:sz w:val="22"/>
          <w:szCs w:val="22"/>
        </w:rPr>
      </w:pPr>
    </w:p>
    <w:p w14:paraId="19741EF2" w14:textId="6F07BEC6" w:rsidR="0063751C" w:rsidRPr="0063751C" w:rsidRDefault="0063751C" w:rsidP="0063751C">
      <w:pPr>
        <w:rPr>
          <w:rFonts w:ascii="Arial" w:hAnsi="Arial" w:cs="Arial"/>
          <w:b/>
          <w:sz w:val="22"/>
          <w:szCs w:val="22"/>
        </w:rPr>
      </w:pPr>
      <w:r w:rsidRPr="0063751C">
        <w:rPr>
          <w:rFonts w:ascii="Arial" w:hAnsi="Arial" w:cs="Arial"/>
          <w:b/>
          <w:sz w:val="22"/>
          <w:szCs w:val="22"/>
        </w:rPr>
        <w:t xml:space="preserve">Assessment strategy </w:t>
      </w:r>
    </w:p>
    <w:p w14:paraId="0AF6122A" w14:textId="2C922B69" w:rsidR="0063751C" w:rsidRPr="0063751C" w:rsidRDefault="0063751C" w:rsidP="0063751C">
      <w:pPr>
        <w:rPr>
          <w:rFonts w:ascii="Arial" w:hAnsi="Arial" w:cs="Arial"/>
          <w:sz w:val="22"/>
          <w:szCs w:val="22"/>
        </w:rPr>
      </w:pPr>
    </w:p>
    <w:p w14:paraId="16D3E629" w14:textId="77777777" w:rsidR="0063751C" w:rsidRPr="0063751C" w:rsidRDefault="0063751C" w:rsidP="0063751C">
      <w:pPr>
        <w:rPr>
          <w:rFonts w:ascii="Arial" w:hAnsi="Arial" w:cs="Arial"/>
          <w:sz w:val="22"/>
          <w:szCs w:val="22"/>
        </w:rPr>
      </w:pPr>
      <w:r w:rsidRPr="0063751C">
        <w:rPr>
          <w:rFonts w:ascii="Arial" w:hAnsi="Arial" w:cs="Arial"/>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5A3167DE" w14:textId="77777777" w:rsidR="0063751C" w:rsidRPr="0063751C" w:rsidRDefault="0063751C" w:rsidP="0063751C">
      <w:pPr>
        <w:rPr>
          <w:rFonts w:ascii="Arial" w:hAnsi="Arial" w:cs="Arial"/>
          <w:sz w:val="22"/>
          <w:szCs w:val="22"/>
        </w:rPr>
      </w:pPr>
    </w:p>
    <w:p w14:paraId="346A9999" w14:textId="77777777" w:rsidR="0063751C" w:rsidRPr="0063751C" w:rsidRDefault="0063751C" w:rsidP="0063751C">
      <w:pPr>
        <w:rPr>
          <w:rFonts w:ascii="Arial" w:hAnsi="Arial" w:cs="Arial"/>
          <w:sz w:val="22"/>
          <w:szCs w:val="22"/>
        </w:rPr>
      </w:pPr>
      <w:r w:rsidRPr="0063751C">
        <w:rPr>
          <w:rFonts w:ascii="Arial" w:hAnsi="Arial" w:cs="Arial"/>
          <w:sz w:val="22"/>
          <w:szCs w:val="22"/>
        </w:rPr>
        <w:t>Level 4</w:t>
      </w:r>
      <w:r w:rsidRPr="0063751C">
        <w:rPr>
          <w:rFonts w:ascii="Arial" w:hAnsi="Arial" w:cs="Arial"/>
          <w:sz w:val="22"/>
          <w:szCs w:val="22"/>
        </w:rPr>
        <w:tab/>
      </w:r>
      <w:r w:rsidRPr="0063751C">
        <w:rPr>
          <w:rFonts w:ascii="Arial" w:hAnsi="Arial" w:cs="Arial"/>
          <w:sz w:val="22"/>
          <w:szCs w:val="22"/>
        </w:rPr>
        <w:tab/>
        <w:t>15 credits: 1,500</w:t>
      </w:r>
    </w:p>
    <w:p w14:paraId="78935646" w14:textId="77777777" w:rsidR="0063751C" w:rsidRPr="0063751C" w:rsidRDefault="0063751C" w:rsidP="0063751C">
      <w:pPr>
        <w:rPr>
          <w:rFonts w:ascii="Arial" w:hAnsi="Arial" w:cs="Arial"/>
          <w:sz w:val="22"/>
          <w:szCs w:val="22"/>
        </w:rPr>
      </w:pPr>
      <w:r w:rsidRPr="0063751C">
        <w:rPr>
          <w:rFonts w:ascii="Arial" w:hAnsi="Arial" w:cs="Arial"/>
          <w:sz w:val="22"/>
          <w:szCs w:val="22"/>
        </w:rPr>
        <w:tab/>
      </w:r>
      <w:r w:rsidRPr="0063751C">
        <w:rPr>
          <w:rFonts w:ascii="Arial" w:hAnsi="Arial" w:cs="Arial"/>
          <w:sz w:val="22"/>
          <w:szCs w:val="22"/>
        </w:rPr>
        <w:tab/>
        <w:t>30 credits: 2,000</w:t>
      </w:r>
    </w:p>
    <w:p w14:paraId="4761B783" w14:textId="6DD60661" w:rsidR="0063751C" w:rsidRDefault="0063751C" w:rsidP="0063751C">
      <w:pPr>
        <w:rPr>
          <w:rFonts w:ascii="Arial" w:hAnsi="Arial" w:cs="Arial"/>
          <w:sz w:val="22"/>
          <w:szCs w:val="22"/>
        </w:rPr>
      </w:pPr>
    </w:p>
    <w:p w14:paraId="46BF9E90" w14:textId="77777777" w:rsidR="00DF7510" w:rsidRPr="0063751C" w:rsidRDefault="00DF7510" w:rsidP="0063751C">
      <w:pPr>
        <w:rPr>
          <w:rFonts w:ascii="Arial" w:hAnsi="Arial" w:cs="Arial"/>
          <w:sz w:val="22"/>
          <w:szCs w:val="22"/>
        </w:rPr>
      </w:pPr>
    </w:p>
    <w:p w14:paraId="0AC9EEA4" w14:textId="77777777" w:rsidR="0063751C" w:rsidRPr="0063751C" w:rsidRDefault="0063751C" w:rsidP="0063751C">
      <w:pPr>
        <w:rPr>
          <w:rFonts w:ascii="Arial" w:hAnsi="Arial" w:cs="Arial"/>
          <w:sz w:val="22"/>
          <w:szCs w:val="22"/>
        </w:rPr>
      </w:pPr>
      <w:r w:rsidRPr="0063751C">
        <w:rPr>
          <w:rFonts w:ascii="Arial" w:hAnsi="Arial" w:cs="Arial"/>
          <w:sz w:val="22"/>
          <w:szCs w:val="22"/>
        </w:rPr>
        <w:t>Level 5</w:t>
      </w:r>
      <w:r w:rsidRPr="0063751C">
        <w:rPr>
          <w:rFonts w:ascii="Arial" w:hAnsi="Arial" w:cs="Arial"/>
          <w:sz w:val="22"/>
          <w:szCs w:val="22"/>
        </w:rPr>
        <w:tab/>
      </w:r>
      <w:r w:rsidRPr="0063751C">
        <w:rPr>
          <w:rFonts w:ascii="Arial" w:hAnsi="Arial" w:cs="Arial"/>
          <w:sz w:val="22"/>
          <w:szCs w:val="22"/>
        </w:rPr>
        <w:tab/>
        <w:t>15 credits: 2,000</w:t>
      </w:r>
    </w:p>
    <w:p w14:paraId="7FD4B914" w14:textId="77777777" w:rsidR="0063751C" w:rsidRPr="0063751C" w:rsidRDefault="0063751C" w:rsidP="0063751C">
      <w:pPr>
        <w:rPr>
          <w:rFonts w:ascii="Arial" w:hAnsi="Arial" w:cs="Arial"/>
          <w:sz w:val="22"/>
          <w:szCs w:val="22"/>
        </w:rPr>
      </w:pPr>
      <w:r w:rsidRPr="0063751C">
        <w:rPr>
          <w:rFonts w:ascii="Arial" w:hAnsi="Arial" w:cs="Arial"/>
          <w:sz w:val="22"/>
          <w:szCs w:val="22"/>
        </w:rPr>
        <w:tab/>
      </w:r>
      <w:r w:rsidRPr="0063751C">
        <w:rPr>
          <w:rFonts w:ascii="Arial" w:hAnsi="Arial" w:cs="Arial"/>
          <w:sz w:val="22"/>
          <w:szCs w:val="22"/>
        </w:rPr>
        <w:tab/>
        <w:t>30 credits: 2,500.</w:t>
      </w:r>
    </w:p>
    <w:p w14:paraId="1ECD3A9D" w14:textId="77777777" w:rsidR="0063751C" w:rsidRPr="0063751C" w:rsidRDefault="0063751C" w:rsidP="0063751C">
      <w:pPr>
        <w:rPr>
          <w:rFonts w:ascii="Arial" w:hAnsi="Arial" w:cs="Arial"/>
          <w:sz w:val="22"/>
          <w:szCs w:val="22"/>
        </w:rPr>
      </w:pPr>
    </w:p>
    <w:p w14:paraId="424E66BC"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14:paraId="54C821FF" w14:textId="77777777" w:rsidR="0063751C" w:rsidRPr="0063751C" w:rsidRDefault="0063751C" w:rsidP="0063751C">
      <w:pPr>
        <w:rPr>
          <w:rFonts w:ascii="Arial" w:hAnsi="Arial" w:cs="Arial"/>
          <w:sz w:val="22"/>
          <w:szCs w:val="22"/>
        </w:rPr>
      </w:pPr>
    </w:p>
    <w:p w14:paraId="1CCD1C77"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Assessment of practice is achieved through successful completion of the practice assessment document and objective structured clinical assessments (OSCAs), in conjunction with successful sign-off in practice by a practice assessor and an academic assessor at the end of Years 1 and 2. Students require a pass in both theory and practice to achieve their final award. </w:t>
      </w:r>
    </w:p>
    <w:p w14:paraId="03C9B922" w14:textId="77777777" w:rsidR="0063751C" w:rsidRPr="0063751C" w:rsidRDefault="0063751C" w:rsidP="0063751C">
      <w:pPr>
        <w:rPr>
          <w:rFonts w:ascii="Arial" w:hAnsi="Arial" w:cs="Arial"/>
          <w:sz w:val="22"/>
          <w:szCs w:val="22"/>
        </w:rPr>
      </w:pPr>
    </w:p>
    <w:p w14:paraId="6CCFEDCB" w14:textId="4416FDD2" w:rsidR="0063751C" w:rsidRPr="0063751C" w:rsidRDefault="0063751C" w:rsidP="0063751C">
      <w:pPr>
        <w:rPr>
          <w:rFonts w:ascii="Arial" w:hAnsi="Arial" w:cs="Arial"/>
          <w:b/>
          <w:sz w:val="22"/>
          <w:szCs w:val="22"/>
        </w:rPr>
      </w:pPr>
      <w:r w:rsidRPr="0063751C">
        <w:rPr>
          <w:rFonts w:ascii="Arial" w:hAnsi="Arial" w:cs="Arial"/>
          <w:b/>
          <w:sz w:val="22"/>
          <w:szCs w:val="22"/>
        </w:rPr>
        <w:t>Extra-curricular activities</w:t>
      </w:r>
    </w:p>
    <w:p w14:paraId="411429BF" w14:textId="77777777" w:rsidR="0063751C" w:rsidRPr="0063751C" w:rsidRDefault="0063751C" w:rsidP="0063751C">
      <w:pPr>
        <w:rPr>
          <w:rFonts w:ascii="Arial" w:hAnsi="Arial" w:cs="Arial"/>
          <w:sz w:val="22"/>
          <w:szCs w:val="22"/>
        </w:rPr>
      </w:pPr>
    </w:p>
    <w:p w14:paraId="7FE27788"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There are a wide range of extra-curricular activities which are available to students: </w:t>
      </w:r>
    </w:p>
    <w:p w14:paraId="2E10A71A"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School of Nursing has an active Nursing Society, run by students, which organises student activities and which has facilitated a number of collaborations with staff; </w:t>
      </w:r>
    </w:p>
    <w:p w14:paraId="4FE74C50"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r>
      <w:proofErr w:type="gramStart"/>
      <w:r w:rsidRPr="0063751C">
        <w:rPr>
          <w:rFonts w:ascii="Arial" w:hAnsi="Arial" w:cs="Arial"/>
          <w:sz w:val="22"/>
          <w:szCs w:val="22"/>
        </w:rPr>
        <w:t>the</w:t>
      </w:r>
      <w:proofErr w:type="gramEnd"/>
      <w:r w:rsidRPr="0063751C">
        <w:rPr>
          <w:rFonts w:ascii="Arial" w:hAnsi="Arial" w:cs="Arial"/>
          <w:sz w:val="22"/>
          <w:szCs w:val="22"/>
        </w:rPr>
        <w:t xml:space="preserve"> SNAP (Student Nurse Academic Partner) conference is a student-led conference for students, staff and clinical partners. Students develop their work with a member of academic staff for presentation and publication; </w:t>
      </w:r>
    </w:p>
    <w:p w14:paraId="776777EB"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SADRAS (Student Academic Development Research Associate Scheme) is a KU initiative which allows students to undertake a research project with an academic partner; </w:t>
      </w:r>
    </w:p>
    <w:p w14:paraId="577070ED"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r>
      <w:proofErr w:type="gramStart"/>
      <w:r w:rsidRPr="0063751C">
        <w:rPr>
          <w:rFonts w:ascii="Arial" w:hAnsi="Arial" w:cs="Arial"/>
          <w:sz w:val="22"/>
          <w:szCs w:val="22"/>
        </w:rPr>
        <w:t>the</w:t>
      </w:r>
      <w:proofErr w:type="gramEnd"/>
      <w:r w:rsidRPr="0063751C">
        <w:rPr>
          <w:rFonts w:ascii="Arial" w:hAnsi="Arial" w:cs="Arial"/>
          <w:sz w:val="22"/>
          <w:szCs w:val="22"/>
        </w:rPr>
        <w:t xml:space="preserve"> KU Ambassador role is a paid role in which students provide support for open days, welcome events and induction; </w:t>
      </w:r>
    </w:p>
    <w:p w14:paraId="0FA905FF"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r>
      <w:proofErr w:type="gramStart"/>
      <w:r w:rsidRPr="0063751C">
        <w:rPr>
          <w:rFonts w:ascii="Arial" w:hAnsi="Arial" w:cs="Arial"/>
          <w:sz w:val="22"/>
          <w:szCs w:val="22"/>
        </w:rPr>
        <w:t>the</w:t>
      </w:r>
      <w:proofErr w:type="gramEnd"/>
      <w:r w:rsidRPr="0063751C">
        <w:rPr>
          <w:rFonts w:ascii="Arial" w:hAnsi="Arial" w:cs="Arial"/>
          <w:sz w:val="22"/>
          <w:szCs w:val="22"/>
        </w:rPr>
        <w:t xml:space="preserve"> Kingston Award is a scheme that allows students to gain recognition for their extra-curricular work and can be used to enhance the student’s CV when applying for their first job. </w:t>
      </w:r>
    </w:p>
    <w:p w14:paraId="6257CF91" w14:textId="77777777" w:rsidR="0063751C" w:rsidRPr="0063751C" w:rsidRDefault="0063751C" w:rsidP="0063751C">
      <w:pPr>
        <w:rPr>
          <w:rFonts w:ascii="Arial" w:hAnsi="Arial" w:cs="Arial"/>
          <w:sz w:val="22"/>
          <w:szCs w:val="22"/>
        </w:rPr>
      </w:pPr>
    </w:p>
    <w:p w14:paraId="3809D487" w14:textId="6F98A93F" w:rsidR="00AA401E" w:rsidRPr="0063751C" w:rsidRDefault="0063751C" w:rsidP="0063751C">
      <w:pPr>
        <w:rPr>
          <w:rFonts w:ascii="Arial" w:hAnsi="Arial" w:cs="Arial"/>
          <w:sz w:val="22"/>
          <w:szCs w:val="22"/>
        </w:rPr>
      </w:pPr>
      <w:r w:rsidRPr="0063751C">
        <w:rPr>
          <w:rFonts w:ascii="Arial" w:hAnsi="Arial" w:cs="Arial"/>
          <w:sz w:val="22"/>
          <w:szCs w:val="22"/>
        </w:rPr>
        <w:t>There are numerous other opportunities for paid and unpaid roles, volunteering, sports and societies. Students can also access activities at St. George’s University of London’s Student Union. Student nominations for University and national awards (e.g. Nursing Times Awards) are encouraged.</w:t>
      </w:r>
    </w:p>
    <w:p w14:paraId="4EA1D5A4" w14:textId="77777777" w:rsidR="0063751C" w:rsidRPr="000765B1" w:rsidRDefault="0063751C" w:rsidP="0063751C">
      <w:pPr>
        <w:rPr>
          <w:rFonts w:ascii="Arial" w:hAnsi="Arial" w:cs="Arial"/>
          <w:i/>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15C3B74" w14:textId="77777777" w:rsidR="0063751C" w:rsidRPr="0063751C" w:rsidRDefault="0063751C" w:rsidP="0063751C">
      <w:pPr>
        <w:pStyle w:val="TableParagraph"/>
        <w:spacing w:before="1"/>
        <w:ind w:right="98"/>
        <w:jc w:val="both"/>
      </w:pPr>
      <w:bookmarkStart w:id="9" w:name="_Hlk535763314"/>
      <w:r w:rsidRPr="0063751C">
        <w:t xml:space="preserve">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w:t>
      </w:r>
      <w:proofErr w:type="spellStart"/>
      <w:r w:rsidRPr="0063751C">
        <w:t>programme</w:t>
      </w:r>
      <w:proofErr w:type="spellEnd"/>
      <w:r w:rsidRPr="0063751C">
        <w:t xml:space="preserv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w:t>
      </w:r>
      <w:proofErr w:type="spellStart"/>
      <w:r w:rsidRPr="0063751C">
        <w:t>programme</w:t>
      </w:r>
      <w:proofErr w:type="spellEnd"/>
      <w:r w:rsidRPr="0063751C">
        <w:t xml:space="preserve"> team and University provide a comprehensive matrix of roles and </w:t>
      </w:r>
      <w:proofErr w:type="spellStart"/>
      <w:r w:rsidRPr="0063751C">
        <w:t>centralised</w:t>
      </w:r>
      <w:proofErr w:type="spellEnd"/>
      <w:r w:rsidRPr="0063751C">
        <w:t xml:space="preserve"> services which are freely available to students throughout their studies. These include:</w:t>
      </w:r>
    </w:p>
    <w:p w14:paraId="5A61BDB6"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2B7E786"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 </w:t>
      </w:r>
    </w:p>
    <w:p w14:paraId="1439FBEA"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Specialist lecturer with a remit for academic support: students can self-refer or be referred by any member of academic staff for one-to-one tutoring to support writing/academic skills; English language development; learning difference needs (e.g.  </w:t>
      </w:r>
      <w:proofErr w:type="gramStart"/>
      <w:r w:rsidRPr="0063751C">
        <w:rPr>
          <w:rFonts w:ascii="Arial" w:hAnsi="Arial" w:cs="Arial"/>
        </w:rPr>
        <w:t>dyslexia</w:t>
      </w:r>
      <w:proofErr w:type="gramEnd"/>
      <w:r w:rsidRPr="0063751C">
        <w:rPr>
          <w:rFonts w:ascii="Arial" w:hAnsi="Arial" w:cs="Arial"/>
        </w:rPr>
        <w:t>).</w:t>
      </w:r>
    </w:p>
    <w:p w14:paraId="0F81F9C8"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085822DC"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Academic Skills Centres: self-referral drop-in centres staffed by specialist academic support lecturers who provide small group and one to one support.</w:t>
      </w:r>
    </w:p>
    <w:p w14:paraId="383E040D"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Canvas: The University uses Canvas as its virtual learning environment which provides a versatile, interactive learning platform.</w:t>
      </w:r>
    </w:p>
    <w:p w14:paraId="3E2E2E0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IT support: Canvas has its own dedicated 24-hour support available to students. Additional IT support can be accessed via ‘My Kingston’.</w:t>
      </w:r>
    </w:p>
    <w:p w14:paraId="0CA9A5E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634F62F1"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Access to world-class learning resource centres (LRC), online learning facilities and other learning</w:t>
      </w:r>
      <w:r w:rsidRPr="0063751C">
        <w:rPr>
          <w:rFonts w:ascii="Arial" w:hAnsi="Arial" w:cs="Arial"/>
          <w:spacing w:val="-8"/>
        </w:rPr>
        <w:t xml:space="preserve"> </w:t>
      </w:r>
      <w:r w:rsidRPr="0063751C">
        <w:rPr>
          <w:rFonts w:ascii="Arial" w:hAnsi="Arial" w:cs="Arial"/>
        </w:rPr>
        <w:t>support. LRC support staff offer academic skills development both within the LRC and also integrated into module delivery.</w:t>
      </w:r>
    </w:p>
    <w:p w14:paraId="77939C54"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Qualified disability advisor who gives guidance on reasonable adjustments and support for the student and advises academic staff.</w:t>
      </w:r>
    </w:p>
    <w:p w14:paraId="74E1281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Confidential counselling and pastoral support, including mental health support services.</w:t>
      </w:r>
    </w:p>
    <w:p w14:paraId="7CCCEC6C"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Comprehensive occupational health services if required, beyond the employing organisation’s own</w:t>
      </w:r>
      <w:r w:rsidRPr="0063751C">
        <w:rPr>
          <w:rFonts w:ascii="Arial" w:hAnsi="Arial" w:cs="Arial"/>
          <w:spacing w:val="-17"/>
        </w:rPr>
        <w:t xml:space="preserve"> </w:t>
      </w:r>
      <w:r w:rsidRPr="0063751C">
        <w:rPr>
          <w:rFonts w:ascii="Arial" w:hAnsi="Arial" w:cs="Arial"/>
        </w:rPr>
        <w:t>provision.</w:t>
      </w:r>
      <w:bookmarkEnd w:id="9"/>
    </w:p>
    <w:p w14:paraId="5C96F03B"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14:paraId="258AF129"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color w:val="000000"/>
        </w:rPr>
        <w:t xml:space="preserve">Apprenticeship tripartite review meetings: These are held twice per year between apprentice student, employer and university (normally personal tutor) to review the student’s progress and support needs. The frequency of the meetings is confirmed in the apprenticeship Commitment Statement which is issued at the start of the course and signed by the employer, the student and university. It </w:t>
      </w:r>
      <w:r w:rsidRPr="0063751C">
        <w:rPr>
          <w:rFonts w:ascii="Arial" w:hAnsi="Arial" w:cs="Arial"/>
        </w:rPr>
        <w:t>summarises the schedule, roles, responsibilities and funding to support the successful completion of the apprenticeship.</w:t>
      </w:r>
    </w:p>
    <w:p w14:paraId="5E5270AF" w14:textId="77777777" w:rsidR="0063751C" w:rsidRPr="008F1B53" w:rsidRDefault="0063751C" w:rsidP="0063751C">
      <w:pPr>
        <w:pStyle w:val="ListParagraph"/>
        <w:spacing w:before="120"/>
        <w:ind w:left="360"/>
        <w:jc w:val="both"/>
        <w:rPr>
          <w:rFonts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21D8B669"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11DAAE5E" w14:textId="57D28D31" w:rsidR="0063751C" w:rsidRDefault="0063751C" w:rsidP="00A92C9B">
      <w:pPr>
        <w:numPr>
          <w:ilvl w:val="0"/>
          <w:numId w:val="2"/>
        </w:numPr>
        <w:rPr>
          <w:rFonts w:ascii="Arial" w:hAnsi="Arial" w:cs="Arial"/>
          <w:sz w:val="22"/>
          <w:szCs w:val="22"/>
        </w:rPr>
      </w:pPr>
      <w:r>
        <w:rPr>
          <w:rFonts w:ascii="Arial" w:hAnsi="Arial" w:cs="Arial"/>
          <w:sz w:val="22"/>
          <w:szCs w:val="22"/>
        </w:rPr>
        <w:t>Staff Student Consultative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74D47EC9" w14:textId="77777777" w:rsidR="0063751C" w:rsidRPr="000765B1" w:rsidRDefault="0063751C" w:rsidP="0063751C">
      <w:pPr>
        <w:ind w:left="360"/>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CBE7305" w14:textId="77777777"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mployability is embedded in all of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r w:rsidRPr="00573828">
        <w:rPr>
          <w:rFonts w:ascii="Arial" w:hAnsi="Arial" w:cs="Arial"/>
          <w:color w:val="000000"/>
          <w:sz w:val="22"/>
          <w:szCs w:val="22"/>
        </w:rPr>
        <w:t>Careers advice is made available to students throughout the programme by KU Careers &amp; Employability Service -</w:t>
      </w:r>
      <w:r>
        <w:rPr>
          <w:rFonts w:ascii="Arial" w:hAnsi="Arial" w:cs="Arial"/>
          <w:color w:val="000000"/>
          <w:sz w:val="22"/>
          <w:szCs w:val="22"/>
        </w:rPr>
        <w:t xml:space="preserve"> </w:t>
      </w:r>
      <w:r w:rsidRPr="00573828">
        <w:rPr>
          <w:rFonts w:ascii="Arial" w:hAnsi="Arial" w:cs="Arial"/>
          <w:color w:val="000000"/>
          <w:sz w:val="22"/>
          <w:szCs w:val="22"/>
        </w:rPr>
        <w:t xml:space="preserve">KU Talent. There are also opportunities </w:t>
      </w:r>
      <w:r>
        <w:rPr>
          <w:rFonts w:ascii="Arial" w:hAnsi="Arial" w:cs="Arial"/>
          <w:color w:val="000000"/>
          <w:sz w:val="22"/>
          <w:szCs w:val="22"/>
        </w:rPr>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77777777"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It is anticipated that most apprentices will secure Band 4 nursing associate posts with their sponsoring employer.</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7D07968C" w14:textId="77777777" w:rsidR="00A92C9B" w:rsidRPr="000765B1" w:rsidRDefault="00A92C9B" w:rsidP="00A92C9B">
      <w:pPr>
        <w:ind w:left="360"/>
        <w:rPr>
          <w:rFonts w:ascii="Arial" w:hAnsi="Arial" w:cs="Arial"/>
          <w:i/>
          <w:color w:val="FF0000"/>
          <w:sz w:val="22"/>
          <w:szCs w:val="22"/>
        </w:rPr>
      </w:pP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318464E8" w14:textId="5F7ACB85" w:rsidR="00BF13B2" w:rsidRPr="00BF13B2" w:rsidRDefault="00BF13B2" w:rsidP="00BF13B2">
      <w:pPr>
        <w:rPr>
          <w:rFonts w:ascii="Arial" w:hAnsi="Arial" w:cs="Arial"/>
          <w:sz w:val="22"/>
          <w:szCs w:val="22"/>
        </w:rPr>
      </w:pPr>
      <w:r w:rsidRPr="00BF13B2">
        <w:rPr>
          <w:rFonts w:ascii="Arial" w:hAnsi="Arial" w:cs="Arial"/>
          <w:sz w:val="22"/>
          <w:szCs w:val="22"/>
        </w:rPr>
        <w:t>The programme is part of an apprenticeship which prepares students for professional practice. Protected learning time for students on the apprenticeship route will follow ‘Option B’ (See NMC programme Standards, 2018a). Protected practice learning will consist of:</w:t>
      </w:r>
    </w:p>
    <w:p w14:paraId="04DE9133" w14:textId="77777777" w:rsidR="00BF13B2" w:rsidRPr="00BF13B2" w:rsidRDefault="00BF13B2" w:rsidP="00BF13B2">
      <w:pPr>
        <w:rPr>
          <w:rFonts w:ascii="Arial" w:hAnsi="Arial" w:cs="Arial"/>
          <w:sz w:val="22"/>
          <w:szCs w:val="22"/>
        </w:rPr>
      </w:pPr>
    </w:p>
    <w:p w14:paraId="3F1FDC17" w14:textId="3DD58B41" w:rsidR="00BF13B2" w:rsidRPr="00BF13B2" w:rsidRDefault="00BF13B2" w:rsidP="00BF13B2">
      <w:pPr>
        <w:pStyle w:val="ListParagraph"/>
        <w:numPr>
          <w:ilvl w:val="0"/>
          <w:numId w:val="7"/>
        </w:numPr>
        <w:rPr>
          <w:rFonts w:ascii="Arial" w:hAnsi="Arial" w:cs="Arial"/>
        </w:rPr>
      </w:pPr>
      <w:r w:rsidRPr="00BF13B2">
        <w:rPr>
          <w:rFonts w:ascii="Arial" w:hAnsi="Arial" w:cs="Arial"/>
        </w:rPr>
        <w:t xml:space="preserve">external placements; </w:t>
      </w:r>
    </w:p>
    <w:p w14:paraId="444B46F5" w14:textId="532328C3" w:rsidR="00BF13B2" w:rsidRPr="00BF13B2" w:rsidRDefault="00BF13B2" w:rsidP="00BF13B2">
      <w:pPr>
        <w:pStyle w:val="ListParagraph"/>
        <w:numPr>
          <w:ilvl w:val="0"/>
          <w:numId w:val="7"/>
        </w:numPr>
        <w:rPr>
          <w:rFonts w:ascii="Arial" w:hAnsi="Arial" w:cs="Arial"/>
        </w:rPr>
      </w:pPr>
      <w:r w:rsidRPr="00BF13B2">
        <w:rPr>
          <w:rFonts w:ascii="Arial" w:hAnsi="Arial" w:cs="Arial"/>
        </w:rPr>
        <w:t>identified protected learning within the student’s usual place of work (base placement);</w:t>
      </w:r>
    </w:p>
    <w:p w14:paraId="16EDEE5D" w14:textId="01F18931" w:rsidR="00BF13B2" w:rsidRPr="00BF13B2" w:rsidRDefault="00BF13B2" w:rsidP="00BF13B2">
      <w:pPr>
        <w:pStyle w:val="ListParagraph"/>
        <w:numPr>
          <w:ilvl w:val="0"/>
          <w:numId w:val="7"/>
        </w:numPr>
        <w:rPr>
          <w:rFonts w:ascii="Arial" w:hAnsi="Arial" w:cs="Arial"/>
        </w:rPr>
      </w:pPr>
      <w:proofErr w:type="gramStart"/>
      <w:r w:rsidRPr="00BF13B2">
        <w:rPr>
          <w:rFonts w:ascii="Arial" w:hAnsi="Arial" w:cs="Arial"/>
        </w:rPr>
        <w:t>scheduled</w:t>
      </w:r>
      <w:proofErr w:type="gramEnd"/>
      <w:r w:rsidRPr="00BF13B2">
        <w:rPr>
          <w:rFonts w:ascii="Arial" w:hAnsi="Arial" w:cs="Arial"/>
        </w:rPr>
        <w:t xml:space="preserve"> simulated clinical learning.</w:t>
      </w:r>
    </w:p>
    <w:p w14:paraId="2A28D1DA" w14:textId="77777777" w:rsidR="00BF13B2" w:rsidRPr="00BF13B2" w:rsidRDefault="00BF13B2" w:rsidP="00BF13B2">
      <w:pPr>
        <w:pStyle w:val="ListParagraph"/>
        <w:rPr>
          <w:rFonts w:ascii="Arial" w:hAnsi="Arial" w:cs="Arial"/>
        </w:rPr>
      </w:pPr>
    </w:p>
    <w:p w14:paraId="40DE1298"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At least 20% of the total protected practice learning hours (1,150 hours) are spent in external practice placements (see Placement Learning section). Protected learning activities undertaken in the base placement will include completion of the Practice Assessment Document and related activities, plus outreach and shadowing activities. </w:t>
      </w:r>
    </w:p>
    <w:p w14:paraId="227C1C86" w14:textId="01935A73" w:rsidR="00BF13B2" w:rsidRDefault="00BF13B2" w:rsidP="00BF13B2">
      <w:pPr>
        <w:rPr>
          <w:rFonts w:ascii="Arial" w:hAnsi="Arial" w:cs="Arial"/>
          <w:sz w:val="22"/>
          <w:szCs w:val="22"/>
        </w:rPr>
      </w:pPr>
      <w:r w:rsidRPr="00BF13B2">
        <w:rPr>
          <w:rFonts w:ascii="Arial" w:hAnsi="Arial" w:cs="Arial"/>
          <w:sz w:val="22"/>
          <w:szCs w:val="22"/>
        </w:rPr>
        <w:t>The theoretical learning requirement (1,150 hours) is met through the equivalent of one day per week University-based protected learning activity and will include:</w:t>
      </w:r>
    </w:p>
    <w:p w14:paraId="0D018C20" w14:textId="77777777" w:rsidR="00BF13B2" w:rsidRPr="00BF13B2" w:rsidRDefault="00BF13B2" w:rsidP="00BF13B2">
      <w:pPr>
        <w:rPr>
          <w:rFonts w:ascii="Arial" w:hAnsi="Arial" w:cs="Arial"/>
          <w:sz w:val="22"/>
          <w:szCs w:val="22"/>
        </w:rPr>
      </w:pPr>
    </w:p>
    <w:p w14:paraId="0E5F0937" w14:textId="5A5843AF"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comprehensive induction; </w:t>
      </w:r>
    </w:p>
    <w:p w14:paraId="6EF12FDC" w14:textId="5B3EB634"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study days; </w:t>
      </w:r>
    </w:p>
    <w:p w14:paraId="35C6038F" w14:textId="322D1AF0" w:rsidR="00BF13B2" w:rsidRPr="00BF13B2" w:rsidRDefault="00BF13B2" w:rsidP="00BF13B2">
      <w:pPr>
        <w:pStyle w:val="ListParagraph"/>
        <w:numPr>
          <w:ilvl w:val="0"/>
          <w:numId w:val="12"/>
        </w:numPr>
        <w:rPr>
          <w:rFonts w:ascii="Arial" w:hAnsi="Arial" w:cs="Arial"/>
        </w:rPr>
      </w:pPr>
      <w:r w:rsidRPr="00BF13B2">
        <w:rPr>
          <w:rFonts w:ascii="Arial" w:hAnsi="Arial" w:cs="Arial"/>
        </w:rPr>
        <w:t>guided learning;</w:t>
      </w:r>
    </w:p>
    <w:p w14:paraId="670B5533" w14:textId="1AEEFA10" w:rsidR="00A92C9B" w:rsidRPr="00BF13B2" w:rsidRDefault="00BF13B2" w:rsidP="00BF13B2">
      <w:pPr>
        <w:pStyle w:val="ListParagraph"/>
        <w:numPr>
          <w:ilvl w:val="0"/>
          <w:numId w:val="12"/>
        </w:numPr>
        <w:rPr>
          <w:rFonts w:ascii="Arial" w:hAnsi="Arial" w:cs="Arial"/>
        </w:rPr>
      </w:pPr>
      <w:proofErr w:type="gramStart"/>
      <w:r w:rsidRPr="00BF13B2">
        <w:rPr>
          <w:rFonts w:ascii="Arial" w:hAnsi="Arial" w:cs="Arial"/>
        </w:rPr>
        <w:t>guided</w:t>
      </w:r>
      <w:proofErr w:type="gramEnd"/>
      <w:r w:rsidRPr="00BF13B2">
        <w:rPr>
          <w:rFonts w:ascii="Arial" w:hAnsi="Arial" w:cs="Arial"/>
        </w:rPr>
        <w:t xml:space="preserve"> independent study.</w:t>
      </w:r>
    </w:p>
    <w:p w14:paraId="5CFBF5C7" w14:textId="21ECC9D5" w:rsidR="00BF13B2" w:rsidRDefault="00BF13B2" w:rsidP="00BF13B2">
      <w:pPr>
        <w:rPr>
          <w:rFonts w:ascii="Arial" w:hAnsi="Arial" w:cs="Arial"/>
          <w:sz w:val="22"/>
          <w:szCs w:val="22"/>
        </w:rPr>
      </w:pPr>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BF13B2" w:rsidP="00BF13B2">
      <w:pPr>
        <w:rPr>
          <w:rFonts w:ascii="Arial" w:hAnsi="Arial" w:cs="Arial"/>
          <w:sz w:val="22"/>
          <w:szCs w:val="22"/>
        </w:rPr>
      </w:pPr>
      <w:hyperlink r:id="rId13" w:history="1">
        <w:r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BF13B2" w:rsidP="00BF13B2">
      <w:pPr>
        <w:rPr>
          <w:rFonts w:ascii="Arial" w:hAnsi="Arial" w:cs="Arial"/>
          <w:sz w:val="22"/>
          <w:szCs w:val="22"/>
        </w:rPr>
      </w:pPr>
      <w:hyperlink r:id="rId14" w:history="1">
        <w:r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BF13B2" w:rsidP="00BF13B2">
      <w:pPr>
        <w:rPr>
          <w:rFonts w:ascii="Arial" w:hAnsi="Arial" w:cs="Arial"/>
          <w:sz w:val="22"/>
          <w:szCs w:val="22"/>
        </w:rPr>
      </w:pPr>
      <w:hyperlink r:id="rId15" w:history="1">
        <w:r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336A7408" w14:textId="2B4F1358" w:rsidR="00BF13B2" w:rsidRDefault="00BF13B2" w:rsidP="00A92C9B">
      <w:pPr>
        <w:rPr>
          <w:rFonts w:ascii="Arial" w:hAnsi="Arial" w:cs="Arial"/>
          <w:color w:val="FF0000"/>
          <w:sz w:val="22"/>
          <w:szCs w:val="22"/>
        </w:rPr>
      </w:pPr>
    </w:p>
    <w:p w14:paraId="13A5E51F" w14:textId="0F3F9836" w:rsidR="00BF13B2" w:rsidRDefault="00BF13B2" w:rsidP="00A92C9B">
      <w:pPr>
        <w:rPr>
          <w:rFonts w:ascii="Arial" w:hAnsi="Arial" w:cs="Arial"/>
          <w:color w:val="FF0000"/>
          <w:sz w:val="22"/>
          <w:szCs w:val="22"/>
        </w:rPr>
      </w:pPr>
    </w:p>
    <w:p w14:paraId="15BF12E8" w14:textId="009F8297"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10" w:name="_Hlk3043674"/>
            <w:r w:rsidRPr="00EC3703">
              <w:rPr>
                <w:rFonts w:ascii="Arial" w:hAnsi="Arial" w:cs="Arial"/>
                <w:b/>
                <w:sz w:val="20"/>
                <w:szCs w:val="20"/>
              </w:rPr>
              <w:t>NU4001</w:t>
            </w:r>
            <w:bookmarkEnd w:id="10"/>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Knowledge &amp; Understanding</w:t>
            </w:r>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NU5003 = </w:t>
      </w:r>
      <w:proofErr w:type="gramStart"/>
      <w:r w:rsidRPr="00BF13B2">
        <w:rPr>
          <w:rFonts w:ascii="Arial" w:hAnsi="Arial" w:cs="Arial"/>
          <w:sz w:val="22"/>
          <w:szCs w:val="22"/>
        </w:rPr>
        <w:t>Acutely</w:t>
      </w:r>
      <w:proofErr w:type="gramEnd"/>
      <w:r w:rsidRPr="00BF13B2">
        <w:rPr>
          <w:rFonts w:ascii="Arial" w:hAnsi="Arial" w:cs="Arial"/>
          <w:sz w:val="22"/>
          <w:szCs w:val="22"/>
        </w:rPr>
        <w:t xml:space="preserve">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466F" w14:textId="77777777" w:rsidR="00BF13B2" w:rsidRDefault="00BF13B2">
      <w:r>
        <w:separator/>
      </w:r>
    </w:p>
  </w:endnote>
  <w:endnote w:type="continuationSeparator" w:id="0">
    <w:p w14:paraId="36E3CCF8" w14:textId="77777777" w:rsidR="00BF13B2" w:rsidRDefault="00B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2F84" w14:textId="4E4C1A65"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430FE">
      <w:rPr>
        <w:rFonts w:ascii="Arial" w:hAnsi="Arial" w:cs="Arial"/>
        <w:b/>
        <w:noProof/>
        <w:sz w:val="16"/>
        <w:szCs w:val="16"/>
      </w:rPr>
      <w:t>18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430FE">
      <w:rPr>
        <w:rFonts w:ascii="Arial" w:hAnsi="Arial" w:cs="Arial"/>
        <w:b/>
        <w:noProof/>
        <w:sz w:val="16"/>
        <w:szCs w:val="16"/>
      </w:rPr>
      <w:t>18</w:t>
    </w:r>
    <w:r w:rsidRPr="009D2840">
      <w:rPr>
        <w:rFonts w:ascii="Arial" w:hAnsi="Arial" w:cs="Arial"/>
        <w:b/>
        <w:sz w:val="16"/>
        <w:szCs w:val="16"/>
      </w:rPr>
      <w:fldChar w:fldCharType="end"/>
    </w:r>
  </w:p>
  <w:p w14:paraId="7CDEC233" w14:textId="4C5B1822" w:rsidR="00BF13B2" w:rsidRDefault="00BF13B2" w:rsidP="00BF13B2">
    <w:pPr>
      <w:pStyle w:val="Footer"/>
    </w:pPr>
    <w:r>
      <w:t>Apprenticeship</w:t>
    </w:r>
  </w:p>
  <w:p w14:paraId="08CD2A46" w14:textId="77777777" w:rsidR="00BF13B2" w:rsidRPr="00165D50" w:rsidRDefault="00BF13B2" w:rsidP="00BF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4B5E" w14:textId="77777777" w:rsidR="00BF13B2" w:rsidRDefault="00BF13B2">
      <w:r>
        <w:separator/>
      </w:r>
    </w:p>
  </w:footnote>
  <w:footnote w:type="continuationSeparator" w:id="0">
    <w:p w14:paraId="645376C1" w14:textId="77777777" w:rsidR="00BF13B2" w:rsidRDefault="00BF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9"/>
  </w:num>
  <w:num w:numId="4">
    <w:abstractNumId w:val="1"/>
  </w:num>
  <w:num w:numId="5">
    <w:abstractNumId w:val="10"/>
  </w:num>
  <w:num w:numId="6">
    <w:abstractNumId w:val="16"/>
  </w:num>
  <w:num w:numId="7">
    <w:abstractNumId w:val="8"/>
  </w:num>
  <w:num w:numId="8">
    <w:abstractNumId w:val="3"/>
  </w:num>
  <w:num w:numId="9">
    <w:abstractNumId w:val="0"/>
  </w:num>
  <w:num w:numId="10">
    <w:abstractNumId w:val="15"/>
  </w:num>
  <w:num w:numId="11">
    <w:abstractNumId w:val="12"/>
  </w:num>
  <w:num w:numId="12">
    <w:abstractNumId w:val="5"/>
  </w:num>
  <w:num w:numId="13">
    <w:abstractNumId w:val="7"/>
  </w:num>
  <w:num w:numId="14">
    <w:abstractNumId w:val="14"/>
  </w:num>
  <w:num w:numId="15">
    <w:abstractNumId w:val="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26E9C"/>
    <w:rsid w:val="00045135"/>
    <w:rsid w:val="000458ED"/>
    <w:rsid w:val="000765B1"/>
    <w:rsid w:val="00262424"/>
    <w:rsid w:val="00292F31"/>
    <w:rsid w:val="002A4E21"/>
    <w:rsid w:val="003674E3"/>
    <w:rsid w:val="00372E29"/>
    <w:rsid w:val="003E7D4C"/>
    <w:rsid w:val="004430FE"/>
    <w:rsid w:val="005406ED"/>
    <w:rsid w:val="00571EBC"/>
    <w:rsid w:val="005C2FF6"/>
    <w:rsid w:val="0063751C"/>
    <w:rsid w:val="006C056E"/>
    <w:rsid w:val="006E1AAE"/>
    <w:rsid w:val="00800570"/>
    <w:rsid w:val="008142DA"/>
    <w:rsid w:val="00845BA7"/>
    <w:rsid w:val="008E5047"/>
    <w:rsid w:val="00941A20"/>
    <w:rsid w:val="009637E0"/>
    <w:rsid w:val="00970D87"/>
    <w:rsid w:val="00A20881"/>
    <w:rsid w:val="00A4007F"/>
    <w:rsid w:val="00A756B7"/>
    <w:rsid w:val="00A82405"/>
    <w:rsid w:val="00A92C9B"/>
    <w:rsid w:val="00AA401E"/>
    <w:rsid w:val="00B9370A"/>
    <w:rsid w:val="00BF1022"/>
    <w:rsid w:val="00BF13B2"/>
    <w:rsid w:val="00C447A7"/>
    <w:rsid w:val="00C70212"/>
    <w:rsid w:val="00CC43EB"/>
    <w:rsid w:val="00D07A8A"/>
    <w:rsid w:val="00D41545"/>
    <w:rsid w:val="00D46F7C"/>
    <w:rsid w:val="00DC198B"/>
    <w:rsid w:val="00DF7510"/>
    <w:rsid w:val="00E52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ituteforapprenticeships.org/apprenticeship-standards/nursing-associ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mc.org.uk/globalassets/sitedocuments/education-standards/nursing-associates-proficiency-standards.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globalassets/sitedocuments/education-standards/nursing-associates-programme-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185E9113-C745-44EE-A38B-73E2D0CA1AEC}"/>
</file>

<file path=docProps/app.xml><?xml version="1.0" encoding="utf-8"?>
<Properties xmlns="http://schemas.openxmlformats.org/officeDocument/2006/extended-properties" xmlns:vt="http://schemas.openxmlformats.org/officeDocument/2006/docPropsVTypes">
  <Template>Normal</Template>
  <TotalTime>2</TotalTime>
  <Pages>18</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Llewellyn, Lucie</cp:lastModifiedBy>
  <cp:revision>3</cp:revision>
  <dcterms:created xsi:type="dcterms:W3CDTF">2020-09-07T15:38:00Z</dcterms:created>
  <dcterms:modified xsi:type="dcterms:W3CDTF">2020-09-07T15:40:00Z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