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6F1A74" w:rsidTr="009B16E5">
        <w:tc>
          <w:tcPr>
            <w:tcW w:w="4788" w:type="dxa"/>
          </w:tcPr>
          <w:p w:rsidR="006F1A74" w:rsidRDefault="009B16E5" w:rsidP="00DF741A">
            <w:pPr>
              <w:rPr>
                <w:rFonts w:ascii="Arial" w:hAnsi="Arial" w:cs="Arial"/>
                <w:noProof/>
              </w:rPr>
            </w:pPr>
            <w:r w:rsidRPr="009B16E5">
              <w:rPr>
                <w:rFonts w:ascii="Arial" w:hAnsi="Arial" w:cs="Arial"/>
                <w:noProof/>
                <w:lang w:eastAsia="en-GB"/>
              </w:rPr>
              <w:drawing>
                <wp:inline distT="0" distB="0" distL="0" distR="0">
                  <wp:extent cx="850900" cy="850900"/>
                  <wp:effectExtent l="0" t="0" r="635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4788" w:type="dxa"/>
          </w:tcPr>
          <w:p w:rsidR="006F1A74" w:rsidRDefault="009B16E5" w:rsidP="006F1A74">
            <w:pPr>
              <w:jc w:val="right"/>
              <w:rPr>
                <w:rFonts w:ascii="Arial" w:hAnsi="Arial" w:cs="Arial"/>
                <w:noProof/>
              </w:rPr>
            </w:pPr>
            <w:r w:rsidRPr="009B16E5">
              <w:rPr>
                <w:rFonts w:ascii="Arial" w:hAnsi="Arial" w:cs="Arial"/>
                <w:noProof/>
                <w:lang w:eastAsia="en-GB"/>
              </w:rPr>
              <w:drawing>
                <wp:inline distT="0" distB="0" distL="0" distR="0">
                  <wp:extent cx="1264641" cy="619125"/>
                  <wp:effectExtent l="19050" t="0" r="0" b="0"/>
                  <wp:docPr id="5" name="Picture 1" descr="C:\Users\ecet 600\Desktop\ESOF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t 600\Desktop\ESOFT LOGO (1).jpg"/>
                          <pic:cNvPicPr>
                            <a:picLocks noChangeAspect="1" noChangeArrowheads="1"/>
                          </pic:cNvPicPr>
                        </pic:nvPicPr>
                        <pic:blipFill>
                          <a:blip r:embed="rId12" cstate="print"/>
                          <a:srcRect/>
                          <a:stretch>
                            <a:fillRect/>
                          </a:stretch>
                        </pic:blipFill>
                        <pic:spPr bwMode="auto">
                          <a:xfrm>
                            <a:off x="0" y="0"/>
                            <a:ext cx="1271635" cy="622549"/>
                          </a:xfrm>
                          <a:prstGeom prst="rect">
                            <a:avLst/>
                          </a:prstGeom>
                          <a:noFill/>
                          <a:ln w="9525">
                            <a:noFill/>
                            <a:miter lim="800000"/>
                            <a:headEnd/>
                            <a:tailEnd/>
                          </a:ln>
                        </pic:spPr>
                      </pic:pic>
                    </a:graphicData>
                  </a:graphic>
                </wp:inline>
              </w:drawing>
            </w:r>
          </w:p>
        </w:tc>
      </w:tr>
    </w:tbl>
    <w:p w:rsidR="002835BA" w:rsidRDefault="002835BA" w:rsidP="00DF741A">
      <w:pPr>
        <w:rPr>
          <w:rFonts w:ascii="Arial" w:hAnsi="Arial" w:cs="Arial"/>
          <w:noProof/>
        </w:rPr>
      </w:pPr>
    </w:p>
    <w:p w:rsidR="006F1A74" w:rsidRDefault="006F1A74" w:rsidP="00DF741A">
      <w:pPr>
        <w:rPr>
          <w:rFonts w:ascii="Arial" w:hAnsi="Arial" w:cs="Arial"/>
          <w:noProof/>
        </w:rPr>
      </w:pPr>
    </w:p>
    <w:p w:rsidR="00DF741A" w:rsidRPr="0059721B" w:rsidRDefault="00DF741A" w:rsidP="002835BA">
      <w:pPr>
        <w:rPr>
          <w:rFonts w:ascii="Arial" w:hAnsi="Arial" w:cs="Arial"/>
          <w:b/>
          <w:szCs w:val="24"/>
        </w:rPr>
      </w:pP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00392F38"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00392F38" w:rsidRPr="0059721B">
        <w:rPr>
          <w:rFonts w:ascii="Arial" w:hAnsi="Arial" w:cs="Arial"/>
          <w:b/>
          <w:sz w:val="36"/>
          <w:szCs w:val="24"/>
        </w:rPr>
        <w:fldChar w:fldCharType="end"/>
      </w: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p>
    <w:p w:rsidR="00126B4E" w:rsidRDefault="00DF741A" w:rsidP="00DF741A">
      <w:pPr>
        <w:rPr>
          <w:rFonts w:ascii="Arial" w:hAnsi="Arial" w:cs="Arial"/>
          <w:sz w:val="28"/>
          <w:szCs w:val="24"/>
        </w:rPr>
      </w:pPr>
      <w:r w:rsidRPr="00E3776C">
        <w:rPr>
          <w:rFonts w:ascii="Arial" w:hAnsi="Arial" w:cs="Arial"/>
          <w:b/>
          <w:sz w:val="28"/>
          <w:szCs w:val="24"/>
        </w:rPr>
        <w:t>Title of Course:</w:t>
      </w:r>
      <w:r w:rsidR="00215CA1">
        <w:rPr>
          <w:rFonts w:ascii="Arial" w:hAnsi="Arial" w:cs="Arial"/>
          <w:b/>
          <w:sz w:val="28"/>
          <w:szCs w:val="24"/>
        </w:rPr>
        <w:t xml:space="preserve"> </w:t>
      </w:r>
      <w:r w:rsidR="00AE15B2" w:rsidRPr="00E3776C">
        <w:rPr>
          <w:rFonts w:ascii="Arial" w:hAnsi="Arial" w:cs="Arial"/>
          <w:sz w:val="28"/>
          <w:szCs w:val="24"/>
        </w:rPr>
        <w:t>BEng (Hons) Electrical and Electronic Engineering</w:t>
      </w:r>
      <w:r w:rsidR="00E3776C">
        <w:rPr>
          <w:rFonts w:ascii="Arial" w:hAnsi="Arial" w:cs="Arial"/>
          <w:sz w:val="28"/>
          <w:szCs w:val="24"/>
        </w:rPr>
        <w:t>,</w:t>
      </w:r>
    </w:p>
    <w:p w:rsidR="00DF741A" w:rsidRPr="00E3776C" w:rsidRDefault="00126B4E" w:rsidP="00126B4E">
      <w:pPr>
        <w:ind w:left="1440"/>
        <w:rPr>
          <w:rFonts w:ascii="Arial" w:hAnsi="Arial" w:cs="Arial"/>
          <w:sz w:val="28"/>
          <w:szCs w:val="24"/>
        </w:rPr>
      </w:pPr>
      <w:r w:rsidRPr="00E3776C">
        <w:rPr>
          <w:rFonts w:ascii="Arial" w:hAnsi="Arial" w:cs="Arial"/>
          <w:sz w:val="28"/>
          <w:szCs w:val="24"/>
        </w:rPr>
        <w:t xml:space="preserve">       </w:t>
      </w:r>
      <w:r w:rsidR="00215CA1">
        <w:rPr>
          <w:rFonts w:ascii="Arial" w:hAnsi="Arial" w:cs="Arial"/>
          <w:sz w:val="28"/>
          <w:szCs w:val="24"/>
        </w:rPr>
        <w:t xml:space="preserve">  </w:t>
      </w:r>
      <w:r w:rsidRPr="00E3776C">
        <w:rPr>
          <w:rFonts w:ascii="Arial" w:hAnsi="Arial" w:cs="Arial"/>
          <w:sz w:val="28"/>
          <w:szCs w:val="24"/>
        </w:rPr>
        <w:t>Top-up</w:t>
      </w:r>
      <w:r w:rsidR="00656172">
        <w:rPr>
          <w:rFonts w:ascii="Arial" w:hAnsi="Arial" w:cs="Arial"/>
          <w:sz w:val="28"/>
          <w:szCs w:val="24"/>
        </w:rPr>
        <w:t xml:space="preserve"> Year</w:t>
      </w:r>
    </w:p>
    <w:p w:rsidR="00DF741A" w:rsidRPr="0059721B" w:rsidRDefault="00DF741A" w:rsidP="00DF741A">
      <w:pPr>
        <w:rPr>
          <w:rFonts w:ascii="Arial" w:hAnsi="Arial" w:cs="Arial"/>
          <w:b/>
          <w:sz w:val="28"/>
          <w:szCs w:val="24"/>
        </w:rPr>
      </w:pPr>
    </w:p>
    <w:p w:rsidR="00DF741A" w:rsidRDefault="00DF741A" w:rsidP="00DF741A">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5C45AF" w:rsidRPr="00934B1D" w:rsidTr="005C45AF">
        <w:tc>
          <w:tcPr>
            <w:tcW w:w="2689" w:type="dxa"/>
            <w:shd w:val="clear" w:color="auto" w:fill="auto"/>
          </w:tcPr>
          <w:p w:rsidR="005C45AF" w:rsidRPr="00934B1D" w:rsidRDefault="005C45AF" w:rsidP="00E3776C">
            <w:pPr>
              <w:widowControl w:val="0"/>
              <w:tabs>
                <w:tab w:val="center" w:pos="4153"/>
                <w:tab w:val="right" w:pos="9072"/>
              </w:tabs>
              <w:spacing w:before="40" w:after="40"/>
              <w:rPr>
                <w:rFonts w:ascii="Arial" w:eastAsia="Times New Roman" w:hAnsi="Arial" w:cs="Arial"/>
                <w:b/>
                <w:snapToGrid w:val="0"/>
                <w:lang w:eastAsia="en-GB"/>
              </w:rPr>
            </w:pPr>
            <w:r w:rsidRPr="00934B1D">
              <w:rPr>
                <w:rFonts w:ascii="Arial" w:eastAsia="Times New Roman" w:hAnsi="Arial" w:cs="Arial"/>
                <w:b/>
                <w:snapToGrid w:val="0"/>
                <w:lang w:eastAsia="en-GB"/>
              </w:rPr>
              <w:t>Date first produced</w:t>
            </w:r>
          </w:p>
        </w:tc>
        <w:tc>
          <w:tcPr>
            <w:tcW w:w="6327" w:type="dxa"/>
            <w:shd w:val="clear" w:color="auto" w:fill="auto"/>
          </w:tcPr>
          <w:p w:rsidR="005C45AF" w:rsidRPr="00934B1D" w:rsidRDefault="00ED2865" w:rsidP="00E3776C">
            <w:pPr>
              <w:widowControl w:val="0"/>
              <w:tabs>
                <w:tab w:val="center" w:pos="4153"/>
                <w:tab w:val="right" w:pos="9072"/>
              </w:tabs>
              <w:spacing w:before="40" w:after="40"/>
              <w:rPr>
                <w:rFonts w:ascii="Arial" w:eastAsia="Times New Roman" w:hAnsi="Arial" w:cs="Arial"/>
                <w:snapToGrid w:val="0"/>
                <w:lang w:eastAsia="en-GB"/>
              </w:rPr>
            </w:pPr>
            <w:r w:rsidRPr="00934B1D">
              <w:rPr>
                <w:rFonts w:ascii="Arial" w:hAnsi="Arial" w:cs="Arial"/>
              </w:rPr>
              <w:t>May</w:t>
            </w:r>
            <w:r w:rsidR="005C45AF" w:rsidRPr="00934B1D">
              <w:rPr>
                <w:rFonts w:ascii="Arial" w:hAnsi="Arial" w:cs="Arial"/>
              </w:rPr>
              <w:t xml:space="preserve"> 2020</w:t>
            </w:r>
          </w:p>
        </w:tc>
      </w:tr>
      <w:tr w:rsidR="005C45AF" w:rsidRPr="00934B1D" w:rsidTr="005C45AF">
        <w:tc>
          <w:tcPr>
            <w:tcW w:w="2689" w:type="dxa"/>
            <w:shd w:val="clear" w:color="auto" w:fill="auto"/>
          </w:tcPr>
          <w:p w:rsidR="005C45AF" w:rsidRPr="00934B1D" w:rsidRDefault="005C45AF" w:rsidP="00E3776C">
            <w:pPr>
              <w:widowControl w:val="0"/>
              <w:tabs>
                <w:tab w:val="center" w:pos="4153"/>
                <w:tab w:val="right" w:pos="9072"/>
              </w:tabs>
              <w:spacing w:before="40" w:after="40"/>
              <w:rPr>
                <w:rFonts w:ascii="Arial" w:eastAsia="Times New Roman" w:hAnsi="Arial" w:cs="Arial"/>
                <w:b/>
                <w:snapToGrid w:val="0"/>
                <w:lang w:eastAsia="en-GB"/>
              </w:rPr>
            </w:pPr>
            <w:r w:rsidRPr="00934B1D">
              <w:rPr>
                <w:rFonts w:ascii="Arial" w:eastAsia="Times New Roman" w:hAnsi="Arial" w:cs="Arial"/>
                <w:b/>
                <w:snapToGrid w:val="0"/>
                <w:lang w:eastAsia="en-GB"/>
              </w:rPr>
              <w:t>Date last revised</w:t>
            </w:r>
          </w:p>
        </w:tc>
        <w:tc>
          <w:tcPr>
            <w:tcW w:w="6327" w:type="dxa"/>
            <w:shd w:val="clear" w:color="auto" w:fill="auto"/>
          </w:tcPr>
          <w:p w:rsidR="005C45AF" w:rsidRPr="00934B1D" w:rsidRDefault="00E3776C" w:rsidP="00E3776C">
            <w:pPr>
              <w:widowControl w:val="0"/>
              <w:tabs>
                <w:tab w:val="center" w:pos="4153"/>
                <w:tab w:val="right" w:pos="9072"/>
              </w:tabs>
              <w:spacing w:before="40" w:after="40"/>
              <w:rPr>
                <w:rFonts w:ascii="Arial" w:eastAsia="Times New Roman" w:hAnsi="Arial" w:cs="Arial"/>
                <w:snapToGrid w:val="0"/>
                <w:lang w:eastAsia="en-GB"/>
              </w:rPr>
            </w:pPr>
            <w:r w:rsidRPr="00934B1D">
              <w:rPr>
                <w:rFonts w:ascii="Arial" w:eastAsia="Times New Roman" w:hAnsi="Arial" w:cs="Arial"/>
                <w:snapToGrid w:val="0"/>
                <w:lang w:eastAsia="en-GB"/>
              </w:rPr>
              <w:t>-</w:t>
            </w:r>
          </w:p>
        </w:tc>
      </w:tr>
      <w:tr w:rsidR="005C45AF" w:rsidRPr="00934B1D" w:rsidTr="005C45AF">
        <w:tc>
          <w:tcPr>
            <w:tcW w:w="2689" w:type="dxa"/>
            <w:shd w:val="clear" w:color="auto" w:fill="auto"/>
          </w:tcPr>
          <w:p w:rsidR="005C45AF" w:rsidRPr="00934B1D" w:rsidRDefault="005C45AF" w:rsidP="00E3776C">
            <w:pPr>
              <w:widowControl w:val="0"/>
              <w:tabs>
                <w:tab w:val="center" w:pos="4153"/>
                <w:tab w:val="right" w:pos="9072"/>
              </w:tabs>
              <w:spacing w:before="40" w:after="40"/>
              <w:rPr>
                <w:rFonts w:ascii="Arial" w:eastAsia="Times New Roman" w:hAnsi="Arial" w:cs="Arial"/>
                <w:b/>
                <w:snapToGrid w:val="0"/>
                <w:lang w:eastAsia="en-GB"/>
              </w:rPr>
            </w:pPr>
            <w:r w:rsidRPr="00934B1D">
              <w:rPr>
                <w:rFonts w:ascii="Arial" w:eastAsia="Times New Roman" w:hAnsi="Arial" w:cs="Arial"/>
                <w:b/>
                <w:snapToGrid w:val="0"/>
                <w:lang w:eastAsia="en-GB"/>
              </w:rPr>
              <w:t>Date of implementation of current version</w:t>
            </w:r>
          </w:p>
        </w:tc>
        <w:tc>
          <w:tcPr>
            <w:tcW w:w="6327" w:type="dxa"/>
            <w:shd w:val="clear" w:color="auto" w:fill="auto"/>
          </w:tcPr>
          <w:p w:rsidR="005C45AF" w:rsidRPr="00934B1D" w:rsidRDefault="005C45AF" w:rsidP="00E3776C">
            <w:pPr>
              <w:widowControl w:val="0"/>
              <w:tabs>
                <w:tab w:val="center" w:pos="4153"/>
                <w:tab w:val="right" w:pos="9072"/>
              </w:tabs>
              <w:spacing w:before="40" w:after="40"/>
              <w:rPr>
                <w:rFonts w:ascii="Arial" w:eastAsia="Times New Roman" w:hAnsi="Arial" w:cs="Arial"/>
                <w:snapToGrid w:val="0"/>
                <w:lang w:eastAsia="en-GB"/>
              </w:rPr>
            </w:pPr>
            <w:r w:rsidRPr="00934B1D">
              <w:rPr>
                <w:rFonts w:ascii="Arial" w:eastAsia="Times New Roman" w:hAnsi="Arial" w:cs="Arial"/>
                <w:snapToGrid w:val="0"/>
                <w:lang w:eastAsia="en-GB"/>
              </w:rPr>
              <w:t xml:space="preserve">September </w:t>
            </w:r>
            <w:r w:rsidRPr="00934B1D">
              <w:rPr>
                <w:rFonts w:ascii="Arial" w:hAnsi="Arial" w:cs="Arial"/>
              </w:rPr>
              <w:t>2020</w:t>
            </w:r>
          </w:p>
        </w:tc>
      </w:tr>
      <w:tr w:rsidR="005C45AF" w:rsidRPr="00934B1D" w:rsidTr="005C45AF">
        <w:tc>
          <w:tcPr>
            <w:tcW w:w="2689" w:type="dxa"/>
            <w:shd w:val="clear" w:color="auto" w:fill="auto"/>
          </w:tcPr>
          <w:p w:rsidR="005C45AF" w:rsidRPr="00934B1D" w:rsidRDefault="005C45AF" w:rsidP="00E3776C">
            <w:pPr>
              <w:widowControl w:val="0"/>
              <w:tabs>
                <w:tab w:val="center" w:pos="4153"/>
                <w:tab w:val="right" w:pos="9072"/>
              </w:tabs>
              <w:spacing w:before="40" w:after="40"/>
              <w:rPr>
                <w:rFonts w:ascii="Arial" w:eastAsia="Times New Roman" w:hAnsi="Arial" w:cs="Arial"/>
                <w:b/>
                <w:snapToGrid w:val="0"/>
                <w:lang w:eastAsia="en-GB"/>
              </w:rPr>
            </w:pPr>
            <w:r w:rsidRPr="00934B1D">
              <w:rPr>
                <w:rFonts w:ascii="Arial" w:eastAsia="Times New Roman" w:hAnsi="Arial" w:cs="Arial"/>
                <w:b/>
                <w:snapToGrid w:val="0"/>
                <w:lang w:eastAsia="en-GB"/>
              </w:rPr>
              <w:t>Version number</w:t>
            </w:r>
          </w:p>
        </w:tc>
        <w:tc>
          <w:tcPr>
            <w:tcW w:w="6327" w:type="dxa"/>
            <w:shd w:val="clear" w:color="auto" w:fill="auto"/>
          </w:tcPr>
          <w:p w:rsidR="005C45AF" w:rsidRPr="00934B1D" w:rsidRDefault="00E3776C" w:rsidP="00E3776C">
            <w:pPr>
              <w:widowControl w:val="0"/>
              <w:tabs>
                <w:tab w:val="center" w:pos="4153"/>
                <w:tab w:val="right" w:pos="9072"/>
              </w:tabs>
              <w:spacing w:before="40" w:after="40"/>
              <w:rPr>
                <w:rFonts w:ascii="Arial" w:eastAsia="Times New Roman" w:hAnsi="Arial" w:cs="Arial"/>
                <w:snapToGrid w:val="0"/>
                <w:lang w:eastAsia="en-GB"/>
              </w:rPr>
            </w:pPr>
            <w:r w:rsidRPr="00934B1D">
              <w:rPr>
                <w:rFonts w:ascii="Arial" w:eastAsia="Times New Roman" w:hAnsi="Arial" w:cs="Arial"/>
                <w:snapToGrid w:val="0"/>
                <w:lang w:eastAsia="en-GB"/>
              </w:rPr>
              <w:t>1</w:t>
            </w:r>
          </w:p>
        </w:tc>
      </w:tr>
      <w:tr w:rsidR="005C45AF" w:rsidRPr="00934B1D" w:rsidTr="005C45AF">
        <w:tc>
          <w:tcPr>
            <w:tcW w:w="2689" w:type="dxa"/>
            <w:shd w:val="clear" w:color="auto" w:fill="auto"/>
          </w:tcPr>
          <w:p w:rsidR="005C45AF" w:rsidRPr="00934B1D" w:rsidRDefault="005C45AF" w:rsidP="00E3776C">
            <w:pPr>
              <w:widowControl w:val="0"/>
              <w:tabs>
                <w:tab w:val="center" w:pos="4153"/>
                <w:tab w:val="right" w:pos="9072"/>
              </w:tabs>
              <w:spacing w:before="40" w:after="40"/>
              <w:rPr>
                <w:rFonts w:ascii="Arial" w:eastAsia="Times New Roman" w:hAnsi="Arial" w:cs="Arial"/>
                <w:b/>
                <w:snapToGrid w:val="0"/>
                <w:lang w:eastAsia="en-GB"/>
              </w:rPr>
            </w:pPr>
            <w:r w:rsidRPr="00934B1D">
              <w:rPr>
                <w:rFonts w:ascii="Arial" w:eastAsia="Times New Roman" w:hAnsi="Arial" w:cs="Arial"/>
                <w:b/>
                <w:snapToGrid w:val="0"/>
                <w:lang w:eastAsia="en-GB"/>
              </w:rPr>
              <w:t>Faculty</w:t>
            </w:r>
          </w:p>
        </w:tc>
        <w:tc>
          <w:tcPr>
            <w:tcW w:w="6327" w:type="dxa"/>
            <w:shd w:val="clear" w:color="auto" w:fill="auto"/>
          </w:tcPr>
          <w:p w:rsidR="005C45AF" w:rsidRPr="00934B1D" w:rsidRDefault="00E3776C" w:rsidP="00E3776C">
            <w:pPr>
              <w:widowControl w:val="0"/>
              <w:tabs>
                <w:tab w:val="center" w:pos="4153"/>
                <w:tab w:val="right" w:pos="9072"/>
              </w:tabs>
              <w:spacing w:before="40" w:after="40"/>
              <w:rPr>
                <w:rFonts w:ascii="Arial" w:eastAsia="Times New Roman" w:hAnsi="Arial" w:cs="Arial"/>
                <w:snapToGrid w:val="0"/>
                <w:lang w:eastAsia="en-GB"/>
              </w:rPr>
            </w:pPr>
            <w:r w:rsidRPr="00934B1D">
              <w:rPr>
                <w:rFonts w:ascii="Arial" w:eastAsia="Times New Roman" w:hAnsi="Arial" w:cs="Arial"/>
                <w:snapToGrid w:val="0"/>
                <w:lang w:eastAsia="en-GB"/>
              </w:rPr>
              <w:t xml:space="preserve">Science, Engineering and Computing </w:t>
            </w:r>
          </w:p>
        </w:tc>
      </w:tr>
      <w:tr w:rsidR="00ED2865" w:rsidRPr="00934B1D" w:rsidTr="005C45AF">
        <w:tc>
          <w:tcPr>
            <w:tcW w:w="2689" w:type="dxa"/>
            <w:shd w:val="clear" w:color="auto" w:fill="auto"/>
          </w:tcPr>
          <w:p w:rsidR="00ED2865" w:rsidRPr="00934B1D" w:rsidRDefault="00ED2865" w:rsidP="00ED2865">
            <w:pPr>
              <w:widowControl w:val="0"/>
              <w:tabs>
                <w:tab w:val="center" w:pos="4153"/>
                <w:tab w:val="right" w:pos="9072"/>
              </w:tabs>
              <w:spacing w:before="40" w:after="40"/>
              <w:rPr>
                <w:rFonts w:ascii="Arial" w:eastAsia="Times New Roman" w:hAnsi="Arial" w:cs="Arial"/>
                <w:b/>
                <w:snapToGrid w:val="0"/>
                <w:lang w:eastAsia="en-GB"/>
              </w:rPr>
            </w:pPr>
            <w:r w:rsidRPr="00934B1D">
              <w:rPr>
                <w:rFonts w:ascii="Arial" w:eastAsia="Times New Roman" w:hAnsi="Arial" w:cs="Arial"/>
                <w:b/>
                <w:snapToGrid w:val="0"/>
                <w:lang w:eastAsia="en-GB"/>
              </w:rPr>
              <w:t>School</w:t>
            </w:r>
          </w:p>
        </w:tc>
        <w:tc>
          <w:tcPr>
            <w:tcW w:w="6327" w:type="dxa"/>
            <w:shd w:val="clear" w:color="auto" w:fill="auto"/>
          </w:tcPr>
          <w:p w:rsidR="00ED2865" w:rsidRPr="00934B1D" w:rsidRDefault="00ED2865" w:rsidP="00ED2865">
            <w:pPr>
              <w:widowControl w:val="0"/>
              <w:tabs>
                <w:tab w:val="center" w:pos="4153"/>
                <w:tab w:val="right" w:pos="9072"/>
              </w:tabs>
              <w:spacing w:before="40" w:after="40"/>
              <w:rPr>
                <w:rFonts w:ascii="Arial" w:eastAsia="Times New Roman" w:hAnsi="Arial" w:cs="Arial"/>
                <w:snapToGrid w:val="0"/>
                <w:lang w:eastAsia="en-GB"/>
              </w:rPr>
            </w:pPr>
            <w:r w:rsidRPr="00934B1D">
              <w:rPr>
                <w:rFonts w:ascii="Arial" w:eastAsia="Times New Roman" w:hAnsi="Arial" w:cs="Arial"/>
                <w:snapToGrid w:val="0"/>
                <w:lang w:eastAsia="en-GB"/>
              </w:rPr>
              <w:t xml:space="preserve">School of Engineering and the Environment </w:t>
            </w:r>
          </w:p>
        </w:tc>
      </w:tr>
      <w:tr w:rsidR="00ED2865" w:rsidRPr="00934B1D" w:rsidTr="005C45AF">
        <w:tc>
          <w:tcPr>
            <w:tcW w:w="2689" w:type="dxa"/>
            <w:shd w:val="clear" w:color="auto" w:fill="auto"/>
          </w:tcPr>
          <w:p w:rsidR="00ED2865" w:rsidRPr="00934B1D" w:rsidRDefault="00ED2865" w:rsidP="00ED2865">
            <w:pPr>
              <w:widowControl w:val="0"/>
              <w:tabs>
                <w:tab w:val="center" w:pos="4153"/>
                <w:tab w:val="right" w:pos="9072"/>
              </w:tabs>
              <w:spacing w:before="40" w:after="40"/>
              <w:rPr>
                <w:rFonts w:ascii="Arial" w:eastAsia="Times New Roman" w:hAnsi="Arial" w:cs="Arial"/>
                <w:b/>
                <w:snapToGrid w:val="0"/>
                <w:lang w:eastAsia="en-GB"/>
              </w:rPr>
            </w:pPr>
            <w:r w:rsidRPr="00934B1D">
              <w:rPr>
                <w:rFonts w:ascii="Arial" w:eastAsia="Times New Roman" w:hAnsi="Arial" w:cs="Arial"/>
                <w:b/>
                <w:snapToGrid w:val="0"/>
                <w:lang w:eastAsia="en-GB"/>
              </w:rPr>
              <w:t xml:space="preserve">Department </w:t>
            </w:r>
          </w:p>
        </w:tc>
        <w:tc>
          <w:tcPr>
            <w:tcW w:w="6327" w:type="dxa"/>
            <w:shd w:val="clear" w:color="auto" w:fill="auto"/>
          </w:tcPr>
          <w:p w:rsidR="00ED2865" w:rsidRPr="00934B1D" w:rsidRDefault="00ED2865" w:rsidP="00ED2865">
            <w:pPr>
              <w:widowControl w:val="0"/>
              <w:tabs>
                <w:tab w:val="center" w:pos="4153"/>
                <w:tab w:val="right" w:pos="9072"/>
              </w:tabs>
              <w:spacing w:before="40" w:after="40"/>
              <w:rPr>
                <w:rFonts w:ascii="Arial" w:eastAsia="Times New Roman" w:hAnsi="Arial" w:cs="Arial"/>
                <w:snapToGrid w:val="0"/>
                <w:lang w:eastAsia="en-GB"/>
              </w:rPr>
            </w:pPr>
            <w:r w:rsidRPr="00934B1D">
              <w:rPr>
                <w:rFonts w:ascii="Arial" w:eastAsia="Times New Roman" w:hAnsi="Arial" w:cs="Arial"/>
                <w:snapToGrid w:val="0"/>
                <w:lang w:eastAsia="en-GB"/>
              </w:rPr>
              <w:t>Mechanical Engineering</w:t>
            </w:r>
          </w:p>
        </w:tc>
      </w:tr>
      <w:tr w:rsidR="005C45AF" w:rsidRPr="00934B1D" w:rsidTr="005C45AF">
        <w:tc>
          <w:tcPr>
            <w:tcW w:w="2689" w:type="dxa"/>
            <w:shd w:val="clear" w:color="auto" w:fill="auto"/>
          </w:tcPr>
          <w:p w:rsidR="005C45AF" w:rsidRPr="00934B1D" w:rsidRDefault="005C45AF" w:rsidP="00E3776C">
            <w:pPr>
              <w:widowControl w:val="0"/>
              <w:tabs>
                <w:tab w:val="center" w:pos="4153"/>
                <w:tab w:val="right" w:pos="9072"/>
              </w:tabs>
              <w:spacing w:before="40" w:after="40"/>
              <w:rPr>
                <w:rFonts w:ascii="Arial" w:eastAsia="Times New Roman" w:hAnsi="Arial" w:cs="Arial"/>
                <w:b/>
                <w:snapToGrid w:val="0"/>
                <w:lang w:eastAsia="en-GB"/>
              </w:rPr>
            </w:pPr>
            <w:r w:rsidRPr="00934B1D">
              <w:rPr>
                <w:rFonts w:ascii="Arial" w:eastAsia="Times New Roman" w:hAnsi="Arial" w:cs="Arial"/>
                <w:b/>
                <w:snapToGrid w:val="0"/>
                <w:lang w:eastAsia="en-GB"/>
              </w:rPr>
              <w:t>Delivery Institution</w:t>
            </w:r>
          </w:p>
        </w:tc>
        <w:tc>
          <w:tcPr>
            <w:tcW w:w="6327" w:type="dxa"/>
            <w:shd w:val="clear" w:color="auto" w:fill="auto"/>
          </w:tcPr>
          <w:p w:rsidR="005C45AF" w:rsidRPr="00934B1D" w:rsidRDefault="005C45AF" w:rsidP="00E3776C">
            <w:pPr>
              <w:spacing w:before="40" w:after="40"/>
              <w:rPr>
                <w:rFonts w:ascii="Arial" w:hAnsi="Arial" w:cs="Arial"/>
              </w:rPr>
            </w:pPr>
            <w:r w:rsidRPr="00934B1D">
              <w:rPr>
                <w:rFonts w:ascii="Arial" w:hAnsi="Arial" w:cs="Arial"/>
              </w:rPr>
              <w:t xml:space="preserve">ESOFT </w:t>
            </w:r>
            <w:r w:rsidR="00E3776C" w:rsidRPr="00934B1D">
              <w:rPr>
                <w:rFonts w:ascii="Arial" w:hAnsi="Arial" w:cs="Arial"/>
              </w:rPr>
              <w:t>College of Engineering and Technology, ESOFT Group</w:t>
            </w:r>
          </w:p>
        </w:tc>
      </w:tr>
    </w:tbl>
    <w:p w:rsidR="005C45AF" w:rsidRPr="0059721B" w:rsidRDefault="005C45AF"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jc w:val="both"/>
        <w:rPr>
          <w:rFonts w:ascii="Arial" w:hAnsi="Arial" w:cs="Arial"/>
          <w:szCs w:val="24"/>
        </w:rPr>
      </w:pPr>
    </w:p>
    <w:p w:rsidR="00AE15B2" w:rsidRDefault="00AE15B2" w:rsidP="00100B5C">
      <w:pPr>
        <w:rPr>
          <w:rFonts w:ascii="Arial" w:hAnsi="Arial" w:cs="Arial"/>
          <w:szCs w:val="24"/>
        </w:rPr>
      </w:pPr>
    </w:p>
    <w:p w:rsidR="00E3776C" w:rsidRDefault="00E3776C" w:rsidP="00100B5C">
      <w:pPr>
        <w:rPr>
          <w:rFonts w:ascii="Arial" w:hAnsi="Arial" w:cs="Arial"/>
          <w:szCs w:val="24"/>
        </w:rPr>
      </w:pPr>
    </w:p>
    <w:p w:rsidR="00E3776C" w:rsidRDefault="00E3776C" w:rsidP="00100B5C">
      <w:pPr>
        <w:rPr>
          <w:rFonts w:ascii="Arial" w:hAnsi="Arial" w:cs="Arial"/>
          <w:szCs w:val="24"/>
        </w:rPr>
      </w:pPr>
    </w:p>
    <w:p w:rsidR="00E3776C" w:rsidRDefault="00E3776C" w:rsidP="00100B5C">
      <w:pPr>
        <w:rPr>
          <w:rFonts w:ascii="Arial" w:hAnsi="Arial" w:cs="Arial"/>
          <w:szCs w:val="24"/>
        </w:rPr>
      </w:pPr>
    </w:p>
    <w:p w:rsidR="00E3776C" w:rsidRDefault="00E3776C" w:rsidP="00100B5C">
      <w:pPr>
        <w:rPr>
          <w:rFonts w:ascii="Arial" w:hAnsi="Arial" w:cs="Arial"/>
          <w:szCs w:val="24"/>
        </w:rPr>
      </w:pPr>
    </w:p>
    <w:p w:rsidR="00E3776C" w:rsidRDefault="00E3776C" w:rsidP="00100B5C">
      <w:pPr>
        <w:rPr>
          <w:rFonts w:ascii="Arial" w:hAnsi="Arial" w:cs="Arial"/>
          <w:szCs w:val="24"/>
        </w:rPr>
      </w:pPr>
    </w:p>
    <w:p w:rsidR="00E3776C" w:rsidRDefault="00E3776C" w:rsidP="00100B5C">
      <w:pPr>
        <w:rPr>
          <w:rFonts w:ascii="Arial" w:hAnsi="Arial" w:cs="Arial"/>
          <w:szCs w:val="24"/>
        </w:rPr>
      </w:pPr>
    </w:p>
    <w:p w:rsidR="00E3776C" w:rsidRDefault="00E3776C" w:rsidP="00100B5C">
      <w:pPr>
        <w:rPr>
          <w:rFonts w:ascii="Arial" w:hAnsi="Arial" w:cs="Arial"/>
          <w:szCs w:val="24"/>
        </w:rPr>
      </w:pPr>
    </w:p>
    <w:p w:rsidR="00E3776C" w:rsidRDefault="00E3776C" w:rsidP="00100B5C">
      <w:pPr>
        <w:rPr>
          <w:rFonts w:ascii="Arial" w:hAnsi="Arial" w:cs="Arial"/>
          <w:szCs w:val="24"/>
        </w:rPr>
      </w:pPr>
    </w:p>
    <w:p w:rsidR="00E3776C" w:rsidRPr="00DE09AB" w:rsidRDefault="00E3776C" w:rsidP="00100B5C">
      <w:pPr>
        <w:rPr>
          <w:rFonts w:ascii="Arial" w:hAnsi="Arial" w:cs="Arial"/>
          <w:szCs w:val="24"/>
        </w:rPr>
      </w:pPr>
    </w:p>
    <w:p w:rsidR="00ED2865" w:rsidRDefault="00ED2865" w:rsidP="00DF741A">
      <w:pPr>
        <w:rPr>
          <w:rFonts w:ascii="Arial" w:hAnsi="Arial" w:cs="Arial"/>
          <w:szCs w:val="24"/>
        </w:rPr>
      </w:pPr>
    </w:p>
    <w:p w:rsidR="00ED2865" w:rsidRDefault="00ED2865" w:rsidP="00DF741A">
      <w:pPr>
        <w:rPr>
          <w:rFonts w:ascii="Arial" w:hAnsi="Arial" w:cs="Arial"/>
          <w:szCs w:val="24"/>
        </w:rPr>
      </w:pPr>
    </w:p>
    <w:p w:rsidR="00ED2865" w:rsidRDefault="00ED2865" w:rsidP="00DF741A">
      <w:pPr>
        <w:rPr>
          <w:rFonts w:ascii="Arial" w:hAnsi="Arial" w:cs="Arial"/>
          <w:szCs w:val="24"/>
        </w:rPr>
      </w:pPr>
    </w:p>
    <w:p w:rsidR="00ED2865" w:rsidRDefault="00ED2865" w:rsidP="00DF741A">
      <w:pPr>
        <w:rPr>
          <w:rFonts w:ascii="Arial" w:hAnsi="Arial" w:cs="Arial"/>
          <w:szCs w:val="24"/>
        </w:rPr>
      </w:pPr>
    </w:p>
    <w:p w:rsidR="00ED2865" w:rsidRDefault="00ED2865" w:rsidP="00DF741A">
      <w:pPr>
        <w:rPr>
          <w:rFonts w:ascii="Arial" w:hAnsi="Arial" w:cs="Arial"/>
          <w:szCs w:val="24"/>
        </w:rPr>
      </w:pPr>
    </w:p>
    <w:p w:rsidR="00ED2865" w:rsidRDefault="00ED2865" w:rsidP="00DF741A">
      <w:pPr>
        <w:rPr>
          <w:rFonts w:ascii="Arial" w:hAnsi="Arial" w:cs="Arial"/>
          <w:szCs w:val="24"/>
        </w:rPr>
      </w:pPr>
    </w:p>
    <w:p w:rsidR="00ED2865" w:rsidRDefault="00ED2865" w:rsidP="00DF741A">
      <w:pPr>
        <w:rPr>
          <w:rFonts w:ascii="Arial" w:hAnsi="Arial" w:cs="Arial"/>
          <w:szCs w:val="24"/>
        </w:rPr>
      </w:pPr>
    </w:p>
    <w:p w:rsidR="00DF741A" w:rsidRPr="00934B1D" w:rsidRDefault="00DF741A" w:rsidP="00DF741A">
      <w:pPr>
        <w:rPr>
          <w:rFonts w:ascii="Arial" w:hAnsi="Arial" w:cs="Arial"/>
          <w:color w:val="333333"/>
          <w:sz w:val="29"/>
          <w:szCs w:val="29"/>
        </w:rPr>
      </w:pPr>
      <w:r w:rsidRPr="00934B1D">
        <w:rPr>
          <w:rFonts w:ascii="Arial" w:hAnsi="Arial" w:cs="Arial"/>
          <w:szCs w:val="24"/>
        </w:rPr>
        <w:t>This Programme Specification</w:t>
      </w:r>
      <w:r w:rsidR="00392F38" w:rsidRPr="00934B1D">
        <w:rPr>
          <w:rFonts w:ascii="Arial" w:hAnsi="Arial" w:cs="Arial"/>
          <w:szCs w:val="24"/>
        </w:rPr>
        <w:fldChar w:fldCharType="begin"/>
      </w:r>
      <w:r w:rsidRPr="00934B1D">
        <w:rPr>
          <w:rFonts w:ascii="Arial" w:hAnsi="Arial" w:cs="Arial"/>
        </w:rPr>
        <w:instrText xml:space="preserve"> XE "</w:instrText>
      </w:r>
      <w:r w:rsidRPr="00934B1D">
        <w:rPr>
          <w:rFonts w:ascii="Arial" w:hAnsi="Arial" w:cs="Arial"/>
          <w:noProof/>
          <w:szCs w:val="24"/>
        </w:rPr>
        <w:instrText>Programme Specification</w:instrText>
      </w:r>
      <w:r w:rsidRPr="00934B1D">
        <w:rPr>
          <w:rFonts w:ascii="Arial" w:hAnsi="Arial" w:cs="Arial"/>
        </w:rPr>
        <w:instrText xml:space="preserve">" </w:instrText>
      </w:r>
      <w:r w:rsidR="00392F38" w:rsidRPr="00934B1D">
        <w:rPr>
          <w:rFonts w:ascii="Arial" w:hAnsi="Arial" w:cs="Arial"/>
          <w:szCs w:val="24"/>
        </w:rPr>
        <w:fldChar w:fldCharType="end"/>
      </w:r>
      <w:r w:rsidRPr="00934B1D">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934B1D">
        <w:rPr>
          <w:rFonts w:ascii="Arial" w:hAnsi="Arial" w:cs="Arial"/>
          <w:szCs w:val="24"/>
        </w:rPr>
        <w:t>they take</w:t>
      </w:r>
      <w:r w:rsidRPr="00934B1D">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w:t>
      </w:r>
      <w:r w:rsidR="00F8298C" w:rsidRPr="00934B1D">
        <w:rPr>
          <w:rFonts w:ascii="Arial" w:hAnsi="Arial" w:cs="Arial"/>
          <w:szCs w:val="24"/>
        </w:rPr>
        <w:t xml:space="preserve"> Handbook</w:t>
      </w:r>
      <w:r w:rsidR="00635375" w:rsidRPr="00934B1D">
        <w:rPr>
          <w:rFonts w:ascii="Arial" w:hAnsi="Arial" w:cs="Arial"/>
          <w:szCs w:val="24"/>
        </w:rPr>
        <w:t xml:space="preserve"> </w:t>
      </w:r>
      <w:r w:rsidRPr="00934B1D">
        <w:rPr>
          <w:rFonts w:ascii="Arial" w:hAnsi="Arial" w:cs="Arial"/>
          <w:szCs w:val="24"/>
        </w:rPr>
        <w:t xml:space="preserve">and </w:t>
      </w:r>
      <w:r w:rsidR="006A200E" w:rsidRPr="00934B1D">
        <w:rPr>
          <w:rFonts w:ascii="Arial" w:hAnsi="Arial" w:cs="Arial"/>
          <w:szCs w:val="24"/>
        </w:rPr>
        <w:t xml:space="preserve">in individual </w:t>
      </w:r>
      <w:r w:rsidRPr="00934B1D">
        <w:rPr>
          <w:rFonts w:ascii="Arial" w:hAnsi="Arial" w:cs="Arial"/>
          <w:szCs w:val="24"/>
        </w:rPr>
        <w:t>Module Descriptors.</w:t>
      </w:r>
    </w:p>
    <w:p w:rsidR="00DF741A" w:rsidRPr="0059721B" w:rsidRDefault="00DF741A" w:rsidP="00DF741A">
      <w:pPr>
        <w:rPr>
          <w:rFonts w:ascii="Arial" w:hAnsi="Arial" w:cs="Arial"/>
          <w:szCs w:val="24"/>
        </w:rPr>
      </w:pPr>
    </w:p>
    <w:p w:rsidR="005C45AF" w:rsidRPr="00934B1D" w:rsidRDefault="00DF741A" w:rsidP="005C45AF">
      <w:pPr>
        <w:rPr>
          <w:rFonts w:ascii="Arial" w:eastAsia="Times New Roman" w:hAnsi="Arial" w:cs="Arial"/>
          <w:b/>
          <w:sz w:val="24"/>
          <w:szCs w:val="24"/>
          <w:lang w:eastAsia="en-GB"/>
        </w:rPr>
      </w:pPr>
      <w:r>
        <w:rPr>
          <w:rFonts w:ascii="Arial" w:hAnsi="Arial" w:cs="Arial"/>
          <w:i/>
          <w:color w:val="FF0000"/>
          <w:szCs w:val="24"/>
        </w:rPr>
        <w:br w:type="page"/>
      </w:r>
      <w:r w:rsidR="005C45AF" w:rsidRPr="00934B1D">
        <w:rPr>
          <w:rFonts w:ascii="Arial" w:eastAsia="Times New Roman" w:hAnsi="Arial" w:cs="Arial"/>
          <w:b/>
          <w:sz w:val="24"/>
          <w:szCs w:val="24"/>
          <w:lang w:eastAsia="en-GB"/>
        </w:rPr>
        <w:lastRenderedPageBreak/>
        <w:t>SECTION 1:</w:t>
      </w:r>
      <w:r w:rsidR="005C45AF" w:rsidRPr="00934B1D">
        <w:rPr>
          <w:rFonts w:ascii="Arial" w:eastAsia="Times New Roman" w:hAnsi="Arial" w:cs="Arial"/>
          <w:b/>
          <w:sz w:val="24"/>
          <w:szCs w:val="24"/>
          <w:lang w:eastAsia="en-GB"/>
        </w:rPr>
        <w:tab/>
        <w:t>GENERAL INFORMATION</w:t>
      </w:r>
    </w:p>
    <w:p w:rsidR="005C45AF" w:rsidRPr="005C45AF" w:rsidRDefault="005C45AF" w:rsidP="005C45AF">
      <w:pPr>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Award(s) and Title(s):</w:t>
            </w:r>
          </w:p>
        </w:tc>
        <w:tc>
          <w:tcPr>
            <w:tcW w:w="5580" w:type="dxa"/>
          </w:tcPr>
          <w:p w:rsidR="005C45AF" w:rsidRPr="005C45AF" w:rsidRDefault="005C45AF" w:rsidP="005C45AF">
            <w:pPr>
              <w:rPr>
                <w:rFonts w:ascii="Arial" w:hAnsi="Arial" w:cs="Arial"/>
                <w:szCs w:val="24"/>
              </w:rPr>
            </w:pPr>
            <w:r w:rsidRPr="005C45AF">
              <w:rPr>
                <w:rFonts w:ascii="Arial" w:hAnsi="Arial" w:cs="Arial"/>
                <w:szCs w:val="24"/>
              </w:rPr>
              <w:t>BEng (Hons) Electr</w:t>
            </w:r>
            <w:r>
              <w:rPr>
                <w:rFonts w:ascii="Arial" w:hAnsi="Arial" w:cs="Arial"/>
                <w:szCs w:val="24"/>
              </w:rPr>
              <w:t>ical and Electronic</w:t>
            </w:r>
            <w:r w:rsidRPr="005C45AF">
              <w:rPr>
                <w:rFonts w:ascii="Arial" w:hAnsi="Arial" w:cs="Arial"/>
                <w:szCs w:val="24"/>
              </w:rPr>
              <w:t xml:space="preserve"> Engineering </w:t>
            </w:r>
          </w:p>
          <w:p w:rsidR="005C45AF" w:rsidRPr="005C45AF" w:rsidRDefault="005C45AF" w:rsidP="005C45AF">
            <w:pPr>
              <w:rPr>
                <w:rFonts w:ascii="Arial" w:eastAsia="Times New Roman" w:hAnsi="Arial" w:cs="Arial"/>
                <w:lang w:eastAsia="en-GB"/>
              </w:rPr>
            </w:pP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Intermediate Awards:</w:t>
            </w:r>
          </w:p>
        </w:tc>
        <w:tc>
          <w:tcPr>
            <w:tcW w:w="5580" w:type="dxa"/>
          </w:tcPr>
          <w:p w:rsidR="005C45AF" w:rsidRPr="00ED2865" w:rsidRDefault="00307BE6" w:rsidP="005C45AF">
            <w:pPr>
              <w:rPr>
                <w:rFonts w:ascii="Arial" w:eastAsia="Times New Roman" w:hAnsi="Arial" w:cs="Arial"/>
                <w:lang w:eastAsia="en-GB"/>
              </w:rPr>
            </w:pPr>
            <w:r w:rsidRPr="00ED2865">
              <w:rPr>
                <w:rFonts w:ascii="Arial" w:eastAsia="Times New Roman" w:hAnsi="Arial" w:cs="Arial"/>
                <w:lang w:eastAsia="en-GB"/>
              </w:rPr>
              <w:t>N</w:t>
            </w:r>
            <w:r w:rsidR="00ED2865">
              <w:rPr>
                <w:rFonts w:ascii="Arial" w:eastAsia="Times New Roman" w:hAnsi="Arial" w:cs="Arial"/>
                <w:lang w:eastAsia="en-GB"/>
              </w:rPr>
              <w:t>/</w:t>
            </w:r>
            <w:r w:rsidRPr="00ED2865">
              <w:rPr>
                <w:rFonts w:ascii="Arial" w:eastAsia="Times New Roman" w:hAnsi="Arial" w:cs="Arial"/>
                <w:lang w:eastAsia="en-GB"/>
              </w:rPr>
              <w:t>A</w:t>
            </w:r>
          </w:p>
          <w:p w:rsidR="005C45AF" w:rsidRPr="005160D5" w:rsidRDefault="005C45AF" w:rsidP="005A247E">
            <w:pPr>
              <w:rPr>
                <w:rFonts w:ascii="Arial" w:eastAsia="Times New Roman" w:hAnsi="Arial" w:cs="Arial"/>
                <w:i/>
                <w:highlight w:val="yellow"/>
                <w:lang w:eastAsia="en-GB"/>
              </w:rPr>
            </w:pP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FHEQ Level for the Final Award:</w:t>
            </w:r>
          </w:p>
          <w:p w:rsidR="005C45AF" w:rsidRPr="005C45AF" w:rsidRDefault="005C45AF" w:rsidP="005C45AF">
            <w:pPr>
              <w:rPr>
                <w:rFonts w:ascii="Arial" w:eastAsia="Times New Roman" w:hAnsi="Arial" w:cs="Arial"/>
                <w:b/>
                <w:lang w:eastAsia="en-GB"/>
              </w:rPr>
            </w:pPr>
          </w:p>
        </w:tc>
        <w:tc>
          <w:tcPr>
            <w:tcW w:w="5580" w:type="dxa"/>
          </w:tcPr>
          <w:p w:rsidR="005C45AF" w:rsidRPr="00E3776C" w:rsidRDefault="00E3776C" w:rsidP="005C45AF">
            <w:pPr>
              <w:rPr>
                <w:rFonts w:ascii="Arial" w:eastAsia="Times New Roman" w:hAnsi="Arial" w:cs="Arial"/>
                <w:lang w:eastAsia="en-GB"/>
              </w:rPr>
            </w:pPr>
            <w:r>
              <w:rPr>
                <w:rFonts w:ascii="Arial" w:eastAsia="Times New Roman" w:hAnsi="Arial" w:cs="Arial"/>
                <w:lang w:eastAsia="en-GB"/>
              </w:rPr>
              <w:t xml:space="preserve">Honours Degree </w:t>
            </w:r>
            <w:r w:rsidR="005C45AF" w:rsidRPr="00E3776C">
              <w:rPr>
                <w:rFonts w:ascii="Arial" w:eastAsia="Times New Roman" w:hAnsi="Arial" w:cs="Arial"/>
                <w:lang w:eastAsia="en-GB"/>
              </w:rPr>
              <w:t>Level 6</w:t>
            </w: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Awarding Institution:</w:t>
            </w:r>
          </w:p>
          <w:p w:rsidR="005C45AF" w:rsidRPr="005C45AF" w:rsidRDefault="005C45AF" w:rsidP="005C45AF">
            <w:pPr>
              <w:rPr>
                <w:rFonts w:ascii="Arial" w:eastAsia="Times New Roman" w:hAnsi="Arial" w:cs="Arial"/>
                <w:b/>
                <w:lang w:eastAsia="en-GB"/>
              </w:rPr>
            </w:pPr>
          </w:p>
        </w:tc>
        <w:tc>
          <w:tcPr>
            <w:tcW w:w="5580" w:type="dxa"/>
          </w:tcPr>
          <w:p w:rsidR="005C45AF" w:rsidRPr="005C45AF" w:rsidRDefault="005C45AF" w:rsidP="005C45AF">
            <w:pPr>
              <w:rPr>
                <w:rFonts w:ascii="Arial" w:eastAsia="Times New Roman" w:hAnsi="Arial" w:cs="Arial"/>
                <w:lang w:eastAsia="en-GB"/>
              </w:rPr>
            </w:pPr>
            <w:r w:rsidRPr="005C45AF">
              <w:rPr>
                <w:rFonts w:ascii="Arial" w:eastAsia="Times New Roman" w:hAnsi="Arial" w:cs="Arial"/>
                <w:lang w:eastAsia="en-GB"/>
              </w:rPr>
              <w:t>Kingston University</w:t>
            </w: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Teaching Institution:</w:t>
            </w:r>
          </w:p>
          <w:p w:rsidR="005C45AF" w:rsidRPr="005C45AF" w:rsidRDefault="005C45AF" w:rsidP="005C45AF">
            <w:pPr>
              <w:rPr>
                <w:rFonts w:ascii="Arial" w:eastAsia="Times New Roman" w:hAnsi="Arial" w:cs="Arial"/>
                <w:b/>
                <w:lang w:eastAsia="en-GB"/>
              </w:rPr>
            </w:pPr>
          </w:p>
        </w:tc>
        <w:tc>
          <w:tcPr>
            <w:tcW w:w="5580" w:type="dxa"/>
          </w:tcPr>
          <w:p w:rsidR="005C45AF" w:rsidRPr="005C45AF" w:rsidRDefault="005C45AF" w:rsidP="005C45AF">
            <w:pPr>
              <w:rPr>
                <w:rFonts w:ascii="Arial" w:hAnsi="Arial" w:cs="Arial"/>
                <w:szCs w:val="24"/>
              </w:rPr>
            </w:pPr>
            <w:r w:rsidRPr="005C45AF">
              <w:rPr>
                <w:rFonts w:ascii="Arial" w:hAnsi="Arial" w:cs="Arial"/>
                <w:szCs w:val="24"/>
              </w:rPr>
              <w:t xml:space="preserve">ESOFT </w:t>
            </w:r>
            <w:r w:rsidR="00E3776C">
              <w:rPr>
                <w:rFonts w:ascii="Arial" w:hAnsi="Arial" w:cs="Arial"/>
                <w:szCs w:val="24"/>
              </w:rPr>
              <w:t>College of Engineering and Technology, ESOFT Group</w:t>
            </w:r>
          </w:p>
          <w:p w:rsidR="005C45AF" w:rsidRPr="005C45AF" w:rsidRDefault="005C45AF" w:rsidP="005C45AF">
            <w:pPr>
              <w:rPr>
                <w:rFonts w:ascii="Arial" w:eastAsia="Times New Roman" w:hAnsi="Arial" w:cs="Arial"/>
                <w:i/>
                <w:color w:val="FF0000"/>
                <w:lang w:eastAsia="en-GB"/>
              </w:rPr>
            </w:pP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Location:</w:t>
            </w:r>
          </w:p>
        </w:tc>
        <w:tc>
          <w:tcPr>
            <w:tcW w:w="5580" w:type="dxa"/>
          </w:tcPr>
          <w:p w:rsidR="005C45AF" w:rsidRPr="005C45AF" w:rsidRDefault="005C45AF" w:rsidP="005C45AF">
            <w:pPr>
              <w:rPr>
                <w:rFonts w:ascii="Arial" w:hAnsi="Arial" w:cs="Arial"/>
                <w:szCs w:val="24"/>
              </w:rPr>
            </w:pPr>
            <w:r w:rsidRPr="005C45AF">
              <w:rPr>
                <w:rFonts w:ascii="Arial" w:hAnsi="Arial" w:cs="Arial"/>
                <w:szCs w:val="24"/>
              </w:rPr>
              <w:t>Moratuwa, S</w:t>
            </w:r>
            <w:r w:rsidR="00E3776C">
              <w:rPr>
                <w:rFonts w:ascii="Arial" w:hAnsi="Arial" w:cs="Arial"/>
                <w:szCs w:val="24"/>
              </w:rPr>
              <w:t xml:space="preserve">ri Lanka </w:t>
            </w:r>
          </w:p>
          <w:p w:rsidR="005C45AF" w:rsidRPr="005C45AF" w:rsidRDefault="005C45AF" w:rsidP="005C45AF">
            <w:pPr>
              <w:rPr>
                <w:rFonts w:ascii="Arial" w:eastAsia="Times New Roman" w:hAnsi="Arial" w:cs="Arial"/>
                <w:color w:val="FF0000"/>
                <w:lang w:eastAsia="en-GB"/>
              </w:rPr>
            </w:pP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Language of Delivery:</w:t>
            </w:r>
          </w:p>
          <w:p w:rsidR="005C45AF" w:rsidRPr="005C45AF" w:rsidRDefault="005C45AF" w:rsidP="005C45AF">
            <w:pPr>
              <w:rPr>
                <w:rFonts w:ascii="Arial" w:eastAsia="Times New Roman" w:hAnsi="Arial" w:cs="Arial"/>
                <w:b/>
                <w:lang w:eastAsia="en-GB"/>
              </w:rPr>
            </w:pPr>
          </w:p>
        </w:tc>
        <w:tc>
          <w:tcPr>
            <w:tcW w:w="5580" w:type="dxa"/>
          </w:tcPr>
          <w:p w:rsidR="005C45AF" w:rsidRPr="00E3776C" w:rsidRDefault="005C45AF" w:rsidP="005C45AF">
            <w:pPr>
              <w:rPr>
                <w:rFonts w:ascii="Arial" w:eastAsia="Times New Roman" w:hAnsi="Arial" w:cs="Arial"/>
                <w:lang w:eastAsia="en-GB"/>
              </w:rPr>
            </w:pPr>
            <w:r w:rsidRPr="00E3776C">
              <w:rPr>
                <w:rFonts w:ascii="Arial" w:eastAsia="Times New Roman" w:hAnsi="Arial" w:cs="Arial"/>
                <w:lang w:eastAsia="en-GB"/>
              </w:rPr>
              <w:t>English</w:t>
            </w: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Modes of Delivery:</w:t>
            </w:r>
          </w:p>
          <w:p w:rsidR="005C45AF" w:rsidRPr="005C45AF" w:rsidRDefault="005C45AF" w:rsidP="005C45AF">
            <w:pPr>
              <w:rPr>
                <w:rFonts w:ascii="Arial" w:eastAsia="Times New Roman" w:hAnsi="Arial" w:cs="Arial"/>
                <w:b/>
                <w:lang w:eastAsia="en-GB"/>
              </w:rPr>
            </w:pPr>
          </w:p>
        </w:tc>
        <w:tc>
          <w:tcPr>
            <w:tcW w:w="5580" w:type="dxa"/>
            <w:shd w:val="clear" w:color="auto" w:fill="auto"/>
          </w:tcPr>
          <w:p w:rsidR="005C45AF" w:rsidRPr="00E3776C" w:rsidRDefault="00E3776C" w:rsidP="005C45AF">
            <w:pPr>
              <w:rPr>
                <w:rFonts w:ascii="Arial" w:eastAsia="Times New Roman" w:hAnsi="Arial" w:cs="Arial"/>
                <w:lang w:eastAsia="en-GB"/>
              </w:rPr>
            </w:pPr>
            <w:r w:rsidRPr="00E3776C">
              <w:rPr>
                <w:rFonts w:ascii="Arial" w:eastAsia="Times New Roman" w:hAnsi="Arial" w:cs="Arial"/>
                <w:lang w:eastAsia="en-GB"/>
              </w:rPr>
              <w:t>Full Time</w:t>
            </w: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Available as:</w:t>
            </w:r>
          </w:p>
        </w:tc>
        <w:tc>
          <w:tcPr>
            <w:tcW w:w="5580" w:type="dxa"/>
          </w:tcPr>
          <w:p w:rsidR="005C45AF" w:rsidRPr="005C45AF" w:rsidRDefault="005C45AF" w:rsidP="005C45AF">
            <w:pPr>
              <w:rPr>
                <w:rFonts w:ascii="Arial" w:eastAsia="Times New Roman" w:hAnsi="Arial" w:cs="Arial"/>
                <w:lang w:eastAsia="en-GB"/>
              </w:rPr>
            </w:pPr>
            <w:r w:rsidRPr="005C45AF">
              <w:rPr>
                <w:rFonts w:ascii="Arial" w:eastAsia="Times New Roman" w:hAnsi="Arial" w:cs="Arial"/>
                <w:lang w:eastAsia="en-GB"/>
              </w:rPr>
              <w:t>Full field</w:t>
            </w:r>
          </w:p>
          <w:p w:rsidR="005C45AF" w:rsidRPr="005C45AF" w:rsidRDefault="005C45AF" w:rsidP="005C45AF">
            <w:pPr>
              <w:rPr>
                <w:rFonts w:ascii="Arial" w:eastAsia="Times New Roman" w:hAnsi="Arial" w:cs="Arial"/>
                <w:i/>
                <w:color w:val="FF0000"/>
                <w:lang w:eastAsia="en-GB"/>
              </w:rPr>
            </w:pP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Minimum period of registration:</w:t>
            </w:r>
          </w:p>
        </w:tc>
        <w:tc>
          <w:tcPr>
            <w:tcW w:w="5580" w:type="dxa"/>
          </w:tcPr>
          <w:p w:rsidR="005C45AF" w:rsidRPr="00E3776C" w:rsidRDefault="00E3776C" w:rsidP="005C45AF">
            <w:pPr>
              <w:rPr>
                <w:rFonts w:ascii="Arial" w:eastAsia="Times New Roman" w:hAnsi="Arial" w:cs="Arial"/>
                <w:lang w:eastAsia="en-GB"/>
              </w:rPr>
            </w:pPr>
            <w:r>
              <w:rPr>
                <w:rFonts w:ascii="Arial" w:eastAsia="Times New Roman" w:hAnsi="Arial" w:cs="Arial"/>
                <w:lang w:eastAsia="en-GB"/>
              </w:rPr>
              <w:t>1 Year</w:t>
            </w:r>
          </w:p>
          <w:p w:rsidR="005C45AF" w:rsidRPr="005C45AF" w:rsidRDefault="005C45AF" w:rsidP="005C45AF">
            <w:pPr>
              <w:rPr>
                <w:rFonts w:ascii="Arial" w:eastAsia="Times New Roman" w:hAnsi="Arial" w:cs="Arial"/>
                <w:lang w:eastAsia="en-GB"/>
              </w:rPr>
            </w:pP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Maximum period of registration:</w:t>
            </w:r>
          </w:p>
        </w:tc>
        <w:tc>
          <w:tcPr>
            <w:tcW w:w="5580" w:type="dxa"/>
          </w:tcPr>
          <w:p w:rsidR="005C45AF" w:rsidRPr="00E3776C" w:rsidRDefault="00E3776C" w:rsidP="005C45AF">
            <w:pPr>
              <w:rPr>
                <w:rFonts w:ascii="Arial" w:eastAsia="Times New Roman" w:hAnsi="Arial" w:cs="Arial"/>
                <w:lang w:eastAsia="en-GB"/>
              </w:rPr>
            </w:pPr>
            <w:r>
              <w:rPr>
                <w:rFonts w:ascii="Arial" w:eastAsia="Times New Roman" w:hAnsi="Arial" w:cs="Arial"/>
                <w:lang w:eastAsia="en-GB"/>
              </w:rPr>
              <w:t>3 Years</w:t>
            </w: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 xml:space="preserve">Entry Requirements: </w:t>
            </w:r>
          </w:p>
        </w:tc>
        <w:tc>
          <w:tcPr>
            <w:tcW w:w="5580" w:type="dxa"/>
          </w:tcPr>
          <w:p w:rsidR="00E3776C" w:rsidRPr="00934B1D" w:rsidRDefault="005C45AF" w:rsidP="001563AB">
            <w:pPr>
              <w:rPr>
                <w:rFonts w:ascii="Arial" w:hAnsi="Arial" w:cs="Arial"/>
                <w:spacing w:val="2"/>
              </w:rPr>
            </w:pPr>
            <w:r w:rsidRPr="00934B1D">
              <w:rPr>
                <w:rFonts w:ascii="Arial" w:eastAsia="Times New Roman" w:hAnsi="Arial" w:cs="Arial"/>
                <w:lang w:eastAsia="en-GB"/>
              </w:rPr>
              <w:t>The minimum entry qualifications for the programme are</w:t>
            </w:r>
            <w:r w:rsidR="001563AB" w:rsidRPr="00934B1D">
              <w:rPr>
                <w:rFonts w:ascii="Arial" w:eastAsia="Times New Roman" w:hAnsi="Arial" w:cs="Arial"/>
                <w:lang w:eastAsia="en-GB"/>
              </w:rPr>
              <w:t xml:space="preserve"> from </w:t>
            </w:r>
            <w:r w:rsidR="00E3776C" w:rsidRPr="00934B1D">
              <w:rPr>
                <w:rFonts w:ascii="Arial" w:hAnsi="Arial" w:cs="Arial"/>
              </w:rPr>
              <w:t>BTEC HND Levels:</w:t>
            </w:r>
            <w:r w:rsidR="00856B17" w:rsidRPr="00934B1D">
              <w:rPr>
                <w:rFonts w:ascii="Arial" w:hAnsi="Arial" w:cs="Arial"/>
              </w:rPr>
              <w:t xml:space="preserve"> a</w:t>
            </w:r>
            <w:r w:rsidRPr="00934B1D">
              <w:rPr>
                <w:rFonts w:ascii="Arial" w:hAnsi="Arial" w:cs="Arial"/>
                <w:spacing w:val="2"/>
              </w:rPr>
              <w:t xml:space="preserve"> pass in the relevant HND</w:t>
            </w:r>
            <w:r w:rsidR="00934B1D" w:rsidRPr="00934B1D">
              <w:rPr>
                <w:rFonts w:ascii="Arial" w:hAnsi="Arial" w:cs="Arial"/>
                <w:spacing w:val="2"/>
              </w:rPr>
              <w:t xml:space="preserve"> </w:t>
            </w:r>
            <w:r w:rsidRPr="00934B1D">
              <w:rPr>
                <w:rFonts w:ascii="Arial" w:hAnsi="Arial" w:cs="Arial"/>
                <w:spacing w:val="2"/>
              </w:rPr>
              <w:t>to include a pass in the nineteen units listed in Table</w:t>
            </w:r>
            <w:r w:rsidR="00856B17" w:rsidRPr="00934B1D">
              <w:rPr>
                <w:rFonts w:ascii="Arial" w:hAnsi="Arial" w:cs="Arial"/>
                <w:spacing w:val="2"/>
              </w:rPr>
              <w:t xml:space="preserve"> below</w:t>
            </w:r>
            <w:r w:rsidR="00934B1D" w:rsidRPr="00934B1D">
              <w:rPr>
                <w:rFonts w:ascii="Arial" w:hAnsi="Arial" w:cs="Arial"/>
                <w:spacing w:val="2"/>
              </w:rPr>
              <w:t xml:space="preserve"> </w:t>
            </w:r>
            <w:r w:rsidRPr="00934B1D">
              <w:rPr>
                <w:rFonts w:ascii="Arial" w:hAnsi="Arial" w:cs="Arial"/>
                <w:spacing w:val="2"/>
              </w:rPr>
              <w:t xml:space="preserve">(or their equivalent) and achievement of an overall score of 300 credit points of which150 </w:t>
            </w:r>
            <w:r w:rsidR="00307BE6" w:rsidRPr="00934B1D">
              <w:rPr>
                <w:rFonts w:ascii="Arial" w:hAnsi="Arial" w:cs="Arial"/>
                <w:spacing w:val="2"/>
              </w:rPr>
              <w:t>must</w:t>
            </w:r>
            <w:r w:rsidRPr="00934B1D">
              <w:rPr>
                <w:rFonts w:ascii="Arial" w:hAnsi="Arial" w:cs="Arial"/>
                <w:spacing w:val="2"/>
              </w:rPr>
              <w:t xml:space="preserve"> be at Level 5</w:t>
            </w:r>
            <w:r w:rsidR="00856B17" w:rsidRPr="00934B1D">
              <w:rPr>
                <w:rFonts w:ascii="Arial" w:hAnsi="Arial" w:cs="Arial"/>
                <w:spacing w:val="2"/>
              </w:rPr>
              <w:t>.</w:t>
            </w:r>
          </w:p>
          <w:p w:rsidR="00856B17" w:rsidRPr="00856B17" w:rsidRDefault="00856B17" w:rsidP="001563AB">
            <w:pPr>
              <w:rPr>
                <w:rFonts w:ascii="Arial" w:hAnsi="Arial" w:cs="Arial"/>
                <w:spacing w:val="2"/>
                <w:sz w:val="14"/>
                <w:szCs w:val="14"/>
              </w:rPr>
            </w:pPr>
          </w:p>
          <w:p w:rsidR="00856B17" w:rsidRPr="00B165AD" w:rsidRDefault="00856B17" w:rsidP="00856B17">
            <w:pPr>
              <w:spacing w:line="264" w:lineRule="auto"/>
              <w:jc w:val="both"/>
              <w:rPr>
                <w:rFonts w:ascii="Arial" w:hAnsi="Arial" w:cs="Arial"/>
                <w:b/>
                <w:i/>
                <w:sz w:val="14"/>
                <w:szCs w:val="14"/>
              </w:rPr>
            </w:pPr>
            <w:r w:rsidRPr="00B165AD">
              <w:rPr>
                <w:rFonts w:ascii="Arial" w:hAnsi="Arial" w:cs="Arial"/>
                <w:b/>
                <w:i/>
                <w:sz w:val="14"/>
                <w:szCs w:val="14"/>
              </w:rPr>
              <w:t>Pearson BTEC HND in Electrical and Electronic Engineering</w:t>
            </w:r>
          </w:p>
          <w:tbl>
            <w:tblPr>
              <w:tblW w:w="0" w:type="auto"/>
              <w:tblLook w:val="04A0" w:firstRow="1" w:lastRow="0" w:firstColumn="1" w:lastColumn="0" w:noHBand="0" w:noVBand="1"/>
            </w:tblPr>
            <w:tblGrid>
              <w:gridCol w:w="534"/>
              <w:gridCol w:w="3422"/>
              <w:gridCol w:w="574"/>
              <w:gridCol w:w="709"/>
              <w:gridCol w:w="125"/>
            </w:tblGrid>
            <w:tr w:rsidR="00856B17" w:rsidRPr="00921AA6" w:rsidTr="00856B17">
              <w:trPr>
                <w:gridAfter w:val="1"/>
                <w:wAfter w:w="125" w:type="dxa"/>
              </w:trPr>
              <w:tc>
                <w:tcPr>
                  <w:tcW w:w="3963" w:type="dxa"/>
                  <w:gridSpan w:val="2"/>
                  <w:tcBorders>
                    <w:top w:val="single" w:sz="4" w:space="0" w:color="auto"/>
                    <w:bottom w:val="single" w:sz="4" w:space="0" w:color="auto"/>
                  </w:tcBorders>
                  <w:vAlign w:val="center"/>
                </w:tcPr>
                <w:p w:rsidR="00856B17" w:rsidRPr="00B165AD" w:rsidRDefault="00856B17" w:rsidP="00856B17">
                  <w:pPr>
                    <w:spacing w:before="40" w:after="20" w:line="264" w:lineRule="auto"/>
                    <w:ind w:left="720" w:hanging="720"/>
                    <w:jc w:val="center"/>
                    <w:rPr>
                      <w:rFonts w:ascii="Arial" w:hAnsi="Arial" w:cs="Arial"/>
                      <w:b/>
                      <w:sz w:val="14"/>
                      <w:szCs w:val="14"/>
                    </w:rPr>
                  </w:pPr>
                  <w:r w:rsidRPr="00B165AD">
                    <w:rPr>
                      <w:rFonts w:ascii="Arial" w:hAnsi="Arial" w:cs="Arial"/>
                      <w:b/>
                      <w:sz w:val="14"/>
                      <w:szCs w:val="14"/>
                    </w:rPr>
                    <w:t>Subject Details</w:t>
                  </w:r>
                </w:p>
              </w:tc>
              <w:tc>
                <w:tcPr>
                  <w:tcW w:w="567" w:type="dxa"/>
                  <w:tcBorders>
                    <w:top w:val="single" w:sz="4" w:space="0" w:color="auto"/>
                    <w:bottom w:val="single" w:sz="4" w:space="0" w:color="auto"/>
                  </w:tcBorders>
                  <w:vAlign w:val="center"/>
                </w:tcPr>
                <w:p w:rsidR="00856B17" w:rsidRPr="00B165AD" w:rsidRDefault="00856B17" w:rsidP="00856B17">
                  <w:pPr>
                    <w:spacing w:before="40" w:after="20" w:line="264" w:lineRule="auto"/>
                    <w:jc w:val="center"/>
                    <w:rPr>
                      <w:rFonts w:ascii="Arial" w:hAnsi="Arial" w:cs="Arial"/>
                      <w:b/>
                      <w:sz w:val="14"/>
                      <w:szCs w:val="14"/>
                    </w:rPr>
                  </w:pPr>
                  <w:r w:rsidRPr="00B165AD">
                    <w:rPr>
                      <w:rFonts w:ascii="Arial" w:hAnsi="Arial" w:cs="Arial"/>
                      <w:b/>
                      <w:sz w:val="14"/>
                      <w:szCs w:val="14"/>
                    </w:rPr>
                    <w:t>QCF Level</w:t>
                  </w:r>
                </w:p>
              </w:tc>
              <w:tc>
                <w:tcPr>
                  <w:tcW w:w="709" w:type="dxa"/>
                  <w:tcBorders>
                    <w:top w:val="single" w:sz="4" w:space="0" w:color="auto"/>
                    <w:bottom w:val="single" w:sz="4" w:space="0" w:color="auto"/>
                  </w:tcBorders>
                  <w:vAlign w:val="center"/>
                </w:tcPr>
                <w:p w:rsidR="00856B17" w:rsidRPr="00B165AD" w:rsidRDefault="00856B17" w:rsidP="00856B17">
                  <w:pPr>
                    <w:spacing w:before="40" w:after="20" w:line="264" w:lineRule="auto"/>
                    <w:jc w:val="center"/>
                    <w:rPr>
                      <w:rFonts w:ascii="Arial" w:hAnsi="Arial" w:cs="Arial"/>
                      <w:b/>
                      <w:sz w:val="14"/>
                      <w:szCs w:val="14"/>
                    </w:rPr>
                  </w:pPr>
                  <w:r w:rsidRPr="00B165AD">
                    <w:rPr>
                      <w:rFonts w:ascii="Arial" w:hAnsi="Arial" w:cs="Arial"/>
                      <w:b/>
                      <w:sz w:val="14"/>
                      <w:szCs w:val="14"/>
                    </w:rPr>
                    <w:t>Credit Value</w:t>
                  </w:r>
                </w:p>
              </w:tc>
            </w:tr>
            <w:tr w:rsidR="00856B17" w:rsidRPr="00B165AD" w:rsidTr="00856B17">
              <w:trPr>
                <w:gridAfter w:val="1"/>
                <w:wAfter w:w="125" w:type="dxa"/>
              </w:trPr>
              <w:tc>
                <w:tcPr>
                  <w:tcW w:w="3963" w:type="dxa"/>
                  <w:gridSpan w:val="2"/>
                  <w:tcBorders>
                    <w:top w:val="single" w:sz="4" w:space="0" w:color="auto"/>
                  </w:tcBorders>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 xml:space="preserve">Unit 1: Engineering Design </w:t>
                  </w:r>
                </w:p>
              </w:tc>
              <w:tc>
                <w:tcPr>
                  <w:tcW w:w="567" w:type="dxa"/>
                  <w:tcBorders>
                    <w:top w:val="single" w:sz="4" w:space="0" w:color="auto"/>
                  </w:tcBorders>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4</w:t>
                  </w:r>
                </w:p>
              </w:tc>
              <w:tc>
                <w:tcPr>
                  <w:tcW w:w="709" w:type="dxa"/>
                  <w:tcBorders>
                    <w:top w:val="single" w:sz="4" w:space="0" w:color="auto"/>
                  </w:tcBorders>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Unit 2: Engineering Maths</w:t>
                  </w:r>
                </w:p>
              </w:tc>
              <w:tc>
                <w:tcPr>
                  <w:tcW w:w="567"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4</w:t>
                  </w:r>
                </w:p>
              </w:tc>
              <w:tc>
                <w:tcPr>
                  <w:tcW w:w="709"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bCs/>
                      <w:color w:val="000000"/>
                      <w:sz w:val="14"/>
                      <w:szCs w:val="14"/>
                    </w:rPr>
                    <w:t>Unit 3: Engineering Science</w:t>
                  </w:r>
                </w:p>
              </w:tc>
              <w:tc>
                <w:tcPr>
                  <w:tcW w:w="567"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4</w:t>
                  </w:r>
                </w:p>
              </w:tc>
              <w:tc>
                <w:tcPr>
                  <w:tcW w:w="709"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vAlign w:val="center"/>
                </w:tcPr>
                <w:p w:rsidR="00856B17" w:rsidRPr="00B165AD" w:rsidRDefault="00856B17" w:rsidP="00856B17">
                  <w:pPr>
                    <w:spacing w:before="40" w:after="20" w:line="264" w:lineRule="auto"/>
                    <w:ind w:left="720" w:hanging="720"/>
                    <w:rPr>
                      <w:rFonts w:ascii="Arial" w:hAnsi="Arial" w:cs="Arial"/>
                      <w:bCs/>
                      <w:color w:val="000000"/>
                      <w:sz w:val="14"/>
                      <w:szCs w:val="14"/>
                    </w:rPr>
                  </w:pPr>
                  <w:r w:rsidRPr="00B165AD">
                    <w:rPr>
                      <w:rFonts w:ascii="Arial" w:hAnsi="Arial" w:cs="Arial"/>
                      <w:bCs/>
                      <w:color w:val="000000"/>
                      <w:sz w:val="14"/>
                      <w:szCs w:val="14"/>
                    </w:rPr>
                    <w:t>Unit 4: Managing a Professional Engineering Project</w:t>
                  </w:r>
                </w:p>
              </w:tc>
              <w:tc>
                <w:tcPr>
                  <w:tcW w:w="567"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4</w:t>
                  </w:r>
                </w:p>
              </w:tc>
              <w:tc>
                <w:tcPr>
                  <w:tcW w:w="709"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 xml:space="preserve">Unit 19: Electrical and Electronic Principles  </w:t>
                  </w:r>
                </w:p>
              </w:tc>
              <w:tc>
                <w:tcPr>
                  <w:tcW w:w="567"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4</w:t>
                  </w:r>
                </w:p>
              </w:tc>
              <w:tc>
                <w:tcPr>
                  <w:tcW w:w="709"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shd w:val="clear" w:color="auto" w:fill="auto"/>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Unit 20: Digital Principles</w:t>
                  </w:r>
                </w:p>
              </w:tc>
              <w:tc>
                <w:tcPr>
                  <w:tcW w:w="567" w:type="dxa"/>
                  <w:shd w:val="clear" w:color="auto" w:fill="auto"/>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4</w:t>
                  </w:r>
                </w:p>
              </w:tc>
              <w:tc>
                <w:tcPr>
                  <w:tcW w:w="709" w:type="dxa"/>
                  <w:shd w:val="clear" w:color="auto" w:fill="auto"/>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shd w:val="clear" w:color="auto" w:fill="auto"/>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Unit 21: Electrical Machines</w:t>
                  </w:r>
                </w:p>
              </w:tc>
              <w:tc>
                <w:tcPr>
                  <w:tcW w:w="567" w:type="dxa"/>
                  <w:shd w:val="clear" w:color="auto" w:fill="auto"/>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4</w:t>
                  </w:r>
                </w:p>
              </w:tc>
              <w:tc>
                <w:tcPr>
                  <w:tcW w:w="709" w:type="dxa"/>
                  <w:shd w:val="clear" w:color="auto" w:fill="auto"/>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shd w:val="pct10" w:color="auto" w:fill="auto"/>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 xml:space="preserve">Unit 35: Professional Engineering Management   </w:t>
                  </w:r>
                </w:p>
              </w:tc>
              <w:tc>
                <w:tcPr>
                  <w:tcW w:w="567" w:type="dxa"/>
                  <w:shd w:val="pct10" w:color="auto" w:fill="auto"/>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5</w:t>
                  </w:r>
                </w:p>
              </w:tc>
              <w:tc>
                <w:tcPr>
                  <w:tcW w:w="709" w:type="dxa"/>
                  <w:shd w:val="pct10" w:color="auto" w:fill="auto"/>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Unit 15: Automation, Robotics and PLCs</w:t>
                  </w:r>
                </w:p>
              </w:tc>
              <w:tc>
                <w:tcPr>
                  <w:tcW w:w="567"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4</w:t>
                  </w:r>
                </w:p>
              </w:tc>
              <w:tc>
                <w:tcPr>
                  <w:tcW w:w="709"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shd w:val="clear" w:color="auto" w:fill="D9D9D9"/>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Unit 39: Further Mathematics</w:t>
                  </w:r>
                </w:p>
              </w:tc>
              <w:tc>
                <w:tcPr>
                  <w:tcW w:w="567"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5</w:t>
                  </w:r>
                </w:p>
              </w:tc>
              <w:tc>
                <w:tcPr>
                  <w:tcW w:w="709"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Unit 22: Electronic Circuits and Devices</w:t>
                  </w:r>
                </w:p>
              </w:tc>
              <w:tc>
                <w:tcPr>
                  <w:tcW w:w="567"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4</w:t>
                  </w:r>
                </w:p>
              </w:tc>
              <w:tc>
                <w:tcPr>
                  <w:tcW w:w="709"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Unit 118: Telecommunication Principles</w:t>
                  </w:r>
                </w:p>
              </w:tc>
              <w:tc>
                <w:tcPr>
                  <w:tcW w:w="567"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4</w:t>
                  </w:r>
                </w:p>
              </w:tc>
              <w:tc>
                <w:tcPr>
                  <w:tcW w:w="709" w:type="dxa"/>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shd w:val="clear" w:color="auto" w:fill="D9D9D9"/>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Unit 47: Analogue Electronic Systems</w:t>
                  </w:r>
                </w:p>
              </w:tc>
              <w:tc>
                <w:tcPr>
                  <w:tcW w:w="567"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5</w:t>
                  </w:r>
                </w:p>
              </w:tc>
              <w:tc>
                <w:tcPr>
                  <w:tcW w:w="709"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shd w:val="clear" w:color="auto" w:fill="D9D9D9"/>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Unit 46: Embedded Systems</w:t>
                  </w:r>
                </w:p>
              </w:tc>
              <w:tc>
                <w:tcPr>
                  <w:tcW w:w="567"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5</w:t>
                  </w:r>
                </w:p>
              </w:tc>
              <w:tc>
                <w:tcPr>
                  <w:tcW w:w="709"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shd w:val="clear" w:color="auto" w:fill="D9D9D9"/>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Unit 54: Further Control Systems Engineering</w:t>
                  </w:r>
                </w:p>
              </w:tc>
              <w:tc>
                <w:tcPr>
                  <w:tcW w:w="567"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5</w:t>
                  </w:r>
                </w:p>
              </w:tc>
              <w:tc>
                <w:tcPr>
                  <w:tcW w:w="709"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shd w:val="clear" w:color="auto" w:fill="D9D9D9"/>
                  <w:vAlign w:val="center"/>
                </w:tcPr>
                <w:p w:rsidR="00856B17" w:rsidRPr="00B165AD" w:rsidRDefault="00856B17" w:rsidP="00856B17">
                  <w:pPr>
                    <w:spacing w:before="40" w:after="20" w:line="264" w:lineRule="auto"/>
                    <w:ind w:left="720" w:hanging="720"/>
                    <w:rPr>
                      <w:rFonts w:ascii="Arial" w:hAnsi="Arial" w:cs="Arial"/>
                      <w:sz w:val="14"/>
                      <w:szCs w:val="14"/>
                    </w:rPr>
                  </w:pPr>
                  <w:r w:rsidRPr="00B165AD">
                    <w:rPr>
                      <w:rFonts w:ascii="Arial" w:hAnsi="Arial" w:cs="Arial"/>
                      <w:sz w:val="14"/>
                      <w:szCs w:val="14"/>
                    </w:rPr>
                    <w:t xml:space="preserve">Unit 52: Further Electrical, Electronic and Principles    </w:t>
                  </w:r>
                </w:p>
              </w:tc>
              <w:tc>
                <w:tcPr>
                  <w:tcW w:w="567"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5</w:t>
                  </w:r>
                </w:p>
              </w:tc>
              <w:tc>
                <w:tcPr>
                  <w:tcW w:w="709"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shd w:val="clear" w:color="auto" w:fill="D9D9D9"/>
                  <w:vAlign w:val="center"/>
                </w:tcPr>
                <w:p w:rsidR="00856B17" w:rsidRPr="00B165AD" w:rsidRDefault="00856B17" w:rsidP="00856B17">
                  <w:pPr>
                    <w:spacing w:before="40" w:after="20" w:line="264" w:lineRule="auto"/>
                    <w:ind w:left="794" w:hanging="794"/>
                    <w:rPr>
                      <w:rFonts w:ascii="Arial" w:hAnsi="Arial" w:cs="Arial"/>
                      <w:sz w:val="14"/>
                      <w:szCs w:val="14"/>
                    </w:rPr>
                  </w:pPr>
                  <w:r w:rsidRPr="00B165AD">
                    <w:rPr>
                      <w:rFonts w:ascii="Arial" w:hAnsi="Arial" w:cs="Arial"/>
                      <w:sz w:val="14"/>
                      <w:szCs w:val="14"/>
                    </w:rPr>
                    <w:t xml:space="preserve">Unit 44: Industrial Power, Electronics and Storage    </w:t>
                  </w:r>
                </w:p>
              </w:tc>
              <w:tc>
                <w:tcPr>
                  <w:tcW w:w="567"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5</w:t>
                  </w:r>
                </w:p>
              </w:tc>
              <w:tc>
                <w:tcPr>
                  <w:tcW w:w="709"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rPr>
                <w:gridAfter w:val="1"/>
                <w:wAfter w:w="125" w:type="dxa"/>
              </w:trPr>
              <w:tc>
                <w:tcPr>
                  <w:tcW w:w="3963" w:type="dxa"/>
                  <w:gridSpan w:val="2"/>
                  <w:shd w:val="clear" w:color="auto" w:fill="D9D9D9"/>
                  <w:vAlign w:val="center"/>
                </w:tcPr>
                <w:p w:rsidR="00856B17" w:rsidRPr="00B165AD" w:rsidRDefault="00856B17" w:rsidP="00856B17">
                  <w:pPr>
                    <w:spacing w:before="40" w:after="20" w:line="264" w:lineRule="auto"/>
                    <w:ind w:left="794" w:hanging="794"/>
                    <w:rPr>
                      <w:rFonts w:ascii="Arial" w:hAnsi="Arial" w:cs="Arial"/>
                      <w:sz w:val="14"/>
                      <w:szCs w:val="14"/>
                    </w:rPr>
                  </w:pPr>
                  <w:r w:rsidRPr="00B165AD">
                    <w:rPr>
                      <w:rFonts w:ascii="Arial" w:hAnsi="Arial" w:cs="Arial"/>
                      <w:sz w:val="14"/>
                      <w:szCs w:val="14"/>
                    </w:rPr>
                    <w:t xml:space="preserve">Unit 34: Research Project     </w:t>
                  </w:r>
                </w:p>
              </w:tc>
              <w:tc>
                <w:tcPr>
                  <w:tcW w:w="567"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5</w:t>
                  </w:r>
                </w:p>
              </w:tc>
              <w:tc>
                <w:tcPr>
                  <w:tcW w:w="709" w:type="dxa"/>
                  <w:shd w:val="clear" w:color="auto" w:fill="D9D9D9"/>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30</w:t>
                  </w:r>
                </w:p>
              </w:tc>
            </w:tr>
            <w:tr w:rsidR="00856B17" w:rsidRPr="00B165AD" w:rsidTr="00856B17">
              <w:trPr>
                <w:gridAfter w:val="1"/>
                <w:wAfter w:w="125" w:type="dxa"/>
              </w:trPr>
              <w:tc>
                <w:tcPr>
                  <w:tcW w:w="3963" w:type="dxa"/>
                  <w:gridSpan w:val="2"/>
                  <w:tcBorders>
                    <w:bottom w:val="single" w:sz="4" w:space="0" w:color="auto"/>
                  </w:tcBorders>
                  <w:shd w:val="pct10" w:color="auto" w:fill="auto"/>
                  <w:vAlign w:val="center"/>
                </w:tcPr>
                <w:p w:rsidR="00856B17" w:rsidRPr="00B165AD" w:rsidRDefault="00856B17" w:rsidP="00856B17">
                  <w:pPr>
                    <w:spacing w:before="40" w:after="20" w:line="264" w:lineRule="auto"/>
                    <w:ind w:left="794" w:hanging="794"/>
                    <w:rPr>
                      <w:rFonts w:ascii="Arial" w:hAnsi="Arial" w:cs="Arial"/>
                      <w:sz w:val="14"/>
                      <w:szCs w:val="14"/>
                    </w:rPr>
                  </w:pPr>
                  <w:r w:rsidRPr="00B165AD">
                    <w:rPr>
                      <w:rFonts w:ascii="Arial" w:hAnsi="Arial" w:cs="Arial"/>
                      <w:sz w:val="14"/>
                      <w:szCs w:val="14"/>
                    </w:rPr>
                    <w:t xml:space="preserve">Unit 45: Industrial Systems      </w:t>
                  </w:r>
                </w:p>
              </w:tc>
              <w:tc>
                <w:tcPr>
                  <w:tcW w:w="567" w:type="dxa"/>
                  <w:tcBorders>
                    <w:bottom w:val="single" w:sz="4" w:space="0" w:color="auto"/>
                  </w:tcBorders>
                  <w:shd w:val="pct10" w:color="auto" w:fill="auto"/>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5</w:t>
                  </w:r>
                </w:p>
              </w:tc>
              <w:tc>
                <w:tcPr>
                  <w:tcW w:w="709" w:type="dxa"/>
                  <w:tcBorders>
                    <w:bottom w:val="single" w:sz="4" w:space="0" w:color="auto"/>
                  </w:tcBorders>
                  <w:shd w:val="pct10" w:color="auto" w:fill="auto"/>
                  <w:vAlign w:val="center"/>
                </w:tcPr>
                <w:p w:rsidR="00856B17" w:rsidRPr="00B165AD" w:rsidRDefault="00856B17" w:rsidP="00856B17">
                  <w:pPr>
                    <w:spacing w:before="40" w:after="20" w:line="264" w:lineRule="auto"/>
                    <w:ind w:left="720" w:hanging="720"/>
                    <w:jc w:val="center"/>
                    <w:rPr>
                      <w:rFonts w:ascii="Arial" w:hAnsi="Arial" w:cs="Arial"/>
                      <w:sz w:val="14"/>
                      <w:szCs w:val="14"/>
                    </w:rPr>
                  </w:pPr>
                  <w:r w:rsidRPr="00B165AD">
                    <w:rPr>
                      <w:rFonts w:ascii="Arial" w:hAnsi="Arial" w:cs="Arial"/>
                      <w:sz w:val="14"/>
                      <w:szCs w:val="14"/>
                    </w:rPr>
                    <w:t>15</w:t>
                  </w:r>
                </w:p>
              </w:tc>
            </w:tr>
            <w:tr w:rsidR="00856B17" w:rsidRPr="00B165AD" w:rsidTr="00856B17">
              <w:tc>
                <w:tcPr>
                  <w:tcW w:w="534" w:type="dxa"/>
                  <w:tcBorders>
                    <w:top w:val="single" w:sz="4" w:space="0" w:color="auto"/>
                    <w:left w:val="single" w:sz="4" w:space="0" w:color="auto"/>
                    <w:bottom w:val="single" w:sz="4" w:space="0" w:color="auto"/>
                    <w:right w:val="single" w:sz="4" w:space="0" w:color="auto"/>
                  </w:tcBorders>
                  <w:shd w:val="pct10" w:color="auto" w:fill="auto"/>
                  <w:vAlign w:val="center"/>
                </w:tcPr>
                <w:p w:rsidR="00856B17" w:rsidRPr="00B165AD" w:rsidRDefault="00856B17" w:rsidP="00856B17">
                  <w:pPr>
                    <w:spacing w:before="40" w:after="20" w:line="264" w:lineRule="auto"/>
                    <w:ind w:left="794" w:hanging="794"/>
                    <w:rPr>
                      <w:rFonts w:ascii="Arial" w:hAnsi="Arial" w:cs="Arial"/>
                      <w:sz w:val="14"/>
                      <w:szCs w:val="14"/>
                    </w:rPr>
                  </w:pPr>
                </w:p>
              </w:tc>
              <w:tc>
                <w:tcPr>
                  <w:tcW w:w="4830" w:type="dxa"/>
                  <w:gridSpan w:val="4"/>
                  <w:shd w:val="clear" w:color="auto" w:fill="auto"/>
                  <w:vAlign w:val="center"/>
                </w:tcPr>
                <w:p w:rsidR="00856B17" w:rsidRPr="00B165AD" w:rsidRDefault="00856B17" w:rsidP="00856B17">
                  <w:pPr>
                    <w:spacing w:before="40" w:after="20" w:line="264" w:lineRule="auto"/>
                    <w:ind w:left="720" w:hanging="720"/>
                    <w:rPr>
                      <w:rFonts w:ascii="Arial" w:hAnsi="Arial" w:cs="Arial"/>
                      <w:i/>
                      <w:sz w:val="14"/>
                      <w:szCs w:val="14"/>
                    </w:rPr>
                  </w:pPr>
                  <w:r w:rsidRPr="00B165AD">
                    <w:rPr>
                      <w:rFonts w:ascii="Arial" w:hAnsi="Arial" w:cs="Arial"/>
                      <w:i/>
                      <w:sz w:val="14"/>
                      <w:szCs w:val="14"/>
                    </w:rPr>
                    <w:t>QCF Level 5 units</w:t>
                  </w:r>
                </w:p>
              </w:tc>
            </w:tr>
          </w:tbl>
          <w:p w:rsidR="00307BE6" w:rsidRDefault="00307BE6" w:rsidP="001563AB">
            <w:pPr>
              <w:jc w:val="both"/>
              <w:rPr>
                <w:rFonts w:ascii="Arial" w:hAnsi="Arial" w:cs="Arial"/>
                <w:b/>
              </w:rPr>
            </w:pPr>
          </w:p>
          <w:p w:rsidR="00ED2865" w:rsidRPr="00934B1D" w:rsidRDefault="00ED2865" w:rsidP="00ED2865">
            <w:pPr>
              <w:jc w:val="both"/>
              <w:rPr>
                <w:rFonts w:ascii="Arial" w:hAnsi="Arial" w:cs="Arial"/>
              </w:rPr>
            </w:pPr>
            <w:r w:rsidRPr="00934B1D">
              <w:rPr>
                <w:rFonts w:ascii="Arial" w:hAnsi="Arial" w:cs="Arial"/>
              </w:rPr>
              <w:t>Applications with similar or equivalent qualifications will be considered on a case-by-case basis (including both HND from other providers, as well as mature applicants with industrial experience)</w:t>
            </w:r>
          </w:p>
          <w:p w:rsidR="00ED2865" w:rsidRDefault="00ED2865" w:rsidP="001563AB">
            <w:pPr>
              <w:jc w:val="both"/>
              <w:rPr>
                <w:rFonts w:ascii="Arial" w:hAnsi="Arial" w:cs="Arial"/>
                <w:b/>
              </w:rPr>
            </w:pPr>
          </w:p>
          <w:p w:rsidR="005C45AF" w:rsidRPr="005C45AF" w:rsidRDefault="005C45AF" w:rsidP="001563AB">
            <w:pPr>
              <w:jc w:val="both"/>
              <w:rPr>
                <w:rFonts w:ascii="Arial" w:hAnsi="Arial" w:cs="Arial"/>
                <w:b/>
              </w:rPr>
            </w:pPr>
            <w:r w:rsidRPr="005C45AF">
              <w:rPr>
                <w:rFonts w:ascii="Arial" w:hAnsi="Arial" w:cs="Arial"/>
                <w:b/>
              </w:rPr>
              <w:t xml:space="preserve">English </w:t>
            </w:r>
            <w:r w:rsidR="00E7306D">
              <w:rPr>
                <w:rFonts w:ascii="Arial" w:hAnsi="Arial" w:cs="Arial"/>
                <w:b/>
              </w:rPr>
              <w:t>Language R</w:t>
            </w:r>
            <w:r w:rsidRPr="005C45AF">
              <w:rPr>
                <w:rFonts w:ascii="Arial" w:hAnsi="Arial" w:cs="Arial"/>
                <w:b/>
              </w:rPr>
              <w:t>equirement</w:t>
            </w:r>
            <w:r w:rsidR="00E7306D">
              <w:rPr>
                <w:rFonts w:ascii="Arial" w:hAnsi="Arial" w:cs="Arial"/>
                <w:b/>
              </w:rPr>
              <w:t>s</w:t>
            </w:r>
            <w:r w:rsidRPr="005C45AF">
              <w:rPr>
                <w:rFonts w:ascii="Arial" w:hAnsi="Arial" w:cs="Arial"/>
                <w:b/>
              </w:rPr>
              <w:t>:</w:t>
            </w:r>
            <w:r w:rsidRPr="005C45AF">
              <w:rPr>
                <w:rFonts w:ascii="Arial" w:hAnsi="Arial" w:cs="Arial"/>
                <w:b/>
              </w:rPr>
              <w:tab/>
            </w:r>
          </w:p>
          <w:p w:rsidR="00E7306D" w:rsidRPr="00E7306D" w:rsidRDefault="00E7306D" w:rsidP="001563AB">
            <w:pPr>
              <w:jc w:val="both"/>
              <w:rPr>
                <w:rFonts w:ascii="Arial" w:hAnsi="Arial" w:cs="Arial"/>
              </w:rPr>
            </w:pPr>
            <w:r>
              <w:rPr>
                <w:rFonts w:ascii="Arial" w:hAnsi="Arial" w:cs="Arial"/>
              </w:rPr>
              <w:t>IELTS–</w:t>
            </w:r>
            <w:r w:rsidRPr="00E7306D">
              <w:rPr>
                <w:rFonts w:ascii="Arial" w:hAnsi="Arial" w:cs="Arial"/>
              </w:rPr>
              <w:t>minimum 6.</w:t>
            </w:r>
            <w:r>
              <w:rPr>
                <w:rFonts w:ascii="Arial" w:hAnsi="Arial" w:cs="Arial"/>
              </w:rPr>
              <w:t>0</w:t>
            </w:r>
            <w:r w:rsidRPr="00E7306D">
              <w:rPr>
                <w:rFonts w:ascii="Arial" w:hAnsi="Arial" w:cs="Arial"/>
              </w:rPr>
              <w:t xml:space="preserve"> overall, </w:t>
            </w:r>
            <w:r>
              <w:rPr>
                <w:rFonts w:ascii="Arial" w:hAnsi="Arial" w:cs="Arial"/>
              </w:rPr>
              <w:t>with no element below 5.5;</w:t>
            </w:r>
          </w:p>
          <w:p w:rsidR="00E7306D" w:rsidRDefault="00E7306D" w:rsidP="001563AB">
            <w:pPr>
              <w:jc w:val="both"/>
              <w:rPr>
                <w:rFonts w:ascii="Arial" w:hAnsi="Arial" w:cs="Arial"/>
              </w:rPr>
            </w:pPr>
          </w:p>
          <w:p w:rsidR="00E7306D" w:rsidRPr="00630CEC" w:rsidRDefault="00E7306D" w:rsidP="001563AB">
            <w:pPr>
              <w:jc w:val="both"/>
              <w:rPr>
                <w:rFonts w:ascii="Arial" w:hAnsi="Arial" w:cs="Arial"/>
              </w:rPr>
            </w:pPr>
            <w:r>
              <w:rPr>
                <w:rFonts w:ascii="Arial" w:hAnsi="Arial" w:cs="Arial"/>
              </w:rPr>
              <w:t xml:space="preserve">Kingston University have also approved the following mapping as </w:t>
            </w:r>
            <w:r w:rsidRPr="00630CEC">
              <w:rPr>
                <w:rFonts w:ascii="Arial" w:hAnsi="Arial" w:cs="Arial"/>
              </w:rPr>
              <w:t>equivalent alternatives to IELTS requirements;</w:t>
            </w:r>
          </w:p>
          <w:p w:rsidR="001563AB" w:rsidRDefault="00E7306D" w:rsidP="001563AB">
            <w:pPr>
              <w:pStyle w:val="ListParagraph"/>
              <w:numPr>
                <w:ilvl w:val="0"/>
                <w:numId w:val="26"/>
              </w:numPr>
              <w:ind w:left="278" w:hanging="142"/>
              <w:jc w:val="both"/>
              <w:rPr>
                <w:rFonts w:cs="Arial"/>
              </w:rPr>
            </w:pPr>
            <w:r>
              <w:rPr>
                <w:rFonts w:cs="Arial"/>
              </w:rPr>
              <w:t>GCE O Level En</w:t>
            </w:r>
            <w:r w:rsidR="005C45AF" w:rsidRPr="00E7306D">
              <w:rPr>
                <w:rFonts w:cs="Arial"/>
              </w:rPr>
              <w:t>glish Language</w:t>
            </w:r>
            <w:r w:rsidR="001563AB">
              <w:rPr>
                <w:rFonts w:cs="Arial"/>
              </w:rPr>
              <w:t>: Credit, Distinction or V</w:t>
            </w:r>
            <w:r>
              <w:rPr>
                <w:rFonts w:cs="Arial"/>
              </w:rPr>
              <w:t>ery good pass</w:t>
            </w:r>
          </w:p>
          <w:p w:rsidR="00E7306D" w:rsidRPr="001563AB" w:rsidRDefault="00E7306D" w:rsidP="001563AB">
            <w:pPr>
              <w:pStyle w:val="ListParagraph"/>
              <w:numPr>
                <w:ilvl w:val="0"/>
                <w:numId w:val="26"/>
              </w:numPr>
              <w:ind w:left="278" w:hanging="142"/>
              <w:jc w:val="both"/>
              <w:rPr>
                <w:rFonts w:cs="Arial"/>
              </w:rPr>
            </w:pPr>
            <w:r w:rsidRPr="001563AB">
              <w:rPr>
                <w:rFonts w:cs="Arial"/>
                <w:bCs/>
                <w:color w:val="000000"/>
              </w:rPr>
              <w:t>ESOFT English for Academic Purposes modules in reading, writing, listening and speaking</w:t>
            </w:r>
            <w:r w:rsidRPr="001563AB">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63"/>
              <w:gridCol w:w="1276"/>
            </w:tblGrid>
            <w:tr w:rsidR="00E7306D" w:rsidRPr="00630CEC" w:rsidTr="001563AB">
              <w:tc>
                <w:tcPr>
                  <w:tcW w:w="1263" w:type="dxa"/>
                  <w:tcBorders>
                    <w:left w:val="single" w:sz="4" w:space="0" w:color="auto"/>
                    <w:right w:val="single" w:sz="4" w:space="0" w:color="auto"/>
                  </w:tcBorders>
                  <w:tcMar>
                    <w:top w:w="0" w:type="dxa"/>
                    <w:left w:w="108" w:type="dxa"/>
                    <w:bottom w:w="0" w:type="dxa"/>
                    <w:right w:w="108" w:type="dxa"/>
                  </w:tcMar>
                  <w:hideMark/>
                </w:tcPr>
                <w:p w:rsidR="00E7306D" w:rsidRPr="00630CEC" w:rsidRDefault="00E7306D" w:rsidP="001563AB">
                  <w:pPr>
                    <w:rPr>
                      <w:rFonts w:ascii="Arial" w:hAnsi="Arial" w:cs="Arial"/>
                      <w:color w:val="000000"/>
                    </w:rPr>
                  </w:pPr>
                  <w:r w:rsidRPr="00630CEC">
                    <w:rPr>
                      <w:rFonts w:ascii="Arial" w:hAnsi="Arial" w:cs="Arial"/>
                      <w:color w:val="000000"/>
                    </w:rPr>
                    <w:t>IELTS</w:t>
                  </w:r>
                </w:p>
              </w:tc>
              <w:tc>
                <w:tcPr>
                  <w:tcW w:w="1276" w:type="dxa"/>
                  <w:tcBorders>
                    <w:left w:val="single" w:sz="4" w:space="0" w:color="auto"/>
                    <w:right w:val="single" w:sz="4" w:space="0" w:color="auto"/>
                  </w:tcBorders>
                  <w:tcMar>
                    <w:top w:w="0" w:type="dxa"/>
                    <w:left w:w="108" w:type="dxa"/>
                    <w:bottom w:w="0" w:type="dxa"/>
                    <w:right w:w="108" w:type="dxa"/>
                  </w:tcMar>
                  <w:hideMark/>
                </w:tcPr>
                <w:p w:rsidR="00E7306D" w:rsidRPr="00630CEC" w:rsidRDefault="00E7306D" w:rsidP="001563AB">
                  <w:pPr>
                    <w:rPr>
                      <w:rFonts w:ascii="Arial" w:hAnsi="Arial" w:cs="Arial"/>
                      <w:color w:val="000000"/>
                    </w:rPr>
                  </w:pPr>
                  <w:r w:rsidRPr="00630CEC">
                    <w:rPr>
                      <w:rFonts w:ascii="Arial" w:hAnsi="Arial" w:cs="Arial"/>
                      <w:color w:val="000000"/>
                    </w:rPr>
                    <w:t>ESOFT</w:t>
                  </w:r>
                </w:p>
              </w:tc>
            </w:tr>
            <w:tr w:rsidR="00E7306D" w:rsidRPr="00630CEC" w:rsidTr="001563AB">
              <w:tc>
                <w:tcPr>
                  <w:tcW w:w="1263" w:type="dxa"/>
                  <w:tcBorders>
                    <w:left w:val="single" w:sz="4" w:space="0" w:color="auto"/>
                    <w:right w:val="single" w:sz="4" w:space="0" w:color="auto"/>
                  </w:tcBorders>
                  <w:tcMar>
                    <w:top w:w="0" w:type="dxa"/>
                    <w:left w:w="108" w:type="dxa"/>
                    <w:bottom w:w="0" w:type="dxa"/>
                    <w:right w:w="108" w:type="dxa"/>
                  </w:tcMar>
                  <w:hideMark/>
                </w:tcPr>
                <w:p w:rsidR="00E7306D" w:rsidRPr="00630CEC" w:rsidRDefault="00E7306D" w:rsidP="001563AB">
                  <w:pPr>
                    <w:rPr>
                      <w:rFonts w:ascii="Arial" w:hAnsi="Arial" w:cs="Arial"/>
                      <w:color w:val="000000"/>
                    </w:rPr>
                  </w:pPr>
                  <w:r w:rsidRPr="00630CEC">
                    <w:rPr>
                      <w:rFonts w:ascii="Arial" w:hAnsi="Arial" w:cs="Arial"/>
                      <w:color w:val="000000"/>
                    </w:rPr>
                    <w:t>6.5</w:t>
                  </w:r>
                </w:p>
              </w:tc>
              <w:tc>
                <w:tcPr>
                  <w:tcW w:w="1276" w:type="dxa"/>
                  <w:tcBorders>
                    <w:left w:val="single" w:sz="4" w:space="0" w:color="auto"/>
                    <w:right w:val="single" w:sz="4" w:space="0" w:color="auto"/>
                  </w:tcBorders>
                  <w:tcMar>
                    <w:top w:w="0" w:type="dxa"/>
                    <w:left w:w="108" w:type="dxa"/>
                    <w:bottom w:w="0" w:type="dxa"/>
                    <w:right w:w="108" w:type="dxa"/>
                  </w:tcMar>
                  <w:hideMark/>
                </w:tcPr>
                <w:p w:rsidR="00E7306D" w:rsidRPr="00630CEC" w:rsidRDefault="00E7306D" w:rsidP="001563AB">
                  <w:pPr>
                    <w:rPr>
                      <w:rFonts w:ascii="Arial" w:hAnsi="Arial" w:cs="Arial"/>
                      <w:color w:val="000000"/>
                    </w:rPr>
                  </w:pPr>
                  <w:r w:rsidRPr="00630CEC">
                    <w:rPr>
                      <w:rFonts w:ascii="Arial" w:hAnsi="Arial" w:cs="Arial"/>
                      <w:color w:val="000000"/>
                    </w:rPr>
                    <w:t>58+</w:t>
                  </w:r>
                </w:p>
              </w:tc>
            </w:tr>
            <w:tr w:rsidR="00E7306D" w:rsidRPr="00630CEC" w:rsidTr="001563AB">
              <w:tc>
                <w:tcPr>
                  <w:tcW w:w="1263" w:type="dxa"/>
                  <w:tcBorders>
                    <w:left w:val="single" w:sz="4" w:space="0" w:color="auto"/>
                    <w:right w:val="single" w:sz="4" w:space="0" w:color="auto"/>
                  </w:tcBorders>
                  <w:tcMar>
                    <w:top w:w="0" w:type="dxa"/>
                    <w:left w:w="108" w:type="dxa"/>
                    <w:bottom w:w="0" w:type="dxa"/>
                    <w:right w:w="108" w:type="dxa"/>
                  </w:tcMar>
                  <w:hideMark/>
                </w:tcPr>
                <w:p w:rsidR="00E7306D" w:rsidRPr="00630CEC" w:rsidRDefault="00E7306D" w:rsidP="001563AB">
                  <w:pPr>
                    <w:rPr>
                      <w:rFonts w:ascii="Arial" w:hAnsi="Arial" w:cs="Arial"/>
                      <w:color w:val="000000"/>
                    </w:rPr>
                  </w:pPr>
                  <w:r w:rsidRPr="00630CEC">
                    <w:rPr>
                      <w:rFonts w:ascii="Arial" w:hAnsi="Arial" w:cs="Arial"/>
                      <w:color w:val="000000"/>
                    </w:rPr>
                    <w:t xml:space="preserve">6.0 </w:t>
                  </w:r>
                </w:p>
              </w:tc>
              <w:tc>
                <w:tcPr>
                  <w:tcW w:w="1276" w:type="dxa"/>
                  <w:tcBorders>
                    <w:left w:val="single" w:sz="4" w:space="0" w:color="auto"/>
                    <w:right w:val="single" w:sz="4" w:space="0" w:color="auto"/>
                  </w:tcBorders>
                  <w:tcMar>
                    <w:top w:w="0" w:type="dxa"/>
                    <w:left w:w="108" w:type="dxa"/>
                    <w:bottom w:w="0" w:type="dxa"/>
                    <w:right w:w="108" w:type="dxa"/>
                  </w:tcMar>
                  <w:hideMark/>
                </w:tcPr>
                <w:p w:rsidR="00E7306D" w:rsidRPr="00630CEC" w:rsidRDefault="00E7306D" w:rsidP="001563AB">
                  <w:pPr>
                    <w:rPr>
                      <w:rFonts w:ascii="Arial" w:hAnsi="Arial" w:cs="Arial"/>
                      <w:color w:val="000000"/>
                    </w:rPr>
                  </w:pPr>
                  <w:r w:rsidRPr="00630CEC">
                    <w:rPr>
                      <w:rFonts w:ascii="Arial" w:hAnsi="Arial" w:cs="Arial"/>
                      <w:color w:val="000000"/>
                    </w:rPr>
                    <w:t>50-57</w:t>
                  </w:r>
                </w:p>
              </w:tc>
            </w:tr>
          </w:tbl>
          <w:p w:rsidR="00E7306D" w:rsidRPr="00630CEC" w:rsidRDefault="00E7306D" w:rsidP="001563AB">
            <w:pPr>
              <w:rPr>
                <w:rFonts w:ascii="Arial" w:hAnsi="Arial" w:cs="Arial"/>
                <w:color w:val="000000"/>
              </w:rPr>
            </w:pPr>
          </w:p>
          <w:p w:rsidR="00E7306D" w:rsidRPr="00630CEC" w:rsidRDefault="00E7306D" w:rsidP="001563AB">
            <w:pPr>
              <w:rPr>
                <w:rFonts w:ascii="Arial" w:hAnsi="Arial" w:cs="Arial"/>
                <w:color w:val="000000"/>
              </w:rPr>
            </w:pPr>
          </w:p>
          <w:p w:rsidR="00E7306D" w:rsidRPr="00846A9A" w:rsidRDefault="00E7306D" w:rsidP="001563AB">
            <w:pPr>
              <w:jc w:val="both"/>
              <w:rPr>
                <w:rFonts w:ascii="Arial" w:hAnsi="Arial" w:cs="Arial"/>
              </w:rPr>
            </w:pPr>
          </w:p>
          <w:p w:rsidR="00E7306D" w:rsidRPr="00630CEC" w:rsidRDefault="00E7306D" w:rsidP="001563AB">
            <w:pPr>
              <w:pStyle w:val="BodyText3"/>
              <w:spacing w:after="0"/>
              <w:rPr>
                <w:rFonts w:ascii="Arial" w:hAnsi="Arial" w:cs="Arial"/>
                <w:sz w:val="22"/>
                <w:szCs w:val="22"/>
              </w:rPr>
            </w:pPr>
          </w:p>
          <w:p w:rsidR="005C45AF" w:rsidRPr="005C45AF" w:rsidRDefault="005C45AF" w:rsidP="001563AB">
            <w:pPr>
              <w:widowControl w:val="0"/>
              <w:tabs>
                <w:tab w:val="left" w:pos="860"/>
              </w:tabs>
              <w:autoSpaceDE w:val="0"/>
              <w:autoSpaceDN w:val="0"/>
              <w:adjustRightInd w:val="0"/>
              <w:ind w:right="-20"/>
              <w:jc w:val="both"/>
              <w:rPr>
                <w:rFonts w:ascii="Arial" w:hAnsi="Arial" w:cs="Arial"/>
                <w:i/>
                <w:iCs/>
                <w:position w:val="-1"/>
              </w:rPr>
            </w:pP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Programme Accredited by:</w:t>
            </w:r>
          </w:p>
          <w:p w:rsidR="005C45AF" w:rsidRPr="005C45AF" w:rsidRDefault="005C45AF" w:rsidP="005C45AF">
            <w:pPr>
              <w:rPr>
                <w:rFonts w:ascii="Arial" w:eastAsia="Times New Roman" w:hAnsi="Arial" w:cs="Arial"/>
                <w:b/>
                <w:lang w:eastAsia="en-GB"/>
              </w:rPr>
            </w:pPr>
          </w:p>
        </w:tc>
        <w:tc>
          <w:tcPr>
            <w:tcW w:w="5580" w:type="dxa"/>
          </w:tcPr>
          <w:p w:rsidR="005C45AF" w:rsidRPr="001563AB" w:rsidRDefault="001563AB" w:rsidP="005C45AF">
            <w:pPr>
              <w:rPr>
                <w:rFonts w:ascii="Arial" w:eastAsia="Times New Roman" w:hAnsi="Arial" w:cs="Arial"/>
                <w:lang w:eastAsia="en-GB"/>
              </w:rPr>
            </w:pPr>
            <w:r>
              <w:rPr>
                <w:rFonts w:ascii="Arial" w:eastAsia="Times New Roman" w:hAnsi="Arial" w:cs="Arial"/>
                <w:lang w:eastAsia="en-GB"/>
              </w:rPr>
              <w:t>Non-accredited Programme</w:t>
            </w: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QAA Subject Benchmark Statements:</w:t>
            </w:r>
          </w:p>
        </w:tc>
        <w:tc>
          <w:tcPr>
            <w:tcW w:w="5580" w:type="dxa"/>
          </w:tcPr>
          <w:p w:rsidR="005C45AF" w:rsidRPr="001563AB" w:rsidRDefault="005C45AF" w:rsidP="005C45AF">
            <w:pPr>
              <w:rPr>
                <w:rFonts w:ascii="Arial" w:eastAsia="Times New Roman" w:hAnsi="Arial" w:cs="Arial"/>
                <w:lang w:eastAsia="en-GB"/>
              </w:rPr>
            </w:pPr>
            <w:r w:rsidRPr="001563AB">
              <w:rPr>
                <w:rFonts w:ascii="Arial" w:eastAsia="Times New Roman" w:hAnsi="Arial" w:cs="Arial"/>
                <w:lang w:eastAsia="en-GB"/>
              </w:rPr>
              <w:t>Engineering</w:t>
            </w:r>
          </w:p>
          <w:p w:rsidR="005C45AF" w:rsidRPr="005C45AF" w:rsidRDefault="005C45AF" w:rsidP="005C45AF">
            <w:pPr>
              <w:rPr>
                <w:rFonts w:ascii="Arial" w:eastAsia="Times New Roman" w:hAnsi="Arial" w:cs="Arial"/>
                <w:i/>
                <w:color w:val="FF0000"/>
                <w:lang w:eastAsia="en-GB"/>
              </w:rPr>
            </w:pP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Approved Variants:</w:t>
            </w:r>
          </w:p>
        </w:tc>
        <w:tc>
          <w:tcPr>
            <w:tcW w:w="5580" w:type="dxa"/>
          </w:tcPr>
          <w:p w:rsidR="005C45AF" w:rsidRPr="001563AB" w:rsidRDefault="009E77E9" w:rsidP="005C45AF">
            <w:pPr>
              <w:rPr>
                <w:rFonts w:ascii="Arial" w:eastAsia="Times New Roman" w:hAnsi="Arial" w:cs="Arial"/>
                <w:lang w:eastAsia="en-GB"/>
              </w:rPr>
            </w:pPr>
            <w:r w:rsidRPr="001563AB">
              <w:rPr>
                <w:rFonts w:ascii="Arial" w:eastAsia="Times New Roman" w:hAnsi="Arial" w:cs="Arial"/>
                <w:lang w:eastAsia="en-GB"/>
              </w:rPr>
              <w:t>N</w:t>
            </w:r>
            <w:r w:rsidR="00ED2865">
              <w:rPr>
                <w:rFonts w:ascii="Arial" w:eastAsia="Times New Roman" w:hAnsi="Arial" w:cs="Arial"/>
                <w:lang w:eastAsia="en-GB"/>
              </w:rPr>
              <w:t>/</w:t>
            </w:r>
            <w:r w:rsidRPr="001563AB">
              <w:rPr>
                <w:rFonts w:ascii="Arial" w:eastAsia="Times New Roman" w:hAnsi="Arial" w:cs="Arial"/>
                <w:lang w:eastAsia="en-GB"/>
              </w:rPr>
              <w:t>A</w:t>
            </w:r>
          </w:p>
          <w:p w:rsidR="005C45AF" w:rsidRPr="009E77E9" w:rsidRDefault="005C45AF" w:rsidP="005C45AF">
            <w:pPr>
              <w:rPr>
                <w:rFonts w:ascii="Arial" w:eastAsia="Times New Roman" w:hAnsi="Arial" w:cs="Arial"/>
                <w:i/>
                <w:lang w:eastAsia="en-GB"/>
              </w:rPr>
            </w:pPr>
          </w:p>
        </w:tc>
      </w:tr>
      <w:tr w:rsidR="005C45AF" w:rsidRPr="005C45AF" w:rsidTr="005C45AF">
        <w:tc>
          <w:tcPr>
            <w:tcW w:w="3436" w:type="dxa"/>
          </w:tcPr>
          <w:p w:rsidR="005C45AF" w:rsidRPr="005C45AF" w:rsidRDefault="005C45AF" w:rsidP="005C45AF">
            <w:pPr>
              <w:rPr>
                <w:rFonts w:ascii="Arial" w:eastAsia="Times New Roman" w:hAnsi="Arial" w:cs="Arial"/>
                <w:b/>
                <w:lang w:eastAsia="en-GB"/>
              </w:rPr>
            </w:pPr>
            <w:r w:rsidRPr="005C45AF">
              <w:rPr>
                <w:rFonts w:ascii="Arial" w:eastAsia="Times New Roman" w:hAnsi="Arial" w:cs="Arial"/>
                <w:b/>
                <w:lang w:eastAsia="en-GB"/>
              </w:rPr>
              <w:t>UCAS Code:</w:t>
            </w:r>
          </w:p>
          <w:p w:rsidR="005C45AF" w:rsidRPr="005C45AF" w:rsidRDefault="005C45AF" w:rsidP="005C45AF">
            <w:pPr>
              <w:rPr>
                <w:rFonts w:ascii="Arial" w:eastAsia="Times New Roman" w:hAnsi="Arial" w:cs="Arial"/>
                <w:b/>
                <w:lang w:eastAsia="en-GB"/>
              </w:rPr>
            </w:pPr>
          </w:p>
        </w:tc>
        <w:tc>
          <w:tcPr>
            <w:tcW w:w="5580" w:type="dxa"/>
          </w:tcPr>
          <w:p w:rsidR="005C45AF" w:rsidRPr="00E70DF2" w:rsidRDefault="005C45AF" w:rsidP="005C45AF">
            <w:pPr>
              <w:rPr>
                <w:rFonts w:ascii="Arial" w:hAnsi="Arial" w:cs="Arial"/>
              </w:rPr>
            </w:pPr>
            <w:r w:rsidRPr="00E70DF2">
              <w:rPr>
                <w:rFonts w:ascii="Arial" w:hAnsi="Arial" w:cs="Arial"/>
              </w:rPr>
              <w:t>H</w:t>
            </w:r>
            <w:r>
              <w:rPr>
                <w:rFonts w:ascii="Arial" w:hAnsi="Arial" w:cs="Arial"/>
              </w:rPr>
              <w:t>620(F</w:t>
            </w:r>
            <w:r w:rsidR="001563AB">
              <w:rPr>
                <w:rFonts w:ascii="Arial" w:hAnsi="Arial" w:cs="Arial"/>
              </w:rPr>
              <w:t xml:space="preserve">ull </w:t>
            </w:r>
            <w:r>
              <w:rPr>
                <w:rFonts w:ascii="Arial" w:hAnsi="Arial" w:cs="Arial"/>
              </w:rPr>
              <w:t>T</w:t>
            </w:r>
            <w:r w:rsidR="001563AB">
              <w:rPr>
                <w:rFonts w:ascii="Arial" w:hAnsi="Arial" w:cs="Arial"/>
              </w:rPr>
              <w:t>ime</w:t>
            </w:r>
            <w:r w:rsidRPr="00E70DF2">
              <w:rPr>
                <w:rFonts w:ascii="Arial" w:hAnsi="Arial" w:cs="Arial"/>
              </w:rPr>
              <w:t>)</w:t>
            </w:r>
          </w:p>
          <w:p w:rsidR="005C45AF" w:rsidRPr="005C45AF" w:rsidRDefault="005C45AF" w:rsidP="005C45AF">
            <w:pPr>
              <w:rPr>
                <w:rFonts w:ascii="Arial" w:hAnsi="Arial" w:cs="Arial"/>
              </w:rPr>
            </w:pPr>
          </w:p>
        </w:tc>
      </w:tr>
    </w:tbl>
    <w:p w:rsidR="001442EB" w:rsidRDefault="001442EB" w:rsidP="00AE473E">
      <w:pPr>
        <w:jc w:val="both"/>
        <w:rPr>
          <w:rFonts w:ascii="Arial" w:hAnsi="Arial" w:cs="Arial"/>
        </w:rPr>
      </w:pPr>
    </w:p>
    <w:p w:rsidR="00856B17" w:rsidRDefault="00856B17" w:rsidP="00AE473E">
      <w:pPr>
        <w:jc w:val="both"/>
        <w:rPr>
          <w:rFonts w:ascii="Arial" w:hAnsi="Arial" w:cs="Arial"/>
        </w:rPr>
      </w:pPr>
    </w:p>
    <w:p w:rsidR="009E77E9" w:rsidRPr="00934B1D" w:rsidRDefault="009E77E9" w:rsidP="009E77E9">
      <w:pPr>
        <w:rPr>
          <w:rFonts w:ascii="Arial" w:eastAsia="Times New Roman" w:hAnsi="Arial" w:cs="Arial"/>
          <w:b/>
          <w:sz w:val="24"/>
          <w:szCs w:val="24"/>
          <w:lang w:eastAsia="en-GB"/>
        </w:rPr>
      </w:pPr>
      <w:r w:rsidRPr="00934B1D">
        <w:rPr>
          <w:rFonts w:ascii="Arial" w:eastAsia="Times New Roman" w:hAnsi="Arial" w:cs="Arial"/>
          <w:b/>
          <w:sz w:val="24"/>
          <w:szCs w:val="24"/>
          <w:lang w:eastAsia="en-GB"/>
        </w:rPr>
        <w:t>SECTION 2: THE COURSE</w:t>
      </w:r>
    </w:p>
    <w:p w:rsidR="009E77E9" w:rsidRDefault="009E77E9" w:rsidP="00AE473E">
      <w:pPr>
        <w:jc w:val="both"/>
        <w:rPr>
          <w:rFonts w:ascii="Arial" w:hAnsi="Arial" w:cs="Arial"/>
        </w:rPr>
      </w:pPr>
    </w:p>
    <w:p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 xml:space="preserve">Aims of the </w:t>
      </w:r>
      <w:r>
        <w:rPr>
          <w:rFonts w:cs="Arial"/>
          <w:b/>
          <w:sz w:val="24"/>
          <w:szCs w:val="24"/>
        </w:rPr>
        <w:t>Course</w:t>
      </w:r>
    </w:p>
    <w:p w:rsidR="00DF741A" w:rsidRPr="0059721B" w:rsidRDefault="00DF741A" w:rsidP="00DF741A">
      <w:pPr>
        <w:pStyle w:val="ListParagraph"/>
        <w:ind w:left="0"/>
        <w:rPr>
          <w:rFonts w:cs="Arial"/>
          <w:i/>
          <w:sz w:val="24"/>
          <w:szCs w:val="24"/>
        </w:rPr>
      </w:pPr>
    </w:p>
    <w:p w:rsidR="005C45AF" w:rsidRPr="005C45AF" w:rsidRDefault="002544E9" w:rsidP="005C45AF">
      <w:pPr>
        <w:widowControl w:val="0"/>
        <w:tabs>
          <w:tab w:val="left" w:pos="1000"/>
        </w:tabs>
        <w:autoSpaceDE w:val="0"/>
        <w:autoSpaceDN w:val="0"/>
        <w:adjustRightInd w:val="0"/>
        <w:spacing w:after="200" w:line="268" w:lineRule="exact"/>
        <w:ind w:right="-20"/>
        <w:contextualSpacing/>
        <w:jc w:val="both"/>
        <w:rPr>
          <w:rFonts w:ascii="Arial" w:eastAsia="SimSun" w:hAnsi="Arial" w:cs="Arial"/>
          <w:lang w:eastAsia="zh-CN"/>
        </w:rPr>
      </w:pPr>
      <w:r>
        <w:rPr>
          <w:rFonts w:ascii="Arial" w:eastAsia="SimSun" w:hAnsi="Arial" w:cs="Arial"/>
          <w:lang w:eastAsia="zh-CN"/>
        </w:rPr>
        <w:t xml:space="preserve">The programme aims to provide opportunities for students to undertake a broad-based education in electrical and electronic engineering, and to acquire appropriate knowledge and understanding, of engineering skills and </w:t>
      </w:r>
      <w:r w:rsidR="005F11B0">
        <w:rPr>
          <w:rFonts w:ascii="Arial" w:eastAsia="SimSun" w:hAnsi="Arial" w:cs="Arial"/>
          <w:lang w:eastAsia="zh-CN"/>
        </w:rPr>
        <w:t>key skills, t</w:t>
      </w:r>
      <w:r w:rsidR="005C45AF" w:rsidRPr="005C45AF">
        <w:rPr>
          <w:rFonts w:ascii="Arial" w:eastAsia="SimSun" w:hAnsi="Arial" w:cs="Arial"/>
          <w:lang w:eastAsia="zh-CN"/>
        </w:rPr>
        <w:t>o become a professional Electr</w:t>
      </w:r>
      <w:r w:rsidR="005C45AF">
        <w:rPr>
          <w:rFonts w:ascii="Arial" w:eastAsia="SimSun" w:hAnsi="Arial" w:cs="Arial"/>
          <w:lang w:eastAsia="zh-CN"/>
        </w:rPr>
        <w:t>ical</w:t>
      </w:r>
      <w:r w:rsidR="005C45AF" w:rsidRPr="005C45AF">
        <w:rPr>
          <w:rFonts w:ascii="Arial" w:eastAsia="SimSun" w:hAnsi="Arial" w:cs="Arial"/>
          <w:lang w:eastAsia="zh-CN"/>
        </w:rPr>
        <w:t xml:space="preserve"> and </w:t>
      </w:r>
      <w:r w:rsidR="005C45AF">
        <w:rPr>
          <w:rFonts w:ascii="Arial" w:eastAsia="SimSun" w:hAnsi="Arial" w:cs="Arial"/>
          <w:lang w:eastAsia="zh-CN"/>
        </w:rPr>
        <w:t>Electronic</w:t>
      </w:r>
      <w:r w:rsidR="005C45AF" w:rsidRPr="005C45AF">
        <w:rPr>
          <w:rFonts w:ascii="Arial" w:eastAsia="SimSun" w:hAnsi="Arial" w:cs="Arial"/>
          <w:lang w:eastAsia="zh-CN"/>
        </w:rPr>
        <w:t xml:space="preserve"> Engineer</w:t>
      </w:r>
      <w:r w:rsidR="005F11B0">
        <w:rPr>
          <w:rFonts w:ascii="Arial" w:eastAsia="SimSun" w:hAnsi="Arial" w:cs="Arial"/>
          <w:lang w:eastAsia="zh-CN"/>
        </w:rPr>
        <w:t xml:space="preserve">. It is also aimed for </w:t>
      </w:r>
      <w:r w:rsidR="005C45AF" w:rsidRPr="005C45AF">
        <w:rPr>
          <w:rFonts w:ascii="Arial" w:eastAsia="SimSun" w:hAnsi="Arial" w:cs="Arial"/>
          <w:lang w:eastAsia="zh-CN"/>
        </w:rPr>
        <w:t>enabl</w:t>
      </w:r>
      <w:r w:rsidR="005F11B0">
        <w:rPr>
          <w:rFonts w:ascii="Arial" w:eastAsia="SimSun" w:hAnsi="Arial" w:cs="Arial"/>
          <w:lang w:eastAsia="zh-CN"/>
        </w:rPr>
        <w:t xml:space="preserve">ing </w:t>
      </w:r>
      <w:r w:rsidR="005C45AF" w:rsidRPr="005C45AF">
        <w:rPr>
          <w:rFonts w:ascii="Arial" w:eastAsia="SimSun" w:hAnsi="Arial" w:cs="Arial"/>
          <w:lang w:eastAsia="zh-CN"/>
        </w:rPr>
        <w:t>graduates to follow careers in other professional disciplines where clear, logical, numerate skills in combination with the ability to solve problems, communicate solutions and work in teams are valued.</w:t>
      </w:r>
    </w:p>
    <w:p w:rsidR="00DB0B27" w:rsidRPr="00DB0B27" w:rsidRDefault="00DB0B27" w:rsidP="00DB0B27">
      <w:pPr>
        <w:contextualSpacing/>
        <w:jc w:val="both"/>
        <w:rPr>
          <w:rFonts w:ascii="Arial" w:hAnsi="Arial" w:cs="Arial"/>
        </w:rPr>
      </w:pPr>
    </w:p>
    <w:p w:rsidR="001442EB" w:rsidRPr="00D97D68" w:rsidRDefault="00D97D68" w:rsidP="00D97D68">
      <w:pPr>
        <w:autoSpaceDE w:val="0"/>
        <w:autoSpaceDN w:val="0"/>
        <w:spacing w:after="200" w:line="276" w:lineRule="auto"/>
        <w:jc w:val="both"/>
        <w:rPr>
          <w:rFonts w:ascii="Arial" w:eastAsia="SimSun" w:hAnsi="Arial" w:cs="Arial"/>
          <w:lang w:eastAsia="zh-CN"/>
        </w:rPr>
      </w:pPr>
      <w:r w:rsidRPr="00D97D68">
        <w:rPr>
          <w:rFonts w:ascii="Arial" w:eastAsia="SimSun" w:hAnsi="Arial" w:cs="Arial"/>
          <w:lang w:eastAsia="zh-CN"/>
        </w:rPr>
        <w:t xml:space="preserve">More specific aims of the programme are: </w:t>
      </w:r>
    </w:p>
    <w:p w:rsidR="001442EB" w:rsidRDefault="00D97D68" w:rsidP="001442EB">
      <w:pPr>
        <w:pStyle w:val="ListParagraph"/>
        <w:numPr>
          <w:ilvl w:val="0"/>
          <w:numId w:val="5"/>
        </w:numPr>
        <w:ind w:left="450" w:hanging="450"/>
      </w:pPr>
      <w:r>
        <w:t xml:space="preserve">To </w:t>
      </w:r>
      <w:r w:rsidR="001442EB">
        <w:t>use their knowledge and understanding of electrical and electronic science to produce soundly based solutions to engineering problems, through the careful evaluation of available evidence, arguments and</w:t>
      </w:r>
      <w:r w:rsidR="00246DF8">
        <w:t xml:space="preserve"> </w:t>
      </w:r>
      <w:r w:rsidR="001442EB">
        <w:t>assumptions;</w:t>
      </w:r>
    </w:p>
    <w:p w:rsidR="001442EB" w:rsidRDefault="001442EB" w:rsidP="001442EB">
      <w:pPr>
        <w:pStyle w:val="ListParagraph"/>
        <w:ind w:left="450"/>
      </w:pPr>
    </w:p>
    <w:p w:rsidR="001442EB" w:rsidRDefault="00D97D68" w:rsidP="001442EB">
      <w:pPr>
        <w:pStyle w:val="ListParagraph"/>
        <w:numPr>
          <w:ilvl w:val="0"/>
          <w:numId w:val="5"/>
        </w:numPr>
        <w:ind w:left="450" w:hanging="450"/>
      </w:pPr>
      <w:r>
        <w:t xml:space="preserve">To </w:t>
      </w:r>
      <w:r w:rsidR="001442EB">
        <w:t>apply theoretical and practical techniques in a creative way to the analysis and solution of engineering</w:t>
      </w:r>
      <w:r w:rsidR="00246DF8">
        <w:t xml:space="preserve"> </w:t>
      </w:r>
      <w:r w:rsidR="001442EB">
        <w:t>problems;</w:t>
      </w:r>
    </w:p>
    <w:p w:rsidR="001442EB" w:rsidRDefault="001442EB" w:rsidP="001442EB">
      <w:pPr>
        <w:pStyle w:val="ListParagraph"/>
      </w:pPr>
    </w:p>
    <w:p w:rsidR="001442EB" w:rsidRDefault="00D97D68" w:rsidP="001442EB">
      <w:pPr>
        <w:pStyle w:val="ListParagraph"/>
        <w:numPr>
          <w:ilvl w:val="0"/>
          <w:numId w:val="5"/>
        </w:numPr>
        <w:ind w:left="450" w:hanging="450"/>
      </w:pPr>
      <w:r>
        <w:t xml:space="preserve">To </w:t>
      </w:r>
      <w:r w:rsidR="001442EB">
        <w:t>provide a high level of technical</w:t>
      </w:r>
      <w:r w:rsidR="00246DF8">
        <w:t xml:space="preserve"> </w:t>
      </w:r>
      <w:r w:rsidR="001442EB">
        <w:t>leadership</w:t>
      </w:r>
      <w:r w:rsidR="005F11B0">
        <w:t xml:space="preserve"> and extended experience of group activities</w:t>
      </w:r>
      <w:r w:rsidR="001442EB">
        <w:t>;</w:t>
      </w:r>
    </w:p>
    <w:p w:rsidR="001442EB" w:rsidRDefault="001442EB" w:rsidP="001442EB">
      <w:pPr>
        <w:pStyle w:val="ListParagraph"/>
      </w:pPr>
    </w:p>
    <w:p w:rsidR="001442EB" w:rsidRDefault="00D97D68" w:rsidP="001442EB">
      <w:pPr>
        <w:pStyle w:val="ListParagraph"/>
        <w:numPr>
          <w:ilvl w:val="0"/>
          <w:numId w:val="5"/>
        </w:numPr>
        <w:ind w:left="450" w:hanging="450"/>
      </w:pPr>
      <w:r>
        <w:t xml:space="preserve">To </w:t>
      </w:r>
      <w:r w:rsidR="001442EB">
        <w:t>use initiative, effective communication and interpersonal</w:t>
      </w:r>
      <w:r w:rsidR="00246DF8">
        <w:t xml:space="preserve"> </w:t>
      </w:r>
      <w:r w:rsidR="001442EB">
        <w:t>skills;</w:t>
      </w:r>
    </w:p>
    <w:p w:rsidR="001442EB" w:rsidRDefault="001442EB" w:rsidP="001442EB">
      <w:pPr>
        <w:pStyle w:val="ListParagraph"/>
      </w:pPr>
    </w:p>
    <w:p w:rsidR="001442EB" w:rsidRDefault="00D97D68" w:rsidP="001442EB">
      <w:pPr>
        <w:pStyle w:val="ListParagraph"/>
        <w:numPr>
          <w:ilvl w:val="0"/>
          <w:numId w:val="5"/>
        </w:numPr>
        <w:ind w:left="450" w:hanging="450"/>
      </w:pPr>
      <w:r>
        <w:t xml:space="preserve">To </w:t>
      </w:r>
      <w:r w:rsidR="001442EB">
        <w:t>operate within the appropriate code of professional conduct, recognising obligations to society, the profession and the</w:t>
      </w:r>
      <w:r w:rsidR="00246DF8">
        <w:t xml:space="preserve"> </w:t>
      </w:r>
      <w:r w:rsidR="001442EB">
        <w:t>environment.</w:t>
      </w:r>
    </w:p>
    <w:p w:rsidR="00807A62" w:rsidRDefault="00807A62" w:rsidP="00807A62">
      <w:pPr>
        <w:pStyle w:val="ListParagraph"/>
      </w:pPr>
    </w:p>
    <w:p w:rsidR="00807A62" w:rsidRDefault="00807A62" w:rsidP="00807A62">
      <w:pPr>
        <w:pStyle w:val="ListParagraph"/>
        <w:ind w:left="450"/>
      </w:pPr>
    </w:p>
    <w:p w:rsidR="001442EB" w:rsidRPr="005F11B0" w:rsidRDefault="001442EB" w:rsidP="005F11B0">
      <w:pPr>
        <w:pStyle w:val="ListParagraph"/>
        <w:ind w:left="0"/>
        <w:rPr>
          <w:rFonts w:cs="Arial"/>
        </w:rPr>
      </w:pPr>
    </w:p>
    <w:p w:rsidR="00DF741A" w:rsidRPr="00934B1D" w:rsidRDefault="00DF741A" w:rsidP="005F11B0">
      <w:pPr>
        <w:pStyle w:val="ListParagraph"/>
        <w:numPr>
          <w:ilvl w:val="0"/>
          <w:numId w:val="1"/>
        </w:numPr>
        <w:autoSpaceDE/>
        <w:autoSpaceDN/>
        <w:rPr>
          <w:rFonts w:cs="Arial"/>
          <w:sz w:val="24"/>
          <w:szCs w:val="24"/>
        </w:rPr>
      </w:pPr>
      <w:r w:rsidRPr="00934B1D">
        <w:rPr>
          <w:rFonts w:cs="Arial"/>
          <w:b/>
          <w:sz w:val="24"/>
          <w:szCs w:val="24"/>
        </w:rPr>
        <w:t>Intended Learning Outcomes</w:t>
      </w:r>
    </w:p>
    <w:p w:rsidR="00DF741A" w:rsidRPr="005F11B0" w:rsidRDefault="00DF741A" w:rsidP="005F11B0">
      <w:pPr>
        <w:rPr>
          <w:rFonts w:ascii="Arial" w:hAnsi="Arial" w:cs="Arial"/>
        </w:rPr>
      </w:pPr>
    </w:p>
    <w:p w:rsidR="00E92E19" w:rsidRPr="005F11B0" w:rsidRDefault="00E92E19" w:rsidP="005F11B0">
      <w:pPr>
        <w:rPr>
          <w:rFonts w:ascii="Arial" w:hAnsi="Arial" w:cs="Arial"/>
        </w:rPr>
      </w:pPr>
      <w:r w:rsidRPr="005F11B0">
        <w:rPr>
          <w:rFonts w:ascii="Arial" w:hAnsi="Arial" w:cs="Arial"/>
        </w:rPr>
        <w:t xml:space="preserve">The course provides opportunities for students to develop and demonstrate knowledge and understanding specific to </w:t>
      </w:r>
      <w:r w:rsidR="005F11B0">
        <w:rPr>
          <w:rFonts w:ascii="Arial" w:hAnsi="Arial" w:cs="Arial"/>
        </w:rPr>
        <w:t>s</w:t>
      </w:r>
      <w:r w:rsidRPr="005F11B0">
        <w:rPr>
          <w:rFonts w:ascii="Arial" w:hAnsi="Arial" w:cs="Arial"/>
        </w:rPr>
        <w:t xml:space="preserve">ubject key </w:t>
      </w:r>
      <w:r w:rsidRPr="00633AD9">
        <w:rPr>
          <w:rFonts w:ascii="Arial" w:hAnsi="Arial" w:cs="Arial"/>
        </w:rPr>
        <w:t xml:space="preserve">skills and graduate attributes in the following areas. </w:t>
      </w:r>
      <w:r w:rsidR="004A1FB4" w:rsidRPr="00633AD9">
        <w:rPr>
          <w:rFonts w:ascii="Arial" w:hAnsi="Arial" w:cs="Arial"/>
          <w:spacing w:val="2"/>
        </w:rPr>
        <w:t>T</w:t>
      </w:r>
      <w:r w:rsidR="004A1FB4" w:rsidRPr="00633AD9">
        <w:rPr>
          <w:rFonts w:ascii="Arial" w:hAnsi="Arial" w:cs="Arial"/>
        </w:rPr>
        <w:t xml:space="preserve">he </w:t>
      </w:r>
      <w:r w:rsidR="004A1FB4" w:rsidRPr="00633AD9">
        <w:rPr>
          <w:rFonts w:ascii="Arial" w:hAnsi="Arial" w:cs="Arial"/>
          <w:spacing w:val="-3"/>
        </w:rPr>
        <w:t>p</w:t>
      </w:r>
      <w:r w:rsidR="004A1FB4" w:rsidRPr="00633AD9">
        <w:rPr>
          <w:rFonts w:ascii="Arial" w:hAnsi="Arial" w:cs="Arial"/>
          <w:spacing w:val="1"/>
        </w:rPr>
        <w:t>r</w:t>
      </w:r>
      <w:r w:rsidR="004A1FB4" w:rsidRPr="00633AD9">
        <w:rPr>
          <w:rFonts w:ascii="Arial" w:hAnsi="Arial" w:cs="Arial"/>
          <w:spacing w:val="-3"/>
        </w:rPr>
        <w:t>o</w:t>
      </w:r>
      <w:r w:rsidR="004A1FB4" w:rsidRPr="00633AD9">
        <w:rPr>
          <w:rFonts w:ascii="Arial" w:hAnsi="Arial" w:cs="Arial"/>
          <w:spacing w:val="2"/>
        </w:rPr>
        <w:t>g</w:t>
      </w:r>
      <w:r w:rsidR="004A1FB4" w:rsidRPr="00633AD9">
        <w:rPr>
          <w:rFonts w:ascii="Arial" w:hAnsi="Arial" w:cs="Arial"/>
          <w:spacing w:val="1"/>
        </w:rPr>
        <w:t>r</w:t>
      </w:r>
      <w:r w:rsidR="004A1FB4" w:rsidRPr="00633AD9">
        <w:rPr>
          <w:rFonts w:ascii="Arial" w:hAnsi="Arial" w:cs="Arial"/>
          <w:spacing w:val="-3"/>
        </w:rPr>
        <w:t>a</w:t>
      </w:r>
      <w:r w:rsidR="004A1FB4" w:rsidRPr="00633AD9">
        <w:rPr>
          <w:rFonts w:ascii="Arial" w:hAnsi="Arial" w:cs="Arial"/>
          <w:spacing w:val="1"/>
        </w:rPr>
        <w:t>mm</w:t>
      </w:r>
      <w:r w:rsidR="004A1FB4" w:rsidRPr="00633AD9">
        <w:rPr>
          <w:rFonts w:ascii="Arial" w:hAnsi="Arial" w:cs="Arial"/>
        </w:rPr>
        <w:t>e o</w:t>
      </w:r>
      <w:r w:rsidR="004A1FB4" w:rsidRPr="00633AD9">
        <w:rPr>
          <w:rFonts w:ascii="Arial" w:hAnsi="Arial" w:cs="Arial"/>
          <w:spacing w:val="-1"/>
        </w:rPr>
        <w:t>u</w:t>
      </w:r>
      <w:r w:rsidR="004A1FB4" w:rsidRPr="00633AD9">
        <w:rPr>
          <w:rFonts w:ascii="Arial" w:hAnsi="Arial" w:cs="Arial"/>
          <w:spacing w:val="1"/>
        </w:rPr>
        <w:t>t</w:t>
      </w:r>
      <w:r w:rsidR="004A1FB4" w:rsidRPr="00633AD9">
        <w:rPr>
          <w:rFonts w:ascii="Arial" w:hAnsi="Arial" w:cs="Arial"/>
        </w:rPr>
        <w:t xml:space="preserve">comes </w:t>
      </w:r>
      <w:r w:rsidR="004A1FB4" w:rsidRPr="00633AD9">
        <w:rPr>
          <w:rFonts w:ascii="Arial" w:hAnsi="Arial" w:cs="Arial"/>
          <w:spacing w:val="-3"/>
        </w:rPr>
        <w:t>a</w:t>
      </w:r>
      <w:r w:rsidR="004A1FB4" w:rsidRPr="00633AD9">
        <w:rPr>
          <w:rFonts w:ascii="Arial" w:hAnsi="Arial" w:cs="Arial"/>
          <w:spacing w:val="1"/>
        </w:rPr>
        <w:t>r</w:t>
      </w:r>
      <w:r w:rsidR="004A1FB4" w:rsidRPr="00633AD9">
        <w:rPr>
          <w:rFonts w:ascii="Arial" w:hAnsi="Arial" w:cs="Arial"/>
        </w:rPr>
        <w:t xml:space="preserve">e </w:t>
      </w:r>
      <w:r w:rsidR="004A1FB4" w:rsidRPr="00633AD9">
        <w:rPr>
          <w:rFonts w:ascii="Arial" w:hAnsi="Arial" w:cs="Arial"/>
          <w:spacing w:val="1"/>
        </w:rPr>
        <w:t>r</w:t>
      </w:r>
      <w:r w:rsidR="004A1FB4" w:rsidRPr="00633AD9">
        <w:rPr>
          <w:rFonts w:ascii="Arial" w:hAnsi="Arial" w:cs="Arial"/>
          <w:spacing w:val="-3"/>
        </w:rPr>
        <w:t>e</w:t>
      </w:r>
      <w:r w:rsidR="004A1FB4" w:rsidRPr="00633AD9">
        <w:rPr>
          <w:rFonts w:ascii="Arial" w:hAnsi="Arial" w:cs="Arial"/>
          <w:spacing w:val="1"/>
        </w:rPr>
        <w:t>f</w:t>
      </w:r>
      <w:r w:rsidR="004A1FB4" w:rsidRPr="00633AD9">
        <w:rPr>
          <w:rFonts w:ascii="Arial" w:hAnsi="Arial" w:cs="Arial"/>
        </w:rPr>
        <w:t>ere</w:t>
      </w:r>
      <w:r w:rsidR="004A1FB4" w:rsidRPr="00633AD9">
        <w:rPr>
          <w:rFonts w:ascii="Arial" w:hAnsi="Arial" w:cs="Arial"/>
          <w:spacing w:val="-3"/>
        </w:rPr>
        <w:t>n</w:t>
      </w:r>
      <w:r w:rsidR="004A1FB4" w:rsidRPr="00633AD9">
        <w:rPr>
          <w:rFonts w:ascii="Arial" w:hAnsi="Arial" w:cs="Arial"/>
        </w:rPr>
        <w:t xml:space="preserve">ced </w:t>
      </w:r>
      <w:r w:rsidR="004A1FB4" w:rsidRPr="00633AD9">
        <w:rPr>
          <w:rFonts w:ascii="Arial" w:hAnsi="Arial" w:cs="Arial"/>
          <w:spacing w:val="1"/>
        </w:rPr>
        <w:t>t</w:t>
      </w:r>
      <w:r w:rsidR="004A1FB4" w:rsidRPr="00633AD9">
        <w:rPr>
          <w:rFonts w:ascii="Arial" w:hAnsi="Arial" w:cs="Arial"/>
        </w:rPr>
        <w:t xml:space="preserve">o </w:t>
      </w:r>
      <w:r w:rsidR="004A1FB4" w:rsidRPr="00633AD9">
        <w:rPr>
          <w:rFonts w:ascii="Arial" w:hAnsi="Arial" w:cs="Arial"/>
          <w:spacing w:val="1"/>
        </w:rPr>
        <w:t>t</w:t>
      </w:r>
      <w:r w:rsidR="004A1FB4" w:rsidRPr="00633AD9">
        <w:rPr>
          <w:rFonts w:ascii="Arial" w:hAnsi="Arial" w:cs="Arial"/>
        </w:rPr>
        <w:t xml:space="preserve">he </w:t>
      </w:r>
      <w:r w:rsidR="004A1FB4" w:rsidRPr="00633AD9">
        <w:rPr>
          <w:rFonts w:ascii="Arial" w:hAnsi="Arial" w:cs="Arial"/>
          <w:spacing w:val="1"/>
        </w:rPr>
        <w:t>Q</w:t>
      </w:r>
      <w:r w:rsidR="004A1FB4" w:rsidRPr="00633AD9">
        <w:rPr>
          <w:rFonts w:ascii="Arial" w:hAnsi="Arial" w:cs="Arial"/>
          <w:spacing w:val="-1"/>
        </w:rPr>
        <w:t>A</w:t>
      </w:r>
      <w:r w:rsidR="004A1FB4" w:rsidRPr="00633AD9">
        <w:rPr>
          <w:rFonts w:ascii="Arial" w:hAnsi="Arial" w:cs="Arial"/>
        </w:rPr>
        <w:t>A su</w:t>
      </w:r>
      <w:r w:rsidR="004A1FB4" w:rsidRPr="00633AD9">
        <w:rPr>
          <w:rFonts w:ascii="Arial" w:hAnsi="Arial" w:cs="Arial"/>
          <w:spacing w:val="-1"/>
        </w:rPr>
        <w:t>b</w:t>
      </w:r>
      <w:r w:rsidR="004A1FB4" w:rsidRPr="00633AD9">
        <w:rPr>
          <w:rFonts w:ascii="Arial" w:hAnsi="Arial" w:cs="Arial"/>
          <w:spacing w:val="1"/>
        </w:rPr>
        <w:t>j</w:t>
      </w:r>
      <w:r w:rsidR="004A1FB4" w:rsidRPr="00633AD9">
        <w:rPr>
          <w:rFonts w:ascii="Arial" w:hAnsi="Arial" w:cs="Arial"/>
          <w:spacing w:val="-3"/>
        </w:rPr>
        <w:t>e</w:t>
      </w:r>
      <w:r w:rsidR="004A1FB4" w:rsidRPr="00633AD9">
        <w:rPr>
          <w:rFonts w:ascii="Arial" w:hAnsi="Arial" w:cs="Arial"/>
        </w:rPr>
        <w:t>ct b</w:t>
      </w:r>
      <w:r w:rsidR="004A1FB4" w:rsidRPr="00633AD9">
        <w:rPr>
          <w:rFonts w:ascii="Arial" w:hAnsi="Arial" w:cs="Arial"/>
          <w:spacing w:val="-1"/>
        </w:rPr>
        <w:t>e</w:t>
      </w:r>
      <w:r w:rsidR="004A1FB4" w:rsidRPr="00633AD9">
        <w:rPr>
          <w:rFonts w:ascii="Arial" w:hAnsi="Arial" w:cs="Arial"/>
        </w:rPr>
        <w:t>nc</w:t>
      </w:r>
      <w:r w:rsidR="004A1FB4" w:rsidRPr="00633AD9">
        <w:rPr>
          <w:rFonts w:ascii="Arial" w:hAnsi="Arial" w:cs="Arial"/>
          <w:spacing w:val="-1"/>
        </w:rPr>
        <w:t>h</w:t>
      </w:r>
      <w:r w:rsidR="004A1FB4" w:rsidRPr="00633AD9">
        <w:rPr>
          <w:rFonts w:ascii="Arial" w:hAnsi="Arial" w:cs="Arial"/>
          <w:spacing w:val="1"/>
        </w:rPr>
        <w:t>m</w:t>
      </w:r>
      <w:r w:rsidR="004A1FB4" w:rsidRPr="00633AD9">
        <w:rPr>
          <w:rFonts w:ascii="Arial" w:hAnsi="Arial" w:cs="Arial"/>
          <w:spacing w:val="-3"/>
        </w:rPr>
        <w:t>a</w:t>
      </w:r>
      <w:r w:rsidR="004A1FB4" w:rsidRPr="00633AD9">
        <w:rPr>
          <w:rFonts w:ascii="Arial" w:hAnsi="Arial" w:cs="Arial"/>
          <w:spacing w:val="-2"/>
        </w:rPr>
        <w:t>r</w:t>
      </w:r>
      <w:r w:rsidR="004A1FB4" w:rsidRPr="00633AD9">
        <w:rPr>
          <w:rFonts w:ascii="Arial" w:hAnsi="Arial" w:cs="Arial"/>
          <w:spacing w:val="2"/>
        </w:rPr>
        <w:t>k</w:t>
      </w:r>
      <w:r w:rsidR="004A1FB4" w:rsidRPr="00633AD9">
        <w:rPr>
          <w:rFonts w:ascii="Arial" w:hAnsi="Arial" w:cs="Arial"/>
        </w:rPr>
        <w:t xml:space="preserve">s </w:t>
      </w:r>
      <w:r w:rsidR="004A1FB4" w:rsidRPr="00633AD9">
        <w:rPr>
          <w:rFonts w:ascii="Arial" w:hAnsi="Arial" w:cs="Arial"/>
          <w:spacing w:val="1"/>
        </w:rPr>
        <w:t>f</w:t>
      </w:r>
      <w:r w:rsidR="004A1FB4" w:rsidRPr="00633AD9">
        <w:rPr>
          <w:rFonts w:ascii="Arial" w:hAnsi="Arial" w:cs="Arial"/>
          <w:spacing w:val="-3"/>
        </w:rPr>
        <w:t>o</w:t>
      </w:r>
      <w:r w:rsidR="004A1FB4" w:rsidRPr="00633AD9">
        <w:rPr>
          <w:rFonts w:ascii="Arial" w:hAnsi="Arial" w:cs="Arial"/>
        </w:rPr>
        <w:t xml:space="preserve">r </w:t>
      </w:r>
      <w:r w:rsidR="004A1FB4" w:rsidRPr="00633AD9">
        <w:rPr>
          <w:rFonts w:ascii="Arial" w:hAnsi="Arial" w:cs="Arial"/>
          <w:spacing w:val="-1"/>
        </w:rPr>
        <w:t>E</w:t>
      </w:r>
      <w:r w:rsidR="004A1FB4" w:rsidRPr="00633AD9">
        <w:rPr>
          <w:rFonts w:ascii="Arial" w:hAnsi="Arial" w:cs="Arial"/>
        </w:rPr>
        <w:t>n</w:t>
      </w:r>
      <w:r w:rsidR="004A1FB4" w:rsidRPr="00633AD9">
        <w:rPr>
          <w:rFonts w:ascii="Arial" w:hAnsi="Arial" w:cs="Arial"/>
          <w:spacing w:val="2"/>
        </w:rPr>
        <w:t>g</w:t>
      </w:r>
      <w:r w:rsidR="004A1FB4" w:rsidRPr="00633AD9">
        <w:rPr>
          <w:rFonts w:ascii="Arial" w:hAnsi="Arial" w:cs="Arial"/>
          <w:spacing w:val="-1"/>
        </w:rPr>
        <w:t>i</w:t>
      </w:r>
      <w:r w:rsidR="004A1FB4" w:rsidRPr="00633AD9">
        <w:rPr>
          <w:rFonts w:ascii="Arial" w:hAnsi="Arial" w:cs="Arial"/>
        </w:rPr>
        <w:t>n</w:t>
      </w:r>
      <w:r w:rsidR="004A1FB4" w:rsidRPr="00633AD9">
        <w:rPr>
          <w:rFonts w:ascii="Arial" w:hAnsi="Arial" w:cs="Arial"/>
          <w:spacing w:val="-1"/>
        </w:rPr>
        <w:t>e</w:t>
      </w:r>
      <w:r w:rsidR="004A1FB4" w:rsidRPr="00633AD9">
        <w:rPr>
          <w:rFonts w:ascii="Arial" w:hAnsi="Arial" w:cs="Arial"/>
        </w:rPr>
        <w:t>eri</w:t>
      </w:r>
      <w:r w:rsidR="004A1FB4" w:rsidRPr="00633AD9">
        <w:rPr>
          <w:rFonts w:ascii="Arial" w:hAnsi="Arial" w:cs="Arial"/>
          <w:spacing w:val="-3"/>
        </w:rPr>
        <w:t>n</w:t>
      </w:r>
      <w:r w:rsidR="004A1FB4" w:rsidRPr="00633AD9">
        <w:rPr>
          <w:rFonts w:ascii="Arial" w:hAnsi="Arial" w:cs="Arial"/>
        </w:rPr>
        <w:t xml:space="preserve">g </w:t>
      </w:r>
      <w:r w:rsidR="004A1FB4" w:rsidRPr="00633AD9">
        <w:rPr>
          <w:rFonts w:ascii="Arial" w:hAnsi="Arial" w:cs="Arial"/>
          <w:spacing w:val="1"/>
        </w:rPr>
        <w:t>(</w:t>
      </w:r>
      <w:r w:rsidR="004A1FB4" w:rsidRPr="00633AD9">
        <w:rPr>
          <w:rFonts w:ascii="Arial" w:hAnsi="Arial" w:cs="Arial"/>
        </w:rPr>
        <w:t>2</w:t>
      </w:r>
      <w:r w:rsidR="004A1FB4" w:rsidRPr="00633AD9">
        <w:rPr>
          <w:rFonts w:ascii="Arial" w:hAnsi="Arial" w:cs="Arial"/>
          <w:spacing w:val="-1"/>
        </w:rPr>
        <w:t>0</w:t>
      </w:r>
      <w:r w:rsidR="004A1FB4" w:rsidRPr="00633AD9">
        <w:rPr>
          <w:rFonts w:ascii="Arial" w:hAnsi="Arial" w:cs="Arial"/>
        </w:rPr>
        <w:t>1</w:t>
      </w:r>
      <w:r w:rsidR="00633AD9" w:rsidRPr="00633AD9">
        <w:rPr>
          <w:rFonts w:ascii="Arial" w:hAnsi="Arial" w:cs="Arial"/>
        </w:rPr>
        <w:t>9</w:t>
      </w:r>
      <w:r w:rsidR="004A1FB4" w:rsidRPr="00633AD9">
        <w:rPr>
          <w:rFonts w:ascii="Arial" w:hAnsi="Arial" w:cs="Arial"/>
        </w:rPr>
        <w:t>) a</w:t>
      </w:r>
      <w:r w:rsidR="004A1FB4" w:rsidRPr="00633AD9">
        <w:rPr>
          <w:rFonts w:ascii="Arial" w:hAnsi="Arial" w:cs="Arial"/>
          <w:spacing w:val="-1"/>
        </w:rPr>
        <w:t>n</w:t>
      </w:r>
      <w:r w:rsidR="004A1FB4" w:rsidRPr="00633AD9">
        <w:rPr>
          <w:rFonts w:ascii="Arial" w:hAnsi="Arial" w:cs="Arial"/>
        </w:rPr>
        <w:t xml:space="preserve">d </w:t>
      </w:r>
      <w:r w:rsidR="004A1FB4" w:rsidRPr="00633AD9">
        <w:rPr>
          <w:rFonts w:ascii="Arial" w:hAnsi="Arial" w:cs="Arial"/>
          <w:spacing w:val="1"/>
        </w:rPr>
        <w:t>t</w:t>
      </w:r>
      <w:r w:rsidR="004A1FB4" w:rsidRPr="00633AD9">
        <w:rPr>
          <w:rFonts w:ascii="Arial" w:hAnsi="Arial" w:cs="Arial"/>
        </w:rPr>
        <w:t>he Fr</w:t>
      </w:r>
      <w:r w:rsidR="004A1FB4" w:rsidRPr="00633AD9">
        <w:rPr>
          <w:rFonts w:ascii="Arial" w:hAnsi="Arial" w:cs="Arial"/>
          <w:spacing w:val="-2"/>
        </w:rPr>
        <w:t>a</w:t>
      </w:r>
      <w:r w:rsidR="004A1FB4" w:rsidRPr="00633AD9">
        <w:rPr>
          <w:rFonts w:ascii="Arial" w:hAnsi="Arial" w:cs="Arial"/>
          <w:spacing w:val="1"/>
        </w:rPr>
        <w:t>m</w:t>
      </w:r>
      <w:r w:rsidR="004A1FB4" w:rsidRPr="00633AD9">
        <w:rPr>
          <w:rFonts w:ascii="Arial" w:hAnsi="Arial" w:cs="Arial"/>
        </w:rPr>
        <w:t>e</w:t>
      </w:r>
      <w:r w:rsidR="004A1FB4" w:rsidRPr="00633AD9">
        <w:rPr>
          <w:rFonts w:ascii="Arial" w:hAnsi="Arial" w:cs="Arial"/>
          <w:spacing w:val="-4"/>
        </w:rPr>
        <w:t>w</w:t>
      </w:r>
      <w:r w:rsidR="004A1FB4" w:rsidRPr="00633AD9">
        <w:rPr>
          <w:rFonts w:ascii="Arial" w:hAnsi="Arial" w:cs="Arial"/>
        </w:rPr>
        <w:t xml:space="preserve">ork </w:t>
      </w:r>
      <w:r w:rsidR="004A1FB4" w:rsidRPr="00633AD9">
        <w:rPr>
          <w:rFonts w:ascii="Arial" w:hAnsi="Arial" w:cs="Arial"/>
          <w:spacing w:val="1"/>
        </w:rPr>
        <w:t>f</w:t>
      </w:r>
      <w:r w:rsidR="004A1FB4" w:rsidRPr="00633AD9">
        <w:rPr>
          <w:rFonts w:ascii="Arial" w:hAnsi="Arial" w:cs="Arial"/>
        </w:rPr>
        <w:t xml:space="preserve">or </w:t>
      </w:r>
      <w:r w:rsidR="004A1FB4" w:rsidRPr="00633AD9">
        <w:rPr>
          <w:rFonts w:ascii="Arial" w:hAnsi="Arial" w:cs="Arial"/>
          <w:spacing w:val="-1"/>
        </w:rPr>
        <w:t>H</w:t>
      </w:r>
      <w:r w:rsidR="004A1FB4" w:rsidRPr="00633AD9">
        <w:rPr>
          <w:rFonts w:ascii="Arial" w:hAnsi="Arial" w:cs="Arial"/>
          <w:spacing w:val="-3"/>
        </w:rPr>
        <w:t>i</w:t>
      </w:r>
      <w:r w:rsidR="004A1FB4" w:rsidRPr="00633AD9">
        <w:rPr>
          <w:rFonts w:ascii="Arial" w:hAnsi="Arial" w:cs="Arial"/>
          <w:spacing w:val="2"/>
        </w:rPr>
        <w:t>g</w:t>
      </w:r>
      <w:r w:rsidR="004A1FB4" w:rsidRPr="00633AD9">
        <w:rPr>
          <w:rFonts w:ascii="Arial" w:hAnsi="Arial" w:cs="Arial"/>
        </w:rPr>
        <w:t>h</w:t>
      </w:r>
      <w:r w:rsidR="004A1FB4" w:rsidRPr="00633AD9">
        <w:rPr>
          <w:rFonts w:ascii="Arial" w:hAnsi="Arial" w:cs="Arial"/>
          <w:spacing w:val="-3"/>
        </w:rPr>
        <w:t>e</w:t>
      </w:r>
      <w:r w:rsidR="004A1FB4" w:rsidRPr="00633AD9">
        <w:rPr>
          <w:rFonts w:ascii="Arial" w:hAnsi="Arial" w:cs="Arial"/>
        </w:rPr>
        <w:t xml:space="preserve">r </w:t>
      </w:r>
      <w:r w:rsidR="004A1FB4" w:rsidRPr="00633AD9">
        <w:rPr>
          <w:rFonts w:ascii="Arial" w:hAnsi="Arial" w:cs="Arial"/>
          <w:spacing w:val="-1"/>
        </w:rPr>
        <w:t>E</w:t>
      </w:r>
      <w:r w:rsidR="004A1FB4" w:rsidRPr="00633AD9">
        <w:rPr>
          <w:rFonts w:ascii="Arial" w:hAnsi="Arial" w:cs="Arial"/>
        </w:rPr>
        <w:t>d</w:t>
      </w:r>
      <w:r w:rsidR="004A1FB4" w:rsidRPr="00633AD9">
        <w:rPr>
          <w:rFonts w:ascii="Arial" w:hAnsi="Arial" w:cs="Arial"/>
          <w:spacing w:val="-1"/>
        </w:rPr>
        <w:t>u</w:t>
      </w:r>
      <w:r w:rsidR="004A1FB4" w:rsidRPr="00633AD9">
        <w:rPr>
          <w:rFonts w:ascii="Arial" w:hAnsi="Arial" w:cs="Arial"/>
        </w:rPr>
        <w:t>cati</w:t>
      </w:r>
      <w:r w:rsidR="004A1FB4" w:rsidRPr="00633AD9">
        <w:rPr>
          <w:rFonts w:ascii="Arial" w:hAnsi="Arial" w:cs="Arial"/>
          <w:spacing w:val="-1"/>
        </w:rPr>
        <w:t>o</w:t>
      </w:r>
      <w:r w:rsidR="004A1FB4" w:rsidRPr="00633AD9">
        <w:rPr>
          <w:rFonts w:ascii="Arial" w:hAnsi="Arial" w:cs="Arial"/>
        </w:rPr>
        <w:t xml:space="preserve">n </w:t>
      </w:r>
      <w:r w:rsidR="004A1FB4" w:rsidRPr="00633AD9">
        <w:rPr>
          <w:rFonts w:ascii="Arial" w:hAnsi="Arial" w:cs="Arial"/>
          <w:spacing w:val="1"/>
        </w:rPr>
        <w:t>Q</w:t>
      </w:r>
      <w:r w:rsidR="004A1FB4" w:rsidRPr="00633AD9">
        <w:rPr>
          <w:rFonts w:ascii="Arial" w:hAnsi="Arial" w:cs="Arial"/>
        </w:rPr>
        <w:t>u</w:t>
      </w:r>
      <w:r w:rsidR="004A1FB4" w:rsidRPr="00633AD9">
        <w:rPr>
          <w:rFonts w:ascii="Arial" w:hAnsi="Arial" w:cs="Arial"/>
          <w:spacing w:val="-1"/>
        </w:rPr>
        <w:t>ali</w:t>
      </w:r>
      <w:r w:rsidR="004A1FB4" w:rsidRPr="00633AD9">
        <w:rPr>
          <w:rFonts w:ascii="Arial" w:hAnsi="Arial" w:cs="Arial"/>
          <w:spacing w:val="3"/>
        </w:rPr>
        <w:t>f</w:t>
      </w:r>
      <w:r w:rsidR="004A1FB4" w:rsidRPr="00633AD9">
        <w:rPr>
          <w:rFonts w:ascii="Arial" w:hAnsi="Arial" w:cs="Arial"/>
          <w:spacing w:val="-1"/>
        </w:rPr>
        <w:t>i</w:t>
      </w:r>
      <w:r w:rsidR="004A1FB4" w:rsidRPr="00633AD9">
        <w:rPr>
          <w:rFonts w:ascii="Arial" w:hAnsi="Arial" w:cs="Arial"/>
          <w:spacing w:val="-2"/>
        </w:rPr>
        <w:t>c</w:t>
      </w:r>
      <w:r w:rsidR="004A1FB4" w:rsidRPr="00633AD9">
        <w:rPr>
          <w:rFonts w:ascii="Arial" w:hAnsi="Arial" w:cs="Arial"/>
        </w:rPr>
        <w:t>ati</w:t>
      </w:r>
      <w:r w:rsidR="004A1FB4" w:rsidRPr="00633AD9">
        <w:rPr>
          <w:rFonts w:ascii="Arial" w:hAnsi="Arial" w:cs="Arial"/>
          <w:spacing w:val="-1"/>
        </w:rPr>
        <w:t>o</w:t>
      </w:r>
      <w:r w:rsidR="004A1FB4" w:rsidRPr="00633AD9">
        <w:rPr>
          <w:rFonts w:ascii="Arial" w:hAnsi="Arial" w:cs="Arial"/>
        </w:rPr>
        <w:t xml:space="preserve">ns </w:t>
      </w:r>
      <w:r w:rsidR="004A1FB4" w:rsidRPr="00633AD9">
        <w:rPr>
          <w:rFonts w:ascii="Arial" w:hAnsi="Arial" w:cs="Arial"/>
          <w:spacing w:val="-1"/>
        </w:rPr>
        <w:t>i</w:t>
      </w:r>
      <w:r w:rsidR="004A1FB4" w:rsidRPr="00633AD9">
        <w:rPr>
          <w:rFonts w:ascii="Arial" w:hAnsi="Arial" w:cs="Arial"/>
        </w:rPr>
        <w:t xml:space="preserve">n </w:t>
      </w:r>
      <w:r w:rsidR="004A1FB4" w:rsidRPr="00633AD9">
        <w:rPr>
          <w:rFonts w:ascii="Arial" w:hAnsi="Arial" w:cs="Arial"/>
          <w:spacing w:val="-1"/>
        </w:rPr>
        <w:t>E</w:t>
      </w:r>
      <w:r w:rsidR="004A1FB4" w:rsidRPr="00633AD9">
        <w:rPr>
          <w:rFonts w:ascii="Arial" w:hAnsi="Arial" w:cs="Arial"/>
        </w:rPr>
        <w:t>n</w:t>
      </w:r>
      <w:r w:rsidR="004A1FB4" w:rsidRPr="00633AD9">
        <w:rPr>
          <w:rFonts w:ascii="Arial" w:hAnsi="Arial" w:cs="Arial"/>
          <w:spacing w:val="2"/>
        </w:rPr>
        <w:t>g</w:t>
      </w:r>
      <w:r w:rsidR="004A1FB4" w:rsidRPr="00633AD9">
        <w:rPr>
          <w:rFonts w:ascii="Arial" w:hAnsi="Arial" w:cs="Arial"/>
          <w:spacing w:val="-1"/>
        </w:rPr>
        <w:t>l</w:t>
      </w:r>
      <w:r w:rsidR="004A1FB4" w:rsidRPr="00633AD9">
        <w:rPr>
          <w:rFonts w:ascii="Arial" w:hAnsi="Arial" w:cs="Arial"/>
        </w:rPr>
        <w:t>a</w:t>
      </w:r>
      <w:r w:rsidR="004A1FB4" w:rsidRPr="00633AD9">
        <w:rPr>
          <w:rFonts w:ascii="Arial" w:hAnsi="Arial" w:cs="Arial"/>
          <w:spacing w:val="-1"/>
        </w:rPr>
        <w:t>n</w:t>
      </w:r>
      <w:r w:rsidR="004A1FB4" w:rsidRPr="00633AD9">
        <w:rPr>
          <w:rFonts w:ascii="Arial" w:hAnsi="Arial" w:cs="Arial"/>
        </w:rPr>
        <w:t xml:space="preserve">d, </w:t>
      </w:r>
      <w:r w:rsidR="004A1FB4" w:rsidRPr="00633AD9">
        <w:rPr>
          <w:rFonts w:ascii="Arial" w:hAnsi="Arial" w:cs="Arial"/>
          <w:spacing w:val="5"/>
        </w:rPr>
        <w:t>W</w:t>
      </w:r>
      <w:r w:rsidR="004A1FB4" w:rsidRPr="00633AD9">
        <w:rPr>
          <w:rFonts w:ascii="Arial" w:hAnsi="Arial" w:cs="Arial"/>
          <w:spacing w:val="-3"/>
        </w:rPr>
        <w:t>a</w:t>
      </w:r>
      <w:r w:rsidR="004A1FB4" w:rsidRPr="00633AD9">
        <w:rPr>
          <w:rFonts w:ascii="Arial" w:hAnsi="Arial" w:cs="Arial"/>
          <w:spacing w:val="-1"/>
        </w:rPr>
        <w:t>l</w:t>
      </w:r>
      <w:r w:rsidR="004A1FB4" w:rsidRPr="00633AD9">
        <w:rPr>
          <w:rFonts w:ascii="Arial" w:hAnsi="Arial" w:cs="Arial"/>
        </w:rPr>
        <w:t>es a</w:t>
      </w:r>
      <w:r w:rsidR="004A1FB4" w:rsidRPr="00633AD9">
        <w:rPr>
          <w:rFonts w:ascii="Arial" w:hAnsi="Arial" w:cs="Arial"/>
          <w:spacing w:val="-1"/>
        </w:rPr>
        <w:t>n</w:t>
      </w:r>
      <w:r w:rsidR="004A1FB4" w:rsidRPr="00633AD9">
        <w:rPr>
          <w:rFonts w:ascii="Arial" w:hAnsi="Arial" w:cs="Arial"/>
        </w:rPr>
        <w:t>d N</w:t>
      </w:r>
      <w:r w:rsidR="004A1FB4" w:rsidRPr="00633AD9">
        <w:rPr>
          <w:rFonts w:ascii="Arial" w:hAnsi="Arial" w:cs="Arial"/>
          <w:spacing w:val="-3"/>
        </w:rPr>
        <w:t>o</w:t>
      </w:r>
      <w:r w:rsidR="004A1FB4" w:rsidRPr="00633AD9">
        <w:rPr>
          <w:rFonts w:ascii="Arial" w:hAnsi="Arial" w:cs="Arial"/>
          <w:spacing w:val="1"/>
        </w:rPr>
        <w:t>rt</w:t>
      </w:r>
      <w:r w:rsidR="004A1FB4" w:rsidRPr="00633AD9">
        <w:rPr>
          <w:rFonts w:ascii="Arial" w:hAnsi="Arial" w:cs="Arial"/>
        </w:rPr>
        <w:t>h</w:t>
      </w:r>
      <w:r w:rsidR="004A1FB4" w:rsidRPr="00633AD9">
        <w:rPr>
          <w:rFonts w:ascii="Arial" w:hAnsi="Arial" w:cs="Arial"/>
          <w:spacing w:val="-3"/>
        </w:rPr>
        <w:t>e</w:t>
      </w:r>
      <w:r w:rsidR="004A1FB4" w:rsidRPr="00633AD9">
        <w:rPr>
          <w:rFonts w:ascii="Arial" w:hAnsi="Arial" w:cs="Arial"/>
          <w:spacing w:val="1"/>
        </w:rPr>
        <w:t>r</w:t>
      </w:r>
      <w:r w:rsidR="004A1FB4" w:rsidRPr="00633AD9">
        <w:rPr>
          <w:rFonts w:ascii="Arial" w:hAnsi="Arial" w:cs="Arial"/>
        </w:rPr>
        <w:t>n</w:t>
      </w:r>
      <w:r w:rsidR="004A1FB4" w:rsidRPr="00633AD9">
        <w:rPr>
          <w:rFonts w:ascii="Arial" w:hAnsi="Arial" w:cs="Arial"/>
          <w:spacing w:val="1"/>
        </w:rPr>
        <w:t>Ir</w:t>
      </w:r>
      <w:r w:rsidR="004A1FB4" w:rsidRPr="00633AD9">
        <w:rPr>
          <w:rFonts w:ascii="Arial" w:hAnsi="Arial" w:cs="Arial"/>
        </w:rPr>
        <w:t>e</w:t>
      </w:r>
      <w:r w:rsidR="004A1FB4" w:rsidRPr="00633AD9">
        <w:rPr>
          <w:rFonts w:ascii="Arial" w:hAnsi="Arial" w:cs="Arial"/>
          <w:spacing w:val="-1"/>
        </w:rPr>
        <w:t>l</w:t>
      </w:r>
      <w:r w:rsidR="004A1FB4" w:rsidRPr="00633AD9">
        <w:rPr>
          <w:rFonts w:ascii="Arial" w:hAnsi="Arial" w:cs="Arial"/>
          <w:spacing w:val="-3"/>
        </w:rPr>
        <w:t>a</w:t>
      </w:r>
      <w:r w:rsidR="004A1FB4" w:rsidRPr="00633AD9">
        <w:rPr>
          <w:rFonts w:ascii="Arial" w:hAnsi="Arial" w:cs="Arial"/>
        </w:rPr>
        <w:t xml:space="preserve">nd </w:t>
      </w:r>
      <w:r w:rsidR="004A1FB4" w:rsidRPr="00633AD9">
        <w:rPr>
          <w:rFonts w:ascii="Arial" w:hAnsi="Arial" w:cs="Arial"/>
          <w:spacing w:val="1"/>
        </w:rPr>
        <w:t>(</w:t>
      </w:r>
      <w:r w:rsidR="004A1FB4" w:rsidRPr="00633AD9">
        <w:rPr>
          <w:rFonts w:ascii="Arial" w:hAnsi="Arial" w:cs="Arial"/>
        </w:rPr>
        <w:t>2</w:t>
      </w:r>
      <w:r w:rsidR="004A1FB4" w:rsidRPr="00633AD9">
        <w:rPr>
          <w:rFonts w:ascii="Arial" w:hAnsi="Arial" w:cs="Arial"/>
          <w:spacing w:val="-1"/>
        </w:rPr>
        <w:t>0</w:t>
      </w:r>
      <w:r w:rsidR="00633AD9" w:rsidRPr="00633AD9">
        <w:rPr>
          <w:rFonts w:ascii="Arial" w:hAnsi="Arial" w:cs="Arial"/>
          <w:spacing w:val="-1"/>
        </w:rPr>
        <w:t>14</w:t>
      </w:r>
      <w:r w:rsidR="004A1FB4" w:rsidRPr="00633AD9">
        <w:rPr>
          <w:rFonts w:ascii="Arial" w:hAnsi="Arial" w:cs="Arial"/>
          <w:spacing w:val="1"/>
        </w:rPr>
        <w:t>)</w:t>
      </w:r>
      <w:r w:rsidR="004A1FB4" w:rsidRPr="00633AD9">
        <w:rPr>
          <w:rFonts w:ascii="Arial" w:hAnsi="Arial" w:cs="Arial"/>
        </w:rPr>
        <w:t>, a</w:t>
      </w:r>
      <w:r w:rsidR="004A1FB4" w:rsidRPr="00633AD9">
        <w:rPr>
          <w:rFonts w:ascii="Arial" w:hAnsi="Arial" w:cs="Arial"/>
          <w:spacing w:val="-1"/>
        </w:rPr>
        <w:t>n</w:t>
      </w:r>
      <w:r w:rsidR="004A1FB4" w:rsidRPr="00633AD9">
        <w:rPr>
          <w:rFonts w:ascii="Arial" w:hAnsi="Arial" w:cs="Arial"/>
        </w:rPr>
        <w:t xml:space="preserve">d </w:t>
      </w:r>
      <w:r w:rsidR="004A1FB4" w:rsidRPr="00633AD9">
        <w:rPr>
          <w:rFonts w:ascii="Arial" w:hAnsi="Arial" w:cs="Arial"/>
          <w:spacing w:val="1"/>
        </w:rPr>
        <w:t>r</w:t>
      </w:r>
      <w:r w:rsidR="004A1FB4" w:rsidRPr="00633AD9">
        <w:rPr>
          <w:rFonts w:ascii="Arial" w:hAnsi="Arial" w:cs="Arial"/>
        </w:rPr>
        <w:t>e</w:t>
      </w:r>
      <w:r w:rsidR="004A1FB4" w:rsidRPr="00633AD9">
        <w:rPr>
          <w:rFonts w:ascii="Arial" w:hAnsi="Arial" w:cs="Arial"/>
          <w:spacing w:val="-1"/>
        </w:rPr>
        <w:t>l</w:t>
      </w:r>
      <w:r w:rsidR="004A1FB4" w:rsidRPr="00633AD9">
        <w:rPr>
          <w:rFonts w:ascii="Arial" w:hAnsi="Arial" w:cs="Arial"/>
        </w:rPr>
        <w:t xml:space="preserve">ate </w:t>
      </w:r>
      <w:r w:rsidR="004A1FB4" w:rsidRPr="00633AD9">
        <w:rPr>
          <w:rFonts w:ascii="Arial" w:hAnsi="Arial" w:cs="Arial"/>
          <w:spacing w:val="1"/>
        </w:rPr>
        <w:t>t</w:t>
      </w:r>
      <w:r w:rsidR="004A1FB4" w:rsidRPr="00633AD9">
        <w:rPr>
          <w:rFonts w:ascii="Arial" w:hAnsi="Arial" w:cs="Arial"/>
        </w:rPr>
        <w:t xml:space="preserve">o </w:t>
      </w:r>
      <w:r w:rsidR="004A1FB4" w:rsidRPr="00633AD9">
        <w:rPr>
          <w:rFonts w:ascii="Arial" w:hAnsi="Arial" w:cs="Arial"/>
          <w:spacing w:val="-1"/>
        </w:rPr>
        <w:t>t</w:t>
      </w:r>
      <w:r w:rsidR="004A1FB4" w:rsidRPr="00633AD9">
        <w:rPr>
          <w:rFonts w:ascii="Arial" w:hAnsi="Arial" w:cs="Arial"/>
        </w:rPr>
        <w:t xml:space="preserve">he </w:t>
      </w:r>
      <w:r w:rsidR="004A1FB4" w:rsidRPr="00633AD9">
        <w:rPr>
          <w:rFonts w:ascii="Arial" w:hAnsi="Arial" w:cs="Arial"/>
          <w:spacing w:val="1"/>
        </w:rPr>
        <w:t>t</w:t>
      </w:r>
      <w:r w:rsidR="004A1FB4" w:rsidRPr="00633AD9">
        <w:rPr>
          <w:rFonts w:ascii="Arial" w:hAnsi="Arial" w:cs="Arial"/>
          <w:spacing w:val="-2"/>
        </w:rPr>
        <w:t>y</w:t>
      </w:r>
      <w:r w:rsidR="004A1FB4" w:rsidRPr="00633AD9">
        <w:rPr>
          <w:rFonts w:ascii="Arial" w:hAnsi="Arial" w:cs="Arial"/>
        </w:rPr>
        <w:t>p</w:t>
      </w:r>
      <w:r w:rsidR="004A1FB4" w:rsidRPr="00633AD9">
        <w:rPr>
          <w:rFonts w:ascii="Arial" w:hAnsi="Arial" w:cs="Arial"/>
          <w:spacing w:val="-1"/>
        </w:rPr>
        <w:t>i</w:t>
      </w:r>
      <w:r w:rsidR="004A1FB4" w:rsidRPr="00633AD9">
        <w:rPr>
          <w:rFonts w:ascii="Arial" w:hAnsi="Arial" w:cs="Arial"/>
        </w:rPr>
        <w:t>cal s</w:t>
      </w:r>
      <w:r w:rsidR="004A1FB4" w:rsidRPr="00633AD9">
        <w:rPr>
          <w:rFonts w:ascii="Arial" w:hAnsi="Arial" w:cs="Arial"/>
          <w:spacing w:val="1"/>
        </w:rPr>
        <w:t>t</w:t>
      </w:r>
      <w:r w:rsidR="004A1FB4" w:rsidRPr="00633AD9">
        <w:rPr>
          <w:rFonts w:ascii="Arial" w:hAnsi="Arial" w:cs="Arial"/>
        </w:rPr>
        <w:t>u</w:t>
      </w:r>
      <w:r w:rsidR="004A1FB4" w:rsidRPr="00633AD9">
        <w:rPr>
          <w:rFonts w:ascii="Arial" w:hAnsi="Arial" w:cs="Arial"/>
          <w:spacing w:val="-1"/>
        </w:rPr>
        <w:t>d</w:t>
      </w:r>
      <w:r w:rsidR="004A1FB4" w:rsidRPr="00633AD9">
        <w:rPr>
          <w:rFonts w:ascii="Arial" w:hAnsi="Arial" w:cs="Arial"/>
        </w:rPr>
        <w:t>e</w:t>
      </w:r>
      <w:r w:rsidR="004A1FB4" w:rsidRPr="00633AD9">
        <w:rPr>
          <w:rFonts w:ascii="Arial" w:hAnsi="Arial" w:cs="Arial"/>
          <w:spacing w:val="-3"/>
        </w:rPr>
        <w:t>n</w:t>
      </w:r>
      <w:r w:rsidR="004A1FB4" w:rsidRPr="00633AD9">
        <w:rPr>
          <w:rFonts w:ascii="Arial" w:hAnsi="Arial" w:cs="Arial"/>
          <w:spacing w:val="1"/>
        </w:rPr>
        <w:t>t</w:t>
      </w:r>
      <w:r w:rsidR="004A1FB4" w:rsidRPr="00633AD9">
        <w:rPr>
          <w:rFonts w:ascii="Arial" w:hAnsi="Arial" w:cs="Arial"/>
        </w:rPr>
        <w:t>.</w:t>
      </w:r>
    </w:p>
    <w:p w:rsidR="006A200E" w:rsidRPr="005F11B0" w:rsidRDefault="006A200E" w:rsidP="005F11B0">
      <w:pPr>
        <w:rPr>
          <w:rFonts w:ascii="Arial" w:hAnsi="Arial" w:cs="Arial"/>
        </w:rPr>
      </w:pPr>
    </w:p>
    <w:p w:rsidR="00793759" w:rsidRPr="005F11B0" w:rsidRDefault="00793759" w:rsidP="005F11B0">
      <w:pPr>
        <w:pStyle w:val="TableParagraph"/>
        <w:ind w:right="85"/>
      </w:pPr>
    </w:p>
    <w:p w:rsidR="002F01E0" w:rsidRDefault="002F01E0" w:rsidP="00793759">
      <w:pPr>
        <w:contextualSpacing/>
        <w:rPr>
          <w:rFonts w:ascii="Arial" w:hAnsi="Arial" w:cs="Arial"/>
          <w:szCs w:val="24"/>
        </w:rPr>
        <w:sectPr w:rsidR="002F01E0" w:rsidSect="00AE15B2">
          <w:headerReference w:type="even" r:id="rId13"/>
          <w:headerReference w:type="default" r:id="rId14"/>
          <w:footerReference w:type="even" r:id="rId15"/>
          <w:footerReference w:type="default" r:id="rId16"/>
          <w:headerReference w:type="first" r:id="rId17"/>
          <w:footerReference w:type="first" r:id="rId18"/>
          <w:pgSz w:w="11906" w:h="16838"/>
          <w:pgMar w:top="1440" w:right="1106" w:bottom="1440" w:left="1440" w:header="708" w:footer="708" w:gutter="0"/>
          <w:cols w:space="708"/>
          <w:docGrid w:linePitch="360"/>
        </w:sectPr>
      </w:pPr>
    </w:p>
    <w:p w:rsidR="002F01E0" w:rsidRDefault="002F01E0" w:rsidP="00DF741A">
      <w:pPr>
        <w:ind w:left="720"/>
        <w:contextualSpacing/>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612"/>
        <w:gridCol w:w="606"/>
        <w:gridCol w:w="3748"/>
        <w:gridCol w:w="694"/>
        <w:gridCol w:w="4516"/>
      </w:tblGrid>
      <w:tr w:rsidR="002F01E0" w:rsidRPr="00B55861" w:rsidTr="00C714C3">
        <w:tc>
          <w:tcPr>
            <w:tcW w:w="14174" w:type="dxa"/>
            <w:gridSpan w:val="6"/>
            <w:shd w:val="clear" w:color="auto" w:fill="DBE5F1"/>
          </w:tcPr>
          <w:p w:rsidR="002F01E0" w:rsidRPr="00B55861" w:rsidRDefault="005F11B0" w:rsidP="00126B4E">
            <w:pPr>
              <w:rPr>
                <w:rFonts w:ascii="Arial" w:hAnsi="Arial" w:cs="Arial"/>
                <w:b/>
              </w:rPr>
            </w:pPr>
            <w:r>
              <w:rPr>
                <w:rFonts w:ascii="Arial" w:hAnsi="Arial" w:cs="Arial"/>
                <w:b/>
              </w:rPr>
              <w:t>Programme Learning Outcomes</w:t>
            </w:r>
          </w:p>
        </w:tc>
      </w:tr>
      <w:tr w:rsidR="00C714C3" w:rsidRPr="00B55861" w:rsidTr="00C714C3">
        <w:tc>
          <w:tcPr>
            <w:tcW w:w="780" w:type="dxa"/>
            <w:shd w:val="clear" w:color="auto" w:fill="DBE5F1"/>
          </w:tcPr>
          <w:p w:rsidR="002F01E0" w:rsidRPr="00B55861" w:rsidRDefault="002F01E0" w:rsidP="00126B4E">
            <w:pPr>
              <w:rPr>
                <w:rFonts w:ascii="Arial" w:hAnsi="Arial" w:cs="Arial"/>
                <w:b/>
              </w:rPr>
            </w:pPr>
          </w:p>
        </w:tc>
        <w:tc>
          <w:tcPr>
            <w:tcW w:w="3668" w:type="dxa"/>
            <w:shd w:val="clear" w:color="auto" w:fill="DBE5F1"/>
          </w:tcPr>
          <w:p w:rsidR="002F01E0" w:rsidRPr="00B55861" w:rsidRDefault="002F01E0" w:rsidP="00126B4E">
            <w:pPr>
              <w:rPr>
                <w:rFonts w:ascii="Arial" w:hAnsi="Arial" w:cs="Arial"/>
                <w:b/>
              </w:rPr>
            </w:pPr>
            <w:r w:rsidRPr="00B55861">
              <w:rPr>
                <w:rFonts w:ascii="Arial" w:hAnsi="Arial" w:cs="Arial"/>
                <w:b/>
              </w:rPr>
              <w:t>Knowledge and Understanding</w:t>
            </w:r>
          </w:p>
          <w:p w:rsidR="002F01E0" w:rsidRPr="00B55861" w:rsidRDefault="002F01E0" w:rsidP="00126B4E">
            <w:pPr>
              <w:rPr>
                <w:rFonts w:ascii="Arial" w:hAnsi="Arial" w:cs="Arial"/>
                <w:b/>
              </w:rPr>
            </w:pPr>
          </w:p>
          <w:p w:rsidR="002F01E0" w:rsidRPr="00B55861" w:rsidRDefault="002F01E0" w:rsidP="00126B4E">
            <w:pPr>
              <w:rPr>
                <w:rFonts w:ascii="Arial" w:hAnsi="Arial" w:cs="Arial"/>
              </w:rPr>
            </w:pPr>
            <w:r w:rsidRPr="00B55861">
              <w:rPr>
                <w:rFonts w:ascii="Arial" w:hAnsi="Arial" w:cs="Arial"/>
              </w:rPr>
              <w:t>On completion of the course students will be able to:</w:t>
            </w:r>
          </w:p>
        </w:tc>
        <w:tc>
          <w:tcPr>
            <w:tcW w:w="610" w:type="dxa"/>
            <w:shd w:val="clear" w:color="auto" w:fill="DBE5F1"/>
          </w:tcPr>
          <w:p w:rsidR="002F01E0" w:rsidRPr="00B55861" w:rsidRDefault="002F01E0" w:rsidP="00126B4E">
            <w:pPr>
              <w:rPr>
                <w:rFonts w:ascii="Arial" w:hAnsi="Arial" w:cs="Arial"/>
                <w:b/>
              </w:rPr>
            </w:pPr>
          </w:p>
        </w:tc>
        <w:tc>
          <w:tcPr>
            <w:tcW w:w="3815" w:type="dxa"/>
            <w:shd w:val="clear" w:color="auto" w:fill="DBE5F1"/>
          </w:tcPr>
          <w:p w:rsidR="002F01E0" w:rsidRPr="00B55861" w:rsidRDefault="002F01E0" w:rsidP="00126B4E">
            <w:pPr>
              <w:rPr>
                <w:rFonts w:ascii="Arial" w:hAnsi="Arial" w:cs="Arial"/>
                <w:b/>
              </w:rPr>
            </w:pPr>
            <w:r w:rsidRPr="00B55861">
              <w:rPr>
                <w:rFonts w:ascii="Arial" w:hAnsi="Arial" w:cs="Arial"/>
                <w:b/>
              </w:rPr>
              <w:t>Intellectual Skills</w:t>
            </w:r>
          </w:p>
          <w:p w:rsidR="002F01E0" w:rsidRPr="00B55861" w:rsidRDefault="002F01E0" w:rsidP="00126B4E">
            <w:pPr>
              <w:rPr>
                <w:rFonts w:ascii="Arial" w:hAnsi="Arial" w:cs="Arial"/>
                <w:b/>
              </w:rPr>
            </w:pPr>
          </w:p>
          <w:p w:rsidR="002F01E0" w:rsidRPr="00B55861" w:rsidRDefault="002F01E0" w:rsidP="00126B4E">
            <w:pPr>
              <w:rPr>
                <w:rFonts w:ascii="Arial" w:hAnsi="Arial" w:cs="Arial"/>
              </w:rPr>
            </w:pPr>
            <w:r w:rsidRPr="00B55861">
              <w:rPr>
                <w:rFonts w:ascii="Arial" w:hAnsi="Arial" w:cs="Arial"/>
              </w:rPr>
              <w:t>On completion of the course students will be able to</w:t>
            </w:r>
            <w:r w:rsidR="00793759">
              <w:rPr>
                <w:rFonts w:ascii="Arial" w:hAnsi="Arial" w:cs="Arial"/>
              </w:rPr>
              <w:t>:</w:t>
            </w:r>
          </w:p>
        </w:tc>
        <w:tc>
          <w:tcPr>
            <w:tcW w:w="700" w:type="dxa"/>
            <w:shd w:val="clear" w:color="auto" w:fill="DBE5F1"/>
          </w:tcPr>
          <w:p w:rsidR="002F01E0" w:rsidRPr="00B55861" w:rsidRDefault="002F01E0" w:rsidP="00126B4E">
            <w:pPr>
              <w:rPr>
                <w:rFonts w:ascii="Arial" w:hAnsi="Arial" w:cs="Arial"/>
                <w:b/>
              </w:rPr>
            </w:pPr>
          </w:p>
        </w:tc>
        <w:tc>
          <w:tcPr>
            <w:tcW w:w="4601" w:type="dxa"/>
            <w:shd w:val="clear" w:color="auto" w:fill="DBE5F1"/>
          </w:tcPr>
          <w:p w:rsidR="002F01E0" w:rsidRPr="00B55861" w:rsidRDefault="002F01E0" w:rsidP="00126B4E">
            <w:pPr>
              <w:rPr>
                <w:rFonts w:ascii="Arial" w:hAnsi="Arial" w:cs="Arial"/>
                <w:b/>
              </w:rPr>
            </w:pPr>
            <w:r w:rsidRPr="00B55861">
              <w:rPr>
                <w:rFonts w:ascii="Arial" w:hAnsi="Arial" w:cs="Arial"/>
                <w:b/>
              </w:rPr>
              <w:t>Subject Practical Skills</w:t>
            </w:r>
          </w:p>
          <w:p w:rsidR="002F01E0" w:rsidRPr="00B55861" w:rsidRDefault="002F01E0" w:rsidP="00126B4E">
            <w:pPr>
              <w:rPr>
                <w:rFonts w:ascii="Arial" w:hAnsi="Arial" w:cs="Arial"/>
                <w:b/>
              </w:rPr>
            </w:pPr>
          </w:p>
          <w:p w:rsidR="002F01E0" w:rsidRPr="00B55861" w:rsidRDefault="002F01E0" w:rsidP="00126B4E">
            <w:pPr>
              <w:rPr>
                <w:rFonts w:ascii="Arial" w:hAnsi="Arial" w:cs="Arial"/>
                <w:b/>
              </w:rPr>
            </w:pPr>
            <w:r w:rsidRPr="00B55861">
              <w:rPr>
                <w:rFonts w:ascii="Arial" w:hAnsi="Arial" w:cs="Arial"/>
              </w:rPr>
              <w:t>On completion of the course students will be able to</w:t>
            </w:r>
            <w:r w:rsidR="00C714C3">
              <w:rPr>
                <w:rFonts w:ascii="Arial" w:hAnsi="Arial" w:cs="Arial"/>
              </w:rPr>
              <w:t>:</w:t>
            </w:r>
          </w:p>
        </w:tc>
      </w:tr>
      <w:tr w:rsidR="00C714C3" w:rsidRPr="00B55861" w:rsidTr="00C714C3">
        <w:tc>
          <w:tcPr>
            <w:tcW w:w="780" w:type="dxa"/>
            <w:shd w:val="clear" w:color="auto" w:fill="auto"/>
          </w:tcPr>
          <w:p w:rsidR="002F01E0" w:rsidRPr="00AC79D1" w:rsidRDefault="002F01E0" w:rsidP="00126B4E">
            <w:pPr>
              <w:rPr>
                <w:rFonts w:ascii="Arial" w:hAnsi="Arial" w:cs="Arial"/>
              </w:rPr>
            </w:pPr>
            <w:r w:rsidRPr="00AC79D1">
              <w:rPr>
                <w:rFonts w:ascii="Arial" w:hAnsi="Arial" w:cs="Arial"/>
              </w:rPr>
              <w:t>A1</w:t>
            </w:r>
          </w:p>
        </w:tc>
        <w:tc>
          <w:tcPr>
            <w:tcW w:w="3668" w:type="dxa"/>
            <w:shd w:val="clear" w:color="auto" w:fill="auto"/>
          </w:tcPr>
          <w:p w:rsidR="002F01E0" w:rsidRPr="002F01E0" w:rsidRDefault="002F01E0" w:rsidP="00126B4E">
            <w:pPr>
              <w:rPr>
                <w:rFonts w:ascii="Arial" w:hAnsi="Arial" w:cs="Arial"/>
              </w:rPr>
            </w:pPr>
            <w:r w:rsidRPr="002F01E0">
              <w:rPr>
                <w:rFonts w:ascii="Arial" w:hAnsi="Arial" w:cs="Arial"/>
              </w:rPr>
              <w:t>Demonstrate systematic, detailed and critical understanding of electrical and electronic science, ranging from</w:t>
            </w:r>
            <w:r w:rsidR="00246DF8">
              <w:rPr>
                <w:rFonts w:ascii="Arial" w:hAnsi="Arial" w:cs="Arial"/>
              </w:rPr>
              <w:t xml:space="preserve"> </w:t>
            </w:r>
            <w:r w:rsidRPr="002F01E0">
              <w:rPr>
                <w:rFonts w:ascii="Arial" w:hAnsi="Arial" w:cs="Arial"/>
              </w:rPr>
              <w:t>the well-established principles to new</w:t>
            </w:r>
            <w:r w:rsidR="00246DF8">
              <w:rPr>
                <w:rFonts w:ascii="Arial" w:hAnsi="Arial" w:cs="Arial"/>
              </w:rPr>
              <w:t xml:space="preserve"> </w:t>
            </w:r>
            <w:r w:rsidRPr="002F01E0">
              <w:rPr>
                <w:rFonts w:ascii="Arial" w:hAnsi="Arial" w:cs="Arial"/>
              </w:rPr>
              <w:t xml:space="preserve">techniques </w:t>
            </w:r>
          </w:p>
        </w:tc>
        <w:tc>
          <w:tcPr>
            <w:tcW w:w="610" w:type="dxa"/>
            <w:shd w:val="clear" w:color="auto" w:fill="auto"/>
          </w:tcPr>
          <w:p w:rsidR="002F01E0" w:rsidRPr="00AC79D1" w:rsidRDefault="002F01E0" w:rsidP="00126B4E">
            <w:pPr>
              <w:rPr>
                <w:rFonts w:ascii="Arial" w:hAnsi="Arial" w:cs="Arial"/>
              </w:rPr>
            </w:pPr>
            <w:r w:rsidRPr="00AC79D1">
              <w:rPr>
                <w:rFonts w:ascii="Arial" w:hAnsi="Arial" w:cs="Arial"/>
              </w:rPr>
              <w:t>B1</w:t>
            </w:r>
          </w:p>
        </w:tc>
        <w:tc>
          <w:tcPr>
            <w:tcW w:w="3815" w:type="dxa"/>
            <w:shd w:val="clear" w:color="auto" w:fill="auto"/>
          </w:tcPr>
          <w:p w:rsidR="002F01E0" w:rsidRPr="00793759" w:rsidRDefault="00793759" w:rsidP="00126B4E">
            <w:pPr>
              <w:rPr>
                <w:rFonts w:ascii="Arial" w:hAnsi="Arial" w:cs="Arial"/>
              </w:rPr>
            </w:pPr>
            <w:r w:rsidRPr="00793759">
              <w:rPr>
                <w:rFonts w:ascii="Arial" w:hAnsi="Arial" w:cs="Arial"/>
              </w:rPr>
              <w:t>Demonstrate ability to apply the concepts and principles of electrical and electronic engineering science to</w:t>
            </w:r>
            <w:r w:rsidR="00246DF8">
              <w:rPr>
                <w:rFonts w:ascii="Arial" w:hAnsi="Arial" w:cs="Arial"/>
              </w:rPr>
              <w:t xml:space="preserve"> </w:t>
            </w:r>
            <w:r w:rsidRPr="00793759">
              <w:rPr>
                <w:rFonts w:ascii="Arial" w:hAnsi="Arial" w:cs="Arial"/>
              </w:rPr>
              <w:t>the solution of engineering problems in a number of commonly encountered engineering</w:t>
            </w:r>
            <w:r w:rsidR="00246DF8">
              <w:rPr>
                <w:rFonts w:ascii="Arial" w:hAnsi="Arial" w:cs="Arial"/>
              </w:rPr>
              <w:t xml:space="preserve"> </w:t>
            </w:r>
            <w:r w:rsidRPr="00793759">
              <w:rPr>
                <w:rFonts w:ascii="Arial" w:hAnsi="Arial" w:cs="Arial"/>
              </w:rPr>
              <w:t>contexts</w:t>
            </w:r>
          </w:p>
        </w:tc>
        <w:tc>
          <w:tcPr>
            <w:tcW w:w="700" w:type="dxa"/>
            <w:shd w:val="clear" w:color="auto" w:fill="auto"/>
          </w:tcPr>
          <w:p w:rsidR="002F01E0" w:rsidRPr="00AC79D1" w:rsidRDefault="002F01E0" w:rsidP="00126B4E">
            <w:pPr>
              <w:rPr>
                <w:rFonts w:ascii="Arial" w:hAnsi="Arial" w:cs="Arial"/>
              </w:rPr>
            </w:pPr>
            <w:r w:rsidRPr="00AC79D1">
              <w:rPr>
                <w:rFonts w:ascii="Arial" w:hAnsi="Arial" w:cs="Arial"/>
              </w:rPr>
              <w:t>C1</w:t>
            </w:r>
          </w:p>
        </w:tc>
        <w:tc>
          <w:tcPr>
            <w:tcW w:w="4601" w:type="dxa"/>
            <w:shd w:val="clear" w:color="auto" w:fill="auto"/>
          </w:tcPr>
          <w:p w:rsidR="002F01E0" w:rsidRPr="00AC79D1" w:rsidRDefault="00C714C3" w:rsidP="005F11B0">
            <w:pPr>
              <w:pStyle w:val="TableParagraph"/>
              <w:tabs>
                <w:tab w:val="left" w:pos="467"/>
                <w:tab w:val="left" w:pos="468"/>
              </w:tabs>
              <w:spacing w:line="237" w:lineRule="auto"/>
              <w:ind w:right="331"/>
            </w:pPr>
            <w:r w:rsidRPr="00C714C3">
              <w:t>Employ a range of established and new</w:t>
            </w:r>
            <w:r w:rsidR="00246DF8">
              <w:t xml:space="preserve"> </w:t>
            </w:r>
            <w:r w:rsidRPr="00C714C3">
              <w:t>techniques to review and critically analyze</w:t>
            </w:r>
            <w:r w:rsidR="00246DF8">
              <w:t xml:space="preserve"> </w:t>
            </w:r>
            <w:r w:rsidRPr="00C714C3">
              <w:t>information concerning engineering problems, and to propose and implement solutions in a professional manner</w:t>
            </w:r>
          </w:p>
        </w:tc>
      </w:tr>
      <w:tr w:rsidR="00C714C3" w:rsidRPr="00B55861" w:rsidTr="00C714C3">
        <w:tc>
          <w:tcPr>
            <w:tcW w:w="780" w:type="dxa"/>
            <w:shd w:val="clear" w:color="auto" w:fill="auto"/>
          </w:tcPr>
          <w:p w:rsidR="002F01E0" w:rsidRPr="00AC79D1" w:rsidRDefault="002F01E0" w:rsidP="00126B4E">
            <w:pPr>
              <w:rPr>
                <w:rFonts w:ascii="Arial" w:hAnsi="Arial" w:cs="Arial"/>
              </w:rPr>
            </w:pPr>
            <w:r w:rsidRPr="00AC79D1">
              <w:rPr>
                <w:rFonts w:ascii="Arial" w:hAnsi="Arial" w:cs="Arial"/>
              </w:rPr>
              <w:t>A2</w:t>
            </w:r>
          </w:p>
        </w:tc>
        <w:tc>
          <w:tcPr>
            <w:tcW w:w="3668" w:type="dxa"/>
            <w:shd w:val="clear" w:color="auto" w:fill="auto"/>
          </w:tcPr>
          <w:p w:rsidR="002F01E0" w:rsidRPr="005160D5" w:rsidRDefault="002F01E0" w:rsidP="00126B4E">
            <w:pPr>
              <w:rPr>
                <w:rFonts w:ascii="Arial" w:hAnsi="Arial" w:cs="Arial"/>
                <w:highlight w:val="yellow"/>
              </w:rPr>
            </w:pPr>
            <w:r w:rsidRPr="00756F0D">
              <w:rPr>
                <w:rFonts w:ascii="Arial" w:hAnsi="Arial" w:cs="Arial"/>
              </w:rPr>
              <w:t xml:space="preserve">Demonstrate </w:t>
            </w:r>
            <w:r w:rsidR="006A1DBC" w:rsidRPr="00756F0D">
              <w:rPr>
                <w:rFonts w:ascii="Arial" w:hAnsi="Arial" w:cs="Arial"/>
              </w:rPr>
              <w:t xml:space="preserve">the basic </w:t>
            </w:r>
            <w:r w:rsidRPr="00756F0D">
              <w:rPr>
                <w:rFonts w:ascii="Arial" w:hAnsi="Arial" w:cs="Arial"/>
              </w:rPr>
              <w:t xml:space="preserve">knowledge </w:t>
            </w:r>
            <w:r w:rsidR="006A1DBC" w:rsidRPr="00756F0D">
              <w:rPr>
                <w:rFonts w:ascii="Arial" w:hAnsi="Arial" w:cs="Arial"/>
              </w:rPr>
              <w:t xml:space="preserve">and understanding of </w:t>
            </w:r>
            <w:r w:rsidRPr="00756F0D">
              <w:rPr>
                <w:rFonts w:ascii="Arial" w:hAnsi="Arial" w:cs="Arial"/>
              </w:rPr>
              <w:t>practical technologies currently used in electrical and electronic engineering</w:t>
            </w:r>
          </w:p>
          <w:p w:rsidR="002F01E0" w:rsidRPr="005160D5" w:rsidRDefault="002F01E0" w:rsidP="00126B4E">
            <w:pPr>
              <w:rPr>
                <w:rFonts w:ascii="Arial" w:hAnsi="Arial" w:cs="Arial"/>
                <w:highlight w:val="yellow"/>
              </w:rPr>
            </w:pPr>
          </w:p>
        </w:tc>
        <w:tc>
          <w:tcPr>
            <w:tcW w:w="610" w:type="dxa"/>
            <w:shd w:val="clear" w:color="auto" w:fill="auto"/>
          </w:tcPr>
          <w:p w:rsidR="002F01E0" w:rsidRPr="00AC79D1" w:rsidRDefault="002F01E0" w:rsidP="00126B4E">
            <w:pPr>
              <w:rPr>
                <w:rFonts w:ascii="Arial" w:hAnsi="Arial" w:cs="Arial"/>
              </w:rPr>
            </w:pPr>
            <w:r w:rsidRPr="00AC79D1">
              <w:rPr>
                <w:rFonts w:ascii="Arial" w:hAnsi="Arial" w:cs="Arial"/>
              </w:rPr>
              <w:t>B2</w:t>
            </w:r>
          </w:p>
        </w:tc>
        <w:tc>
          <w:tcPr>
            <w:tcW w:w="3815" w:type="dxa"/>
            <w:shd w:val="clear" w:color="auto" w:fill="auto"/>
          </w:tcPr>
          <w:p w:rsidR="002F01E0" w:rsidRPr="00793759" w:rsidRDefault="00793759" w:rsidP="00126B4E">
            <w:pPr>
              <w:rPr>
                <w:rFonts w:ascii="Arial" w:hAnsi="Arial" w:cs="Arial"/>
              </w:rPr>
            </w:pPr>
            <w:r w:rsidRPr="00793759">
              <w:rPr>
                <w:rFonts w:ascii="Arial" w:hAnsi="Arial" w:cs="Arial"/>
              </w:rPr>
              <w:t>Demonstrate ability to critically evaluate information in the form</w:t>
            </w:r>
            <w:r w:rsidR="00246DF8">
              <w:rPr>
                <w:rFonts w:ascii="Arial" w:hAnsi="Arial" w:cs="Arial"/>
              </w:rPr>
              <w:t xml:space="preserve"> </w:t>
            </w:r>
            <w:r w:rsidRPr="00793759">
              <w:rPr>
                <w:rFonts w:ascii="Arial" w:hAnsi="Arial" w:cs="Arial"/>
              </w:rPr>
              <w:t>of arguments, assumptions and/or technical data (that may or may not be complete) in order to be able to produce solutions to problems in electrical and electronic engineering</w:t>
            </w:r>
          </w:p>
        </w:tc>
        <w:tc>
          <w:tcPr>
            <w:tcW w:w="700" w:type="dxa"/>
            <w:shd w:val="clear" w:color="auto" w:fill="auto"/>
          </w:tcPr>
          <w:p w:rsidR="002F01E0" w:rsidRPr="00AC79D1" w:rsidRDefault="002F01E0" w:rsidP="00126B4E">
            <w:pPr>
              <w:rPr>
                <w:rFonts w:ascii="Arial" w:hAnsi="Arial" w:cs="Arial"/>
              </w:rPr>
            </w:pPr>
            <w:r w:rsidRPr="00AC79D1">
              <w:rPr>
                <w:rFonts w:ascii="Arial" w:hAnsi="Arial" w:cs="Arial"/>
              </w:rPr>
              <w:t>C2</w:t>
            </w:r>
          </w:p>
        </w:tc>
        <w:tc>
          <w:tcPr>
            <w:tcW w:w="4601" w:type="dxa"/>
            <w:shd w:val="clear" w:color="auto" w:fill="auto"/>
          </w:tcPr>
          <w:p w:rsidR="002F01E0" w:rsidRPr="00C714C3" w:rsidRDefault="00C714C3" w:rsidP="00C714C3">
            <w:pPr>
              <w:rPr>
                <w:rFonts w:ascii="Arial" w:hAnsi="Arial" w:cs="Arial"/>
              </w:rPr>
            </w:pPr>
            <w:r>
              <w:rPr>
                <w:rFonts w:ascii="Arial" w:hAnsi="Arial" w:cs="Arial"/>
              </w:rPr>
              <w:t>D</w:t>
            </w:r>
            <w:r w:rsidRPr="00C714C3">
              <w:rPr>
                <w:rFonts w:ascii="Arial" w:hAnsi="Arial" w:cs="Arial"/>
              </w:rPr>
              <w:t>eal with complex engineering issues, both systematically and creatively, make sound judgments in the absence of complete data, and communicate their conclusions clearly to both specialist and non-specialist audiences</w:t>
            </w:r>
          </w:p>
        </w:tc>
      </w:tr>
      <w:tr w:rsidR="00C714C3" w:rsidRPr="00B55861" w:rsidTr="00C714C3">
        <w:tc>
          <w:tcPr>
            <w:tcW w:w="780" w:type="dxa"/>
            <w:shd w:val="clear" w:color="auto" w:fill="auto"/>
          </w:tcPr>
          <w:p w:rsidR="002F01E0" w:rsidRPr="00AC79D1" w:rsidRDefault="002F01E0" w:rsidP="00126B4E">
            <w:pPr>
              <w:rPr>
                <w:rFonts w:ascii="Arial" w:hAnsi="Arial" w:cs="Arial"/>
              </w:rPr>
            </w:pPr>
            <w:r w:rsidRPr="00AC79D1">
              <w:rPr>
                <w:rFonts w:ascii="Arial" w:hAnsi="Arial" w:cs="Arial"/>
              </w:rPr>
              <w:t>A3</w:t>
            </w:r>
          </w:p>
        </w:tc>
        <w:tc>
          <w:tcPr>
            <w:tcW w:w="3668" w:type="dxa"/>
            <w:shd w:val="clear" w:color="auto" w:fill="auto"/>
          </w:tcPr>
          <w:p w:rsidR="002F01E0" w:rsidRPr="002F01E0" w:rsidRDefault="002F01E0" w:rsidP="00126B4E">
            <w:pPr>
              <w:rPr>
                <w:rFonts w:ascii="Arial" w:hAnsi="Arial" w:cs="Arial"/>
              </w:rPr>
            </w:pPr>
            <w:r w:rsidRPr="002F01E0">
              <w:rPr>
                <w:rFonts w:ascii="Arial" w:hAnsi="Arial" w:cs="Arial"/>
              </w:rPr>
              <w:t>Demonstrate critical understanding of the uncertainty, ambiguity and limits of their knowledge, and how this may affect analyses of, and solutions to, engineering</w:t>
            </w:r>
            <w:r w:rsidR="00246DF8">
              <w:rPr>
                <w:rFonts w:ascii="Arial" w:hAnsi="Arial" w:cs="Arial"/>
              </w:rPr>
              <w:t xml:space="preserve"> </w:t>
            </w:r>
            <w:r w:rsidRPr="002F01E0">
              <w:rPr>
                <w:rFonts w:ascii="Arial" w:hAnsi="Arial" w:cs="Arial"/>
              </w:rPr>
              <w:t>problems.</w:t>
            </w:r>
          </w:p>
        </w:tc>
        <w:tc>
          <w:tcPr>
            <w:tcW w:w="610" w:type="dxa"/>
            <w:shd w:val="clear" w:color="auto" w:fill="auto"/>
          </w:tcPr>
          <w:p w:rsidR="002F01E0" w:rsidRPr="00AC79D1" w:rsidRDefault="002F01E0" w:rsidP="00126B4E">
            <w:pPr>
              <w:rPr>
                <w:rFonts w:ascii="Arial" w:hAnsi="Arial" w:cs="Arial"/>
              </w:rPr>
            </w:pPr>
            <w:r w:rsidRPr="00AC79D1">
              <w:rPr>
                <w:rFonts w:ascii="Arial" w:hAnsi="Arial" w:cs="Arial"/>
              </w:rPr>
              <w:t>B3</w:t>
            </w:r>
          </w:p>
        </w:tc>
        <w:tc>
          <w:tcPr>
            <w:tcW w:w="3815" w:type="dxa"/>
            <w:shd w:val="clear" w:color="auto" w:fill="auto"/>
          </w:tcPr>
          <w:p w:rsidR="002F01E0" w:rsidRPr="00AC79D1" w:rsidRDefault="002F01E0" w:rsidP="00126B4E">
            <w:pPr>
              <w:rPr>
                <w:rFonts w:ascii="Arial" w:hAnsi="Arial" w:cs="Arial"/>
              </w:rPr>
            </w:pPr>
            <w:r>
              <w:rPr>
                <w:rFonts w:ascii="Arial" w:hAnsi="Arial" w:cs="Arial"/>
              </w:rPr>
              <w:t>Use theoretical analysis, modelling and simulation to formulate and to s</w:t>
            </w:r>
            <w:r w:rsidRPr="00AC79D1">
              <w:rPr>
                <w:rFonts w:ascii="Arial" w:hAnsi="Arial" w:cs="Arial"/>
              </w:rPr>
              <w:t xml:space="preserve">olve </w:t>
            </w:r>
            <w:r>
              <w:rPr>
                <w:rFonts w:ascii="Arial" w:hAnsi="Arial" w:cs="Arial"/>
              </w:rPr>
              <w:t xml:space="preserve">problems in electrical and electronic engineering. </w:t>
            </w:r>
          </w:p>
        </w:tc>
        <w:tc>
          <w:tcPr>
            <w:tcW w:w="700" w:type="dxa"/>
            <w:shd w:val="clear" w:color="auto" w:fill="auto"/>
          </w:tcPr>
          <w:p w:rsidR="002F01E0" w:rsidRPr="00AC79D1" w:rsidRDefault="002F01E0" w:rsidP="00126B4E">
            <w:pPr>
              <w:rPr>
                <w:rFonts w:ascii="Arial" w:hAnsi="Arial" w:cs="Arial"/>
              </w:rPr>
            </w:pPr>
            <w:r w:rsidRPr="00AC79D1">
              <w:rPr>
                <w:rFonts w:ascii="Arial" w:hAnsi="Arial" w:cs="Arial"/>
              </w:rPr>
              <w:t>C3</w:t>
            </w:r>
          </w:p>
        </w:tc>
        <w:tc>
          <w:tcPr>
            <w:tcW w:w="4601" w:type="dxa"/>
            <w:shd w:val="clear" w:color="auto" w:fill="auto"/>
          </w:tcPr>
          <w:p w:rsidR="002F01E0" w:rsidRPr="00C714C3" w:rsidRDefault="00C714C3" w:rsidP="00C714C3">
            <w:pPr>
              <w:rPr>
                <w:rFonts w:ascii="Arial" w:hAnsi="Arial" w:cs="Arial"/>
              </w:rPr>
            </w:pPr>
            <w:r>
              <w:rPr>
                <w:rFonts w:ascii="Arial" w:hAnsi="Arial" w:cs="Arial"/>
              </w:rPr>
              <w:t>U</w:t>
            </w:r>
            <w:r w:rsidRPr="00C714C3">
              <w:rPr>
                <w:rFonts w:ascii="Arial" w:hAnsi="Arial" w:cs="Arial"/>
              </w:rPr>
              <w:t>ndertake further continuing professional development and the development of new and advanced skills that will enable them to assume</w:t>
            </w:r>
            <w:r w:rsidR="00246DF8">
              <w:rPr>
                <w:rFonts w:ascii="Arial" w:hAnsi="Arial" w:cs="Arial"/>
              </w:rPr>
              <w:t xml:space="preserve"> </w:t>
            </w:r>
            <w:r w:rsidRPr="00C714C3">
              <w:rPr>
                <w:rFonts w:ascii="Arial" w:hAnsi="Arial" w:cs="Arial"/>
              </w:rPr>
              <w:t>a high level of responsibility within an engineering organization</w:t>
            </w:r>
            <w:r>
              <w:rPr>
                <w:rFonts w:ascii="Arial" w:hAnsi="Arial" w:cs="Arial"/>
              </w:rPr>
              <w:t>.</w:t>
            </w:r>
          </w:p>
        </w:tc>
      </w:tr>
      <w:tr w:rsidR="00C714C3" w:rsidRPr="00B55861" w:rsidTr="00C714C3">
        <w:tc>
          <w:tcPr>
            <w:tcW w:w="780" w:type="dxa"/>
            <w:shd w:val="clear" w:color="auto" w:fill="auto"/>
          </w:tcPr>
          <w:p w:rsidR="002F01E0" w:rsidRPr="00AC79D1" w:rsidRDefault="002F01E0" w:rsidP="00126B4E">
            <w:pPr>
              <w:rPr>
                <w:rFonts w:ascii="Arial" w:hAnsi="Arial" w:cs="Arial"/>
              </w:rPr>
            </w:pPr>
            <w:r w:rsidRPr="00AC79D1">
              <w:rPr>
                <w:rFonts w:ascii="Arial" w:hAnsi="Arial" w:cs="Arial"/>
              </w:rPr>
              <w:t>A4</w:t>
            </w:r>
          </w:p>
        </w:tc>
        <w:tc>
          <w:tcPr>
            <w:tcW w:w="3668" w:type="dxa"/>
            <w:shd w:val="clear" w:color="auto" w:fill="auto"/>
          </w:tcPr>
          <w:p w:rsidR="002F01E0" w:rsidRPr="00793759" w:rsidRDefault="00793759" w:rsidP="00126B4E">
            <w:pPr>
              <w:rPr>
                <w:rFonts w:ascii="Arial" w:hAnsi="Arial" w:cs="Arial"/>
              </w:rPr>
            </w:pPr>
            <w:r w:rsidRPr="00793759">
              <w:rPr>
                <w:rFonts w:ascii="Arial" w:hAnsi="Arial" w:cs="Arial"/>
              </w:rPr>
              <w:t>Demonstrate awareness of the commercial and financial constraints that engineers may have to work</w:t>
            </w:r>
            <w:r w:rsidR="00246DF8">
              <w:rPr>
                <w:rFonts w:ascii="Arial" w:hAnsi="Arial" w:cs="Arial"/>
              </w:rPr>
              <w:t xml:space="preserve"> </w:t>
            </w:r>
            <w:r w:rsidRPr="00793759">
              <w:rPr>
                <w:rFonts w:ascii="Arial" w:hAnsi="Arial" w:cs="Arial"/>
              </w:rPr>
              <w:t>under.</w:t>
            </w:r>
          </w:p>
        </w:tc>
        <w:tc>
          <w:tcPr>
            <w:tcW w:w="610" w:type="dxa"/>
            <w:shd w:val="clear" w:color="auto" w:fill="auto"/>
          </w:tcPr>
          <w:p w:rsidR="002F01E0" w:rsidRPr="00AC79D1" w:rsidRDefault="002F01E0" w:rsidP="00126B4E">
            <w:pPr>
              <w:rPr>
                <w:rFonts w:ascii="Arial" w:hAnsi="Arial" w:cs="Arial"/>
              </w:rPr>
            </w:pPr>
            <w:r w:rsidRPr="00AC79D1">
              <w:rPr>
                <w:rFonts w:ascii="Arial" w:hAnsi="Arial" w:cs="Arial"/>
              </w:rPr>
              <w:t>B4</w:t>
            </w:r>
          </w:p>
        </w:tc>
        <w:tc>
          <w:tcPr>
            <w:tcW w:w="3815" w:type="dxa"/>
            <w:shd w:val="clear" w:color="auto" w:fill="auto"/>
          </w:tcPr>
          <w:p w:rsidR="002F01E0" w:rsidRPr="00AC79D1" w:rsidRDefault="002F01E0" w:rsidP="005F11B0">
            <w:pPr>
              <w:rPr>
                <w:rFonts w:ascii="Arial" w:hAnsi="Arial" w:cs="Arial"/>
              </w:rPr>
            </w:pPr>
            <w:r w:rsidRPr="00AC79D1">
              <w:rPr>
                <w:rFonts w:ascii="Arial" w:hAnsi="Arial" w:cs="Arial"/>
              </w:rPr>
              <w:t>Manage projects, people, resources and time taking account of legal and statutory requirements, risk, safety, quality and reliability</w:t>
            </w:r>
          </w:p>
        </w:tc>
        <w:tc>
          <w:tcPr>
            <w:tcW w:w="700" w:type="dxa"/>
            <w:shd w:val="clear" w:color="auto" w:fill="auto"/>
          </w:tcPr>
          <w:p w:rsidR="002F01E0" w:rsidRPr="00AC79D1" w:rsidRDefault="002F01E0" w:rsidP="00126B4E">
            <w:pPr>
              <w:rPr>
                <w:rFonts w:ascii="Arial" w:hAnsi="Arial" w:cs="Arial"/>
              </w:rPr>
            </w:pPr>
            <w:r w:rsidRPr="00AC79D1">
              <w:rPr>
                <w:rFonts w:ascii="Arial" w:hAnsi="Arial" w:cs="Arial"/>
              </w:rPr>
              <w:t>C4</w:t>
            </w:r>
          </w:p>
        </w:tc>
        <w:tc>
          <w:tcPr>
            <w:tcW w:w="4601" w:type="dxa"/>
            <w:shd w:val="clear" w:color="auto" w:fill="auto"/>
          </w:tcPr>
          <w:p w:rsidR="002F01E0" w:rsidRPr="00AC79D1" w:rsidRDefault="002F01E0" w:rsidP="00126B4E">
            <w:pPr>
              <w:rPr>
                <w:rFonts w:ascii="Arial" w:hAnsi="Arial" w:cs="Arial"/>
              </w:rPr>
            </w:pPr>
            <w:r w:rsidRPr="00AC79D1">
              <w:rPr>
                <w:rFonts w:ascii="Arial" w:hAnsi="Arial" w:cs="Arial"/>
              </w:rPr>
              <w:t>Use appropriate industry-standard computer software in the solution of practical problems</w:t>
            </w:r>
          </w:p>
        </w:tc>
      </w:tr>
      <w:tr w:rsidR="00C714C3" w:rsidRPr="00B55861" w:rsidTr="00C714C3">
        <w:tc>
          <w:tcPr>
            <w:tcW w:w="780" w:type="dxa"/>
            <w:shd w:val="clear" w:color="auto" w:fill="auto"/>
          </w:tcPr>
          <w:p w:rsidR="002F01E0" w:rsidRPr="00AC79D1" w:rsidRDefault="00C714C3" w:rsidP="00126B4E">
            <w:pPr>
              <w:rPr>
                <w:rFonts w:ascii="Arial" w:hAnsi="Arial" w:cs="Arial"/>
              </w:rPr>
            </w:pPr>
            <w:r>
              <w:rPr>
                <w:rFonts w:ascii="Arial" w:hAnsi="Arial" w:cs="Arial"/>
              </w:rPr>
              <w:t>A5</w:t>
            </w:r>
          </w:p>
        </w:tc>
        <w:tc>
          <w:tcPr>
            <w:tcW w:w="3668" w:type="dxa"/>
            <w:shd w:val="clear" w:color="auto" w:fill="auto"/>
          </w:tcPr>
          <w:p w:rsidR="002F01E0" w:rsidRPr="00AC79D1" w:rsidRDefault="00C714C3" w:rsidP="00793759">
            <w:pPr>
              <w:rPr>
                <w:rFonts w:ascii="Arial" w:hAnsi="Arial" w:cs="Arial"/>
              </w:rPr>
            </w:pPr>
            <w:r>
              <w:rPr>
                <w:rFonts w:ascii="Arial" w:hAnsi="Arial" w:cs="Arial"/>
              </w:rPr>
              <w:t xml:space="preserve">Identify different electrical system structure and execution, design methods, and techniques.  </w:t>
            </w:r>
          </w:p>
        </w:tc>
        <w:tc>
          <w:tcPr>
            <w:tcW w:w="610" w:type="dxa"/>
            <w:shd w:val="clear" w:color="auto" w:fill="auto"/>
          </w:tcPr>
          <w:p w:rsidR="002F01E0" w:rsidRPr="00AC79D1" w:rsidRDefault="002F01E0" w:rsidP="00126B4E">
            <w:pPr>
              <w:rPr>
                <w:rFonts w:ascii="Arial" w:hAnsi="Arial" w:cs="Arial"/>
              </w:rPr>
            </w:pPr>
          </w:p>
        </w:tc>
        <w:tc>
          <w:tcPr>
            <w:tcW w:w="3815" w:type="dxa"/>
            <w:shd w:val="clear" w:color="auto" w:fill="auto"/>
          </w:tcPr>
          <w:p w:rsidR="002F01E0" w:rsidRPr="005160D5" w:rsidRDefault="002F01E0" w:rsidP="00126B4E">
            <w:pPr>
              <w:rPr>
                <w:rFonts w:ascii="Arial" w:hAnsi="Arial" w:cs="Arial"/>
                <w:highlight w:val="yellow"/>
              </w:rPr>
            </w:pPr>
          </w:p>
        </w:tc>
        <w:tc>
          <w:tcPr>
            <w:tcW w:w="700" w:type="dxa"/>
            <w:shd w:val="clear" w:color="auto" w:fill="auto"/>
          </w:tcPr>
          <w:p w:rsidR="002F01E0" w:rsidRPr="00AC79D1" w:rsidRDefault="002F01E0" w:rsidP="00126B4E">
            <w:pPr>
              <w:rPr>
                <w:rFonts w:ascii="Arial" w:hAnsi="Arial" w:cs="Arial"/>
              </w:rPr>
            </w:pPr>
            <w:r w:rsidRPr="00AC79D1">
              <w:rPr>
                <w:rFonts w:ascii="Arial" w:hAnsi="Arial" w:cs="Arial"/>
              </w:rPr>
              <w:t>C5</w:t>
            </w:r>
          </w:p>
        </w:tc>
        <w:tc>
          <w:tcPr>
            <w:tcW w:w="4601" w:type="dxa"/>
            <w:shd w:val="clear" w:color="auto" w:fill="auto"/>
          </w:tcPr>
          <w:p w:rsidR="002F01E0" w:rsidRPr="00C714C3" w:rsidRDefault="00C714C3" w:rsidP="00126B4E">
            <w:pPr>
              <w:rPr>
                <w:rFonts w:ascii="Arial" w:hAnsi="Arial" w:cs="Arial"/>
              </w:rPr>
            </w:pPr>
            <w:r>
              <w:rPr>
                <w:rFonts w:ascii="Arial" w:hAnsi="Arial" w:cs="Arial"/>
              </w:rPr>
              <w:t xml:space="preserve">Demonstrate </w:t>
            </w:r>
            <w:r w:rsidRPr="00C714C3">
              <w:rPr>
                <w:rFonts w:ascii="Arial" w:hAnsi="Arial" w:cs="Arial"/>
              </w:rPr>
              <w:t>ability to effectively present technical information</w:t>
            </w:r>
            <w:r w:rsidR="00246DF8">
              <w:rPr>
                <w:rFonts w:ascii="Arial" w:hAnsi="Arial" w:cs="Arial"/>
              </w:rPr>
              <w:t xml:space="preserve"> </w:t>
            </w:r>
            <w:r w:rsidRPr="00C714C3">
              <w:rPr>
                <w:rFonts w:ascii="Arial" w:hAnsi="Arial" w:cs="Arial"/>
              </w:rPr>
              <w:t>in both written and spoken</w:t>
            </w:r>
            <w:r w:rsidR="00246DF8">
              <w:rPr>
                <w:rFonts w:ascii="Arial" w:hAnsi="Arial" w:cs="Arial"/>
              </w:rPr>
              <w:t xml:space="preserve"> </w:t>
            </w:r>
            <w:r w:rsidRPr="00C714C3">
              <w:rPr>
                <w:rFonts w:ascii="Arial" w:hAnsi="Arial" w:cs="Arial"/>
              </w:rPr>
              <w:t>form</w:t>
            </w:r>
            <w:r>
              <w:rPr>
                <w:rFonts w:ascii="Arial" w:hAnsi="Arial" w:cs="Arial"/>
              </w:rPr>
              <w:t>.</w:t>
            </w:r>
          </w:p>
        </w:tc>
      </w:tr>
    </w:tbl>
    <w:p w:rsidR="00C714C3" w:rsidRDefault="00C714C3" w:rsidP="00C714C3">
      <w:pPr>
        <w:contextualSpacing/>
        <w:rPr>
          <w:rFonts w:ascii="Arial" w:hAnsi="Arial" w:cs="Arial"/>
          <w:szCs w:val="24"/>
        </w:rPr>
        <w:sectPr w:rsidR="00C714C3" w:rsidSect="002F01E0">
          <w:pgSz w:w="16838" w:h="11906" w:orient="landscape"/>
          <w:pgMar w:top="1440" w:right="1440" w:bottom="1106" w:left="1440" w:header="708" w:footer="708" w:gutter="0"/>
          <w:cols w:space="708"/>
          <w:docGrid w:linePitch="360"/>
        </w:sectPr>
      </w:pPr>
    </w:p>
    <w:p w:rsidR="00715377" w:rsidRDefault="00715377" w:rsidP="00715377">
      <w:pPr>
        <w:ind w:left="-180"/>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715377" w:rsidRDefault="00715377" w:rsidP="00C714C3">
      <w:pPr>
        <w:contextualSpacing/>
        <w:rPr>
          <w:rFonts w:ascii="Arial" w:hAnsi="Arial" w:cs="Arial"/>
          <w:szCs w:val="24"/>
        </w:rPr>
      </w:pPr>
    </w:p>
    <w:tbl>
      <w:tblPr>
        <w:tblW w:w="154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15377" w:rsidRPr="00B55861" w:rsidTr="00715377">
        <w:tc>
          <w:tcPr>
            <w:tcW w:w="15417" w:type="dxa"/>
            <w:gridSpan w:val="7"/>
            <w:shd w:val="clear" w:color="auto" w:fill="DBE5F1"/>
          </w:tcPr>
          <w:p w:rsidR="00715377" w:rsidRPr="00B55861" w:rsidRDefault="00715377" w:rsidP="00126B4E">
            <w:pPr>
              <w:jc w:val="center"/>
              <w:rPr>
                <w:rFonts w:ascii="Arial" w:hAnsi="Arial" w:cs="Arial"/>
                <w:b/>
                <w:sz w:val="20"/>
                <w:szCs w:val="20"/>
              </w:rPr>
            </w:pPr>
            <w:r w:rsidRPr="00B55861">
              <w:rPr>
                <w:rFonts w:ascii="Arial" w:hAnsi="Arial" w:cs="Arial"/>
                <w:b/>
                <w:sz w:val="20"/>
                <w:szCs w:val="20"/>
              </w:rPr>
              <w:t>Key Skills</w:t>
            </w:r>
          </w:p>
        </w:tc>
      </w:tr>
      <w:tr w:rsidR="00715377" w:rsidRPr="00B55861" w:rsidTr="00715377">
        <w:tc>
          <w:tcPr>
            <w:tcW w:w="2202" w:type="dxa"/>
            <w:shd w:val="clear" w:color="auto" w:fill="DBE5F1"/>
            <w:vAlign w:val="center"/>
          </w:tcPr>
          <w:p w:rsidR="00715377" w:rsidRPr="00B55861" w:rsidRDefault="00715377" w:rsidP="00126B4E">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rsidR="00715377" w:rsidRPr="00B55861" w:rsidRDefault="00715377" w:rsidP="00126B4E">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715377" w:rsidRPr="00B55861" w:rsidRDefault="00715377" w:rsidP="00126B4E">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715377" w:rsidRPr="00B55861" w:rsidRDefault="00715377" w:rsidP="00126B4E">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715377" w:rsidRPr="00B55861" w:rsidRDefault="00715377" w:rsidP="00126B4E">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715377" w:rsidRPr="00B55861" w:rsidRDefault="00715377" w:rsidP="00126B4E">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715377" w:rsidRPr="00B55861" w:rsidRDefault="00715377" w:rsidP="00126B4E">
            <w:pPr>
              <w:jc w:val="center"/>
              <w:rPr>
                <w:rFonts w:ascii="Arial" w:hAnsi="Arial" w:cs="Arial"/>
                <w:b/>
                <w:sz w:val="20"/>
                <w:szCs w:val="20"/>
              </w:rPr>
            </w:pPr>
            <w:r w:rsidRPr="00B55861">
              <w:rPr>
                <w:rFonts w:ascii="Arial" w:hAnsi="Arial" w:cs="Arial"/>
                <w:b/>
                <w:sz w:val="20"/>
                <w:szCs w:val="20"/>
              </w:rPr>
              <w:t>Creativity and Problem Solving Skills</w:t>
            </w:r>
          </w:p>
        </w:tc>
      </w:tr>
      <w:tr w:rsidR="00715377" w:rsidRPr="00B55861" w:rsidTr="00715377">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Take responsibility for</w:t>
            </w:r>
            <w:r w:rsidR="00246DF8">
              <w:rPr>
                <w:rFonts w:ascii="Arial" w:hAnsi="Arial" w:cs="Arial"/>
                <w:sz w:val="20"/>
                <w:szCs w:val="20"/>
              </w:rPr>
              <w:t xml:space="preserve"> </w:t>
            </w:r>
            <w:r w:rsidRPr="00B55861">
              <w:rPr>
                <w:rFonts w:ascii="Arial" w:hAnsi="Arial" w:cs="Arial"/>
                <w:sz w:val="20"/>
                <w:szCs w:val="20"/>
              </w:rPr>
              <w:t>own learning and plan for and record own personal development</w:t>
            </w:r>
          </w:p>
        </w:tc>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Work well</w:t>
            </w:r>
            <w:r w:rsidR="00246DF8">
              <w:rPr>
                <w:rFonts w:ascii="Arial" w:hAnsi="Arial" w:cs="Arial"/>
                <w:sz w:val="20"/>
                <w:szCs w:val="20"/>
              </w:rPr>
              <w:t xml:space="preserve"> </w:t>
            </w:r>
            <w:r w:rsidRPr="00B55861">
              <w:rPr>
                <w:rFonts w:ascii="Arial" w:hAnsi="Arial" w:cs="Arial"/>
                <w:sz w:val="20"/>
                <w:szCs w:val="20"/>
              </w:rPr>
              <w:t>with others in a group or team</w:t>
            </w:r>
          </w:p>
        </w:tc>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15377" w:rsidRPr="00B55861" w:rsidTr="00715377">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Present, challenge and defend</w:t>
            </w:r>
            <w:r w:rsidR="00246DF8">
              <w:rPr>
                <w:rFonts w:ascii="Arial" w:hAnsi="Arial" w:cs="Arial"/>
                <w:sz w:val="20"/>
                <w:szCs w:val="20"/>
              </w:rPr>
              <w:t xml:space="preserve"> </w:t>
            </w:r>
            <w:r w:rsidRPr="00B55861">
              <w:rPr>
                <w:rFonts w:ascii="Arial" w:hAnsi="Arial" w:cs="Arial"/>
                <w:sz w:val="20"/>
                <w:szCs w:val="20"/>
              </w:rPr>
              <w:t>ideas and results effectively orally and in writing</w:t>
            </w:r>
          </w:p>
        </w:tc>
        <w:tc>
          <w:tcPr>
            <w:tcW w:w="2203"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15377" w:rsidRPr="00B55861" w:rsidTr="00715377">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715377" w:rsidRPr="00B55861" w:rsidRDefault="00715377" w:rsidP="00126B4E">
            <w:pPr>
              <w:jc w:val="center"/>
              <w:rPr>
                <w:rFonts w:ascii="Arial" w:hAnsi="Arial" w:cs="Arial"/>
                <w:sz w:val="20"/>
                <w:szCs w:val="20"/>
              </w:rPr>
            </w:pPr>
          </w:p>
        </w:tc>
      </w:tr>
      <w:tr w:rsidR="00715377" w:rsidRPr="00B55861" w:rsidTr="00715377">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715377" w:rsidRPr="00B55861" w:rsidRDefault="00715377" w:rsidP="00126B4E">
            <w:pPr>
              <w:jc w:val="center"/>
              <w:rPr>
                <w:rFonts w:ascii="Arial" w:hAnsi="Arial" w:cs="Arial"/>
                <w:sz w:val="20"/>
                <w:szCs w:val="20"/>
              </w:rPr>
            </w:pPr>
          </w:p>
        </w:tc>
        <w:tc>
          <w:tcPr>
            <w:tcW w:w="2203"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715377" w:rsidRPr="00B55861" w:rsidRDefault="00715377" w:rsidP="00126B4E">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715377" w:rsidRPr="00B55861" w:rsidRDefault="00715377" w:rsidP="00126B4E">
            <w:pPr>
              <w:jc w:val="center"/>
              <w:rPr>
                <w:rFonts w:ascii="Arial" w:hAnsi="Arial" w:cs="Arial"/>
                <w:sz w:val="20"/>
                <w:szCs w:val="20"/>
              </w:rPr>
            </w:pPr>
          </w:p>
        </w:tc>
      </w:tr>
    </w:tbl>
    <w:p w:rsidR="00715377" w:rsidRDefault="00715377" w:rsidP="00C714C3">
      <w:pPr>
        <w:contextualSpacing/>
        <w:rPr>
          <w:rFonts w:ascii="Arial" w:hAnsi="Arial" w:cs="Arial"/>
          <w:szCs w:val="24"/>
        </w:rPr>
        <w:sectPr w:rsidR="00715377" w:rsidSect="002F01E0">
          <w:pgSz w:w="16838" w:h="11906" w:orient="landscape"/>
          <w:pgMar w:top="1440" w:right="1440" w:bottom="1106" w:left="1440" w:header="708" w:footer="708" w:gutter="0"/>
          <w:cols w:space="708"/>
          <w:docGrid w:linePitch="360"/>
        </w:sectPr>
      </w:pPr>
    </w:p>
    <w:p w:rsidR="00D97D68" w:rsidRPr="00934B1D" w:rsidRDefault="00D97D68" w:rsidP="00D97D68">
      <w:pPr>
        <w:pStyle w:val="ListParagraph"/>
        <w:numPr>
          <w:ilvl w:val="0"/>
          <w:numId w:val="1"/>
        </w:numPr>
        <w:rPr>
          <w:rFonts w:eastAsia="Calibri" w:cs="Arial"/>
          <w:sz w:val="24"/>
          <w:szCs w:val="24"/>
        </w:rPr>
      </w:pPr>
      <w:r w:rsidRPr="00934B1D">
        <w:rPr>
          <w:rFonts w:eastAsia="Calibri" w:cs="Arial"/>
          <w:b/>
          <w:sz w:val="24"/>
          <w:szCs w:val="24"/>
        </w:rPr>
        <w:t>Outline Programme Structure</w:t>
      </w:r>
    </w:p>
    <w:p w:rsidR="00934B1D" w:rsidRPr="00934B1D" w:rsidRDefault="00934B1D" w:rsidP="00934B1D">
      <w:pPr>
        <w:pStyle w:val="ListParagraph"/>
        <w:ind w:left="360"/>
        <w:rPr>
          <w:rFonts w:eastAsia="Calibri" w:cs="Arial"/>
          <w:sz w:val="24"/>
          <w:szCs w:val="24"/>
        </w:rPr>
      </w:pPr>
    </w:p>
    <w:p w:rsidR="007C4A4B" w:rsidRPr="00AC79D1" w:rsidRDefault="007C4A4B" w:rsidP="007C4A4B">
      <w:pPr>
        <w:jc w:val="both"/>
        <w:rPr>
          <w:rFonts w:ascii="Arial" w:hAnsi="Arial" w:cs="Arial"/>
        </w:rPr>
      </w:pPr>
      <w:r w:rsidRPr="00AC79D1">
        <w:rPr>
          <w:rFonts w:ascii="Arial" w:hAnsi="Arial" w:cs="Arial"/>
        </w:rPr>
        <w:t xml:space="preserve">The </w:t>
      </w:r>
      <w:r w:rsidR="005F11B0">
        <w:rPr>
          <w:rFonts w:ascii="Arial" w:hAnsi="Arial" w:cs="Arial"/>
        </w:rPr>
        <w:t xml:space="preserve">final year, Level 6 </w:t>
      </w:r>
      <w:r w:rsidRPr="00AC79D1">
        <w:rPr>
          <w:rFonts w:ascii="Arial" w:hAnsi="Arial" w:cs="Arial"/>
        </w:rPr>
        <w:t>Top-Up programme comprises four modules each worth 30 credits</w:t>
      </w:r>
      <w:r w:rsidR="00B76FDE">
        <w:rPr>
          <w:rFonts w:ascii="Arial" w:hAnsi="Arial" w:cs="Arial"/>
        </w:rPr>
        <w:t>, and offered in the full-time mode</w:t>
      </w:r>
      <w:r>
        <w:rPr>
          <w:rFonts w:ascii="Arial" w:hAnsi="Arial" w:cs="Arial"/>
        </w:rPr>
        <w:t>.</w:t>
      </w:r>
      <w:r w:rsidRPr="00AC79D1">
        <w:rPr>
          <w:rFonts w:ascii="Arial" w:hAnsi="Arial" w:cs="Arial"/>
        </w:rPr>
        <w:t xml:space="preserve"> A student must complete all </w:t>
      </w:r>
      <w:r>
        <w:rPr>
          <w:rFonts w:ascii="Arial" w:hAnsi="Arial" w:cs="Arial"/>
        </w:rPr>
        <w:t xml:space="preserve">four modules (total </w:t>
      </w:r>
      <w:r w:rsidRPr="00AC79D1">
        <w:rPr>
          <w:rFonts w:ascii="Arial" w:hAnsi="Arial" w:cs="Arial"/>
        </w:rPr>
        <w:t>120 credits</w:t>
      </w:r>
      <w:r>
        <w:rPr>
          <w:rFonts w:ascii="Arial" w:hAnsi="Arial" w:cs="Arial"/>
        </w:rPr>
        <w:t xml:space="preserve">). All students will be provided with the University Regulations. </w:t>
      </w:r>
      <w:r w:rsidRPr="00AC79D1">
        <w:rPr>
          <w:rFonts w:ascii="Arial" w:hAnsi="Arial" w:cs="Arial"/>
        </w:rPr>
        <w:t xml:space="preserve">Full details of each module will be provided in </w:t>
      </w:r>
      <w:r>
        <w:rPr>
          <w:rFonts w:ascii="Arial" w:hAnsi="Arial" w:cs="Arial"/>
        </w:rPr>
        <w:t xml:space="preserve">the </w:t>
      </w:r>
      <w:r w:rsidRPr="00AC79D1">
        <w:rPr>
          <w:rFonts w:ascii="Arial" w:hAnsi="Arial" w:cs="Arial"/>
        </w:rPr>
        <w:t xml:space="preserve">module descriptors and student module guides. </w:t>
      </w:r>
    </w:p>
    <w:p w:rsidR="007C4A4B" w:rsidRPr="00AC79D1" w:rsidRDefault="007C4A4B" w:rsidP="007C4A4B">
      <w:pPr>
        <w:jc w:val="both"/>
        <w:rPr>
          <w:rFonts w:ascii="Arial" w:hAnsi="Arial" w:cs="Arial"/>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32"/>
        <w:gridCol w:w="1692"/>
        <w:gridCol w:w="1264"/>
        <w:gridCol w:w="1259"/>
        <w:gridCol w:w="1427"/>
        <w:gridCol w:w="14"/>
      </w:tblGrid>
      <w:tr w:rsidR="007C4A4B" w:rsidRPr="00AC79D1" w:rsidTr="003A5D93">
        <w:trPr>
          <w:gridAfter w:val="1"/>
          <w:wAfter w:w="14" w:type="dxa"/>
          <w:trHeight w:val="108"/>
        </w:trPr>
        <w:tc>
          <w:tcPr>
            <w:tcW w:w="8974" w:type="dxa"/>
            <w:gridSpan w:val="5"/>
            <w:tcBorders>
              <w:top w:val="nil"/>
              <w:bottom w:val="nil"/>
            </w:tcBorders>
            <w:shd w:val="clear" w:color="auto" w:fill="DEEAF6" w:themeFill="accent1" w:themeFillTint="33"/>
          </w:tcPr>
          <w:p w:rsidR="007C4A4B" w:rsidRPr="00AC79D1" w:rsidRDefault="007C4A4B" w:rsidP="00FD5952">
            <w:pPr>
              <w:rPr>
                <w:rFonts w:ascii="Arial" w:hAnsi="Arial" w:cs="Arial"/>
              </w:rPr>
            </w:pPr>
            <w:r w:rsidRPr="00AC79D1">
              <w:rPr>
                <w:rFonts w:ascii="Arial" w:hAnsi="Arial" w:cs="Arial"/>
                <w:b/>
              </w:rPr>
              <w:t xml:space="preserve">Level 6 </w:t>
            </w:r>
            <w:r w:rsidRPr="00AC79D1">
              <w:rPr>
                <w:rFonts w:ascii="Arial" w:hAnsi="Arial" w:cs="Arial"/>
              </w:rPr>
              <w:t>(all core)</w:t>
            </w:r>
          </w:p>
        </w:tc>
      </w:tr>
      <w:tr w:rsidR="007C4A4B" w:rsidRPr="00AC79D1" w:rsidTr="003A5D93">
        <w:trPr>
          <w:trHeight w:val="332"/>
        </w:trPr>
        <w:tc>
          <w:tcPr>
            <w:tcW w:w="3332" w:type="dxa"/>
            <w:tcBorders>
              <w:bottom w:val="single" w:sz="4" w:space="0" w:color="auto"/>
            </w:tcBorders>
            <w:shd w:val="clear" w:color="auto" w:fill="DEEAF6" w:themeFill="accent1" w:themeFillTint="33"/>
          </w:tcPr>
          <w:p w:rsidR="007C4A4B" w:rsidRPr="00AC79D1" w:rsidRDefault="007C4A4B" w:rsidP="00FD5952">
            <w:pPr>
              <w:rPr>
                <w:rFonts w:ascii="Arial" w:hAnsi="Arial" w:cs="Arial"/>
                <w:b/>
              </w:rPr>
            </w:pPr>
            <w:r w:rsidRPr="00AC79D1">
              <w:rPr>
                <w:rFonts w:ascii="Arial" w:hAnsi="Arial" w:cs="Arial"/>
                <w:b/>
              </w:rPr>
              <w:t>Co</w:t>
            </w:r>
            <w:r w:rsidR="003A5D93">
              <w:rPr>
                <w:rFonts w:ascii="Arial" w:hAnsi="Arial" w:cs="Arial"/>
                <w:b/>
              </w:rPr>
              <w:t>re</w:t>
            </w:r>
            <w:r w:rsidRPr="00AC79D1">
              <w:rPr>
                <w:rFonts w:ascii="Arial" w:hAnsi="Arial" w:cs="Arial"/>
                <w:b/>
              </w:rPr>
              <w:t xml:space="preserve"> modules</w:t>
            </w:r>
          </w:p>
          <w:p w:rsidR="007C4A4B" w:rsidRPr="00AC79D1" w:rsidRDefault="007C4A4B" w:rsidP="00FD5952">
            <w:pPr>
              <w:rPr>
                <w:rFonts w:ascii="Arial" w:hAnsi="Arial" w:cs="Arial"/>
                <w:b/>
              </w:rPr>
            </w:pPr>
          </w:p>
        </w:tc>
        <w:tc>
          <w:tcPr>
            <w:tcW w:w="1692" w:type="dxa"/>
            <w:tcBorders>
              <w:bottom w:val="single" w:sz="4" w:space="0" w:color="auto"/>
            </w:tcBorders>
            <w:shd w:val="clear" w:color="auto" w:fill="DEEAF6" w:themeFill="accent1" w:themeFillTint="33"/>
          </w:tcPr>
          <w:p w:rsidR="007C4A4B" w:rsidRPr="00AC79D1" w:rsidRDefault="007C4A4B" w:rsidP="00FD5952">
            <w:pPr>
              <w:jc w:val="center"/>
              <w:rPr>
                <w:rFonts w:ascii="Arial" w:hAnsi="Arial" w:cs="Arial"/>
                <w:b/>
              </w:rPr>
            </w:pPr>
            <w:r w:rsidRPr="00AC79D1">
              <w:rPr>
                <w:rFonts w:ascii="Arial" w:hAnsi="Arial" w:cs="Arial"/>
                <w:b/>
              </w:rPr>
              <w:t>Module code</w:t>
            </w:r>
          </w:p>
        </w:tc>
        <w:tc>
          <w:tcPr>
            <w:tcW w:w="1264" w:type="dxa"/>
            <w:tcBorders>
              <w:bottom w:val="single" w:sz="4" w:space="0" w:color="auto"/>
            </w:tcBorders>
            <w:shd w:val="clear" w:color="auto" w:fill="DEEAF6" w:themeFill="accent1" w:themeFillTint="33"/>
          </w:tcPr>
          <w:p w:rsidR="007C4A4B" w:rsidRPr="00AC79D1" w:rsidRDefault="007C4A4B" w:rsidP="00FD5952">
            <w:pPr>
              <w:jc w:val="center"/>
              <w:rPr>
                <w:rFonts w:ascii="Arial" w:hAnsi="Arial" w:cs="Arial"/>
                <w:b/>
              </w:rPr>
            </w:pPr>
            <w:r w:rsidRPr="00AC79D1">
              <w:rPr>
                <w:rFonts w:ascii="Arial" w:hAnsi="Arial" w:cs="Arial"/>
                <w:b/>
              </w:rPr>
              <w:t xml:space="preserve">Credit </w:t>
            </w:r>
          </w:p>
          <w:p w:rsidR="007C4A4B" w:rsidRPr="00AC79D1" w:rsidRDefault="007C4A4B" w:rsidP="00FD5952">
            <w:pPr>
              <w:jc w:val="center"/>
              <w:rPr>
                <w:rFonts w:ascii="Arial" w:hAnsi="Arial" w:cs="Arial"/>
                <w:b/>
              </w:rPr>
            </w:pPr>
            <w:r w:rsidRPr="00AC79D1">
              <w:rPr>
                <w:rFonts w:ascii="Arial" w:hAnsi="Arial" w:cs="Arial"/>
                <w:b/>
              </w:rPr>
              <w:t>Value</w:t>
            </w:r>
          </w:p>
        </w:tc>
        <w:tc>
          <w:tcPr>
            <w:tcW w:w="1259" w:type="dxa"/>
            <w:tcBorders>
              <w:bottom w:val="single" w:sz="4" w:space="0" w:color="auto"/>
            </w:tcBorders>
            <w:shd w:val="clear" w:color="auto" w:fill="DEEAF6" w:themeFill="accent1" w:themeFillTint="33"/>
          </w:tcPr>
          <w:p w:rsidR="007C4A4B" w:rsidRPr="00AC79D1" w:rsidRDefault="007C4A4B" w:rsidP="00FD5952">
            <w:pPr>
              <w:jc w:val="center"/>
              <w:rPr>
                <w:rFonts w:ascii="Arial" w:hAnsi="Arial" w:cs="Arial"/>
                <w:b/>
              </w:rPr>
            </w:pPr>
            <w:r w:rsidRPr="00AC79D1">
              <w:rPr>
                <w:rFonts w:ascii="Arial" w:hAnsi="Arial" w:cs="Arial"/>
                <w:b/>
              </w:rPr>
              <w:t xml:space="preserve">Level </w:t>
            </w:r>
          </w:p>
        </w:tc>
        <w:tc>
          <w:tcPr>
            <w:tcW w:w="1441" w:type="dxa"/>
            <w:gridSpan w:val="2"/>
            <w:tcBorders>
              <w:bottom w:val="single" w:sz="4" w:space="0" w:color="auto"/>
            </w:tcBorders>
            <w:shd w:val="clear" w:color="auto" w:fill="DEEAF6" w:themeFill="accent1" w:themeFillTint="33"/>
          </w:tcPr>
          <w:p w:rsidR="007C4A4B" w:rsidRPr="00AC79D1" w:rsidRDefault="007C4A4B" w:rsidP="00FD5952">
            <w:pPr>
              <w:jc w:val="center"/>
              <w:rPr>
                <w:rFonts w:ascii="Arial" w:hAnsi="Arial" w:cs="Arial"/>
                <w:b/>
              </w:rPr>
            </w:pPr>
            <w:r w:rsidRPr="00AC79D1">
              <w:rPr>
                <w:rFonts w:ascii="Arial" w:hAnsi="Arial" w:cs="Arial"/>
                <w:b/>
              </w:rPr>
              <w:t>Teaching Block</w:t>
            </w:r>
          </w:p>
        </w:tc>
      </w:tr>
      <w:tr w:rsidR="007C4A4B" w:rsidRPr="00AC79D1" w:rsidTr="003A5D93">
        <w:trPr>
          <w:trHeight w:val="332"/>
        </w:trPr>
        <w:tc>
          <w:tcPr>
            <w:tcW w:w="3332" w:type="dxa"/>
            <w:tcBorders>
              <w:top w:val="single" w:sz="4" w:space="0" w:color="auto"/>
            </w:tcBorders>
            <w:vAlign w:val="center"/>
          </w:tcPr>
          <w:p w:rsidR="007C4A4B" w:rsidRPr="00AC79D1" w:rsidRDefault="007C4A4B" w:rsidP="00FD5952">
            <w:pPr>
              <w:rPr>
                <w:rFonts w:ascii="Arial" w:hAnsi="Arial" w:cs="Arial"/>
              </w:rPr>
            </w:pPr>
            <w:r>
              <w:rPr>
                <w:rFonts w:ascii="Arial" w:hAnsi="Arial" w:cs="Arial"/>
              </w:rPr>
              <w:t>Electrical Systems Design and Installation</w:t>
            </w:r>
          </w:p>
        </w:tc>
        <w:tc>
          <w:tcPr>
            <w:tcW w:w="1692" w:type="dxa"/>
            <w:tcBorders>
              <w:top w:val="single" w:sz="4" w:space="0" w:color="auto"/>
            </w:tcBorders>
            <w:vAlign w:val="center"/>
          </w:tcPr>
          <w:p w:rsidR="007C4A4B" w:rsidRPr="00AC79D1" w:rsidRDefault="007C4A4B" w:rsidP="00FD5952">
            <w:pPr>
              <w:jc w:val="center"/>
              <w:rPr>
                <w:rFonts w:ascii="Arial" w:hAnsi="Arial" w:cs="Arial"/>
              </w:rPr>
            </w:pPr>
            <w:r>
              <w:rPr>
                <w:rFonts w:ascii="Arial" w:hAnsi="Arial" w:cs="Arial"/>
              </w:rPr>
              <w:t>E</w:t>
            </w:r>
            <w:r w:rsidRPr="00AC79D1">
              <w:rPr>
                <w:rFonts w:ascii="Arial" w:hAnsi="Arial" w:cs="Arial"/>
              </w:rPr>
              <w:t>E601</w:t>
            </w:r>
            <w:r>
              <w:rPr>
                <w:rFonts w:ascii="Arial" w:hAnsi="Arial" w:cs="Arial"/>
              </w:rPr>
              <w:t>1</w:t>
            </w:r>
          </w:p>
        </w:tc>
        <w:tc>
          <w:tcPr>
            <w:tcW w:w="1264" w:type="dxa"/>
            <w:tcBorders>
              <w:top w:val="single" w:sz="4" w:space="0" w:color="auto"/>
            </w:tcBorders>
            <w:vAlign w:val="center"/>
          </w:tcPr>
          <w:p w:rsidR="007C4A4B" w:rsidRPr="00AC79D1" w:rsidRDefault="007C4A4B" w:rsidP="00FD5952">
            <w:pPr>
              <w:jc w:val="center"/>
              <w:rPr>
                <w:rFonts w:ascii="Arial" w:hAnsi="Arial" w:cs="Arial"/>
              </w:rPr>
            </w:pPr>
            <w:r w:rsidRPr="00AC79D1">
              <w:rPr>
                <w:rFonts w:ascii="Arial" w:hAnsi="Arial" w:cs="Arial"/>
              </w:rPr>
              <w:t>30</w:t>
            </w:r>
          </w:p>
        </w:tc>
        <w:tc>
          <w:tcPr>
            <w:tcW w:w="1259" w:type="dxa"/>
            <w:tcBorders>
              <w:top w:val="single" w:sz="4" w:space="0" w:color="auto"/>
            </w:tcBorders>
            <w:vAlign w:val="center"/>
          </w:tcPr>
          <w:p w:rsidR="007C4A4B" w:rsidRPr="00AC79D1" w:rsidRDefault="007C4A4B" w:rsidP="00FD5952">
            <w:pPr>
              <w:jc w:val="center"/>
              <w:rPr>
                <w:rFonts w:ascii="Arial" w:hAnsi="Arial" w:cs="Arial"/>
              </w:rPr>
            </w:pPr>
            <w:r w:rsidRPr="00AC79D1">
              <w:rPr>
                <w:rFonts w:ascii="Arial" w:hAnsi="Arial" w:cs="Arial"/>
              </w:rPr>
              <w:t>6</w:t>
            </w:r>
          </w:p>
        </w:tc>
        <w:tc>
          <w:tcPr>
            <w:tcW w:w="1441" w:type="dxa"/>
            <w:gridSpan w:val="2"/>
            <w:tcBorders>
              <w:top w:val="single" w:sz="4" w:space="0" w:color="auto"/>
            </w:tcBorders>
            <w:vAlign w:val="center"/>
          </w:tcPr>
          <w:p w:rsidR="007C4A4B" w:rsidRPr="00AC79D1" w:rsidRDefault="007C4A4B" w:rsidP="00FD5952">
            <w:pPr>
              <w:jc w:val="center"/>
              <w:rPr>
                <w:rFonts w:ascii="Arial" w:hAnsi="Arial" w:cs="Arial"/>
              </w:rPr>
            </w:pPr>
            <w:r w:rsidRPr="00AC79D1">
              <w:rPr>
                <w:rFonts w:ascii="Arial" w:hAnsi="Arial" w:cs="Arial"/>
              </w:rPr>
              <w:t>1&amp;2</w:t>
            </w:r>
          </w:p>
        </w:tc>
      </w:tr>
      <w:tr w:rsidR="007C4A4B" w:rsidRPr="00AC79D1" w:rsidTr="00FD5952">
        <w:trPr>
          <w:trHeight w:val="216"/>
        </w:trPr>
        <w:tc>
          <w:tcPr>
            <w:tcW w:w="3332" w:type="dxa"/>
            <w:vAlign w:val="center"/>
          </w:tcPr>
          <w:p w:rsidR="007C4A4B" w:rsidRPr="00AC79D1" w:rsidRDefault="007C4A4B" w:rsidP="00FD5952">
            <w:pPr>
              <w:rPr>
                <w:rFonts w:ascii="Arial" w:hAnsi="Arial" w:cs="Arial"/>
              </w:rPr>
            </w:pPr>
            <w:r>
              <w:rPr>
                <w:rFonts w:ascii="Arial" w:hAnsi="Arial" w:cs="Arial"/>
              </w:rPr>
              <w:t xml:space="preserve">Instrumentation, Control and Group Project </w:t>
            </w:r>
          </w:p>
        </w:tc>
        <w:tc>
          <w:tcPr>
            <w:tcW w:w="1692" w:type="dxa"/>
            <w:vAlign w:val="center"/>
          </w:tcPr>
          <w:p w:rsidR="007C4A4B" w:rsidRPr="00AC79D1" w:rsidRDefault="007C4A4B" w:rsidP="00FD5952">
            <w:pPr>
              <w:jc w:val="center"/>
              <w:rPr>
                <w:rFonts w:ascii="Arial" w:hAnsi="Arial" w:cs="Arial"/>
              </w:rPr>
            </w:pPr>
            <w:r>
              <w:rPr>
                <w:rFonts w:ascii="Arial" w:hAnsi="Arial" w:cs="Arial"/>
              </w:rPr>
              <w:t>E</w:t>
            </w:r>
            <w:r w:rsidRPr="00AC79D1">
              <w:rPr>
                <w:rFonts w:ascii="Arial" w:hAnsi="Arial" w:cs="Arial"/>
              </w:rPr>
              <w:t>E6</w:t>
            </w:r>
            <w:r>
              <w:rPr>
                <w:rFonts w:ascii="Arial" w:hAnsi="Arial" w:cs="Arial"/>
              </w:rPr>
              <w:t>0</w:t>
            </w:r>
            <w:r w:rsidRPr="00AC79D1">
              <w:rPr>
                <w:rFonts w:ascii="Arial" w:hAnsi="Arial" w:cs="Arial"/>
              </w:rPr>
              <w:t>1</w:t>
            </w:r>
            <w:r>
              <w:rPr>
                <w:rFonts w:ascii="Arial" w:hAnsi="Arial" w:cs="Arial"/>
              </w:rPr>
              <w:t>2</w:t>
            </w:r>
          </w:p>
        </w:tc>
        <w:tc>
          <w:tcPr>
            <w:tcW w:w="1264" w:type="dxa"/>
            <w:vAlign w:val="center"/>
          </w:tcPr>
          <w:p w:rsidR="007C4A4B" w:rsidRPr="00AC79D1" w:rsidRDefault="007C4A4B" w:rsidP="00FD5952">
            <w:pPr>
              <w:jc w:val="center"/>
              <w:rPr>
                <w:rFonts w:ascii="Arial" w:hAnsi="Arial" w:cs="Arial"/>
              </w:rPr>
            </w:pPr>
            <w:r w:rsidRPr="00AC79D1">
              <w:rPr>
                <w:rFonts w:ascii="Arial" w:hAnsi="Arial" w:cs="Arial"/>
              </w:rPr>
              <w:t>30</w:t>
            </w:r>
          </w:p>
        </w:tc>
        <w:tc>
          <w:tcPr>
            <w:tcW w:w="1259" w:type="dxa"/>
            <w:vAlign w:val="center"/>
          </w:tcPr>
          <w:p w:rsidR="007C4A4B" w:rsidRPr="00AC79D1" w:rsidRDefault="007C4A4B" w:rsidP="00FD5952">
            <w:pPr>
              <w:jc w:val="center"/>
              <w:rPr>
                <w:rFonts w:ascii="Arial" w:hAnsi="Arial" w:cs="Arial"/>
              </w:rPr>
            </w:pPr>
            <w:r w:rsidRPr="00AC79D1">
              <w:rPr>
                <w:rFonts w:ascii="Arial" w:hAnsi="Arial" w:cs="Arial"/>
              </w:rPr>
              <w:t>6</w:t>
            </w:r>
          </w:p>
        </w:tc>
        <w:tc>
          <w:tcPr>
            <w:tcW w:w="1441" w:type="dxa"/>
            <w:gridSpan w:val="2"/>
            <w:vAlign w:val="center"/>
          </w:tcPr>
          <w:p w:rsidR="007C4A4B" w:rsidRPr="00AC79D1" w:rsidRDefault="007C4A4B" w:rsidP="00FD5952">
            <w:pPr>
              <w:jc w:val="center"/>
              <w:rPr>
                <w:rFonts w:ascii="Arial" w:hAnsi="Arial" w:cs="Arial"/>
              </w:rPr>
            </w:pPr>
            <w:r w:rsidRPr="00AC79D1">
              <w:rPr>
                <w:rFonts w:ascii="Arial" w:hAnsi="Arial" w:cs="Arial"/>
              </w:rPr>
              <w:t>1&amp;2</w:t>
            </w:r>
          </w:p>
        </w:tc>
      </w:tr>
      <w:tr w:rsidR="007C4A4B" w:rsidRPr="00AC79D1" w:rsidTr="00FD5952">
        <w:trPr>
          <w:trHeight w:val="216"/>
        </w:trPr>
        <w:tc>
          <w:tcPr>
            <w:tcW w:w="3332" w:type="dxa"/>
            <w:vAlign w:val="center"/>
          </w:tcPr>
          <w:p w:rsidR="007C4A4B" w:rsidRPr="00AC79D1" w:rsidRDefault="007C4A4B" w:rsidP="00FD5952">
            <w:pPr>
              <w:rPr>
                <w:rFonts w:ascii="Arial" w:hAnsi="Arial" w:cs="Arial"/>
              </w:rPr>
            </w:pPr>
            <w:r>
              <w:rPr>
                <w:rFonts w:ascii="Arial" w:hAnsi="Arial" w:cs="Arial"/>
              </w:rPr>
              <w:t xml:space="preserve">Renewable Energy Systems and Energy Management </w:t>
            </w:r>
          </w:p>
        </w:tc>
        <w:tc>
          <w:tcPr>
            <w:tcW w:w="1692" w:type="dxa"/>
            <w:vAlign w:val="center"/>
          </w:tcPr>
          <w:p w:rsidR="007C4A4B" w:rsidRPr="00AC79D1" w:rsidRDefault="007C4A4B" w:rsidP="00FD5952">
            <w:pPr>
              <w:jc w:val="center"/>
              <w:rPr>
                <w:rFonts w:ascii="Arial" w:hAnsi="Arial" w:cs="Arial"/>
              </w:rPr>
            </w:pPr>
            <w:r>
              <w:rPr>
                <w:rFonts w:ascii="Arial" w:hAnsi="Arial" w:cs="Arial"/>
              </w:rPr>
              <w:t>E</w:t>
            </w:r>
            <w:r w:rsidRPr="00AC79D1">
              <w:rPr>
                <w:rFonts w:ascii="Arial" w:hAnsi="Arial" w:cs="Arial"/>
              </w:rPr>
              <w:t>E6</w:t>
            </w:r>
            <w:r>
              <w:rPr>
                <w:rFonts w:ascii="Arial" w:hAnsi="Arial" w:cs="Arial"/>
              </w:rPr>
              <w:t>0</w:t>
            </w:r>
            <w:r w:rsidRPr="00AC79D1">
              <w:rPr>
                <w:rFonts w:ascii="Arial" w:hAnsi="Arial" w:cs="Arial"/>
              </w:rPr>
              <w:t>1</w:t>
            </w:r>
            <w:r>
              <w:rPr>
                <w:rFonts w:ascii="Arial" w:hAnsi="Arial" w:cs="Arial"/>
              </w:rPr>
              <w:t>3</w:t>
            </w:r>
          </w:p>
        </w:tc>
        <w:tc>
          <w:tcPr>
            <w:tcW w:w="1264" w:type="dxa"/>
            <w:vAlign w:val="center"/>
          </w:tcPr>
          <w:p w:rsidR="007C4A4B" w:rsidRPr="00AC79D1" w:rsidRDefault="007C4A4B" w:rsidP="00FD5952">
            <w:pPr>
              <w:jc w:val="center"/>
              <w:rPr>
                <w:rFonts w:ascii="Arial" w:hAnsi="Arial" w:cs="Arial"/>
              </w:rPr>
            </w:pPr>
            <w:r w:rsidRPr="00AC79D1">
              <w:rPr>
                <w:rFonts w:ascii="Arial" w:hAnsi="Arial" w:cs="Arial"/>
              </w:rPr>
              <w:t>30</w:t>
            </w:r>
          </w:p>
        </w:tc>
        <w:tc>
          <w:tcPr>
            <w:tcW w:w="1259" w:type="dxa"/>
            <w:vAlign w:val="center"/>
          </w:tcPr>
          <w:p w:rsidR="007C4A4B" w:rsidRPr="00AC79D1" w:rsidRDefault="007C4A4B" w:rsidP="00FD5952">
            <w:pPr>
              <w:jc w:val="center"/>
              <w:rPr>
                <w:rFonts w:ascii="Arial" w:hAnsi="Arial" w:cs="Arial"/>
              </w:rPr>
            </w:pPr>
            <w:r w:rsidRPr="00AC79D1">
              <w:rPr>
                <w:rFonts w:ascii="Arial" w:hAnsi="Arial" w:cs="Arial"/>
              </w:rPr>
              <w:t>6</w:t>
            </w:r>
          </w:p>
        </w:tc>
        <w:tc>
          <w:tcPr>
            <w:tcW w:w="1441" w:type="dxa"/>
            <w:gridSpan w:val="2"/>
            <w:vAlign w:val="center"/>
          </w:tcPr>
          <w:p w:rsidR="007C4A4B" w:rsidRPr="00AC79D1" w:rsidRDefault="007C4A4B" w:rsidP="00FD5952">
            <w:pPr>
              <w:jc w:val="center"/>
              <w:rPr>
                <w:rFonts w:ascii="Arial" w:hAnsi="Arial" w:cs="Arial"/>
              </w:rPr>
            </w:pPr>
            <w:r w:rsidRPr="00AC79D1">
              <w:rPr>
                <w:rFonts w:ascii="Arial" w:hAnsi="Arial" w:cs="Arial"/>
              </w:rPr>
              <w:t>1&amp;2</w:t>
            </w:r>
          </w:p>
        </w:tc>
      </w:tr>
      <w:tr w:rsidR="007C4A4B" w:rsidRPr="00AC79D1" w:rsidTr="00FD5952">
        <w:trPr>
          <w:trHeight w:val="332"/>
        </w:trPr>
        <w:tc>
          <w:tcPr>
            <w:tcW w:w="3332" w:type="dxa"/>
            <w:vAlign w:val="center"/>
          </w:tcPr>
          <w:p w:rsidR="007C4A4B" w:rsidRPr="00AC79D1" w:rsidRDefault="007C4A4B" w:rsidP="00FD5952">
            <w:pPr>
              <w:rPr>
                <w:rFonts w:ascii="Arial" w:hAnsi="Arial" w:cs="Arial"/>
              </w:rPr>
            </w:pPr>
            <w:r>
              <w:rPr>
                <w:rFonts w:ascii="Arial" w:hAnsi="Arial" w:cs="Arial"/>
              </w:rPr>
              <w:t>Individual Project</w:t>
            </w:r>
            <w:r w:rsidR="005F11B0">
              <w:rPr>
                <w:rFonts w:ascii="Arial" w:hAnsi="Arial" w:cs="Arial"/>
              </w:rPr>
              <w:t>*</w:t>
            </w:r>
          </w:p>
        </w:tc>
        <w:tc>
          <w:tcPr>
            <w:tcW w:w="1692" w:type="dxa"/>
            <w:vAlign w:val="center"/>
          </w:tcPr>
          <w:p w:rsidR="007C4A4B" w:rsidRPr="00AC79D1" w:rsidRDefault="007C4A4B" w:rsidP="00FD5952">
            <w:pPr>
              <w:jc w:val="center"/>
              <w:rPr>
                <w:rFonts w:ascii="Arial" w:hAnsi="Arial" w:cs="Arial"/>
              </w:rPr>
            </w:pPr>
            <w:r>
              <w:rPr>
                <w:rFonts w:ascii="Arial" w:hAnsi="Arial" w:cs="Arial"/>
              </w:rPr>
              <w:t>E</w:t>
            </w:r>
            <w:r w:rsidRPr="00AC79D1">
              <w:rPr>
                <w:rFonts w:ascii="Arial" w:hAnsi="Arial" w:cs="Arial"/>
              </w:rPr>
              <w:t>E6</w:t>
            </w:r>
            <w:r>
              <w:rPr>
                <w:rFonts w:ascii="Arial" w:hAnsi="Arial" w:cs="Arial"/>
              </w:rPr>
              <w:t>014</w:t>
            </w:r>
          </w:p>
        </w:tc>
        <w:tc>
          <w:tcPr>
            <w:tcW w:w="1264" w:type="dxa"/>
            <w:vAlign w:val="center"/>
          </w:tcPr>
          <w:p w:rsidR="007C4A4B" w:rsidRPr="00AC79D1" w:rsidRDefault="007C4A4B" w:rsidP="00FD5952">
            <w:pPr>
              <w:jc w:val="center"/>
              <w:rPr>
                <w:rFonts w:ascii="Arial" w:hAnsi="Arial" w:cs="Arial"/>
              </w:rPr>
            </w:pPr>
            <w:r w:rsidRPr="00AC79D1">
              <w:rPr>
                <w:rFonts w:ascii="Arial" w:hAnsi="Arial" w:cs="Arial"/>
              </w:rPr>
              <w:t>30</w:t>
            </w:r>
          </w:p>
        </w:tc>
        <w:tc>
          <w:tcPr>
            <w:tcW w:w="1259" w:type="dxa"/>
            <w:vAlign w:val="center"/>
          </w:tcPr>
          <w:p w:rsidR="007C4A4B" w:rsidRPr="00AC79D1" w:rsidRDefault="007C4A4B" w:rsidP="00FD5952">
            <w:pPr>
              <w:jc w:val="center"/>
              <w:rPr>
                <w:rFonts w:ascii="Arial" w:hAnsi="Arial" w:cs="Arial"/>
              </w:rPr>
            </w:pPr>
            <w:r w:rsidRPr="00AC79D1">
              <w:rPr>
                <w:rFonts w:ascii="Arial" w:hAnsi="Arial" w:cs="Arial"/>
              </w:rPr>
              <w:t>6</w:t>
            </w:r>
          </w:p>
        </w:tc>
        <w:tc>
          <w:tcPr>
            <w:tcW w:w="1441" w:type="dxa"/>
            <w:gridSpan w:val="2"/>
            <w:vAlign w:val="center"/>
          </w:tcPr>
          <w:p w:rsidR="007C4A4B" w:rsidRPr="00AC79D1" w:rsidRDefault="007C4A4B" w:rsidP="00FD5952">
            <w:pPr>
              <w:jc w:val="center"/>
              <w:rPr>
                <w:rFonts w:ascii="Arial" w:hAnsi="Arial" w:cs="Arial"/>
              </w:rPr>
            </w:pPr>
            <w:r w:rsidRPr="00AC79D1">
              <w:rPr>
                <w:rFonts w:ascii="Arial" w:hAnsi="Arial" w:cs="Arial"/>
              </w:rPr>
              <w:t>1&amp;2</w:t>
            </w:r>
          </w:p>
        </w:tc>
      </w:tr>
      <w:tr w:rsidR="007C4A4B" w:rsidRPr="00AC79D1" w:rsidTr="00FD5952">
        <w:trPr>
          <w:gridAfter w:val="1"/>
          <w:wAfter w:w="14" w:type="dxa"/>
          <w:trHeight w:val="235"/>
        </w:trPr>
        <w:tc>
          <w:tcPr>
            <w:tcW w:w="8974" w:type="dxa"/>
            <w:gridSpan w:val="5"/>
            <w:tcBorders>
              <w:top w:val="nil"/>
            </w:tcBorders>
          </w:tcPr>
          <w:p w:rsidR="007C4A4B" w:rsidRPr="005F11B0" w:rsidRDefault="005F11B0" w:rsidP="005F11B0">
            <w:pPr>
              <w:rPr>
                <w:rFonts w:ascii="Arial" w:hAnsi="Arial" w:cs="Arial"/>
                <w:i/>
                <w:sz w:val="18"/>
                <w:szCs w:val="18"/>
              </w:rPr>
            </w:pPr>
            <w:r w:rsidRPr="005F11B0">
              <w:rPr>
                <w:rFonts w:ascii="Arial" w:hAnsi="Arial" w:cs="Arial"/>
                <w:i/>
                <w:sz w:val="18"/>
                <w:szCs w:val="18"/>
              </w:rPr>
              <w:t>* individual project dissertation will be of a technical nature in a field aligned to award title</w:t>
            </w:r>
          </w:p>
          <w:p w:rsidR="005F11B0" w:rsidRPr="005F11B0" w:rsidRDefault="005F11B0" w:rsidP="005F11B0">
            <w:pPr>
              <w:rPr>
                <w:rFonts w:cs="Arial"/>
              </w:rPr>
            </w:pPr>
          </w:p>
        </w:tc>
      </w:tr>
    </w:tbl>
    <w:p w:rsidR="007C4A4B" w:rsidRPr="0059721B" w:rsidRDefault="007C4A4B" w:rsidP="007C4A4B">
      <w:pPr>
        <w:rPr>
          <w:rFonts w:ascii="Arial" w:hAnsi="Arial" w:cs="Arial"/>
          <w:szCs w:val="24"/>
        </w:rPr>
      </w:pPr>
      <w:r w:rsidRPr="00AC79D1">
        <w:rPr>
          <w:rFonts w:ascii="Arial" w:hAnsi="Arial" w:cs="Arial"/>
        </w:rPr>
        <w:t>Completion of Level 6 requires passes in all four modules to give 120 credits and qualify for B</w:t>
      </w:r>
      <w:r>
        <w:rPr>
          <w:rFonts w:ascii="Arial" w:hAnsi="Arial" w:cs="Arial"/>
        </w:rPr>
        <w:t>Eng</w:t>
      </w:r>
      <w:r w:rsidRPr="00AC79D1">
        <w:rPr>
          <w:rFonts w:ascii="Arial" w:hAnsi="Arial" w:cs="Arial"/>
        </w:rPr>
        <w:t xml:space="preserve"> (Hons)</w:t>
      </w:r>
      <w:r>
        <w:rPr>
          <w:rFonts w:ascii="Arial" w:hAnsi="Arial" w:cs="Arial"/>
        </w:rPr>
        <w:t xml:space="preserve"> Electrical and Electronic Engineering top-up</w:t>
      </w:r>
      <w:r w:rsidRPr="00AC79D1">
        <w:rPr>
          <w:rFonts w:ascii="Arial" w:hAnsi="Arial" w:cs="Arial"/>
        </w:rPr>
        <w:t>.</w:t>
      </w:r>
      <w:r w:rsidR="00B76FDE">
        <w:rPr>
          <w:rFonts w:ascii="Arial" w:hAnsi="Arial" w:cs="Arial"/>
        </w:rPr>
        <w:t xml:space="preserve"> Full details of each module is provided in module descriptors.</w:t>
      </w:r>
    </w:p>
    <w:p w:rsidR="00D97D68" w:rsidRDefault="00D97D68" w:rsidP="00D97D68">
      <w:pPr>
        <w:rPr>
          <w:rFonts w:ascii="Arial" w:hAnsi="Arial" w:cs="Arial"/>
          <w:szCs w:val="24"/>
        </w:rPr>
      </w:pPr>
    </w:p>
    <w:p w:rsidR="00DF741A" w:rsidRPr="0059721B" w:rsidRDefault="00DF741A" w:rsidP="00DF741A">
      <w:pPr>
        <w:rPr>
          <w:rFonts w:ascii="Arial" w:hAnsi="Arial" w:cs="Arial"/>
          <w:szCs w:val="24"/>
        </w:rPr>
      </w:pPr>
    </w:p>
    <w:p w:rsidR="00E451A4" w:rsidRPr="00934B1D" w:rsidRDefault="00DF741A" w:rsidP="00B76FDE">
      <w:pPr>
        <w:numPr>
          <w:ilvl w:val="0"/>
          <w:numId w:val="1"/>
        </w:numPr>
        <w:rPr>
          <w:rFonts w:ascii="Arial" w:hAnsi="Arial" w:cs="Arial"/>
          <w:b/>
          <w:sz w:val="24"/>
          <w:szCs w:val="24"/>
        </w:rPr>
      </w:pPr>
      <w:r w:rsidRPr="00934B1D">
        <w:rPr>
          <w:rFonts w:ascii="Arial" w:hAnsi="Arial" w:cs="Arial"/>
          <w:b/>
          <w:sz w:val="24"/>
          <w:szCs w:val="24"/>
        </w:rPr>
        <w:t xml:space="preserve">Principles of Teaching, Learning and Assessment </w:t>
      </w:r>
    </w:p>
    <w:p w:rsidR="00934B1D" w:rsidRPr="00B76FDE" w:rsidRDefault="00934B1D" w:rsidP="00934B1D">
      <w:pPr>
        <w:ind w:left="360"/>
        <w:rPr>
          <w:rFonts w:ascii="Arial" w:hAnsi="Arial" w:cs="Arial"/>
          <w:b/>
          <w:szCs w:val="24"/>
        </w:rPr>
      </w:pPr>
    </w:p>
    <w:p w:rsidR="00E451A4" w:rsidRDefault="009C651E" w:rsidP="009176F9">
      <w:pPr>
        <w:rPr>
          <w:rFonts w:ascii="Arial" w:hAnsi="Arial" w:cs="Arial"/>
          <w:color w:val="FF0000"/>
        </w:rPr>
      </w:pPr>
      <w:r w:rsidRPr="003842AD">
        <w:rPr>
          <w:rFonts w:ascii="Arial" w:hAnsi="Arial" w:cs="Arial"/>
        </w:rPr>
        <w:t>This programme has been designed taking into account the Kingston University Curriculum Design Principles to help develop student learning from dependent to independent learning and encourage lifelong learners</w:t>
      </w:r>
      <w:r w:rsidRPr="003842AD">
        <w:rPr>
          <w:rFonts w:ascii="Arial" w:hAnsi="Arial" w:cs="Arial"/>
          <w:color w:val="FF0000"/>
        </w:rPr>
        <w:t>.</w:t>
      </w:r>
    </w:p>
    <w:p w:rsidR="00E451A4" w:rsidRDefault="00E451A4" w:rsidP="009176F9">
      <w:pPr>
        <w:rPr>
          <w:rFonts w:ascii="Arial" w:hAnsi="Arial" w:cs="Arial"/>
          <w:color w:val="FF0000"/>
        </w:rPr>
      </w:pPr>
    </w:p>
    <w:p w:rsidR="008C3883" w:rsidRPr="00916D65" w:rsidRDefault="008C3883" w:rsidP="008C3883">
      <w:pPr>
        <w:jc w:val="both"/>
        <w:rPr>
          <w:rFonts w:ascii="Arial" w:hAnsi="Arial" w:cs="Arial"/>
          <w:b/>
        </w:rPr>
      </w:pPr>
      <w:r w:rsidRPr="00916D65">
        <w:rPr>
          <w:rFonts w:ascii="Arial" w:hAnsi="Arial" w:cs="Arial"/>
          <w:b/>
        </w:rPr>
        <w:t>Development of Independent learning through the course</w:t>
      </w:r>
    </w:p>
    <w:p w:rsidR="008C3883" w:rsidRDefault="008C3883" w:rsidP="008C3883">
      <w:pPr>
        <w:jc w:val="both"/>
        <w:rPr>
          <w:rFonts w:ascii="Arial" w:hAnsi="Arial" w:cs="Arial"/>
          <w:b/>
        </w:rPr>
      </w:pPr>
      <w:r w:rsidRPr="007A538F">
        <w:rPr>
          <w:rFonts w:ascii="Arial" w:hAnsi="Arial" w:cs="Arial"/>
        </w:rPr>
        <w:t xml:space="preserve">The learning, teaching and assessment strategy of the course is aimed at supporting progression in curriculum content and skills development through the </w:t>
      </w:r>
      <w:r w:rsidR="00307BE6" w:rsidRPr="007A538F">
        <w:rPr>
          <w:rFonts w:ascii="Arial" w:hAnsi="Arial" w:cs="Arial"/>
        </w:rPr>
        <w:t>duration of the course</w:t>
      </w:r>
      <w:r w:rsidRPr="00916D65">
        <w:rPr>
          <w:rFonts w:ascii="Arial" w:hAnsi="Arial" w:cs="Arial"/>
        </w:rPr>
        <w:t>.</w:t>
      </w:r>
      <w:r w:rsidR="00246DF8">
        <w:rPr>
          <w:rFonts w:ascii="Arial" w:hAnsi="Arial" w:cs="Arial"/>
        </w:rPr>
        <w:t xml:space="preserve"> </w:t>
      </w:r>
      <w:r w:rsidRPr="00916D65">
        <w:rPr>
          <w:rFonts w:ascii="Arial" w:hAnsi="Arial" w:cs="Arial"/>
        </w:rPr>
        <w:t xml:space="preserve">At level 6 students will be expected to take greater ownership of their independent study with academics taking on more of a supervisory role of student independent study, this is exemplified in the group and individual project modules </w:t>
      </w:r>
      <w:r w:rsidRPr="00916D65">
        <w:rPr>
          <w:rFonts w:ascii="Arial" w:hAnsi="Arial" w:cs="Arial"/>
          <w:b/>
        </w:rPr>
        <w:t>E</w:t>
      </w:r>
      <w:r>
        <w:rPr>
          <w:rFonts w:ascii="Arial" w:hAnsi="Arial" w:cs="Arial"/>
          <w:b/>
        </w:rPr>
        <w:t>E6012Instrumentation, Control and Group Project</w:t>
      </w:r>
      <w:r w:rsidRPr="00916D65">
        <w:rPr>
          <w:rFonts w:ascii="Arial" w:hAnsi="Arial" w:cs="Arial"/>
          <w:b/>
        </w:rPr>
        <w:t xml:space="preserve"> and, </w:t>
      </w:r>
      <w:r>
        <w:rPr>
          <w:rFonts w:ascii="Arial" w:hAnsi="Arial" w:cs="Arial"/>
          <w:b/>
        </w:rPr>
        <w:t>E</w:t>
      </w:r>
      <w:r w:rsidRPr="00916D65">
        <w:rPr>
          <w:rFonts w:ascii="Arial" w:hAnsi="Arial" w:cs="Arial"/>
          <w:b/>
        </w:rPr>
        <w:t>E6014Individual Project</w:t>
      </w:r>
      <w:r>
        <w:rPr>
          <w:rFonts w:ascii="Arial" w:hAnsi="Arial" w:cs="Arial"/>
          <w:b/>
        </w:rPr>
        <w:t xml:space="preserve">. </w:t>
      </w:r>
    </w:p>
    <w:p w:rsidR="008C3883" w:rsidRDefault="008C3883" w:rsidP="008C3883">
      <w:pPr>
        <w:jc w:val="both"/>
        <w:rPr>
          <w:rFonts w:ascii="Arial" w:hAnsi="Arial" w:cs="Arial"/>
          <w:b/>
        </w:rPr>
      </w:pPr>
    </w:p>
    <w:p w:rsidR="00806507" w:rsidRDefault="008C3883" w:rsidP="00806507">
      <w:pPr>
        <w:jc w:val="both"/>
        <w:rPr>
          <w:rFonts w:ascii="Arial" w:hAnsi="Arial" w:cs="Arial"/>
        </w:rPr>
      </w:pPr>
      <w:r w:rsidRPr="00916D65">
        <w:rPr>
          <w:rFonts w:ascii="Arial" w:hAnsi="Arial" w:cs="Arial"/>
        </w:rPr>
        <w:t xml:space="preserve">Module guides set out clear expectations for guided independent learning. Students will be directed to reading to prepare for individual topics or sessions and also to problem sets or exercises to consolidate and test their learning afterwards. </w:t>
      </w:r>
      <w:r w:rsidR="00633AD9" w:rsidRPr="00633AD9">
        <w:rPr>
          <w:rFonts w:ascii="Arial" w:hAnsi="Arial" w:cs="Arial"/>
        </w:rPr>
        <w:t>The Learning Management System (LMS) at ECET will support learning throughout the course through a variety of  technology enhanced learning objects, including videos, screen</w:t>
      </w:r>
      <w:r w:rsidR="00246DF8">
        <w:rPr>
          <w:rFonts w:ascii="Arial" w:hAnsi="Arial" w:cs="Arial"/>
        </w:rPr>
        <w:t xml:space="preserve"> </w:t>
      </w:r>
      <w:r w:rsidR="00633AD9" w:rsidRPr="00633AD9">
        <w:rPr>
          <w:rFonts w:ascii="Arial" w:hAnsi="Arial" w:cs="Arial"/>
        </w:rPr>
        <w:t>casts, on-line MCQs, discussion boards and  interactive teaching packages.</w:t>
      </w:r>
    </w:p>
    <w:p w:rsidR="00806507" w:rsidRDefault="00806507" w:rsidP="00806507">
      <w:pPr>
        <w:widowControl w:val="0"/>
        <w:autoSpaceDE w:val="0"/>
        <w:autoSpaceDN w:val="0"/>
        <w:adjustRightInd w:val="0"/>
        <w:ind w:right="161"/>
        <w:jc w:val="both"/>
        <w:rPr>
          <w:rFonts w:ascii="Arial" w:hAnsi="Arial" w:cs="Arial"/>
        </w:rPr>
      </w:pPr>
    </w:p>
    <w:p w:rsidR="008C3883" w:rsidRDefault="003D7C2F" w:rsidP="00806507">
      <w:pPr>
        <w:rPr>
          <w:rFonts w:ascii="Arial" w:hAnsi="Arial" w:cs="Arial"/>
        </w:rPr>
      </w:pPr>
      <w:r w:rsidRPr="007A538F">
        <w:rPr>
          <w:rFonts w:ascii="Arial" w:hAnsi="Arial" w:cs="Arial"/>
        </w:rPr>
        <w:t>Lecture materials and required materials relevant to the programmes such as problems sets and worked examples will be provided.</w:t>
      </w:r>
    </w:p>
    <w:p w:rsidR="008C3883" w:rsidRDefault="008C3883" w:rsidP="009176F9">
      <w:pPr>
        <w:rPr>
          <w:rFonts w:ascii="Arial" w:hAnsi="Arial" w:cs="Arial"/>
        </w:rPr>
      </w:pPr>
    </w:p>
    <w:p w:rsidR="00806507" w:rsidRDefault="00806507" w:rsidP="00806507">
      <w:pPr>
        <w:widowControl w:val="0"/>
        <w:autoSpaceDE w:val="0"/>
        <w:autoSpaceDN w:val="0"/>
        <w:adjustRightInd w:val="0"/>
        <w:ind w:right="161"/>
        <w:jc w:val="both"/>
        <w:rPr>
          <w:rFonts w:ascii="Arial" w:hAnsi="Arial" w:cs="Arial"/>
        </w:rPr>
      </w:pPr>
      <w:r w:rsidRPr="00916D65">
        <w:rPr>
          <w:rFonts w:ascii="Arial" w:hAnsi="Arial" w:cs="Arial"/>
        </w:rPr>
        <w:t>A feature of the learning, teaching and assessment strategy in</w:t>
      </w:r>
      <w:r>
        <w:rPr>
          <w:rFonts w:ascii="Arial" w:hAnsi="Arial" w:cs="Arial"/>
        </w:rPr>
        <w:t xml:space="preserve"> ECET, adopted from </w:t>
      </w:r>
      <w:r w:rsidRPr="00916D65">
        <w:rPr>
          <w:rFonts w:ascii="Arial" w:hAnsi="Arial" w:cs="Arial"/>
        </w:rPr>
        <w:t xml:space="preserve">the </w:t>
      </w:r>
      <w:r w:rsidR="00B76FDE">
        <w:rPr>
          <w:rFonts w:ascii="Arial" w:hAnsi="Arial" w:cs="Arial"/>
        </w:rPr>
        <w:t xml:space="preserve">SEC Faculty at </w:t>
      </w:r>
      <w:r w:rsidR="00B76FDE" w:rsidRPr="00B76FDE">
        <w:rPr>
          <w:rFonts w:ascii="Arial" w:hAnsi="Arial" w:cs="Arial"/>
        </w:rPr>
        <w:t>Kingston University</w:t>
      </w:r>
      <w:r w:rsidR="00B76FDE">
        <w:rPr>
          <w:rFonts w:ascii="Arial" w:hAnsi="Arial" w:cs="Arial"/>
        </w:rPr>
        <w:t>,</w:t>
      </w:r>
      <w:r w:rsidRPr="00916D65">
        <w:rPr>
          <w:rFonts w:ascii="Arial" w:hAnsi="Arial" w:cs="Arial"/>
        </w:rPr>
        <w:t xml:space="preserve"> is that many instructional lectures have been replaced by collaborative, problem solving or enquiry-based learning workshops and tutorials. 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w:t>
      </w:r>
      <w:r w:rsidR="00246DF8">
        <w:rPr>
          <w:rFonts w:ascii="Arial" w:hAnsi="Arial" w:cs="Arial"/>
        </w:rPr>
        <w:t xml:space="preserve"> </w:t>
      </w:r>
      <w:r w:rsidRPr="00916D65">
        <w:rPr>
          <w:rFonts w:ascii="Arial" w:hAnsi="Arial" w:cs="Arial"/>
        </w:rPr>
        <w:t xml:space="preserve">be found in all </w:t>
      </w:r>
      <w:r w:rsidR="003D7C2F">
        <w:rPr>
          <w:rFonts w:ascii="Arial" w:hAnsi="Arial" w:cs="Arial"/>
        </w:rPr>
        <w:t xml:space="preserve">electrical and electronic </w:t>
      </w:r>
      <w:r w:rsidRPr="00916D65">
        <w:rPr>
          <w:rFonts w:ascii="Arial" w:hAnsi="Arial" w:cs="Arial"/>
        </w:rPr>
        <w:t xml:space="preserve">modules </w:t>
      </w:r>
      <w:r w:rsidR="003D7C2F" w:rsidRPr="007A538F">
        <w:rPr>
          <w:rFonts w:ascii="Arial" w:hAnsi="Arial" w:cs="Arial"/>
        </w:rPr>
        <w:t>throughout the course</w:t>
      </w:r>
      <w:r w:rsidRPr="00916D65">
        <w:rPr>
          <w:rFonts w:ascii="Arial" w:hAnsi="Arial" w:cs="Arial"/>
        </w:rPr>
        <w:t xml:space="preserve"> where students are offered a highly interactive enquiry-based environment to solve realistic </w:t>
      </w:r>
      <w:r>
        <w:rPr>
          <w:rFonts w:ascii="Arial" w:hAnsi="Arial" w:cs="Arial"/>
        </w:rPr>
        <w:t xml:space="preserve">electrical and </w:t>
      </w:r>
      <w:r w:rsidR="00CC61AC">
        <w:rPr>
          <w:rFonts w:ascii="Arial" w:hAnsi="Arial" w:cs="Arial"/>
        </w:rPr>
        <w:t>electronic</w:t>
      </w:r>
      <w:r w:rsidRPr="00916D65">
        <w:rPr>
          <w:rFonts w:ascii="Arial" w:hAnsi="Arial" w:cs="Arial"/>
        </w:rPr>
        <w:t xml:space="preserve"> engineering problems. In these sessions the lecturer facilitates learning by supporting students in creating their own knowledge and understanding. Lecturers may also introduce and summarize key concepts with short mini-lectures. Project based Learning (PBL) is introduced in </w:t>
      </w:r>
      <w:r w:rsidRPr="00916D65">
        <w:rPr>
          <w:rFonts w:ascii="Arial" w:hAnsi="Arial" w:cs="Arial"/>
          <w:b/>
        </w:rPr>
        <w:t>E</w:t>
      </w:r>
      <w:r>
        <w:rPr>
          <w:rFonts w:ascii="Arial" w:hAnsi="Arial" w:cs="Arial"/>
          <w:b/>
        </w:rPr>
        <w:t>E</w:t>
      </w:r>
      <w:r w:rsidRPr="00916D65">
        <w:rPr>
          <w:rFonts w:ascii="Arial" w:hAnsi="Arial" w:cs="Arial"/>
          <w:b/>
        </w:rPr>
        <w:t>60</w:t>
      </w:r>
      <w:r>
        <w:rPr>
          <w:rFonts w:ascii="Arial" w:hAnsi="Arial" w:cs="Arial"/>
          <w:b/>
        </w:rPr>
        <w:t xml:space="preserve">12 Instrumentation, Control </w:t>
      </w:r>
      <w:r w:rsidRPr="00916D65">
        <w:rPr>
          <w:rFonts w:ascii="Arial" w:hAnsi="Arial" w:cs="Arial"/>
          <w:b/>
        </w:rPr>
        <w:t>and Group Project</w:t>
      </w:r>
      <w:r w:rsidRPr="00916D65">
        <w:rPr>
          <w:rFonts w:ascii="Arial" w:hAnsi="Arial" w:cs="Arial"/>
        </w:rPr>
        <w:t>. These collaborative activities encourage students to draw on their own set of experiences and cultural backgrounds when tackling real world challenges.</w:t>
      </w:r>
    </w:p>
    <w:p w:rsidR="008C3883" w:rsidRDefault="008C3883" w:rsidP="009176F9">
      <w:pPr>
        <w:rPr>
          <w:rFonts w:ascii="Arial" w:hAnsi="Arial" w:cs="Arial"/>
        </w:rPr>
      </w:pPr>
    </w:p>
    <w:p w:rsidR="008C3883" w:rsidRDefault="003D7C2F" w:rsidP="00A91ADF">
      <w:pPr>
        <w:jc w:val="both"/>
        <w:rPr>
          <w:rFonts w:ascii="Arial" w:hAnsi="Arial" w:cs="Arial"/>
          <w:spacing w:val="2"/>
        </w:rPr>
      </w:pPr>
      <w:r w:rsidRPr="007A538F">
        <w:rPr>
          <w:rFonts w:ascii="Arial" w:hAnsi="Arial" w:cs="Arial"/>
          <w:spacing w:val="2"/>
        </w:rPr>
        <w:t>Active and collaborative learning are incorporated in traditional lectures including question-and-answer sessions and brief student discussions.</w:t>
      </w:r>
      <w:r w:rsidR="00246DF8">
        <w:rPr>
          <w:rFonts w:ascii="Arial" w:hAnsi="Arial" w:cs="Arial"/>
          <w:spacing w:val="2"/>
        </w:rPr>
        <w:t xml:space="preserve"> </w:t>
      </w:r>
      <w:r w:rsidR="00806507" w:rsidRPr="000123B9">
        <w:rPr>
          <w:rFonts w:ascii="Arial" w:hAnsi="Arial" w:cs="Arial"/>
          <w:spacing w:val="2"/>
        </w:rPr>
        <w:t>These methods ensure that valuable contact time is focussed on the application and critical analysis of knowledge and the development of key skills such as problem solving, communication, and group-work.</w:t>
      </w:r>
    </w:p>
    <w:p w:rsidR="00806507" w:rsidRDefault="00806507" w:rsidP="009176F9">
      <w:pPr>
        <w:rPr>
          <w:rFonts w:ascii="Arial" w:hAnsi="Arial" w:cs="Arial"/>
          <w:spacing w:val="2"/>
        </w:rPr>
      </w:pPr>
    </w:p>
    <w:p w:rsidR="00806507" w:rsidRDefault="00806507" w:rsidP="00A91ADF">
      <w:pPr>
        <w:jc w:val="both"/>
        <w:rPr>
          <w:rFonts w:ascii="Arial" w:hAnsi="Arial" w:cs="Arial"/>
          <w:spacing w:val="2"/>
        </w:rPr>
      </w:pPr>
      <w:r w:rsidRPr="003D7C2F">
        <w:rPr>
          <w:rFonts w:ascii="Arial" w:hAnsi="Arial" w:cs="Arial"/>
          <w:spacing w:val="2"/>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w:t>
      </w:r>
      <w:r w:rsidR="003D7C2F" w:rsidRPr="003D7C2F">
        <w:rPr>
          <w:rFonts w:ascii="Arial" w:hAnsi="Arial" w:cs="Arial"/>
          <w:spacing w:val="2"/>
        </w:rPr>
        <w:t xml:space="preserve">eir sense of belonging </w:t>
      </w:r>
      <w:r w:rsidR="003D7C2F" w:rsidRPr="007A538F">
        <w:rPr>
          <w:rFonts w:ascii="Arial" w:hAnsi="Arial" w:cs="Arial"/>
          <w:spacing w:val="2"/>
        </w:rPr>
        <w:t>which</w:t>
      </w:r>
      <w:r w:rsidR="00246DF8">
        <w:rPr>
          <w:rFonts w:ascii="Arial" w:hAnsi="Arial" w:cs="Arial"/>
          <w:spacing w:val="2"/>
        </w:rPr>
        <w:t xml:space="preserve"> </w:t>
      </w:r>
      <w:r w:rsidRPr="003D7C2F">
        <w:rPr>
          <w:rFonts w:ascii="Arial" w:hAnsi="Arial" w:cs="Arial"/>
          <w:spacing w:val="2"/>
        </w:rPr>
        <w:t>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rsidR="00806507" w:rsidRDefault="00806507" w:rsidP="009176F9">
      <w:pPr>
        <w:rPr>
          <w:rFonts w:ascii="Arial" w:hAnsi="Arial" w:cs="Arial"/>
        </w:rPr>
      </w:pPr>
    </w:p>
    <w:p w:rsidR="0030161B" w:rsidRPr="00916D65" w:rsidRDefault="0030161B" w:rsidP="0030161B">
      <w:pPr>
        <w:jc w:val="both"/>
        <w:rPr>
          <w:rFonts w:ascii="Arial" w:hAnsi="Arial" w:cs="Arial"/>
          <w:b/>
        </w:rPr>
      </w:pPr>
      <w:r w:rsidRPr="00916D65">
        <w:rPr>
          <w:rFonts w:ascii="Arial" w:hAnsi="Arial" w:cs="Arial"/>
          <w:b/>
        </w:rPr>
        <w:t>Developments of employability skills</w:t>
      </w:r>
    </w:p>
    <w:p w:rsidR="00E138E9" w:rsidRPr="00E138E9" w:rsidRDefault="00E138E9" w:rsidP="00E138E9">
      <w:pPr>
        <w:jc w:val="both"/>
        <w:rPr>
          <w:rFonts w:ascii="Arial" w:hAnsi="Arial" w:cs="Arial"/>
        </w:rPr>
      </w:pPr>
      <w:r w:rsidRPr="00E138E9">
        <w:rPr>
          <w:rFonts w:ascii="Arial" w:hAnsi="Arial" w:cs="Arial"/>
        </w:rPr>
        <w:t xml:space="preserve">The progressive development of a range key employability skills is another feature of the course as exemplified in teamwork/group work discussed above. The design of the course provide skills for securing employment in different sectors; e.g. in modules </w:t>
      </w:r>
      <w:r w:rsidRPr="00E138E9">
        <w:rPr>
          <w:rFonts w:ascii="Arial" w:hAnsi="Arial" w:cs="Arial"/>
          <w:b/>
        </w:rPr>
        <w:t xml:space="preserve">EE6015 and EE6013, </w:t>
      </w:r>
      <w:r w:rsidRPr="00E138E9">
        <w:rPr>
          <w:rFonts w:ascii="Arial" w:hAnsi="Arial" w:cs="Arial"/>
        </w:rPr>
        <w:t xml:space="preserve">which include lab reports, presentations and group discussions.  In the Individual Project module </w:t>
      </w:r>
      <w:r w:rsidRPr="00E138E9">
        <w:rPr>
          <w:rFonts w:ascii="Arial" w:hAnsi="Arial" w:cs="Arial"/>
          <w:b/>
        </w:rPr>
        <w:t>EE6014</w:t>
      </w:r>
      <w:r w:rsidRPr="00E138E9">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rsidR="0030161B" w:rsidRDefault="0030161B" w:rsidP="0030161B">
      <w:pPr>
        <w:jc w:val="both"/>
        <w:rPr>
          <w:rFonts w:ascii="Arial" w:hAnsi="Arial" w:cs="Arial"/>
        </w:rPr>
      </w:pPr>
    </w:p>
    <w:p w:rsidR="0030161B" w:rsidRPr="00FC2A91" w:rsidRDefault="0030161B" w:rsidP="0030161B">
      <w:pPr>
        <w:jc w:val="both"/>
        <w:rPr>
          <w:rFonts w:ascii="Arial" w:hAnsi="Arial" w:cs="Arial"/>
          <w:highlight w:val="yellow"/>
        </w:rPr>
      </w:pPr>
      <w:r w:rsidRPr="00A91ADF">
        <w:rPr>
          <w:rFonts w:ascii="Arial" w:hAnsi="Arial" w:cs="Arial"/>
          <w:b/>
        </w:rPr>
        <w:t>Information Technology skills</w:t>
      </w:r>
      <w:r w:rsidRPr="00A91ADF">
        <w:rPr>
          <w:rFonts w:ascii="Arial" w:hAnsi="Arial" w:cs="Arial"/>
        </w:rPr>
        <w:t xml:space="preserve"> are developed through a variety of mechanisms, including library and internet searches, use of the </w:t>
      </w:r>
      <w:r w:rsidR="00FC2A91" w:rsidRPr="00A91ADF">
        <w:rPr>
          <w:rFonts w:ascii="Arial" w:hAnsi="Arial" w:cs="Arial"/>
        </w:rPr>
        <w:t>ECET</w:t>
      </w:r>
      <w:r w:rsidRPr="00A91ADF">
        <w:rPr>
          <w:rFonts w:ascii="Arial" w:hAnsi="Arial" w:cs="Arial"/>
        </w:rPr>
        <w:t xml:space="preserve"> virtual learning environment (</w:t>
      </w:r>
      <w:r w:rsidR="00FC2A91" w:rsidRPr="00A91ADF">
        <w:rPr>
          <w:rFonts w:ascii="Arial" w:hAnsi="Arial" w:cs="Arial"/>
        </w:rPr>
        <w:t>LMS</w:t>
      </w:r>
      <w:r w:rsidRPr="00A91ADF">
        <w:rPr>
          <w:rFonts w:ascii="Arial" w:hAnsi="Arial" w:cs="Arial"/>
        </w:rPr>
        <w:t>) and specific training in Windows based packages, but also some other proprietary packages. Specific skills, such as graph drawing in excel, are taught as part of their laboratory report write up.</w:t>
      </w:r>
      <w:r w:rsidR="003842AD" w:rsidRPr="003842AD">
        <w:rPr>
          <w:rFonts w:ascii="Arial" w:hAnsi="Arial" w:cs="Arial"/>
        </w:rPr>
        <w:t xml:space="preserve">MS Project and Mat lab </w:t>
      </w:r>
      <w:r w:rsidRPr="003842AD">
        <w:rPr>
          <w:rFonts w:ascii="Arial" w:hAnsi="Arial" w:cs="Arial"/>
        </w:rPr>
        <w:t>tools are used by students</w:t>
      </w:r>
      <w:r w:rsidR="003842AD" w:rsidRPr="003842AD">
        <w:rPr>
          <w:rFonts w:ascii="Arial" w:hAnsi="Arial" w:cs="Arial"/>
        </w:rPr>
        <w:t>.</w:t>
      </w:r>
    </w:p>
    <w:p w:rsidR="0030161B" w:rsidRPr="00FC2A91" w:rsidRDefault="0030161B" w:rsidP="0030161B">
      <w:pPr>
        <w:jc w:val="both"/>
        <w:rPr>
          <w:rFonts w:ascii="Arial" w:hAnsi="Arial" w:cs="Arial"/>
          <w:highlight w:val="yellow"/>
        </w:rPr>
      </w:pPr>
    </w:p>
    <w:p w:rsidR="0030161B" w:rsidRDefault="00857CB3" w:rsidP="0030161B">
      <w:pPr>
        <w:jc w:val="both"/>
        <w:rPr>
          <w:rFonts w:ascii="Arial" w:hAnsi="Arial" w:cs="Arial"/>
        </w:rPr>
      </w:pPr>
      <w:r w:rsidRPr="007A538F">
        <w:rPr>
          <w:rFonts w:ascii="Arial" w:hAnsi="Arial" w:cs="Arial"/>
        </w:rPr>
        <w:t>ECET also offers a wide range of IT training and support facilities, to suit the varying needs of the individual students. Presentation of research report, formal presentation, analysing critical review and the uses of IT to do research analysis will be taught.</w:t>
      </w:r>
    </w:p>
    <w:p w:rsidR="0030161B" w:rsidRDefault="0030161B" w:rsidP="0030161B">
      <w:pPr>
        <w:jc w:val="both"/>
        <w:rPr>
          <w:rFonts w:ascii="Arial" w:hAnsi="Arial" w:cs="Arial"/>
        </w:rPr>
      </w:pPr>
    </w:p>
    <w:p w:rsidR="00FC2A91" w:rsidRPr="00916D65" w:rsidRDefault="00FC2A91" w:rsidP="00FC2A91">
      <w:pPr>
        <w:jc w:val="both"/>
        <w:rPr>
          <w:rFonts w:ascii="Arial" w:hAnsi="Arial" w:cs="Arial"/>
          <w:b/>
        </w:rPr>
      </w:pPr>
      <w:r w:rsidRPr="00916D65">
        <w:rPr>
          <w:rFonts w:ascii="Arial" w:hAnsi="Arial" w:cs="Arial"/>
          <w:b/>
        </w:rPr>
        <w:t>Hands-on Practical work</w:t>
      </w:r>
    </w:p>
    <w:p w:rsidR="00FC2A91" w:rsidRDefault="00FC2A91" w:rsidP="0030161B">
      <w:pPr>
        <w:jc w:val="both"/>
        <w:rPr>
          <w:rFonts w:ascii="Arial" w:hAnsi="Arial" w:cs="Arial"/>
        </w:rPr>
      </w:pPr>
      <w:r w:rsidRPr="00916D65">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w:t>
      </w:r>
      <w:r w:rsidR="00E138E9">
        <w:rPr>
          <w:rFonts w:ascii="Arial" w:hAnsi="Arial" w:cs="Arial"/>
        </w:rPr>
        <w:t>other practical works</w:t>
      </w:r>
      <w:r w:rsidRPr="00916D65">
        <w:rPr>
          <w:rFonts w:ascii="Arial" w:hAnsi="Arial" w:cs="Arial"/>
        </w:rPr>
        <w:t xml:space="preserve"> in most of their modules. Practical work is closely related to the taught content to provide con</w:t>
      </w:r>
      <w:r w:rsidR="00857CB3">
        <w:rPr>
          <w:rFonts w:ascii="Arial" w:hAnsi="Arial" w:cs="Arial"/>
        </w:rPr>
        <w:t xml:space="preserve">text for the theoretical work. </w:t>
      </w:r>
      <w:r w:rsidR="00857CB3" w:rsidRPr="007A538F">
        <w:rPr>
          <w:rFonts w:ascii="Arial" w:hAnsi="Arial" w:cs="Arial"/>
        </w:rPr>
        <w:t>S</w:t>
      </w:r>
      <w:r w:rsidRPr="007A538F">
        <w:rPr>
          <w:rFonts w:ascii="Arial" w:hAnsi="Arial" w:cs="Arial"/>
        </w:rPr>
        <w:t>tudents a</w:t>
      </w:r>
      <w:r w:rsidR="00857CB3" w:rsidRPr="007A538F">
        <w:rPr>
          <w:rFonts w:ascii="Arial" w:hAnsi="Arial" w:cs="Arial"/>
        </w:rPr>
        <w:t>re</w:t>
      </w:r>
      <w:r w:rsidRPr="00916D65">
        <w:rPr>
          <w:rFonts w:ascii="Arial" w:hAnsi="Arial" w:cs="Arial"/>
        </w:rPr>
        <w:t xml:space="preserve"> expected to select and apply requisite practical skills in their own independent research work in </w:t>
      </w:r>
      <w:r>
        <w:rPr>
          <w:rFonts w:ascii="Arial" w:hAnsi="Arial" w:cs="Arial"/>
          <w:b/>
        </w:rPr>
        <w:t>E</w:t>
      </w:r>
      <w:r w:rsidRPr="00916D65">
        <w:rPr>
          <w:rFonts w:ascii="Arial" w:hAnsi="Arial" w:cs="Arial"/>
          <w:b/>
        </w:rPr>
        <w:t>E6014</w:t>
      </w:r>
      <w:r w:rsidRPr="00916D65">
        <w:rPr>
          <w:rFonts w:ascii="Arial" w:hAnsi="Arial" w:cs="Arial"/>
        </w:rPr>
        <w:t xml:space="preserve"> the individual project module.</w:t>
      </w:r>
    </w:p>
    <w:p w:rsidR="00B76FDE" w:rsidRPr="00AC79D1" w:rsidRDefault="00B76FDE" w:rsidP="0030161B">
      <w:pPr>
        <w:jc w:val="both"/>
        <w:rPr>
          <w:rFonts w:ascii="Arial" w:hAnsi="Arial" w:cs="Arial"/>
        </w:rPr>
      </w:pPr>
    </w:p>
    <w:p w:rsidR="004C667B" w:rsidRDefault="004C667B" w:rsidP="00B05951">
      <w:pPr>
        <w:jc w:val="both"/>
        <w:rPr>
          <w:rFonts w:ascii="Arial" w:eastAsia="Times New Roman" w:hAnsi="Arial" w:cs="Arial"/>
          <w:b/>
        </w:rPr>
      </w:pPr>
    </w:p>
    <w:p w:rsidR="004C667B" w:rsidRDefault="004C667B" w:rsidP="00B05951">
      <w:pPr>
        <w:jc w:val="both"/>
        <w:rPr>
          <w:rFonts w:ascii="Arial" w:eastAsia="Times New Roman" w:hAnsi="Arial" w:cs="Arial"/>
          <w:b/>
        </w:rPr>
      </w:pPr>
    </w:p>
    <w:p w:rsidR="004C667B" w:rsidRDefault="004C667B" w:rsidP="00B05951">
      <w:pPr>
        <w:jc w:val="both"/>
        <w:rPr>
          <w:rFonts w:ascii="Arial" w:eastAsia="Times New Roman" w:hAnsi="Arial" w:cs="Arial"/>
          <w:b/>
        </w:rPr>
      </w:pPr>
    </w:p>
    <w:p w:rsidR="004C667B" w:rsidRDefault="004C667B" w:rsidP="00B05951">
      <w:pPr>
        <w:jc w:val="both"/>
        <w:rPr>
          <w:rFonts w:ascii="Arial" w:eastAsia="Times New Roman" w:hAnsi="Arial" w:cs="Arial"/>
          <w:b/>
        </w:rPr>
      </w:pPr>
    </w:p>
    <w:p w:rsidR="00B05951" w:rsidRPr="000C78FF" w:rsidRDefault="00B05951" w:rsidP="00B05951">
      <w:pPr>
        <w:jc w:val="both"/>
        <w:rPr>
          <w:rFonts w:ascii="Arial" w:eastAsia="Times New Roman" w:hAnsi="Arial" w:cs="Arial"/>
          <w:b/>
        </w:rPr>
      </w:pPr>
      <w:r w:rsidRPr="000C78FF">
        <w:rPr>
          <w:rFonts w:ascii="Arial" w:eastAsia="Times New Roman" w:hAnsi="Arial" w:cs="Arial"/>
          <w:b/>
        </w:rPr>
        <w:t xml:space="preserve">Research </w:t>
      </w:r>
      <w:r>
        <w:rPr>
          <w:rFonts w:ascii="Arial" w:eastAsia="Times New Roman" w:hAnsi="Arial" w:cs="Arial"/>
          <w:b/>
        </w:rPr>
        <w:t xml:space="preserve">and Practice Informed </w:t>
      </w:r>
      <w:r w:rsidRPr="000C78FF">
        <w:rPr>
          <w:rFonts w:ascii="Arial" w:eastAsia="Times New Roman" w:hAnsi="Arial" w:cs="Arial"/>
          <w:b/>
        </w:rPr>
        <w:t>Teaching</w:t>
      </w:r>
    </w:p>
    <w:p w:rsidR="00874742" w:rsidRPr="00874742" w:rsidRDefault="00874742" w:rsidP="00874742">
      <w:pPr>
        <w:autoSpaceDE w:val="0"/>
        <w:autoSpaceDN w:val="0"/>
        <w:adjustRightInd w:val="0"/>
        <w:jc w:val="both"/>
        <w:rPr>
          <w:rFonts w:ascii="Arial" w:hAnsi="Arial" w:cs="Arial"/>
        </w:rPr>
      </w:pPr>
      <w:r w:rsidRPr="00874742">
        <w:rPr>
          <w:rFonts w:ascii="Arial" w:hAnsi="Arial" w:cs="Arial"/>
        </w:rPr>
        <w:t>The individual research project module will be introduced during induction week with a list of past project titles and individual staff expertise/ research interests for the students to prepare the initial ideas and develop a major piece of independent research. The module itself will be delivered through a series of timetabled workshops, one-to-one tutorials with guided laboratory facilities as well as commercial software, as well as covering the literature review, project planning, report writing and presentation. Stu</w:t>
      </w:r>
      <w:bookmarkStart w:id="0" w:name="_GoBack"/>
      <w:bookmarkEnd w:id="0"/>
      <w:r w:rsidRPr="00874742">
        <w:rPr>
          <w:rFonts w:ascii="Arial" w:hAnsi="Arial" w:cs="Arial"/>
        </w:rPr>
        <w:t>dents will receive consistent project supervision and guidance through scheduled regular one-to-one meetings with the project supervisor.</w:t>
      </w:r>
    </w:p>
    <w:p w:rsidR="00141113" w:rsidRDefault="00141113" w:rsidP="00B05951">
      <w:pPr>
        <w:autoSpaceDE w:val="0"/>
        <w:autoSpaceDN w:val="0"/>
        <w:adjustRightInd w:val="0"/>
        <w:jc w:val="both"/>
        <w:rPr>
          <w:rFonts w:ascii="Arial" w:hAnsi="Arial" w:cs="Arial"/>
        </w:rPr>
      </w:pPr>
    </w:p>
    <w:p w:rsidR="00B05951" w:rsidRPr="00AC79D1" w:rsidRDefault="00B05951" w:rsidP="00B05951">
      <w:pPr>
        <w:autoSpaceDE w:val="0"/>
        <w:autoSpaceDN w:val="0"/>
        <w:adjustRightInd w:val="0"/>
        <w:jc w:val="both"/>
        <w:rPr>
          <w:rFonts w:ascii="Arial" w:hAnsi="Arial" w:cs="Arial"/>
        </w:rPr>
      </w:pPr>
      <w:r>
        <w:rPr>
          <w:rFonts w:ascii="Arial" w:hAnsi="Arial" w:cs="Arial"/>
        </w:rPr>
        <w:t xml:space="preserve">Many </w:t>
      </w:r>
      <w:r w:rsidRPr="00AC79D1">
        <w:rPr>
          <w:rFonts w:ascii="Arial" w:hAnsi="Arial" w:cs="Arial"/>
        </w:rPr>
        <w:t xml:space="preserve">course team </w:t>
      </w:r>
      <w:r>
        <w:rPr>
          <w:rFonts w:ascii="Arial" w:hAnsi="Arial" w:cs="Arial"/>
        </w:rPr>
        <w:t xml:space="preserve">members </w:t>
      </w:r>
      <w:r w:rsidRPr="00AC79D1">
        <w:rPr>
          <w:rFonts w:ascii="Arial" w:hAnsi="Arial" w:cs="Arial"/>
        </w:rPr>
        <w:t xml:space="preserve">are either engineering research active or are involved in industry related professional activities, </w:t>
      </w:r>
      <w:r>
        <w:rPr>
          <w:rFonts w:ascii="Arial" w:hAnsi="Arial" w:cs="Arial"/>
        </w:rPr>
        <w:t xml:space="preserve">and </w:t>
      </w:r>
      <w:r w:rsidRPr="00AC79D1">
        <w:rPr>
          <w:rFonts w:ascii="Arial" w:hAnsi="Arial" w:cs="Arial"/>
        </w:rPr>
        <w:t>other direct involvement with industry. These activities played a major part in informing the course design and content, as did the direct input from industry through the activities of the Industrial Advisory Board.</w:t>
      </w:r>
    </w:p>
    <w:p w:rsidR="00B05951" w:rsidRPr="00AC79D1" w:rsidRDefault="00B05951" w:rsidP="00B05951">
      <w:pPr>
        <w:jc w:val="both"/>
        <w:rPr>
          <w:rFonts w:ascii="Arial" w:hAnsi="Arial" w:cs="Arial"/>
        </w:rPr>
      </w:pPr>
    </w:p>
    <w:p w:rsidR="00B05951" w:rsidRPr="00AC79D1" w:rsidRDefault="00B05951" w:rsidP="00B05951">
      <w:pPr>
        <w:jc w:val="both"/>
        <w:rPr>
          <w:rFonts w:ascii="Arial" w:hAnsi="Arial" w:cs="Arial"/>
        </w:rPr>
      </w:pPr>
      <w:r w:rsidRPr="00AC79D1">
        <w:rPr>
          <w:rFonts w:ascii="Arial" w:hAnsi="Arial" w:cs="Arial"/>
        </w:rPr>
        <w:t xml:space="preserve">Students are also able to and are encouraged to develop their own research skills which are a fundamental part of the curriculum throughout </w:t>
      </w:r>
      <w:r w:rsidRPr="009040DE">
        <w:rPr>
          <w:rFonts w:ascii="Arial" w:hAnsi="Arial" w:cs="Arial"/>
        </w:rPr>
        <w:t>the duration</w:t>
      </w:r>
      <w:r w:rsidRPr="00AC79D1">
        <w:rPr>
          <w:rFonts w:ascii="Arial" w:hAnsi="Arial" w:cs="Arial"/>
        </w:rPr>
        <w:t xml:space="preserve"> of the programme. They are often encouraged, through project work, to work with research active staff on elements of live projects, and these research skills enable students to determine, distinguish and present appropriate evidentiary information in an argument, which are of great value to employers.</w:t>
      </w:r>
    </w:p>
    <w:p w:rsidR="00B05951" w:rsidRPr="00AC79D1" w:rsidRDefault="00B05951" w:rsidP="00B05951">
      <w:pPr>
        <w:jc w:val="both"/>
        <w:rPr>
          <w:rFonts w:ascii="Arial" w:hAnsi="Arial" w:cs="Arial"/>
        </w:rPr>
      </w:pPr>
    </w:p>
    <w:p w:rsidR="00B05951" w:rsidRDefault="00B05951" w:rsidP="00B05951">
      <w:pPr>
        <w:contextualSpacing/>
        <w:jc w:val="both"/>
        <w:rPr>
          <w:rFonts w:ascii="Arial" w:hAnsi="Arial" w:cs="Arial"/>
        </w:rPr>
      </w:pPr>
      <w:r w:rsidRPr="009040DE">
        <w:rPr>
          <w:rFonts w:ascii="Arial" w:hAnsi="Arial" w:cs="Arial"/>
        </w:rPr>
        <w:t>Staffs members are given an opportunity to widely engage in the research and development of ideas in the teaching and learning process. Different forms of student engagements are encouraged and wider pedagogical issues are taken into consideration in this process.</w:t>
      </w:r>
    </w:p>
    <w:p w:rsidR="00FC2A91" w:rsidRDefault="00FC2A91" w:rsidP="00E75BA5">
      <w:pPr>
        <w:contextualSpacing/>
        <w:jc w:val="both"/>
        <w:rPr>
          <w:rFonts w:ascii="Arial" w:hAnsi="Arial" w:cs="Arial"/>
        </w:rPr>
      </w:pPr>
    </w:p>
    <w:p w:rsidR="00FC2A91" w:rsidRPr="00916D65" w:rsidRDefault="00FC2A91" w:rsidP="00FC2A91">
      <w:pPr>
        <w:jc w:val="both"/>
        <w:rPr>
          <w:rFonts w:ascii="Arial" w:hAnsi="Arial" w:cs="Arial"/>
          <w:b/>
        </w:rPr>
      </w:pPr>
      <w:r w:rsidRPr="00916D65">
        <w:rPr>
          <w:rFonts w:ascii="Arial" w:hAnsi="Arial" w:cs="Arial"/>
          <w:b/>
        </w:rPr>
        <w:t>Assessment for Learning</w:t>
      </w:r>
    </w:p>
    <w:p w:rsidR="00FC2A91" w:rsidRDefault="00FC2A91" w:rsidP="00FC2A91">
      <w:pPr>
        <w:contextualSpacing/>
        <w:jc w:val="both"/>
        <w:rPr>
          <w:rFonts w:ascii="Arial" w:hAnsi="Arial" w:cs="Arial"/>
        </w:rPr>
      </w:pPr>
      <w:r w:rsidRPr="00916D65">
        <w:rPr>
          <w:rFonts w:ascii="Arial" w:hAnsi="Arial" w:cs="Arial"/>
        </w:rPr>
        <w:t>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w:t>
      </w:r>
      <w:r w:rsidR="004E483D">
        <w:rPr>
          <w:rFonts w:ascii="Arial" w:hAnsi="Arial" w:cs="Arial"/>
        </w:rPr>
        <w:t>e students’ employability. All E</w:t>
      </w:r>
      <w:r w:rsidRPr="00916D65">
        <w:rPr>
          <w:rFonts w:ascii="Arial" w:hAnsi="Arial" w:cs="Arial"/>
        </w:rPr>
        <w:t>E module assessments are related to real world problems.</w:t>
      </w:r>
      <w:r w:rsidR="00246DF8">
        <w:rPr>
          <w:rFonts w:ascii="Arial" w:hAnsi="Arial" w:cs="Arial"/>
        </w:rPr>
        <w:t xml:space="preserve"> </w:t>
      </w:r>
      <w:r w:rsidRPr="00916D65">
        <w:rPr>
          <w:rFonts w:ascii="Arial" w:hAnsi="Arial" w:cs="Arial"/>
        </w:rPr>
        <w:t xml:space="preserve">All modules have explicit formative assessments to provide opportunities for practice and the chance to use ‘feed forward’ to help students improve their work in subsequent summative assessments.  </w:t>
      </w:r>
      <w:r w:rsidRPr="00042C0B">
        <w:rPr>
          <w:rFonts w:ascii="Arial" w:hAnsi="Arial" w:cs="Arial"/>
        </w:rPr>
        <w:t xml:space="preserve">For example in </w:t>
      </w:r>
      <w:r w:rsidR="004E483D" w:rsidRPr="00042C0B">
        <w:rPr>
          <w:rFonts w:ascii="Arial" w:hAnsi="Arial" w:cs="Arial"/>
          <w:b/>
        </w:rPr>
        <w:t>E</w:t>
      </w:r>
      <w:r w:rsidRPr="00042C0B">
        <w:rPr>
          <w:rFonts w:ascii="Arial" w:hAnsi="Arial" w:cs="Arial"/>
          <w:b/>
        </w:rPr>
        <w:t>E601</w:t>
      </w:r>
      <w:r w:rsidR="001073A2">
        <w:rPr>
          <w:rFonts w:ascii="Arial" w:hAnsi="Arial" w:cs="Arial"/>
          <w:b/>
        </w:rPr>
        <w:t>3</w:t>
      </w:r>
      <w:r w:rsidRPr="00042C0B">
        <w:rPr>
          <w:rFonts w:ascii="Arial" w:hAnsi="Arial" w:cs="Arial"/>
        </w:rPr>
        <w:t>, formative assessment is provided in the form of quick, regular and detailed feedback on laboratory reports facilitating improvement of these reports throughout the academic year.</w:t>
      </w:r>
      <w:r w:rsidRPr="00916D65">
        <w:rPr>
          <w:rFonts w:ascii="Arial" w:hAnsi="Arial" w:cs="Arial"/>
        </w:rPr>
        <w:t xml:space="preserve">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The use of a well-balanced range of assessment methods is key part of our inclusive assessment strategy.  Group and teamwork assessment is instrumental in developing and recognising this important employability skill. This demonstrates progressive skills and competences development – thus preparing employment ready graduates</w:t>
      </w:r>
    </w:p>
    <w:p w:rsidR="00FC2A91" w:rsidRDefault="00FC2A91" w:rsidP="00FC2A91">
      <w:pPr>
        <w:contextualSpacing/>
        <w:jc w:val="both"/>
        <w:rPr>
          <w:rFonts w:ascii="Arial" w:hAnsi="Arial" w:cs="Arial"/>
        </w:rPr>
      </w:pPr>
    </w:p>
    <w:p w:rsidR="005F5077" w:rsidRDefault="005F5077" w:rsidP="005F5077">
      <w:pPr>
        <w:jc w:val="both"/>
        <w:rPr>
          <w:rFonts w:ascii="Arial" w:hAnsi="Arial" w:cs="Arial"/>
          <w:b/>
        </w:rPr>
      </w:pPr>
      <w:r w:rsidRPr="00916D65">
        <w:rPr>
          <w:rFonts w:ascii="Arial" w:hAnsi="Arial" w:cs="Arial"/>
          <w:b/>
        </w:rPr>
        <w:t>Engineering Curriculum</w:t>
      </w:r>
    </w:p>
    <w:p w:rsidR="005F5077" w:rsidRPr="00916D65" w:rsidRDefault="005F5077" w:rsidP="005F5077">
      <w:pPr>
        <w:jc w:val="both"/>
        <w:rPr>
          <w:rFonts w:ascii="Arial" w:hAnsi="Arial" w:cs="Arial"/>
        </w:rPr>
      </w:pPr>
    </w:p>
    <w:p w:rsidR="003842AD" w:rsidRPr="003D64AE" w:rsidRDefault="005F5077" w:rsidP="003842AD">
      <w:pPr>
        <w:jc w:val="both"/>
        <w:rPr>
          <w:rFonts w:ascii="Arial" w:hAnsi="Arial" w:cs="Arial"/>
          <w:sz w:val="24"/>
          <w:szCs w:val="24"/>
        </w:rPr>
      </w:pPr>
      <w:r w:rsidRPr="00823DEE">
        <w:rPr>
          <w:rFonts w:ascii="Arial" w:hAnsi="Arial" w:cs="Arial"/>
          <w:b/>
        </w:rPr>
        <w:t>EE6011</w:t>
      </w:r>
      <w:r w:rsidRPr="003842AD">
        <w:rPr>
          <w:rFonts w:ascii="Arial" w:hAnsi="Arial" w:cs="Arial"/>
        </w:rPr>
        <w:t xml:space="preserve">is a core module in </w:t>
      </w:r>
      <w:r w:rsidR="00042C0B" w:rsidRPr="003842AD">
        <w:rPr>
          <w:rFonts w:ascii="Arial" w:hAnsi="Arial" w:cs="Arial"/>
        </w:rPr>
        <w:t xml:space="preserve">electrical </w:t>
      </w:r>
      <w:r w:rsidR="003842AD" w:rsidRPr="003842AD">
        <w:rPr>
          <w:rFonts w:ascii="Arial" w:hAnsi="Arial" w:cs="Arial"/>
        </w:rPr>
        <w:t>and electronic engineering. This module is designed to develop, refine and apply the ideas and skills of electrical, ELV, industrial communication and active network systems, and lighting systems design and installation. It enables students to identify and develop skills in the solution of problems relating to electrical systems design and installation.</w:t>
      </w:r>
    </w:p>
    <w:p w:rsidR="003842AD" w:rsidRPr="003D64AE" w:rsidRDefault="003842AD" w:rsidP="003842AD">
      <w:pPr>
        <w:jc w:val="both"/>
        <w:rPr>
          <w:rFonts w:ascii="Arial" w:hAnsi="Arial" w:cs="Arial"/>
          <w:sz w:val="24"/>
          <w:szCs w:val="24"/>
        </w:rPr>
      </w:pPr>
    </w:p>
    <w:p w:rsidR="003842AD" w:rsidRPr="003842AD" w:rsidRDefault="003842AD" w:rsidP="003842AD">
      <w:pPr>
        <w:jc w:val="both"/>
        <w:rPr>
          <w:rFonts w:ascii="Arial" w:hAnsi="Arial" w:cs="Arial"/>
        </w:rPr>
      </w:pPr>
      <w:r w:rsidRPr="003842AD">
        <w:rPr>
          <w:rFonts w:ascii="Arial" w:hAnsi="Arial" w:cs="Arial"/>
        </w:rPr>
        <w:t>The module is primarily delivered through lectures, supported by practical laboratory work, with additional support material available on blackboard. The assessment is through mini</w:t>
      </w:r>
      <w:r w:rsidR="00246DF8">
        <w:rPr>
          <w:rFonts w:ascii="Arial" w:hAnsi="Arial" w:cs="Arial"/>
        </w:rPr>
        <w:t xml:space="preserve"> </w:t>
      </w:r>
      <w:r w:rsidRPr="003842AD">
        <w:rPr>
          <w:rFonts w:ascii="Arial" w:hAnsi="Arial" w:cs="Arial"/>
        </w:rPr>
        <w:t>project, practical home assignments and final exam.</w:t>
      </w:r>
    </w:p>
    <w:p w:rsidR="005F5077" w:rsidRDefault="005F5077" w:rsidP="003842AD">
      <w:pPr>
        <w:jc w:val="both"/>
        <w:rPr>
          <w:rFonts w:ascii="Arial" w:hAnsi="Arial" w:cs="Arial"/>
          <w:highlight w:val="yellow"/>
        </w:rPr>
      </w:pPr>
    </w:p>
    <w:p w:rsidR="005F5077" w:rsidRPr="005F5077" w:rsidRDefault="005F5077" w:rsidP="005F5077">
      <w:pPr>
        <w:jc w:val="both"/>
        <w:rPr>
          <w:rFonts w:ascii="Arial" w:hAnsi="Arial" w:cs="Arial"/>
          <w:highlight w:val="yellow"/>
        </w:rPr>
      </w:pPr>
      <w:r w:rsidRPr="005F5077">
        <w:rPr>
          <w:rFonts w:ascii="Arial" w:hAnsi="Arial" w:cs="Arial"/>
          <w:b/>
          <w:szCs w:val="24"/>
        </w:rPr>
        <w:t>EE6012</w:t>
      </w:r>
      <w:r w:rsidRPr="005F5077">
        <w:rPr>
          <w:rFonts w:ascii="Arial" w:hAnsi="Arial" w:cs="Arial"/>
          <w:szCs w:val="24"/>
        </w:rPr>
        <w:t xml:space="preserve"> Instrumentation, Control and Group Project module </w:t>
      </w:r>
      <w:r w:rsidR="00866243">
        <w:rPr>
          <w:rFonts w:ascii="Arial" w:hAnsi="Arial" w:cs="Arial"/>
          <w:szCs w:val="24"/>
        </w:rPr>
        <w:t xml:space="preserve">is designed to give </w:t>
      </w:r>
      <w:r w:rsidRPr="005F5077">
        <w:rPr>
          <w:rFonts w:ascii="Arial" w:hAnsi="Arial" w:cs="Arial"/>
          <w:szCs w:val="24"/>
        </w:rPr>
        <w:t xml:space="preserve">students </w:t>
      </w:r>
      <w:r w:rsidR="00866243">
        <w:rPr>
          <w:rFonts w:ascii="Arial" w:hAnsi="Arial" w:cs="Arial"/>
          <w:szCs w:val="24"/>
        </w:rPr>
        <w:t>an opportunity</w:t>
      </w:r>
      <w:r w:rsidR="00C90DE3">
        <w:rPr>
          <w:rFonts w:ascii="Arial" w:hAnsi="Arial" w:cs="Arial"/>
          <w:szCs w:val="24"/>
        </w:rPr>
        <w:t xml:space="preserve"> to work as a member of </w:t>
      </w:r>
      <w:r w:rsidR="000423C4">
        <w:rPr>
          <w:rFonts w:ascii="Arial" w:hAnsi="Arial" w:cs="Arial"/>
          <w:szCs w:val="24"/>
        </w:rPr>
        <w:t>design team on an electrical, electronics, and communications engineering design project with strong application of ideas and skills of measurement, instrumentation</w:t>
      </w:r>
      <w:r w:rsidR="00BE7EE8">
        <w:rPr>
          <w:rFonts w:ascii="Arial" w:hAnsi="Arial" w:cs="Arial"/>
          <w:szCs w:val="24"/>
        </w:rPr>
        <w:t xml:space="preserve">, </w:t>
      </w:r>
      <w:r w:rsidR="000423C4">
        <w:rPr>
          <w:rFonts w:ascii="Arial" w:hAnsi="Arial" w:cs="Arial"/>
          <w:szCs w:val="24"/>
        </w:rPr>
        <w:t>control</w:t>
      </w:r>
      <w:r w:rsidR="00BE7EE8">
        <w:rPr>
          <w:rFonts w:ascii="Arial" w:hAnsi="Arial" w:cs="Arial"/>
          <w:szCs w:val="24"/>
        </w:rPr>
        <w:t xml:space="preserve"> and automation engineering. It enables students to identify and collectively develop skills in the solution of problems relating to systems automation, control and monitoring. On the o</w:t>
      </w:r>
      <w:r w:rsidR="009472F2">
        <w:rPr>
          <w:rFonts w:ascii="Arial" w:hAnsi="Arial" w:cs="Arial"/>
          <w:szCs w:val="24"/>
        </w:rPr>
        <w:t>ne</w:t>
      </w:r>
      <w:r w:rsidR="00BE7EE8">
        <w:rPr>
          <w:rFonts w:ascii="Arial" w:hAnsi="Arial" w:cs="Arial"/>
          <w:szCs w:val="24"/>
        </w:rPr>
        <w:t xml:space="preserve"> hand the students develop skills to plan and team work to solve, model, design and implement an engineering system to meet an industrial need. </w:t>
      </w:r>
    </w:p>
    <w:p w:rsidR="005F5077" w:rsidRPr="005F5077" w:rsidRDefault="005F5077" w:rsidP="005F5077">
      <w:pPr>
        <w:jc w:val="both"/>
        <w:rPr>
          <w:rFonts w:ascii="Arial" w:hAnsi="Arial" w:cs="Arial"/>
          <w:highlight w:val="yellow"/>
        </w:rPr>
      </w:pPr>
    </w:p>
    <w:p w:rsidR="005F5077" w:rsidRPr="005F5077" w:rsidRDefault="0017546A" w:rsidP="005F5077">
      <w:pPr>
        <w:jc w:val="both"/>
        <w:rPr>
          <w:rFonts w:ascii="Arial" w:hAnsi="Arial" w:cs="Arial"/>
          <w:highlight w:val="yellow"/>
        </w:rPr>
      </w:pPr>
      <w:r>
        <w:rPr>
          <w:rFonts w:ascii="Arial" w:hAnsi="Arial" w:cs="Arial"/>
          <w:b/>
        </w:rPr>
        <w:t>E</w:t>
      </w:r>
      <w:r w:rsidR="005F5077" w:rsidRPr="008C168E">
        <w:rPr>
          <w:rFonts w:ascii="Arial" w:hAnsi="Arial" w:cs="Arial"/>
          <w:b/>
        </w:rPr>
        <w:t>E6013</w:t>
      </w:r>
      <w:r w:rsidR="008C168E" w:rsidRPr="008C168E">
        <w:rPr>
          <w:rFonts w:ascii="Arial" w:hAnsi="Arial" w:cs="Arial"/>
        </w:rPr>
        <w:t>this module is designed to develop, refine and apply the ideas and skills of renewable energy systems and energy management. It enables students to identify and develop skills in the solution of problems relating to renewable energy systems and energy management. On the one hand, the students develop skills to solve, model and interpret and more importantly gain practical skills in renewable energy systems and energy management.</w:t>
      </w:r>
    </w:p>
    <w:p w:rsidR="005F5077" w:rsidRPr="005F5077" w:rsidRDefault="005F5077" w:rsidP="005F5077">
      <w:pPr>
        <w:jc w:val="both"/>
        <w:rPr>
          <w:rFonts w:ascii="Arial" w:hAnsi="Arial" w:cs="Arial"/>
          <w:highlight w:val="yellow"/>
        </w:rPr>
      </w:pPr>
    </w:p>
    <w:p w:rsidR="005F5077" w:rsidRDefault="005F5077" w:rsidP="005F5077">
      <w:pPr>
        <w:contextualSpacing/>
        <w:jc w:val="both"/>
        <w:rPr>
          <w:rFonts w:ascii="Arial" w:hAnsi="Arial" w:cs="Arial"/>
        </w:rPr>
      </w:pPr>
      <w:r w:rsidRPr="005F5077">
        <w:rPr>
          <w:rFonts w:ascii="Arial" w:hAnsi="Arial" w:cs="Arial"/>
          <w:b/>
        </w:rPr>
        <w:t>EE6014</w:t>
      </w:r>
      <w:r w:rsidRPr="005F5077">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rsidR="008C168E" w:rsidRDefault="008C168E" w:rsidP="00FC2A91">
      <w:pPr>
        <w:contextualSpacing/>
        <w:jc w:val="both"/>
        <w:rPr>
          <w:rFonts w:ascii="Arial" w:hAnsi="Arial" w:cs="Arial"/>
        </w:rPr>
      </w:pPr>
    </w:p>
    <w:p w:rsidR="00B05951" w:rsidRPr="009472F2" w:rsidRDefault="00B05951" w:rsidP="00B05951">
      <w:pPr>
        <w:jc w:val="both"/>
        <w:rPr>
          <w:rFonts w:ascii="Arial" w:hAnsi="Arial" w:cs="Arial"/>
          <w:b/>
        </w:rPr>
      </w:pPr>
      <w:r w:rsidRPr="009472F2">
        <w:rPr>
          <w:rFonts w:ascii="Arial" w:hAnsi="Arial" w:cs="Arial"/>
          <w:b/>
        </w:rPr>
        <w:t xml:space="preserve">Inclusive Teaching Practice </w:t>
      </w:r>
    </w:p>
    <w:p w:rsidR="00B05951" w:rsidRPr="00B651E1" w:rsidRDefault="00B05951" w:rsidP="00B05951">
      <w:pPr>
        <w:jc w:val="both"/>
        <w:rPr>
          <w:rFonts w:ascii="Arial" w:hAnsi="Arial" w:cs="Arial"/>
        </w:rPr>
      </w:pPr>
      <w:r w:rsidRPr="000A2C9E">
        <w:rPr>
          <w:rFonts w:ascii="Arial" w:hAnsi="Arial" w:cs="Arial"/>
        </w:rPr>
        <w:t>The ECET is committed to the Inclusive Curriculum. Students will be encouraged to see themselves as belonging to a professional community. A set of employability criteria will be identified using insight from employers. Skills will be identified that employers think are needed from invited industrial experts and professional engineering institutions networking.  Personal Tutors will enhance student engagement with these opportunities. Learning and teaching staff will highlight opportunities within their sessions that enable students to acquire the employability skills. Personal Tutors include employability criteria and reflective questions in first meeting and record on system.</w:t>
      </w:r>
    </w:p>
    <w:p w:rsidR="00B05951" w:rsidRPr="00B651E1" w:rsidRDefault="00B05951" w:rsidP="00B05951">
      <w:pPr>
        <w:jc w:val="both"/>
        <w:rPr>
          <w:rFonts w:ascii="Arial" w:hAnsi="Arial" w:cs="Arial"/>
        </w:rPr>
      </w:pPr>
    </w:p>
    <w:p w:rsidR="00B05951" w:rsidRPr="00B651E1" w:rsidRDefault="00B05951" w:rsidP="00B05951">
      <w:pPr>
        <w:jc w:val="both"/>
        <w:rPr>
          <w:rFonts w:ascii="Arial" w:hAnsi="Arial" w:cs="Arial"/>
        </w:rPr>
      </w:pPr>
      <w:r w:rsidRPr="00B651E1">
        <w:rPr>
          <w:rFonts w:ascii="Arial" w:hAnsi="Arial" w:cs="Arial"/>
        </w:rPr>
        <w:t xml:space="preserve">Staff Student Consultative Committees and Boards of Study provide </w:t>
      </w:r>
      <w:r>
        <w:rPr>
          <w:rFonts w:ascii="Arial" w:hAnsi="Arial" w:cs="Arial"/>
        </w:rPr>
        <w:t xml:space="preserve">further </w:t>
      </w:r>
      <w:r w:rsidRPr="00B651E1">
        <w:rPr>
          <w:rFonts w:ascii="Arial" w:hAnsi="Arial" w:cs="Arial"/>
        </w:rPr>
        <w:t>opportunities for student</w:t>
      </w:r>
      <w:r>
        <w:rPr>
          <w:rFonts w:ascii="Arial" w:hAnsi="Arial" w:cs="Arial"/>
        </w:rPr>
        <w:t xml:space="preserve">s </w:t>
      </w:r>
      <w:r w:rsidRPr="00B651E1">
        <w:rPr>
          <w:rFonts w:ascii="Arial" w:hAnsi="Arial" w:cs="Arial"/>
        </w:rPr>
        <w:t xml:space="preserve">to </w:t>
      </w:r>
      <w:r>
        <w:rPr>
          <w:rFonts w:ascii="Arial" w:hAnsi="Arial" w:cs="Arial"/>
        </w:rPr>
        <w:t xml:space="preserve">suggest further areas for inclusion, primarily based on their </w:t>
      </w:r>
      <w:r w:rsidRPr="00B651E1">
        <w:rPr>
          <w:rFonts w:ascii="Arial" w:hAnsi="Arial" w:cs="Arial"/>
        </w:rPr>
        <w:t>specific circumstances of the student body. The variety of teaching activities also takes account of the student’s different learning preferences and experiences and there is a careful balance of individual and group based activities.</w:t>
      </w:r>
    </w:p>
    <w:p w:rsidR="00B05951" w:rsidRPr="00B651E1" w:rsidRDefault="00B05951" w:rsidP="00B05951">
      <w:pPr>
        <w:jc w:val="both"/>
        <w:rPr>
          <w:rFonts w:ascii="Arial" w:hAnsi="Arial" w:cs="Arial"/>
        </w:rPr>
      </w:pPr>
    </w:p>
    <w:p w:rsidR="00B05951" w:rsidRPr="00B651E1" w:rsidRDefault="00B05951" w:rsidP="00B05951">
      <w:pPr>
        <w:jc w:val="both"/>
        <w:rPr>
          <w:rFonts w:ascii="Arial" w:hAnsi="Arial" w:cs="Arial"/>
        </w:rPr>
      </w:pPr>
      <w:r w:rsidRPr="00B651E1">
        <w:rPr>
          <w:rFonts w:ascii="Arial" w:hAnsi="Arial" w:cs="Arial"/>
        </w:rPr>
        <w:t>Marking criteria are provided for all assessments as part of the assessment booklet at the beginning of the year for each module and care is taken to ensure that the language used is clear</w:t>
      </w:r>
      <w:r w:rsidRPr="00B651E1">
        <w:rPr>
          <w:rFonts w:ascii="Arial" w:hAnsi="Arial" w:cs="Arial"/>
          <w:b/>
        </w:rPr>
        <w:t>.</w:t>
      </w:r>
      <w:r w:rsidRPr="00B651E1">
        <w:rPr>
          <w:rFonts w:ascii="Arial" w:hAnsi="Arial" w:cs="Arial"/>
        </w:rPr>
        <w:t xml:space="preserve"> Assessment and marking criteria for all substantial assessments are discussed in class so all students have an opportunity to interrogate the criteria.</w:t>
      </w:r>
    </w:p>
    <w:p w:rsidR="005F5077" w:rsidRPr="009472F2" w:rsidRDefault="005F5077" w:rsidP="005F5077">
      <w:pPr>
        <w:jc w:val="both"/>
        <w:rPr>
          <w:rFonts w:ascii="Arial" w:hAnsi="Arial" w:cs="Arial"/>
        </w:rPr>
      </w:pPr>
    </w:p>
    <w:p w:rsidR="005F5077" w:rsidRPr="00916D65" w:rsidRDefault="005F5077" w:rsidP="005F5077">
      <w:pPr>
        <w:jc w:val="both"/>
        <w:rPr>
          <w:rFonts w:ascii="Arial" w:hAnsi="Arial" w:cs="Arial"/>
        </w:rPr>
      </w:pPr>
      <w:r w:rsidRPr="009472F2">
        <w:rPr>
          <w:rFonts w:ascii="Arial" w:hAnsi="Arial" w:cs="Arial"/>
        </w:rPr>
        <w:t>In the programme, various methods of teaching and learning are used throughout, but not exclusively, as follows:</w:t>
      </w:r>
    </w:p>
    <w:p w:rsidR="00BF3499" w:rsidRDefault="00BF3499" w:rsidP="00025CB7">
      <w:pPr>
        <w:contextualSpacing/>
        <w:jc w:val="both"/>
        <w:rPr>
          <w:rFonts w:ascii="Arial" w:hAnsi="Arial" w:cs="Arial"/>
        </w:rPr>
      </w:pPr>
    </w:p>
    <w:p w:rsidR="00BF3499" w:rsidRPr="00B76FDE" w:rsidRDefault="00BF3499" w:rsidP="00BF3499">
      <w:pPr>
        <w:jc w:val="both"/>
        <w:rPr>
          <w:rFonts w:ascii="Arial" w:hAnsi="Arial" w:cs="Arial"/>
          <w:b/>
          <w:i/>
        </w:rPr>
      </w:pPr>
      <w:r w:rsidRPr="00B76FDE">
        <w:rPr>
          <w:rFonts w:ascii="Arial" w:hAnsi="Arial" w:cs="Arial"/>
          <w:b/>
          <w:i/>
        </w:rPr>
        <w:t>Lectures</w:t>
      </w:r>
    </w:p>
    <w:p w:rsidR="00BF3499" w:rsidRPr="00AC79D1" w:rsidRDefault="00BF3499" w:rsidP="00BF3499">
      <w:pPr>
        <w:jc w:val="both"/>
        <w:rPr>
          <w:rFonts w:ascii="Arial" w:hAnsi="Arial" w:cs="Arial"/>
        </w:rPr>
      </w:pPr>
      <w:r w:rsidRPr="00857CB3">
        <w:rPr>
          <w:rFonts w:ascii="Arial" w:hAnsi="Arial" w:cs="Arial"/>
        </w:rPr>
        <w:t xml:space="preserve">Lectures are formal staff-led sessions designed to introduce new topics and material or provide an overview of a topic for further student study. Lectures make use of various media, supplemented by material uploaded to </w:t>
      </w:r>
      <w:r w:rsidR="00B02A4B" w:rsidRPr="00857CB3">
        <w:rPr>
          <w:rFonts w:ascii="Arial" w:hAnsi="Arial" w:cs="Arial"/>
        </w:rPr>
        <w:t>“Learning Management System”</w:t>
      </w:r>
      <w:r w:rsidRPr="00857CB3">
        <w:rPr>
          <w:rFonts w:ascii="Arial" w:hAnsi="Arial" w:cs="Arial"/>
        </w:rPr>
        <w:t>. The academic staff is convinced that students learn better through active participation and hence lectures would generally overlap with tutorials in expecting students to be actively involved in sketching, designing and calculating.</w:t>
      </w:r>
    </w:p>
    <w:p w:rsidR="00BF3499" w:rsidRDefault="00BF3499" w:rsidP="00BF3499">
      <w:pPr>
        <w:jc w:val="both"/>
        <w:rPr>
          <w:rFonts w:ascii="Arial" w:hAnsi="Arial" w:cs="Arial"/>
        </w:rPr>
      </w:pPr>
    </w:p>
    <w:p w:rsidR="004C667B" w:rsidRPr="00AC79D1" w:rsidRDefault="004C667B" w:rsidP="00BF3499">
      <w:pPr>
        <w:jc w:val="both"/>
        <w:rPr>
          <w:rFonts w:ascii="Arial" w:hAnsi="Arial" w:cs="Arial"/>
        </w:rPr>
      </w:pPr>
    </w:p>
    <w:p w:rsidR="00BF3499" w:rsidRPr="00B76FDE" w:rsidRDefault="00BF3499" w:rsidP="00BF3499">
      <w:pPr>
        <w:jc w:val="both"/>
        <w:rPr>
          <w:rFonts w:ascii="Arial" w:hAnsi="Arial" w:cs="Arial"/>
          <w:b/>
          <w:i/>
        </w:rPr>
      </w:pPr>
      <w:r w:rsidRPr="00B76FDE">
        <w:rPr>
          <w:rFonts w:ascii="Arial" w:hAnsi="Arial" w:cs="Arial"/>
          <w:b/>
          <w:i/>
        </w:rPr>
        <w:t>Tutorials</w:t>
      </w:r>
    </w:p>
    <w:p w:rsidR="00BF3499" w:rsidRPr="00AC79D1" w:rsidRDefault="00BF3499" w:rsidP="00BF3499">
      <w:pPr>
        <w:jc w:val="both"/>
        <w:rPr>
          <w:rFonts w:ascii="Arial" w:hAnsi="Arial" w:cs="Arial"/>
        </w:rPr>
      </w:pPr>
      <w:r w:rsidRPr="00AC79D1">
        <w:rPr>
          <w:rFonts w:ascii="Arial" w:hAnsi="Arial" w:cs="Arial"/>
        </w:rPr>
        <w:t>Academic tutorials are provided where lecturers assist students in solving typical engineering problems and in discussing lecture material. In many modules the tutorials and lectures will be integrated as described above.</w:t>
      </w:r>
    </w:p>
    <w:p w:rsidR="00BF3499" w:rsidRPr="00AC79D1" w:rsidRDefault="00BF3499" w:rsidP="00BF3499">
      <w:pPr>
        <w:jc w:val="both"/>
        <w:rPr>
          <w:rFonts w:ascii="Arial" w:hAnsi="Arial" w:cs="Arial"/>
        </w:rPr>
      </w:pPr>
    </w:p>
    <w:p w:rsidR="00BF3499" w:rsidRPr="00B76FDE" w:rsidRDefault="00BF3499" w:rsidP="00BF3499">
      <w:pPr>
        <w:jc w:val="both"/>
        <w:rPr>
          <w:rFonts w:ascii="Arial" w:hAnsi="Arial" w:cs="Arial"/>
          <w:b/>
          <w:i/>
        </w:rPr>
      </w:pPr>
      <w:r w:rsidRPr="00B76FDE">
        <w:rPr>
          <w:rFonts w:ascii="Arial" w:hAnsi="Arial" w:cs="Arial"/>
          <w:b/>
          <w:i/>
        </w:rPr>
        <w:t>Design workshops</w:t>
      </w:r>
    </w:p>
    <w:p w:rsidR="00BF3499" w:rsidRPr="00AC79D1" w:rsidRDefault="00BF3499" w:rsidP="00BF3499">
      <w:pPr>
        <w:jc w:val="both"/>
        <w:rPr>
          <w:rFonts w:ascii="Arial" w:hAnsi="Arial" w:cs="Arial"/>
        </w:rPr>
      </w:pPr>
      <w:r w:rsidRPr="00AC79D1">
        <w:rPr>
          <w:rFonts w:ascii="Arial" w:hAnsi="Arial" w:cs="Arial"/>
        </w:rPr>
        <w:t>Workshops may be staff-led or student-led where students participate in group design work emphasising the need for effective oral communication. Design classes, case studies and</w:t>
      </w:r>
      <w:r w:rsidR="00246DF8">
        <w:rPr>
          <w:rFonts w:ascii="Arial" w:hAnsi="Arial" w:cs="Arial"/>
        </w:rPr>
        <w:t xml:space="preserve"> </w:t>
      </w:r>
      <w:r w:rsidRPr="00AC79D1">
        <w:rPr>
          <w:rFonts w:ascii="Arial" w:hAnsi="Arial" w:cs="Arial"/>
        </w:rPr>
        <w:t>workshops often integrate material from different academic areas and would include a practical real-world emphasis.</w:t>
      </w:r>
    </w:p>
    <w:p w:rsidR="00BF3499" w:rsidRPr="00AC79D1" w:rsidRDefault="00BF3499" w:rsidP="00BF3499">
      <w:pPr>
        <w:rPr>
          <w:rFonts w:ascii="Arial" w:hAnsi="Arial" w:cs="Arial"/>
        </w:rPr>
      </w:pPr>
    </w:p>
    <w:p w:rsidR="00BF3499" w:rsidRPr="00B76FDE" w:rsidRDefault="00BF3499" w:rsidP="00BF3499">
      <w:pPr>
        <w:rPr>
          <w:rFonts w:ascii="Arial" w:hAnsi="Arial" w:cs="Arial"/>
          <w:b/>
          <w:i/>
        </w:rPr>
      </w:pPr>
      <w:r w:rsidRPr="00B76FDE">
        <w:rPr>
          <w:rFonts w:ascii="Arial" w:hAnsi="Arial" w:cs="Arial"/>
          <w:b/>
          <w:i/>
        </w:rPr>
        <w:t>Practical sessions</w:t>
      </w:r>
    </w:p>
    <w:p w:rsidR="00BF3499" w:rsidRPr="00AC79D1" w:rsidRDefault="00BF3499" w:rsidP="00BF3499">
      <w:pPr>
        <w:jc w:val="both"/>
        <w:rPr>
          <w:rFonts w:ascii="Arial" w:hAnsi="Arial" w:cs="Arial"/>
        </w:rPr>
      </w:pPr>
      <w:r w:rsidRPr="00AC79D1">
        <w:rPr>
          <w:rFonts w:ascii="Arial" w:hAnsi="Arial" w:cs="Arial"/>
        </w:rPr>
        <w:t>Practical sessions are designed to enable students to acquire practical and analytical skills through the application of theory. The sessions will include data collection, analysis, presentation and reporting. Practical work will generally be carried out in small groups, requiring the production of individual or group reports depending on the nature of the activity.</w:t>
      </w:r>
    </w:p>
    <w:p w:rsidR="00BF3499" w:rsidRPr="00AC79D1" w:rsidRDefault="00BF3499" w:rsidP="00BF3499">
      <w:pPr>
        <w:jc w:val="both"/>
        <w:rPr>
          <w:rFonts w:ascii="Arial" w:hAnsi="Arial" w:cs="Arial"/>
        </w:rPr>
      </w:pPr>
    </w:p>
    <w:p w:rsidR="00BF3499" w:rsidRPr="00B76FDE" w:rsidRDefault="00BF3499" w:rsidP="00BF3499">
      <w:pPr>
        <w:jc w:val="both"/>
        <w:rPr>
          <w:rFonts w:ascii="Arial" w:hAnsi="Arial" w:cs="Arial"/>
          <w:b/>
          <w:i/>
        </w:rPr>
      </w:pPr>
      <w:r w:rsidRPr="00B76FDE">
        <w:rPr>
          <w:rFonts w:ascii="Arial" w:hAnsi="Arial" w:cs="Arial"/>
          <w:b/>
          <w:i/>
        </w:rPr>
        <w:t>Group work</w:t>
      </w:r>
    </w:p>
    <w:p w:rsidR="00BF3499" w:rsidRPr="00AC79D1" w:rsidRDefault="00BF3499" w:rsidP="00BF3499">
      <w:pPr>
        <w:jc w:val="both"/>
        <w:rPr>
          <w:rFonts w:ascii="Arial" w:hAnsi="Arial" w:cs="Arial"/>
        </w:rPr>
      </w:pPr>
      <w:r w:rsidRPr="00AC79D1">
        <w:rPr>
          <w:rFonts w:ascii="Arial" w:hAnsi="Arial" w:cs="Arial"/>
        </w:rPr>
        <w:t>Good team-working skills are an essential skill for graduates aspiring to work in any engineering industry; hence, teamwork plays an important role i</w:t>
      </w:r>
      <w:r w:rsidR="00E4231F">
        <w:rPr>
          <w:rFonts w:ascii="Arial" w:hAnsi="Arial" w:cs="Arial"/>
        </w:rPr>
        <w:t xml:space="preserve">n the academic development of </w:t>
      </w:r>
      <w:r>
        <w:rPr>
          <w:rFonts w:ascii="Arial" w:hAnsi="Arial" w:cs="Arial"/>
        </w:rPr>
        <w:t>Electrical and Electronic</w:t>
      </w:r>
      <w:r w:rsidRPr="00AC79D1">
        <w:rPr>
          <w:rFonts w:ascii="Arial" w:hAnsi="Arial" w:cs="Arial"/>
        </w:rPr>
        <w:t xml:space="preserve"> Engineering undergraduate. Group work projects </w:t>
      </w:r>
      <w:r w:rsidRPr="00A10777">
        <w:rPr>
          <w:rFonts w:ascii="Arial" w:hAnsi="Arial" w:cs="Arial"/>
        </w:rPr>
        <w:t xml:space="preserve">throughout </w:t>
      </w:r>
      <w:r w:rsidR="005B0A1F" w:rsidRPr="00A10777">
        <w:rPr>
          <w:rFonts w:ascii="Arial" w:hAnsi="Arial" w:cs="Arial"/>
        </w:rPr>
        <w:t>the program</w:t>
      </w:r>
      <w:r w:rsidRPr="00AC79D1">
        <w:rPr>
          <w:rFonts w:ascii="Arial" w:hAnsi="Arial" w:cs="Arial"/>
        </w:rPr>
        <w:t xml:space="preserve"> illustrate the value of team work, developing interpersonal skills and fostering cooperation and supportive peer relationships.  </w:t>
      </w:r>
    </w:p>
    <w:p w:rsidR="00BF3499" w:rsidRPr="00AC79D1" w:rsidRDefault="00BF3499" w:rsidP="00BF3499">
      <w:pPr>
        <w:jc w:val="both"/>
        <w:rPr>
          <w:rFonts w:ascii="Arial" w:hAnsi="Arial" w:cs="Arial"/>
        </w:rPr>
      </w:pPr>
    </w:p>
    <w:p w:rsidR="00BF3499" w:rsidRPr="00B76FDE" w:rsidRDefault="00BF3499" w:rsidP="00BF3499">
      <w:pPr>
        <w:jc w:val="both"/>
        <w:rPr>
          <w:rFonts w:ascii="Arial" w:hAnsi="Arial" w:cs="Arial"/>
          <w:b/>
          <w:i/>
        </w:rPr>
      </w:pPr>
      <w:r w:rsidRPr="00B76FDE">
        <w:rPr>
          <w:rFonts w:ascii="Arial" w:hAnsi="Arial" w:cs="Arial"/>
          <w:b/>
          <w:i/>
        </w:rPr>
        <w:t>Individual project</w:t>
      </w:r>
    </w:p>
    <w:p w:rsidR="005025C3" w:rsidRPr="00916D65" w:rsidRDefault="005025C3" w:rsidP="005025C3">
      <w:pPr>
        <w:jc w:val="both"/>
        <w:rPr>
          <w:rFonts w:ascii="Arial" w:hAnsi="Arial" w:cs="Arial"/>
        </w:rPr>
      </w:pPr>
      <w:r w:rsidRPr="00916D65">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rsidR="005025C3" w:rsidRDefault="005025C3" w:rsidP="00025CB7">
      <w:pPr>
        <w:contextualSpacing/>
        <w:jc w:val="both"/>
        <w:rPr>
          <w:rFonts w:ascii="Arial" w:hAnsi="Arial" w:cs="Arial"/>
        </w:rPr>
      </w:pPr>
    </w:p>
    <w:p w:rsidR="005025C3" w:rsidRPr="00916D65" w:rsidRDefault="005025C3" w:rsidP="005025C3">
      <w:pPr>
        <w:jc w:val="both"/>
        <w:rPr>
          <w:rFonts w:ascii="Arial" w:hAnsi="Arial" w:cs="Arial"/>
          <w:b/>
        </w:rPr>
      </w:pPr>
      <w:r w:rsidRPr="00916D65">
        <w:rPr>
          <w:rFonts w:ascii="Arial" w:hAnsi="Arial" w:cs="Arial"/>
          <w:b/>
        </w:rPr>
        <w:t>Assessment</w:t>
      </w:r>
    </w:p>
    <w:p w:rsidR="005025C3" w:rsidRPr="00916D65" w:rsidRDefault="005025C3" w:rsidP="005025C3">
      <w:pPr>
        <w:jc w:val="both"/>
        <w:rPr>
          <w:rFonts w:ascii="Arial" w:hAnsi="Arial" w:cs="Arial"/>
        </w:rPr>
      </w:pPr>
      <w:r w:rsidRPr="00916D65">
        <w:rPr>
          <w:rFonts w:ascii="Arial" w:hAnsi="Arial" w:cs="Arial"/>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rsidR="005025C3" w:rsidRPr="00916D65" w:rsidRDefault="005025C3" w:rsidP="005025C3">
      <w:pPr>
        <w:jc w:val="both"/>
        <w:rPr>
          <w:rFonts w:ascii="Arial" w:hAnsi="Arial" w:cs="Arial"/>
        </w:rPr>
      </w:pPr>
    </w:p>
    <w:p w:rsidR="005025C3" w:rsidRPr="00916D65" w:rsidRDefault="005025C3" w:rsidP="005025C3">
      <w:pPr>
        <w:jc w:val="both"/>
        <w:rPr>
          <w:rFonts w:ascii="Arial" w:hAnsi="Arial" w:cs="Arial"/>
        </w:rPr>
      </w:pPr>
      <w:r w:rsidRPr="00916D65">
        <w:rPr>
          <w:rFonts w:ascii="Arial" w:hAnsi="Arial" w:cs="Arial"/>
        </w:rPr>
        <w:t xml:space="preserve">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w:t>
      </w:r>
      <w:r w:rsidR="008840B2" w:rsidRPr="00A10777">
        <w:rPr>
          <w:rFonts w:ascii="Arial" w:hAnsi="Arial" w:cs="Arial"/>
        </w:rPr>
        <w:t>For example, students are assessed from their submission and their presentation according to the modules. Final grade is given after the analysis of their work and their submission.</w:t>
      </w:r>
      <w:r w:rsidRPr="00916D65">
        <w:rPr>
          <w:rFonts w:ascii="Arial" w:hAnsi="Arial" w:cs="Arial"/>
        </w:rPr>
        <w:t xml:space="preserve"> The development of skills is threaded through the programme and assessed bot</w:t>
      </w:r>
      <w:r w:rsidR="00195380">
        <w:rPr>
          <w:rFonts w:ascii="Arial" w:hAnsi="Arial" w:cs="Arial"/>
        </w:rPr>
        <w:t xml:space="preserve">h formatively and summatively. </w:t>
      </w:r>
      <w:r w:rsidRPr="00916D65">
        <w:rPr>
          <w:rFonts w:ascii="Arial" w:hAnsi="Arial" w:cs="Arial"/>
        </w:rPr>
        <w:t>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rsidR="005025C3" w:rsidRPr="00916D65" w:rsidRDefault="005025C3" w:rsidP="005025C3">
      <w:pPr>
        <w:jc w:val="both"/>
        <w:rPr>
          <w:rFonts w:ascii="Arial" w:hAnsi="Arial" w:cs="Arial"/>
        </w:rPr>
      </w:pPr>
    </w:p>
    <w:p w:rsidR="005025C3" w:rsidRPr="00916D65" w:rsidRDefault="005025C3" w:rsidP="005025C3">
      <w:pPr>
        <w:jc w:val="both"/>
        <w:rPr>
          <w:rFonts w:ascii="Arial" w:hAnsi="Arial" w:cs="Arial"/>
        </w:rPr>
      </w:pPr>
      <w:r w:rsidRPr="00916D65">
        <w:rPr>
          <w:rFonts w:ascii="Arial" w:hAnsi="Arial" w:cs="Arial"/>
        </w:rPr>
        <w:t>In the programme as a whole, the following components are used in the assessment of the various modules:</w:t>
      </w:r>
    </w:p>
    <w:p w:rsidR="005025C3" w:rsidRPr="00916D65" w:rsidRDefault="005025C3" w:rsidP="005025C3">
      <w:pPr>
        <w:numPr>
          <w:ilvl w:val="0"/>
          <w:numId w:val="22"/>
        </w:numPr>
        <w:jc w:val="both"/>
        <w:rPr>
          <w:rFonts w:ascii="Arial" w:hAnsi="Arial" w:cs="Arial"/>
        </w:rPr>
      </w:pPr>
      <w:r w:rsidRPr="00916D65">
        <w:rPr>
          <w:rFonts w:ascii="Arial" w:hAnsi="Arial" w:cs="Arial"/>
        </w:rPr>
        <w:t>Practical exercises: to assess students’ understanding and technical competence</w:t>
      </w:r>
    </w:p>
    <w:p w:rsidR="005025C3" w:rsidRPr="00916D65" w:rsidRDefault="005025C3" w:rsidP="005025C3">
      <w:pPr>
        <w:numPr>
          <w:ilvl w:val="0"/>
          <w:numId w:val="22"/>
        </w:numPr>
        <w:jc w:val="both"/>
        <w:rPr>
          <w:rFonts w:ascii="Arial" w:hAnsi="Arial" w:cs="Arial"/>
        </w:rPr>
      </w:pPr>
      <w:r w:rsidRPr="00916D65">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rsidR="005025C3" w:rsidRPr="00916D65" w:rsidRDefault="005025C3" w:rsidP="005025C3">
      <w:pPr>
        <w:numPr>
          <w:ilvl w:val="0"/>
          <w:numId w:val="22"/>
        </w:numPr>
        <w:jc w:val="both"/>
        <w:rPr>
          <w:rFonts w:ascii="Arial" w:hAnsi="Arial" w:cs="Arial"/>
        </w:rPr>
      </w:pPr>
      <w:r w:rsidRPr="00916D65">
        <w:rPr>
          <w:rFonts w:ascii="Arial" w:hAnsi="Arial" w:cs="Arial"/>
        </w:rPr>
        <w:t>Written reports, where the ability to communicate the relevant concepts, methods, results and conclusions effectively will be assessed.</w:t>
      </w:r>
    </w:p>
    <w:p w:rsidR="005025C3" w:rsidRPr="00DB7C0D" w:rsidRDefault="005025C3" w:rsidP="00DB7C0D">
      <w:pPr>
        <w:numPr>
          <w:ilvl w:val="0"/>
          <w:numId w:val="22"/>
        </w:numPr>
        <w:jc w:val="both"/>
        <w:rPr>
          <w:rFonts w:ascii="Arial" w:hAnsi="Arial" w:cs="Arial"/>
        </w:rPr>
      </w:pPr>
      <w:r w:rsidRPr="00916D65">
        <w:rPr>
          <w:rFonts w:ascii="Arial" w:hAnsi="Arial" w:cs="Arial"/>
        </w:rPr>
        <w:t>Oral presentations, where the ability to summarise accurately and communicate clearly the key points from the work in a brief presentation will be assessed.</w:t>
      </w:r>
    </w:p>
    <w:p w:rsidR="005025C3" w:rsidRPr="00916D65" w:rsidRDefault="005025C3" w:rsidP="005025C3">
      <w:pPr>
        <w:numPr>
          <w:ilvl w:val="0"/>
          <w:numId w:val="22"/>
        </w:numPr>
        <w:jc w:val="both"/>
        <w:rPr>
          <w:rFonts w:ascii="Arial" w:hAnsi="Arial" w:cs="Arial"/>
        </w:rPr>
      </w:pPr>
      <w:r w:rsidRPr="00916D65">
        <w:rPr>
          <w:rFonts w:ascii="Arial" w:hAnsi="Arial" w:cs="Arial"/>
        </w:rPr>
        <w:t>Multiple choice or short answer questions: to assess competence in basic techniques and understanding of concepts.</w:t>
      </w:r>
    </w:p>
    <w:p w:rsidR="005025C3" w:rsidRPr="00916D65" w:rsidRDefault="005025C3" w:rsidP="005025C3">
      <w:pPr>
        <w:numPr>
          <w:ilvl w:val="0"/>
          <w:numId w:val="22"/>
        </w:numPr>
        <w:jc w:val="both"/>
        <w:rPr>
          <w:rFonts w:ascii="Arial" w:hAnsi="Arial" w:cs="Arial"/>
        </w:rPr>
      </w:pPr>
      <w:r w:rsidRPr="00916D65">
        <w:rPr>
          <w:rFonts w:ascii="Arial" w:hAnsi="Arial" w:cs="Arial"/>
        </w:rPr>
        <w:t>Long answer structured questions in coursework assignments: to assess ability to apply learned techniques to solve simple to medium problems and which may include a limited investigative component</w:t>
      </w:r>
    </w:p>
    <w:p w:rsidR="005025C3" w:rsidRPr="00916D65" w:rsidRDefault="005025C3" w:rsidP="005025C3">
      <w:pPr>
        <w:numPr>
          <w:ilvl w:val="0"/>
          <w:numId w:val="22"/>
        </w:numPr>
        <w:jc w:val="both"/>
        <w:rPr>
          <w:rFonts w:ascii="Arial" w:hAnsi="Arial" w:cs="Arial"/>
        </w:rPr>
      </w:pPr>
      <w:r w:rsidRPr="00916D65">
        <w:rPr>
          <w:rFonts w:ascii="Arial" w:hAnsi="Arial" w:cs="Arial"/>
        </w:rPr>
        <w:t>Long answer structured questions in end-of-module examinations: to assess overall breadth of knowledge and technical competence to provide concise and accurate solutions within restricted time</w:t>
      </w:r>
    </w:p>
    <w:p w:rsidR="005025C3" w:rsidRPr="00916D65" w:rsidRDefault="005025C3" w:rsidP="005025C3">
      <w:pPr>
        <w:numPr>
          <w:ilvl w:val="0"/>
          <w:numId w:val="22"/>
        </w:numPr>
        <w:jc w:val="both"/>
        <w:rPr>
          <w:rFonts w:ascii="Arial" w:hAnsi="Arial" w:cs="Arial"/>
        </w:rPr>
      </w:pPr>
      <w:r w:rsidRPr="00916D65">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rsidR="005025C3" w:rsidRPr="00916D65" w:rsidRDefault="005025C3" w:rsidP="005025C3">
      <w:pPr>
        <w:numPr>
          <w:ilvl w:val="0"/>
          <w:numId w:val="22"/>
        </w:numPr>
        <w:jc w:val="both"/>
        <w:rPr>
          <w:rFonts w:ascii="Arial" w:hAnsi="Arial" w:cs="Arial"/>
        </w:rPr>
      </w:pPr>
      <w:r w:rsidRPr="00916D65">
        <w:rPr>
          <w:rFonts w:ascii="Arial" w:hAnsi="Arial" w:cs="Arial"/>
        </w:rPr>
        <w:t>Individual and group practical laboratory reports</w:t>
      </w:r>
    </w:p>
    <w:p w:rsidR="005025C3" w:rsidRPr="00DB7C0D" w:rsidRDefault="005025C3" w:rsidP="00DB7C0D">
      <w:pPr>
        <w:numPr>
          <w:ilvl w:val="0"/>
          <w:numId w:val="22"/>
        </w:numPr>
        <w:jc w:val="both"/>
        <w:rPr>
          <w:rFonts w:ascii="Arial" w:hAnsi="Arial" w:cs="Arial"/>
        </w:rPr>
      </w:pPr>
      <w:r w:rsidRPr="00916D65">
        <w:rPr>
          <w:rFonts w:ascii="Arial" w:hAnsi="Arial" w:cs="Arial"/>
        </w:rPr>
        <w:t>Posters: The group project is presented in posters to and assessed by academic staff as well as members of the industrial advisory board.</w:t>
      </w:r>
    </w:p>
    <w:p w:rsidR="005025C3" w:rsidRPr="00916D65" w:rsidRDefault="005025C3" w:rsidP="005025C3">
      <w:pPr>
        <w:numPr>
          <w:ilvl w:val="0"/>
          <w:numId w:val="22"/>
        </w:numPr>
        <w:jc w:val="both"/>
        <w:rPr>
          <w:rFonts w:ascii="Arial" w:hAnsi="Arial" w:cs="Arial"/>
        </w:rPr>
      </w:pPr>
      <w:r w:rsidRPr="00916D65">
        <w:rPr>
          <w:rFonts w:ascii="Arial" w:hAnsi="Arial" w:cs="Arial"/>
        </w:rPr>
        <w:t xml:space="preserve">Short in-class tests and on-line assessments: throughout a number of modules. </w:t>
      </w:r>
    </w:p>
    <w:p w:rsidR="005025C3" w:rsidRDefault="005025C3" w:rsidP="005025C3">
      <w:pPr>
        <w:jc w:val="both"/>
        <w:rPr>
          <w:rFonts w:ascii="Arial" w:hAnsi="Arial" w:cs="Arial"/>
        </w:rPr>
      </w:pPr>
    </w:p>
    <w:p w:rsidR="004311E6" w:rsidRDefault="005025C3" w:rsidP="005025C3">
      <w:pPr>
        <w:contextualSpacing/>
        <w:jc w:val="both"/>
        <w:rPr>
          <w:rFonts w:ascii="Arial" w:hAnsi="Arial" w:cs="Arial"/>
        </w:rPr>
      </w:pPr>
      <w:r w:rsidRPr="00916D65">
        <w:rPr>
          <w:rFonts w:ascii="Arial" w:hAnsi="Arial" w:cs="Arial"/>
        </w:rPr>
        <w:t xml:space="preserve">At the beginning of each academic year deadlines for submission and feedback are planned carefully and a full </w:t>
      </w:r>
      <w:r w:rsidRPr="00916D65">
        <w:rPr>
          <w:rFonts w:ascii="Arial" w:hAnsi="Arial" w:cs="Arial"/>
          <w:b/>
        </w:rPr>
        <w:t>assessment timeline calendar</w:t>
      </w:r>
      <w:r w:rsidRPr="00916D65">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rsidR="00860583" w:rsidRDefault="00860583" w:rsidP="005025C3">
      <w:pPr>
        <w:contextualSpacing/>
        <w:jc w:val="both"/>
        <w:rPr>
          <w:rFonts w:ascii="Arial" w:hAnsi="Arial" w:cs="Arial"/>
        </w:rPr>
      </w:pPr>
    </w:p>
    <w:p w:rsidR="00860583" w:rsidRPr="00916D65" w:rsidRDefault="005258F4" w:rsidP="00860583">
      <w:pPr>
        <w:jc w:val="both"/>
        <w:rPr>
          <w:rFonts w:ascii="Arial" w:hAnsi="Arial" w:cs="Arial"/>
          <w:b/>
        </w:rPr>
      </w:pPr>
      <w:r>
        <w:rPr>
          <w:rFonts w:ascii="Arial" w:hAnsi="Arial" w:cs="Arial"/>
          <w:b/>
        </w:rPr>
        <w:t>Employability</w:t>
      </w:r>
    </w:p>
    <w:p w:rsidR="00860583" w:rsidRDefault="00860583" w:rsidP="00860583">
      <w:pPr>
        <w:contextualSpacing/>
        <w:jc w:val="both"/>
        <w:rPr>
          <w:rFonts w:ascii="Arial" w:hAnsi="Arial" w:cs="Arial"/>
        </w:rPr>
      </w:pPr>
      <w:r w:rsidRPr="00916D65">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w:t>
      </w:r>
      <w:r>
        <w:rPr>
          <w:rFonts w:ascii="Arial" w:hAnsi="Arial" w:cs="Arial"/>
        </w:rPr>
        <w:t>Career Service</w:t>
      </w:r>
      <w:r w:rsidRPr="00916D65">
        <w:rPr>
          <w:rFonts w:ascii="Arial" w:hAnsi="Arial" w:cs="Arial"/>
        </w:rPr>
        <w:t xml:space="preserve">,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Careers Service.  </w:t>
      </w:r>
    </w:p>
    <w:p w:rsidR="00860583" w:rsidRDefault="00860583" w:rsidP="00860583">
      <w:pPr>
        <w:contextualSpacing/>
        <w:jc w:val="both"/>
        <w:rPr>
          <w:rFonts w:ascii="Arial" w:hAnsi="Arial" w:cs="Arial"/>
        </w:rPr>
      </w:pPr>
    </w:p>
    <w:p w:rsidR="00934B1D" w:rsidRDefault="00934B1D" w:rsidP="00860583">
      <w:pPr>
        <w:contextualSpacing/>
        <w:jc w:val="both"/>
        <w:rPr>
          <w:rFonts w:ascii="Arial" w:hAnsi="Arial" w:cs="Arial"/>
        </w:rPr>
      </w:pPr>
    </w:p>
    <w:p w:rsidR="00860583" w:rsidRPr="00934B1D" w:rsidRDefault="00860583" w:rsidP="00B9368D">
      <w:pPr>
        <w:pStyle w:val="ListParagraph"/>
        <w:widowControl w:val="0"/>
        <w:numPr>
          <w:ilvl w:val="0"/>
          <w:numId w:val="1"/>
        </w:numPr>
        <w:adjustRightInd w:val="0"/>
        <w:spacing w:before="32"/>
        <w:ind w:right="3621"/>
        <w:jc w:val="both"/>
        <w:rPr>
          <w:rFonts w:cs="Arial"/>
          <w:b/>
          <w:bCs/>
          <w:spacing w:val="-1"/>
          <w:sz w:val="24"/>
          <w:szCs w:val="24"/>
        </w:rPr>
      </w:pPr>
      <w:r w:rsidRPr="00934B1D">
        <w:rPr>
          <w:rFonts w:cs="Arial"/>
          <w:b/>
          <w:bCs/>
          <w:spacing w:val="-1"/>
          <w:sz w:val="24"/>
          <w:szCs w:val="24"/>
        </w:rPr>
        <w:t>Support for Students and their Learning</w:t>
      </w:r>
    </w:p>
    <w:p w:rsidR="00934B1D" w:rsidRPr="00B9368D" w:rsidRDefault="00934B1D" w:rsidP="00934B1D">
      <w:pPr>
        <w:pStyle w:val="ListParagraph"/>
        <w:widowControl w:val="0"/>
        <w:adjustRightInd w:val="0"/>
        <w:spacing w:before="32"/>
        <w:ind w:left="360" w:right="3621"/>
        <w:jc w:val="both"/>
        <w:rPr>
          <w:rFonts w:cs="Arial"/>
          <w:b/>
          <w:bCs/>
          <w:spacing w:val="-1"/>
        </w:rPr>
      </w:pPr>
    </w:p>
    <w:p w:rsidR="00860583" w:rsidRPr="00916D65" w:rsidRDefault="00860583" w:rsidP="00860583">
      <w:pPr>
        <w:jc w:val="both"/>
        <w:rPr>
          <w:rFonts w:ascii="Arial" w:hAnsi="Arial" w:cs="Arial"/>
        </w:rPr>
      </w:pPr>
      <w:r w:rsidRPr="00916D65">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w:t>
      </w:r>
      <w:r>
        <w:rPr>
          <w:rFonts w:ascii="Arial" w:hAnsi="Arial" w:cs="Arial"/>
        </w:rPr>
        <w:t xml:space="preserve">programme specification below). </w:t>
      </w:r>
      <w:r w:rsidRPr="00916D65">
        <w:rPr>
          <w:rFonts w:ascii="Arial" w:hAnsi="Arial" w:cs="Arial"/>
        </w:rPr>
        <w:t xml:space="preserve">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916D65">
        <w:rPr>
          <w:rFonts w:ascii="Arial" w:hAnsi="Arial" w:cs="Arial"/>
          <w:b/>
        </w:rPr>
        <w:t xml:space="preserve">Learning Log </w:t>
      </w:r>
      <w:r w:rsidRPr="00916D65">
        <w:rPr>
          <w:rFonts w:ascii="Arial" w:hAnsi="Arial" w:cs="Arial"/>
        </w:rPr>
        <w:t xml:space="preserve">created on the </w:t>
      </w:r>
      <w:r>
        <w:rPr>
          <w:rFonts w:ascii="Arial" w:hAnsi="Arial" w:cs="Arial"/>
        </w:rPr>
        <w:t>ECET</w:t>
      </w:r>
      <w:r w:rsidRPr="00916D65">
        <w:rPr>
          <w:rFonts w:ascii="Arial" w:hAnsi="Arial" w:cs="Arial"/>
        </w:rPr>
        <w:t xml:space="preserve"> VLE system. The Learning Log will be available to the relevant personal tutors for further discussion during one-to-one meetings. There will be milestones for students to meet </w:t>
      </w:r>
      <w:r w:rsidR="005258F4" w:rsidRPr="00A10777">
        <w:rPr>
          <w:rFonts w:ascii="Arial" w:hAnsi="Arial" w:cs="Arial"/>
        </w:rPr>
        <w:t>throughout the program</w:t>
      </w:r>
      <w:r w:rsidRPr="00916D65">
        <w:rPr>
          <w:rFonts w:ascii="Arial" w:hAnsi="Arial" w:cs="Arial"/>
        </w:rPr>
        <w:t>, and it will be one of the personal tutor’s roles to monitor the students’ progress and give appropriate advice.  Where difficulties are encountered PT</w:t>
      </w:r>
      <w:r w:rsidR="00770E8C">
        <w:rPr>
          <w:rFonts w:ascii="Arial" w:hAnsi="Arial" w:cs="Arial"/>
        </w:rPr>
        <w:t>S</w:t>
      </w:r>
      <w:r w:rsidRPr="00916D65">
        <w:rPr>
          <w:rFonts w:ascii="Arial" w:hAnsi="Arial" w:cs="Arial"/>
        </w:rPr>
        <w:t xml:space="preserve"> will be able to help or direct students to available support including peer mentoring schemes, Maths aid and on-line resources etc.</w:t>
      </w:r>
    </w:p>
    <w:p w:rsidR="00860583" w:rsidRPr="00916D65" w:rsidRDefault="00860583" w:rsidP="00860583">
      <w:pPr>
        <w:jc w:val="both"/>
        <w:rPr>
          <w:rFonts w:ascii="Arial" w:hAnsi="Arial" w:cs="Arial"/>
        </w:rPr>
      </w:pPr>
    </w:p>
    <w:p w:rsidR="00860583" w:rsidRPr="00916D65" w:rsidRDefault="00860583" w:rsidP="00860583">
      <w:pPr>
        <w:jc w:val="both"/>
        <w:rPr>
          <w:rFonts w:ascii="Arial" w:hAnsi="Arial" w:cs="Arial"/>
        </w:rPr>
      </w:pPr>
      <w:r w:rsidRPr="00916D65">
        <w:rPr>
          <w:rFonts w:ascii="Arial" w:hAnsi="Arial" w:cs="Arial"/>
        </w:rPr>
        <w:t>Students are supported by:</w:t>
      </w:r>
    </w:p>
    <w:p w:rsidR="00860583" w:rsidRPr="00916D65" w:rsidRDefault="00860583" w:rsidP="00860583">
      <w:pPr>
        <w:numPr>
          <w:ilvl w:val="0"/>
          <w:numId w:val="16"/>
        </w:numPr>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Module Leader </w:t>
      </w:r>
      <w:r w:rsidRPr="00916D65">
        <w:rPr>
          <w:rFonts w:ascii="Arial" w:hAnsi="Arial" w:cs="Arial"/>
        </w:rPr>
        <w:t>for each module</w:t>
      </w:r>
    </w:p>
    <w:p w:rsidR="00860583" w:rsidRPr="00916D65" w:rsidRDefault="00860583" w:rsidP="00860583">
      <w:pPr>
        <w:numPr>
          <w:ilvl w:val="0"/>
          <w:numId w:val="16"/>
        </w:numPr>
        <w:ind w:left="714" w:hanging="357"/>
        <w:jc w:val="both"/>
        <w:rPr>
          <w:rFonts w:ascii="Arial" w:hAnsi="Arial" w:cs="Arial"/>
        </w:rPr>
      </w:pPr>
      <w:r w:rsidRPr="00916D65">
        <w:rPr>
          <w:rFonts w:ascii="Arial" w:hAnsi="Arial" w:cs="Arial"/>
        </w:rPr>
        <w:t xml:space="preserve">A </w:t>
      </w:r>
      <w:r w:rsidRPr="00916D65">
        <w:rPr>
          <w:rFonts w:ascii="Arial" w:hAnsi="Arial" w:cs="Arial"/>
          <w:b/>
        </w:rPr>
        <w:t>Course Leader</w:t>
      </w:r>
      <w:r w:rsidRPr="00916D65">
        <w:rPr>
          <w:rFonts w:ascii="Arial" w:hAnsi="Arial" w:cs="Arial"/>
        </w:rPr>
        <w:t xml:space="preserve"> to help students understand their programme structure and provide academic support </w:t>
      </w:r>
    </w:p>
    <w:p w:rsidR="00860583" w:rsidRPr="00916D65" w:rsidRDefault="00860583" w:rsidP="00860583">
      <w:pPr>
        <w:numPr>
          <w:ilvl w:val="0"/>
          <w:numId w:val="16"/>
        </w:numPr>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Personal Tutor </w:t>
      </w:r>
      <w:r w:rsidRPr="00916D65">
        <w:rPr>
          <w:rFonts w:ascii="Arial" w:hAnsi="Arial" w:cs="Arial"/>
        </w:rPr>
        <w:t>(PT) to provide academic support</w:t>
      </w:r>
    </w:p>
    <w:p w:rsidR="00860583" w:rsidRPr="00916D65" w:rsidRDefault="00860583" w:rsidP="00860583">
      <w:pPr>
        <w:numPr>
          <w:ilvl w:val="0"/>
          <w:numId w:val="16"/>
        </w:numPr>
        <w:ind w:left="714" w:hanging="357"/>
        <w:jc w:val="both"/>
        <w:rPr>
          <w:rFonts w:ascii="Arial" w:hAnsi="Arial" w:cs="Arial"/>
        </w:rPr>
      </w:pPr>
      <w:r w:rsidRPr="00916D65">
        <w:rPr>
          <w:rFonts w:ascii="Arial" w:hAnsi="Arial" w:cs="Arial"/>
          <w:b/>
        </w:rPr>
        <w:t>Student Support and Engagement Officers</w:t>
      </w:r>
      <w:r w:rsidRPr="00916D65">
        <w:rPr>
          <w:rFonts w:ascii="Arial" w:hAnsi="Arial" w:cs="Arial"/>
        </w:rPr>
        <w:t xml:space="preserve"> provide additional pastoral and practical advice and support, especially to students encountering difficulties</w:t>
      </w:r>
    </w:p>
    <w:p w:rsidR="00860583" w:rsidRPr="00916D65" w:rsidRDefault="00860583" w:rsidP="00860583">
      <w:pPr>
        <w:numPr>
          <w:ilvl w:val="0"/>
          <w:numId w:val="16"/>
        </w:numPr>
        <w:ind w:left="714" w:hanging="357"/>
        <w:jc w:val="both"/>
        <w:rPr>
          <w:rFonts w:ascii="Arial" w:hAnsi="Arial" w:cs="Arial"/>
        </w:rPr>
      </w:pPr>
      <w:r w:rsidRPr="00916D65">
        <w:rPr>
          <w:rFonts w:ascii="Arial" w:hAnsi="Arial" w:cs="Arial"/>
        </w:rPr>
        <w:t xml:space="preserve">A dedicated </w:t>
      </w:r>
      <w:r w:rsidRPr="00916D65">
        <w:rPr>
          <w:rFonts w:ascii="Arial" w:hAnsi="Arial" w:cs="Arial"/>
          <w:b/>
        </w:rPr>
        <w:t xml:space="preserve">Course Administrator </w:t>
      </w:r>
    </w:p>
    <w:p w:rsidR="00860583" w:rsidRPr="00916D65" w:rsidRDefault="00860583" w:rsidP="00860583">
      <w:pPr>
        <w:numPr>
          <w:ilvl w:val="0"/>
          <w:numId w:val="16"/>
        </w:numPr>
        <w:ind w:left="714" w:hanging="357"/>
        <w:jc w:val="both"/>
        <w:rPr>
          <w:rFonts w:ascii="Arial" w:hAnsi="Arial" w:cs="Arial"/>
        </w:rPr>
      </w:pPr>
      <w:r w:rsidRPr="00916D65">
        <w:rPr>
          <w:rFonts w:ascii="Arial" w:hAnsi="Arial" w:cs="Arial"/>
        </w:rPr>
        <w:t xml:space="preserve">An </w:t>
      </w:r>
      <w:r w:rsidRPr="00916D65">
        <w:rPr>
          <w:rFonts w:ascii="Arial" w:hAnsi="Arial" w:cs="Arial"/>
          <w:b/>
        </w:rPr>
        <w:t>induction programme</w:t>
      </w:r>
      <w:r w:rsidRPr="00916D65">
        <w:rPr>
          <w:rFonts w:ascii="Arial" w:hAnsi="Arial" w:cs="Arial"/>
        </w:rPr>
        <w:t xml:space="preserve"> and study skills sessions at the start of each academic year</w:t>
      </w:r>
    </w:p>
    <w:p w:rsidR="00860583" w:rsidRPr="00916D65" w:rsidRDefault="00860583" w:rsidP="00860583">
      <w:pPr>
        <w:numPr>
          <w:ilvl w:val="0"/>
          <w:numId w:val="16"/>
        </w:numPr>
        <w:rPr>
          <w:rFonts w:ascii="Arial" w:hAnsi="Arial" w:cs="Arial"/>
        </w:rPr>
      </w:pPr>
      <w:r w:rsidRPr="00916D65">
        <w:rPr>
          <w:rFonts w:ascii="Arial" w:hAnsi="Arial" w:cs="Arial"/>
          <w:b/>
        </w:rPr>
        <w:t xml:space="preserve">Academic Success Centre </w:t>
      </w:r>
      <w:r w:rsidRPr="00916D65">
        <w:rPr>
          <w:rFonts w:ascii="Arial" w:hAnsi="Arial" w:cs="Arial"/>
        </w:rPr>
        <w:t>is a one-to-one drop-in Study Skills session for students every weekday. Help is available on a range of academic skills from writing reports, note-taking, to exam revision, referencing, programming and mathematical skills.</w:t>
      </w:r>
    </w:p>
    <w:p w:rsidR="00860583" w:rsidRPr="00B75BE2" w:rsidRDefault="00860583" w:rsidP="00860583">
      <w:pPr>
        <w:numPr>
          <w:ilvl w:val="0"/>
          <w:numId w:val="16"/>
        </w:numPr>
        <w:jc w:val="both"/>
        <w:rPr>
          <w:rFonts w:ascii="Arial" w:hAnsi="Arial" w:cs="Arial"/>
        </w:rPr>
      </w:pPr>
      <w:r w:rsidRPr="00B75BE2">
        <w:rPr>
          <w:rFonts w:ascii="Arial" w:hAnsi="Arial" w:cs="Arial"/>
          <w:b/>
        </w:rPr>
        <w:t xml:space="preserve">Learning Management System Environment </w:t>
      </w:r>
      <w:r w:rsidRPr="00B75BE2">
        <w:rPr>
          <w:rFonts w:ascii="Arial" w:hAnsi="Arial" w:cs="Arial"/>
        </w:rPr>
        <w:t>– a versatile on-line interactive intranet and learning environment accessible both onsite remotely. LMS, the ECET’s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rsidR="00860583" w:rsidRPr="00916D65" w:rsidRDefault="00860583" w:rsidP="00860583">
      <w:pPr>
        <w:numPr>
          <w:ilvl w:val="0"/>
          <w:numId w:val="16"/>
        </w:numPr>
        <w:ind w:left="714" w:hanging="357"/>
        <w:jc w:val="both"/>
        <w:rPr>
          <w:rFonts w:ascii="Arial" w:hAnsi="Arial" w:cs="Arial"/>
        </w:rPr>
      </w:pPr>
      <w:r w:rsidRPr="00916D65">
        <w:rPr>
          <w:rFonts w:ascii="Arial" w:hAnsi="Arial" w:cs="Arial"/>
        </w:rPr>
        <w:t xml:space="preserve">A </w:t>
      </w:r>
      <w:r w:rsidRPr="00916D65">
        <w:rPr>
          <w:rFonts w:ascii="Arial" w:hAnsi="Arial" w:cs="Arial"/>
          <w:b/>
        </w:rPr>
        <w:t>Staff Student Consultative Committee with student Course Representatives</w:t>
      </w:r>
      <w:r w:rsidRPr="00916D65">
        <w:rPr>
          <w:rFonts w:ascii="Arial" w:hAnsi="Arial" w:cs="Arial"/>
        </w:rPr>
        <w:t xml:space="preserve"> for each level</w:t>
      </w:r>
    </w:p>
    <w:p w:rsidR="00860583" w:rsidRPr="00916D65" w:rsidRDefault="00860583" w:rsidP="00860583">
      <w:pPr>
        <w:numPr>
          <w:ilvl w:val="0"/>
          <w:numId w:val="16"/>
        </w:numPr>
        <w:ind w:left="714" w:hanging="357"/>
        <w:jc w:val="both"/>
        <w:rPr>
          <w:rFonts w:ascii="Arial" w:hAnsi="Arial" w:cs="Arial"/>
        </w:rPr>
      </w:pPr>
      <w:r w:rsidRPr="00501FA8">
        <w:rPr>
          <w:rFonts w:ascii="Arial" w:hAnsi="Arial" w:cs="Arial"/>
          <w:b/>
        </w:rPr>
        <w:t>Careers and Employability Service</w:t>
      </w:r>
      <w:r w:rsidRPr="00916D65">
        <w:rPr>
          <w:rFonts w:ascii="Arial" w:hAnsi="Arial" w:cs="Arial"/>
        </w:rPr>
        <w:t xml:space="preserve"> support systems including the provision of advice on finance, regulations, legal matters, accommodation, international student support, disability and equality support.</w:t>
      </w:r>
    </w:p>
    <w:p w:rsidR="00860583" w:rsidRDefault="00860583" w:rsidP="00860583">
      <w:pPr>
        <w:numPr>
          <w:ilvl w:val="0"/>
          <w:numId w:val="16"/>
        </w:numPr>
        <w:ind w:left="714" w:hanging="357"/>
        <w:jc w:val="both"/>
        <w:rPr>
          <w:rFonts w:ascii="Arial" w:hAnsi="Arial" w:cs="Arial"/>
        </w:rPr>
      </w:pPr>
      <w:r w:rsidRPr="00916D65">
        <w:rPr>
          <w:rFonts w:ascii="Arial" w:hAnsi="Arial" w:cs="Arial"/>
          <w:b/>
        </w:rPr>
        <w:t>An Academic Team</w:t>
      </w:r>
      <w:r w:rsidRPr="00916D65">
        <w:rPr>
          <w:rFonts w:ascii="Arial" w:hAnsi="Arial" w:cs="Arial"/>
        </w:rPr>
        <w:t xml:space="preserve"> that seeks to maintain an open door policy in the spirit of supporting students. </w:t>
      </w:r>
    </w:p>
    <w:p w:rsidR="00860583" w:rsidRPr="00916D65" w:rsidRDefault="00860583" w:rsidP="00860583">
      <w:pPr>
        <w:numPr>
          <w:ilvl w:val="0"/>
          <w:numId w:val="16"/>
        </w:numPr>
        <w:spacing w:after="120"/>
        <w:ind w:left="714" w:hanging="357"/>
        <w:jc w:val="both"/>
        <w:rPr>
          <w:rFonts w:ascii="Arial" w:hAnsi="Arial" w:cs="Arial"/>
          <w:b/>
        </w:rPr>
      </w:pPr>
      <w:r w:rsidRPr="00916D65">
        <w:rPr>
          <w:rFonts w:ascii="Arial" w:hAnsi="Arial" w:cs="Arial"/>
          <w:b/>
        </w:rPr>
        <w:t xml:space="preserve">Kingston </w:t>
      </w:r>
      <w:r w:rsidR="00F66776">
        <w:rPr>
          <w:rFonts w:ascii="Arial" w:hAnsi="Arial" w:cs="Arial"/>
          <w:b/>
        </w:rPr>
        <w:t xml:space="preserve">University </w:t>
      </w:r>
      <w:r w:rsidRPr="00916D65">
        <w:rPr>
          <w:rFonts w:ascii="Arial" w:hAnsi="Arial" w:cs="Arial"/>
          <w:b/>
        </w:rPr>
        <w:t>Students</w:t>
      </w:r>
      <w:r w:rsidR="00F66776">
        <w:rPr>
          <w:rFonts w:ascii="Arial" w:hAnsi="Arial" w:cs="Arial"/>
          <w:b/>
        </w:rPr>
        <w:t xml:space="preserve"> Reunion in Sri Lanka</w:t>
      </w:r>
    </w:p>
    <w:p w:rsidR="004311E6" w:rsidRDefault="004311E6" w:rsidP="004311E6">
      <w:pPr>
        <w:jc w:val="both"/>
        <w:rPr>
          <w:rFonts w:ascii="Arial" w:hAnsi="Arial" w:cs="Arial"/>
        </w:rPr>
      </w:pPr>
    </w:p>
    <w:p w:rsidR="004311E6" w:rsidRPr="00AC79D1" w:rsidRDefault="004311E6" w:rsidP="004311E6">
      <w:pPr>
        <w:jc w:val="both"/>
        <w:rPr>
          <w:rFonts w:ascii="Arial" w:eastAsia="Times New Roman" w:hAnsi="Arial" w:cs="Arial"/>
          <w:b/>
          <w:bCs/>
        </w:rPr>
      </w:pPr>
      <w:r w:rsidRPr="00AC79D1">
        <w:rPr>
          <w:rFonts w:ascii="Arial" w:eastAsia="Times New Roman" w:hAnsi="Arial" w:cs="Arial"/>
          <w:b/>
          <w:bCs/>
        </w:rPr>
        <w:t xml:space="preserve">Personal Tutor Scheme (PTS) </w:t>
      </w:r>
      <w:r w:rsidR="00233E8D">
        <w:rPr>
          <w:rFonts w:ascii="Arial" w:eastAsia="Times New Roman" w:hAnsi="Arial" w:cs="Arial"/>
          <w:b/>
          <w:bCs/>
        </w:rPr>
        <w:t>at</w:t>
      </w:r>
      <w:r w:rsidR="00246DF8">
        <w:rPr>
          <w:rFonts w:ascii="Arial" w:eastAsia="Times New Roman" w:hAnsi="Arial" w:cs="Arial"/>
          <w:b/>
          <w:bCs/>
        </w:rPr>
        <w:t xml:space="preserve"> </w:t>
      </w:r>
      <w:r>
        <w:rPr>
          <w:rFonts w:ascii="Arial" w:eastAsia="Times New Roman" w:hAnsi="Arial" w:cs="Arial"/>
          <w:b/>
          <w:bCs/>
        </w:rPr>
        <w:t>ECET</w:t>
      </w:r>
    </w:p>
    <w:p w:rsidR="00D30879" w:rsidRPr="005258F4" w:rsidRDefault="004311E6" w:rsidP="005258F4">
      <w:pPr>
        <w:jc w:val="both"/>
        <w:rPr>
          <w:rFonts w:ascii="Arial" w:eastAsia="Times New Roman" w:hAnsi="Arial" w:cs="Arial"/>
          <w:bCs/>
        </w:rPr>
      </w:pPr>
      <w:r w:rsidRPr="00AC79D1">
        <w:rPr>
          <w:rFonts w:ascii="Arial" w:eastAsia="Times New Roman" w:hAnsi="Arial" w:cs="Arial"/>
          <w:bCs/>
        </w:rPr>
        <w:t xml:space="preserve">The following provides the aims and structure of the Personal Tutor Scheme (PTS) followed by the </w:t>
      </w:r>
      <w:r w:rsidR="00D30879">
        <w:rPr>
          <w:rFonts w:ascii="Arial" w:eastAsia="Times New Roman" w:hAnsi="Arial" w:cs="Arial"/>
          <w:bCs/>
        </w:rPr>
        <w:t>Esoft Collage of Engineering and Technology</w:t>
      </w:r>
      <w:r w:rsidR="00233E8D">
        <w:rPr>
          <w:rFonts w:ascii="Arial" w:eastAsia="Times New Roman" w:hAnsi="Arial" w:cs="Arial"/>
          <w:bCs/>
        </w:rPr>
        <w:t>, adopted from KU</w:t>
      </w:r>
      <w:r w:rsidRPr="00AC79D1">
        <w:rPr>
          <w:rFonts w:ascii="Arial" w:eastAsia="Times New Roman" w:hAnsi="Arial" w:cs="Arial"/>
          <w:bCs/>
        </w:rPr>
        <w:t xml:space="preserve">. It is envisaged that the PTS be followed as closely as possible by </w:t>
      </w:r>
      <w:r w:rsidR="00F66776">
        <w:rPr>
          <w:rFonts w:ascii="Arial" w:eastAsia="Times New Roman" w:hAnsi="Arial" w:cs="Arial"/>
          <w:bCs/>
        </w:rPr>
        <w:t xml:space="preserve">the </w:t>
      </w:r>
      <w:r w:rsidR="00965E5C">
        <w:rPr>
          <w:rFonts w:ascii="Arial" w:eastAsia="Times New Roman" w:hAnsi="Arial" w:cs="Arial"/>
          <w:bCs/>
        </w:rPr>
        <w:t>validated body</w:t>
      </w:r>
      <w:r w:rsidRPr="00AC79D1">
        <w:rPr>
          <w:rFonts w:ascii="Arial" w:eastAsia="Times New Roman" w:hAnsi="Arial" w:cs="Arial"/>
          <w:bCs/>
        </w:rPr>
        <w:t xml:space="preserve"> and be embedded within the provision of the B</w:t>
      </w:r>
      <w:r w:rsidR="00D30879">
        <w:rPr>
          <w:rFonts w:ascii="Arial" w:eastAsia="Times New Roman" w:hAnsi="Arial" w:cs="Arial"/>
          <w:bCs/>
        </w:rPr>
        <w:t>Eng</w:t>
      </w:r>
      <w:r w:rsidR="005258F4">
        <w:rPr>
          <w:rFonts w:ascii="Arial" w:eastAsia="Times New Roman" w:hAnsi="Arial" w:cs="Arial"/>
          <w:bCs/>
        </w:rPr>
        <w:t xml:space="preserve"> (Hons) Top-Up programme.</w:t>
      </w:r>
    </w:p>
    <w:p w:rsidR="00233E8D" w:rsidRDefault="00233E8D" w:rsidP="00D30879">
      <w:pPr>
        <w:rPr>
          <w:rFonts w:ascii="Arial" w:eastAsia="Times New Roman" w:hAnsi="Arial" w:cs="Arial"/>
          <w:b/>
          <w:bCs/>
        </w:rPr>
      </w:pPr>
    </w:p>
    <w:p w:rsidR="00D30879" w:rsidRDefault="00D30879" w:rsidP="00D30879">
      <w:pPr>
        <w:rPr>
          <w:rFonts w:ascii="Arial" w:eastAsia="Times New Roman" w:hAnsi="Arial" w:cs="Arial"/>
          <w:b/>
          <w:bCs/>
        </w:rPr>
      </w:pPr>
      <w:r w:rsidRPr="00AC79D1">
        <w:rPr>
          <w:rFonts w:ascii="Arial" w:eastAsia="Times New Roman" w:hAnsi="Arial" w:cs="Arial"/>
          <w:b/>
          <w:bCs/>
        </w:rPr>
        <w:t>Aims</w:t>
      </w:r>
    </w:p>
    <w:p w:rsidR="00D30879" w:rsidRPr="00AC79D1" w:rsidRDefault="00D30879" w:rsidP="00D30879">
      <w:pPr>
        <w:pStyle w:val="ListParagraph"/>
        <w:numPr>
          <w:ilvl w:val="0"/>
          <w:numId w:val="17"/>
        </w:numPr>
        <w:autoSpaceDE/>
        <w:autoSpaceDN/>
        <w:contextualSpacing/>
        <w:jc w:val="both"/>
        <w:rPr>
          <w:rFonts w:cs="Arial"/>
        </w:rPr>
      </w:pPr>
      <w:r w:rsidRPr="00AC79D1">
        <w:rPr>
          <w:rFonts w:cs="Arial"/>
        </w:rPr>
        <w:t xml:space="preserve">To build a rapport between staff and students and contribute to personalising students’ experience within the </w:t>
      </w:r>
      <w:r>
        <w:rPr>
          <w:rFonts w:cs="Arial"/>
        </w:rPr>
        <w:t>ECET</w:t>
      </w:r>
      <w:r w:rsidRPr="00AC79D1">
        <w:rPr>
          <w:rFonts w:cs="Arial"/>
        </w:rPr>
        <w:t>.</w:t>
      </w:r>
    </w:p>
    <w:p w:rsidR="00D30879" w:rsidRPr="00AC79D1" w:rsidRDefault="00D30879" w:rsidP="00D30879">
      <w:pPr>
        <w:pStyle w:val="ListParagraph"/>
        <w:numPr>
          <w:ilvl w:val="0"/>
          <w:numId w:val="17"/>
        </w:numPr>
        <w:autoSpaceDE/>
        <w:autoSpaceDN/>
        <w:contextualSpacing/>
        <w:jc w:val="both"/>
        <w:rPr>
          <w:rFonts w:cs="Arial"/>
        </w:rPr>
      </w:pPr>
      <w:r w:rsidRPr="00AC79D1">
        <w:rPr>
          <w:rFonts w:cs="Arial"/>
        </w:rPr>
        <w:t xml:space="preserve">To support students in the development of their academic skills </w:t>
      </w:r>
      <w:r w:rsidRPr="00AC79D1">
        <w:rPr>
          <w:rFonts w:eastAsia="Times New Roman" w:cs="Arial"/>
        </w:rPr>
        <w:t>providing appropriate advice and guidance to students throughout their time on the Top-Up programme while monitoring their progress, helping to identify individual needs and referring students to other University or Provider services as appropriate.</w:t>
      </w:r>
    </w:p>
    <w:p w:rsidR="00D30879" w:rsidRPr="00D30879" w:rsidRDefault="00D30879" w:rsidP="00D30879">
      <w:pPr>
        <w:pStyle w:val="ListParagraph"/>
        <w:numPr>
          <w:ilvl w:val="0"/>
          <w:numId w:val="17"/>
        </w:numPr>
        <w:autoSpaceDE/>
        <w:autoSpaceDN/>
        <w:ind w:left="709"/>
        <w:contextualSpacing/>
        <w:jc w:val="both"/>
        <w:rPr>
          <w:rFonts w:eastAsia="Times New Roman" w:cs="Arial"/>
          <w:b/>
          <w:bCs/>
        </w:rPr>
      </w:pPr>
      <w:r w:rsidRPr="00AC79D1">
        <w:rPr>
          <w:rFonts w:cs="Arial"/>
        </w:rPr>
        <w:t xml:space="preserve">To help </w:t>
      </w:r>
      <w:r w:rsidRPr="00AC79D1">
        <w:rPr>
          <w:rFonts w:eastAsia="Times New Roman" w:cs="Arial"/>
        </w:rPr>
        <w:t>students to develop their ability to be self-reliant and confident self-reflective learners who use feedback to their best advantage</w:t>
      </w:r>
    </w:p>
    <w:p w:rsidR="004311E6" w:rsidRPr="00D30879" w:rsidRDefault="00D30879" w:rsidP="00D30879">
      <w:pPr>
        <w:pStyle w:val="ListParagraph"/>
        <w:numPr>
          <w:ilvl w:val="0"/>
          <w:numId w:val="17"/>
        </w:numPr>
        <w:autoSpaceDE/>
        <w:autoSpaceDN/>
        <w:ind w:left="709"/>
        <w:contextualSpacing/>
        <w:jc w:val="both"/>
        <w:rPr>
          <w:rFonts w:eastAsia="Times New Roman" w:cs="Arial"/>
          <w:b/>
          <w:bCs/>
        </w:rPr>
      </w:pPr>
      <w:r w:rsidRPr="00D30879">
        <w:rPr>
          <w:rFonts w:cs="Arial"/>
        </w:rPr>
        <w:t>To encourage students to reflect on how their learning relates to a wider context and their personal career progression</w:t>
      </w:r>
    </w:p>
    <w:p w:rsidR="00D30879" w:rsidRDefault="00D30879" w:rsidP="00D30879">
      <w:pPr>
        <w:contextualSpacing/>
        <w:jc w:val="both"/>
        <w:rPr>
          <w:rFonts w:eastAsia="Times New Roman" w:cs="Arial"/>
          <w:b/>
          <w:bCs/>
        </w:rPr>
      </w:pPr>
    </w:p>
    <w:p w:rsidR="00BA6CD3" w:rsidRPr="00916D65" w:rsidRDefault="00BA6CD3" w:rsidP="00BA6CD3">
      <w:pPr>
        <w:jc w:val="both"/>
        <w:rPr>
          <w:rFonts w:ascii="Arial" w:hAnsi="Arial" w:cs="Arial"/>
          <w:lang w:val="en-US"/>
        </w:rPr>
      </w:pPr>
      <w:r w:rsidRPr="00916D65">
        <w:rPr>
          <w:rFonts w:ascii="Arial" w:hAnsi="Arial" w:cs="Arial"/>
          <w:b/>
          <w:bCs/>
          <w:lang w:val="en-US"/>
        </w:rPr>
        <w:t>Allocation of Personal Tutors</w:t>
      </w:r>
    </w:p>
    <w:p w:rsidR="00BA6CD3" w:rsidRPr="00916D65" w:rsidRDefault="00BA6CD3" w:rsidP="00BA6CD3">
      <w:pPr>
        <w:numPr>
          <w:ilvl w:val="0"/>
          <w:numId w:val="19"/>
        </w:numPr>
        <w:jc w:val="both"/>
        <w:rPr>
          <w:rFonts w:ascii="Arial" w:hAnsi="Arial" w:cs="Arial"/>
          <w:lang w:val="en-US"/>
        </w:rPr>
      </w:pPr>
      <w:r w:rsidRPr="00916D65">
        <w:rPr>
          <w:rFonts w:ascii="Arial" w:hAnsi="Arial" w:cs="Arial"/>
          <w:lang w:val="en-US"/>
        </w:rPr>
        <w:t>Personal tutors will be allocated during induction week</w:t>
      </w:r>
    </w:p>
    <w:p w:rsidR="00965E5C" w:rsidRPr="00916D65" w:rsidRDefault="00965E5C" w:rsidP="00965E5C">
      <w:pPr>
        <w:numPr>
          <w:ilvl w:val="0"/>
          <w:numId w:val="19"/>
        </w:numPr>
        <w:jc w:val="both"/>
        <w:rPr>
          <w:rFonts w:ascii="Arial" w:hAnsi="Arial" w:cs="Arial"/>
          <w:lang w:val="en-US"/>
        </w:rPr>
      </w:pPr>
      <w:r w:rsidRPr="00916D65">
        <w:rPr>
          <w:rFonts w:ascii="Arial" w:hAnsi="Arial" w:cs="Arial"/>
          <w:lang w:val="en-US"/>
        </w:rPr>
        <w:t>Personal tutors will be allocated during induction week</w:t>
      </w:r>
    </w:p>
    <w:p w:rsidR="00965E5C" w:rsidRPr="00916D65" w:rsidRDefault="00965E5C" w:rsidP="00965E5C">
      <w:pPr>
        <w:numPr>
          <w:ilvl w:val="0"/>
          <w:numId w:val="18"/>
        </w:numPr>
        <w:jc w:val="both"/>
        <w:rPr>
          <w:rFonts w:ascii="Arial" w:hAnsi="Arial" w:cs="Arial"/>
          <w:lang w:val="en-US"/>
        </w:rPr>
      </w:pPr>
      <w:r>
        <w:rPr>
          <w:rFonts w:ascii="Arial" w:hAnsi="Arial" w:cs="Arial"/>
          <w:lang w:val="en-US"/>
        </w:rPr>
        <w:t>Tutors will be allocated on a course basis where appropriate with student numbers being equally divided amongst the staff at the ECET</w:t>
      </w:r>
    </w:p>
    <w:p w:rsidR="00965E5C" w:rsidRDefault="00965E5C" w:rsidP="00965E5C">
      <w:pPr>
        <w:numPr>
          <w:ilvl w:val="0"/>
          <w:numId w:val="18"/>
        </w:numPr>
        <w:jc w:val="both"/>
        <w:rPr>
          <w:rFonts w:ascii="Arial" w:hAnsi="Arial" w:cs="Arial"/>
          <w:lang w:val="en-US"/>
        </w:rPr>
      </w:pPr>
      <w:r w:rsidRPr="00916D65">
        <w:rPr>
          <w:rFonts w:ascii="Arial" w:hAnsi="Arial" w:cs="Arial"/>
          <w:lang w:val="en-US"/>
        </w:rPr>
        <w:t>Students will keep the same tutor throughout their course of study</w:t>
      </w:r>
    </w:p>
    <w:p w:rsidR="00E67912" w:rsidRDefault="00E67912" w:rsidP="00E67912">
      <w:pPr>
        <w:ind w:left="720"/>
        <w:jc w:val="both"/>
        <w:rPr>
          <w:rFonts w:ascii="Arial" w:hAnsi="Arial" w:cs="Arial"/>
          <w:lang w:val="en-US"/>
        </w:rPr>
      </w:pPr>
    </w:p>
    <w:p w:rsidR="00E67912" w:rsidRDefault="00E67912" w:rsidP="00E67912">
      <w:pPr>
        <w:pStyle w:val="ListParagraph"/>
        <w:rPr>
          <w:rFonts w:cs="Arial"/>
        </w:rPr>
      </w:pPr>
      <w:r>
        <w:rPr>
          <w:rFonts w:cs="Arial"/>
        </w:rPr>
        <w:t>In addition to your assigned personal tutor, you may contact, via email and WhatsApp, the following resource persons for support with module tasks</w:t>
      </w:r>
    </w:p>
    <w:p w:rsidR="00E67912" w:rsidRDefault="00E67912" w:rsidP="00E67912">
      <w:pPr>
        <w:pStyle w:val="ListParagraph"/>
        <w:rPr>
          <w:rFonts w:cs="Arial"/>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3780"/>
        <w:gridCol w:w="3150"/>
      </w:tblGrid>
      <w:tr w:rsidR="00E67912" w:rsidRPr="00934B1D" w:rsidTr="00934B1D">
        <w:trPr>
          <w:trHeight w:val="440"/>
        </w:trPr>
        <w:tc>
          <w:tcPr>
            <w:tcW w:w="1710" w:type="dxa"/>
            <w:shd w:val="clear" w:color="auto" w:fill="auto"/>
            <w:vAlign w:val="center"/>
          </w:tcPr>
          <w:p w:rsidR="00E67912" w:rsidRPr="00934B1D" w:rsidRDefault="00E67912" w:rsidP="00934B1D">
            <w:pPr>
              <w:pStyle w:val="ListParagraph"/>
              <w:ind w:left="0"/>
              <w:jc w:val="center"/>
              <w:rPr>
                <w:rFonts w:cs="Arial"/>
              </w:rPr>
            </w:pPr>
            <w:r w:rsidRPr="00934B1D">
              <w:rPr>
                <w:rFonts w:cs="Arial"/>
              </w:rPr>
              <w:t>Module Name</w:t>
            </w:r>
          </w:p>
        </w:tc>
        <w:tc>
          <w:tcPr>
            <w:tcW w:w="3780" w:type="dxa"/>
            <w:shd w:val="clear" w:color="auto" w:fill="auto"/>
            <w:vAlign w:val="center"/>
          </w:tcPr>
          <w:p w:rsidR="00E67912" w:rsidRPr="00934B1D" w:rsidRDefault="00E67912" w:rsidP="00934B1D">
            <w:pPr>
              <w:pStyle w:val="ListParagraph"/>
              <w:ind w:left="0"/>
              <w:jc w:val="center"/>
              <w:rPr>
                <w:rFonts w:cs="Arial"/>
              </w:rPr>
            </w:pPr>
            <w:r w:rsidRPr="00934B1D">
              <w:rPr>
                <w:rFonts w:cs="Arial"/>
              </w:rPr>
              <w:t>Contact person</w:t>
            </w:r>
          </w:p>
        </w:tc>
        <w:tc>
          <w:tcPr>
            <w:tcW w:w="3150" w:type="dxa"/>
            <w:shd w:val="clear" w:color="auto" w:fill="auto"/>
            <w:vAlign w:val="center"/>
          </w:tcPr>
          <w:p w:rsidR="00E67912" w:rsidRPr="00934B1D" w:rsidRDefault="00E67912" w:rsidP="00934B1D">
            <w:pPr>
              <w:pStyle w:val="ListParagraph"/>
              <w:ind w:left="0"/>
              <w:jc w:val="center"/>
              <w:rPr>
                <w:rFonts w:cs="Arial"/>
              </w:rPr>
            </w:pPr>
            <w:r w:rsidRPr="00934B1D">
              <w:rPr>
                <w:rFonts w:cs="Arial"/>
              </w:rPr>
              <w:t>Contact</w:t>
            </w:r>
          </w:p>
        </w:tc>
      </w:tr>
      <w:tr w:rsidR="00E67912" w:rsidRPr="00934B1D" w:rsidTr="00934B1D">
        <w:trPr>
          <w:trHeight w:val="350"/>
        </w:trPr>
        <w:tc>
          <w:tcPr>
            <w:tcW w:w="1710" w:type="dxa"/>
            <w:shd w:val="clear" w:color="auto" w:fill="auto"/>
            <w:vAlign w:val="center"/>
          </w:tcPr>
          <w:p w:rsidR="00E67912" w:rsidRPr="00934B1D" w:rsidRDefault="00E67912" w:rsidP="00934B1D">
            <w:pPr>
              <w:pStyle w:val="ListParagraph"/>
              <w:ind w:left="0"/>
              <w:rPr>
                <w:rFonts w:cs="Arial"/>
              </w:rPr>
            </w:pPr>
            <w:r w:rsidRPr="00934B1D">
              <w:rPr>
                <w:rFonts w:cs="Arial"/>
              </w:rPr>
              <w:t>EE6011</w:t>
            </w:r>
          </w:p>
        </w:tc>
        <w:tc>
          <w:tcPr>
            <w:tcW w:w="3780" w:type="dxa"/>
            <w:shd w:val="clear" w:color="auto" w:fill="auto"/>
            <w:vAlign w:val="center"/>
          </w:tcPr>
          <w:p w:rsidR="00E67912" w:rsidRPr="00934B1D" w:rsidRDefault="00E67912" w:rsidP="00934B1D">
            <w:pPr>
              <w:pStyle w:val="ListParagraph"/>
              <w:ind w:left="0"/>
              <w:rPr>
                <w:rFonts w:cs="Arial"/>
              </w:rPr>
            </w:pPr>
            <w:r w:rsidRPr="00934B1D">
              <w:rPr>
                <w:rFonts w:cs="Arial"/>
              </w:rPr>
              <w:t>Dr Asanka Rodrigo, Ms Nuwani</w:t>
            </w:r>
          </w:p>
        </w:tc>
        <w:tc>
          <w:tcPr>
            <w:tcW w:w="3150" w:type="dxa"/>
            <w:shd w:val="clear" w:color="auto" w:fill="auto"/>
            <w:vAlign w:val="center"/>
          </w:tcPr>
          <w:p w:rsidR="00E67912" w:rsidRPr="00934B1D" w:rsidRDefault="00E67912" w:rsidP="00934B1D">
            <w:pPr>
              <w:pStyle w:val="ListParagraph"/>
              <w:ind w:left="0"/>
              <w:rPr>
                <w:rFonts w:cs="Arial"/>
              </w:rPr>
            </w:pPr>
            <w:r w:rsidRPr="00934B1D">
              <w:rPr>
                <w:rFonts w:cs="Arial"/>
              </w:rPr>
              <w:t>asanka.rodrigo@gmail.com</w:t>
            </w:r>
          </w:p>
        </w:tc>
      </w:tr>
      <w:tr w:rsidR="00E67912" w:rsidRPr="00934B1D" w:rsidTr="00934B1D">
        <w:trPr>
          <w:trHeight w:val="368"/>
        </w:trPr>
        <w:tc>
          <w:tcPr>
            <w:tcW w:w="1710" w:type="dxa"/>
            <w:shd w:val="clear" w:color="auto" w:fill="auto"/>
            <w:vAlign w:val="center"/>
          </w:tcPr>
          <w:p w:rsidR="00E67912" w:rsidRPr="00934B1D" w:rsidRDefault="00E67912" w:rsidP="00934B1D">
            <w:pPr>
              <w:pStyle w:val="ListParagraph"/>
              <w:ind w:left="0"/>
              <w:rPr>
                <w:rFonts w:cs="Arial"/>
              </w:rPr>
            </w:pPr>
            <w:r w:rsidRPr="00934B1D">
              <w:rPr>
                <w:rFonts w:cs="Arial"/>
              </w:rPr>
              <w:t>EE6012</w:t>
            </w:r>
          </w:p>
        </w:tc>
        <w:tc>
          <w:tcPr>
            <w:tcW w:w="3780" w:type="dxa"/>
            <w:shd w:val="clear" w:color="auto" w:fill="auto"/>
            <w:vAlign w:val="center"/>
          </w:tcPr>
          <w:p w:rsidR="00E67912" w:rsidRPr="00934B1D" w:rsidRDefault="00E67912" w:rsidP="00934B1D">
            <w:pPr>
              <w:pStyle w:val="ListParagraph"/>
              <w:ind w:left="0"/>
              <w:rPr>
                <w:rFonts w:cs="Arial"/>
              </w:rPr>
            </w:pPr>
            <w:r w:rsidRPr="00934B1D">
              <w:rPr>
                <w:rFonts w:cs="Arial"/>
              </w:rPr>
              <w:t>Dr Kumara Jayawickrama</w:t>
            </w:r>
          </w:p>
        </w:tc>
        <w:tc>
          <w:tcPr>
            <w:tcW w:w="3150" w:type="dxa"/>
            <w:shd w:val="clear" w:color="auto" w:fill="auto"/>
            <w:vAlign w:val="center"/>
          </w:tcPr>
          <w:p w:rsidR="00E67912" w:rsidRPr="00934B1D" w:rsidRDefault="00E67912" w:rsidP="00934B1D">
            <w:pPr>
              <w:pStyle w:val="ListParagraph"/>
              <w:ind w:left="0"/>
              <w:rPr>
                <w:rFonts w:cs="Arial"/>
              </w:rPr>
            </w:pPr>
            <w:r w:rsidRPr="00934B1D">
              <w:rPr>
                <w:rFonts w:cs="Arial"/>
              </w:rPr>
              <w:t>kumara.kjc@gmail.com</w:t>
            </w:r>
          </w:p>
        </w:tc>
      </w:tr>
      <w:tr w:rsidR="00E67912" w:rsidRPr="00934B1D" w:rsidTr="00934B1D">
        <w:tc>
          <w:tcPr>
            <w:tcW w:w="1710" w:type="dxa"/>
            <w:shd w:val="clear" w:color="auto" w:fill="auto"/>
            <w:vAlign w:val="center"/>
          </w:tcPr>
          <w:p w:rsidR="00E67912" w:rsidRPr="00934B1D" w:rsidRDefault="00E67912" w:rsidP="00934B1D">
            <w:pPr>
              <w:pStyle w:val="ListParagraph"/>
              <w:ind w:left="0"/>
              <w:rPr>
                <w:rFonts w:cs="Arial"/>
              </w:rPr>
            </w:pPr>
            <w:r w:rsidRPr="00934B1D">
              <w:rPr>
                <w:rFonts w:cs="Arial"/>
              </w:rPr>
              <w:t>EE6013</w:t>
            </w:r>
          </w:p>
        </w:tc>
        <w:tc>
          <w:tcPr>
            <w:tcW w:w="3780" w:type="dxa"/>
            <w:shd w:val="clear" w:color="auto" w:fill="auto"/>
            <w:vAlign w:val="center"/>
          </w:tcPr>
          <w:p w:rsidR="00E67912" w:rsidRPr="00934B1D" w:rsidRDefault="00E67912" w:rsidP="00934B1D">
            <w:pPr>
              <w:pStyle w:val="ListParagraph"/>
              <w:ind w:left="0"/>
              <w:rPr>
                <w:rFonts w:cs="Arial"/>
              </w:rPr>
            </w:pPr>
            <w:r w:rsidRPr="00934B1D">
              <w:rPr>
                <w:rFonts w:cs="Arial"/>
              </w:rPr>
              <w:t>Prof. Sisil Kumarawadu, Mr. Chathura Gamage</w:t>
            </w:r>
          </w:p>
        </w:tc>
        <w:tc>
          <w:tcPr>
            <w:tcW w:w="3150" w:type="dxa"/>
            <w:shd w:val="clear" w:color="auto" w:fill="auto"/>
            <w:vAlign w:val="center"/>
          </w:tcPr>
          <w:p w:rsidR="00E67912" w:rsidRPr="00934B1D" w:rsidRDefault="00874742" w:rsidP="00934B1D">
            <w:pPr>
              <w:pStyle w:val="ListParagraph"/>
              <w:ind w:left="0"/>
              <w:rPr>
                <w:rFonts w:cs="Arial"/>
              </w:rPr>
            </w:pPr>
            <w:hyperlink r:id="rId19" w:history="1">
              <w:r w:rsidR="00E67912" w:rsidRPr="00934B1D">
                <w:rPr>
                  <w:rStyle w:val="Hyperlink"/>
                  <w:rFonts w:cs="Arial"/>
                </w:rPr>
                <w:t>sisilkuma@gmail.com</w:t>
              </w:r>
            </w:hyperlink>
            <w:r w:rsidR="00E67912" w:rsidRPr="00934B1D">
              <w:rPr>
                <w:rFonts w:cs="Arial"/>
              </w:rPr>
              <w:t>; vgcpriyanka@gmail.com</w:t>
            </w:r>
          </w:p>
        </w:tc>
      </w:tr>
      <w:tr w:rsidR="00E67912" w:rsidRPr="00934B1D" w:rsidTr="00934B1D">
        <w:trPr>
          <w:trHeight w:val="485"/>
        </w:trPr>
        <w:tc>
          <w:tcPr>
            <w:tcW w:w="1710" w:type="dxa"/>
            <w:shd w:val="clear" w:color="auto" w:fill="auto"/>
            <w:vAlign w:val="center"/>
          </w:tcPr>
          <w:p w:rsidR="00E67912" w:rsidRPr="00934B1D" w:rsidRDefault="00E67912" w:rsidP="00934B1D">
            <w:pPr>
              <w:pStyle w:val="ListParagraph"/>
              <w:ind w:left="0"/>
              <w:rPr>
                <w:rFonts w:cs="Arial"/>
              </w:rPr>
            </w:pPr>
            <w:r w:rsidRPr="00934B1D">
              <w:rPr>
                <w:rFonts w:cs="Arial"/>
              </w:rPr>
              <w:t>EE6014</w:t>
            </w:r>
          </w:p>
        </w:tc>
        <w:tc>
          <w:tcPr>
            <w:tcW w:w="3780" w:type="dxa"/>
            <w:shd w:val="clear" w:color="auto" w:fill="auto"/>
            <w:vAlign w:val="center"/>
          </w:tcPr>
          <w:p w:rsidR="00E67912" w:rsidRPr="00934B1D" w:rsidRDefault="00E67912" w:rsidP="00934B1D">
            <w:pPr>
              <w:pStyle w:val="ListParagraph"/>
              <w:ind w:left="0"/>
              <w:rPr>
                <w:rFonts w:cs="Arial"/>
              </w:rPr>
            </w:pPr>
            <w:r w:rsidRPr="00934B1D">
              <w:rPr>
                <w:rFonts w:cs="Arial"/>
              </w:rPr>
              <w:t>Prof Sisil Kumarawadu, Ms Nuwani</w:t>
            </w:r>
          </w:p>
        </w:tc>
        <w:tc>
          <w:tcPr>
            <w:tcW w:w="3150" w:type="dxa"/>
            <w:shd w:val="clear" w:color="auto" w:fill="auto"/>
            <w:vAlign w:val="center"/>
          </w:tcPr>
          <w:p w:rsidR="00E67912" w:rsidRPr="00934B1D" w:rsidRDefault="00E67912" w:rsidP="00934B1D">
            <w:pPr>
              <w:pStyle w:val="ListParagraph"/>
              <w:ind w:left="0"/>
              <w:rPr>
                <w:rFonts w:cs="Arial"/>
              </w:rPr>
            </w:pPr>
            <w:r w:rsidRPr="00934B1D">
              <w:rPr>
                <w:rFonts w:cs="Arial"/>
              </w:rPr>
              <w:t>sisilkuma@gmail.com</w:t>
            </w:r>
          </w:p>
        </w:tc>
      </w:tr>
      <w:tr w:rsidR="00E67912" w:rsidRPr="00934B1D" w:rsidTr="00934B1D">
        <w:trPr>
          <w:trHeight w:val="332"/>
        </w:trPr>
        <w:tc>
          <w:tcPr>
            <w:tcW w:w="1710" w:type="dxa"/>
            <w:shd w:val="clear" w:color="auto" w:fill="auto"/>
            <w:vAlign w:val="center"/>
          </w:tcPr>
          <w:p w:rsidR="00E67912" w:rsidRPr="00934B1D" w:rsidRDefault="00E67912" w:rsidP="00934B1D">
            <w:pPr>
              <w:pStyle w:val="ListParagraph"/>
              <w:ind w:left="0"/>
              <w:rPr>
                <w:rFonts w:cs="Arial"/>
              </w:rPr>
            </w:pPr>
            <w:r w:rsidRPr="00934B1D">
              <w:rPr>
                <w:rFonts w:cs="Arial"/>
              </w:rPr>
              <w:t>EE6015</w:t>
            </w:r>
          </w:p>
        </w:tc>
        <w:tc>
          <w:tcPr>
            <w:tcW w:w="3780" w:type="dxa"/>
            <w:shd w:val="clear" w:color="auto" w:fill="auto"/>
            <w:vAlign w:val="center"/>
          </w:tcPr>
          <w:p w:rsidR="00E67912" w:rsidRPr="00934B1D" w:rsidRDefault="00E67912" w:rsidP="00934B1D">
            <w:pPr>
              <w:pStyle w:val="ListParagraph"/>
              <w:ind w:left="0"/>
              <w:rPr>
                <w:rFonts w:cs="Arial"/>
              </w:rPr>
            </w:pPr>
            <w:r w:rsidRPr="00934B1D">
              <w:rPr>
                <w:rFonts w:cs="Arial"/>
              </w:rPr>
              <w:t xml:space="preserve"> Dr. Nishan Dharmaweera</w:t>
            </w:r>
          </w:p>
        </w:tc>
        <w:tc>
          <w:tcPr>
            <w:tcW w:w="3150" w:type="dxa"/>
            <w:shd w:val="clear" w:color="auto" w:fill="auto"/>
            <w:vAlign w:val="center"/>
          </w:tcPr>
          <w:p w:rsidR="00E67912" w:rsidRPr="00934B1D" w:rsidRDefault="00E67912" w:rsidP="00934B1D">
            <w:pPr>
              <w:pStyle w:val="ListParagraph"/>
              <w:ind w:left="0"/>
              <w:rPr>
                <w:rFonts w:cs="Arial"/>
              </w:rPr>
            </w:pPr>
            <w:r w:rsidRPr="00934B1D">
              <w:rPr>
                <w:rFonts w:cs="Arial"/>
              </w:rPr>
              <w:t>nishanmd@gmail.com</w:t>
            </w:r>
          </w:p>
        </w:tc>
      </w:tr>
    </w:tbl>
    <w:p w:rsidR="00E67912" w:rsidRDefault="00E67912" w:rsidP="00E67912">
      <w:pPr>
        <w:ind w:left="720"/>
        <w:jc w:val="both"/>
        <w:rPr>
          <w:rFonts w:ascii="Arial" w:hAnsi="Arial" w:cs="Arial"/>
          <w:lang w:val="en-US"/>
        </w:rPr>
      </w:pPr>
    </w:p>
    <w:p w:rsidR="00BA6CD3" w:rsidRDefault="00BA6CD3" w:rsidP="00D30879">
      <w:pPr>
        <w:contextualSpacing/>
        <w:jc w:val="both"/>
        <w:rPr>
          <w:rFonts w:eastAsia="Times New Roman" w:cs="Arial"/>
          <w:b/>
          <w:bCs/>
        </w:rPr>
      </w:pPr>
    </w:p>
    <w:p w:rsidR="000917D3" w:rsidRPr="00916D65" w:rsidRDefault="000917D3" w:rsidP="000917D3">
      <w:pPr>
        <w:jc w:val="both"/>
        <w:rPr>
          <w:rFonts w:ascii="Arial" w:hAnsi="Arial" w:cs="Arial"/>
          <w:b/>
          <w:lang w:val="en-US"/>
        </w:rPr>
      </w:pPr>
      <w:r w:rsidRPr="00916D65">
        <w:rPr>
          <w:rFonts w:ascii="Arial" w:hAnsi="Arial" w:cs="Arial"/>
          <w:b/>
          <w:lang w:val="en-US"/>
        </w:rPr>
        <w:t xml:space="preserve">Assessment </w:t>
      </w:r>
    </w:p>
    <w:p w:rsidR="000917D3" w:rsidRPr="00916D65" w:rsidRDefault="00C35582" w:rsidP="00C35582">
      <w:pPr>
        <w:jc w:val="both"/>
        <w:rPr>
          <w:rFonts w:ascii="Arial" w:hAnsi="Arial" w:cs="Arial"/>
          <w:lang w:val="en-US"/>
        </w:rPr>
      </w:pPr>
      <w:r w:rsidRPr="00C35582">
        <w:rPr>
          <w:rFonts w:ascii="Arial" w:hAnsi="Arial" w:cs="Arial"/>
          <w:lang w:val="en-US"/>
        </w:rPr>
        <w:t>The PTS is embedded in core curriculum modules in this progra</w:t>
      </w:r>
      <w:r>
        <w:rPr>
          <w:rFonts w:ascii="Arial" w:hAnsi="Arial" w:cs="Arial"/>
          <w:lang w:val="en-US"/>
        </w:rPr>
        <w:t xml:space="preserve">m </w:t>
      </w:r>
      <w:r w:rsidRPr="00A10777">
        <w:rPr>
          <w:rFonts w:ascii="Arial" w:hAnsi="Arial" w:cs="Arial"/>
          <w:lang w:val="en-US"/>
        </w:rPr>
        <w:t>for this undergraduate study:</w:t>
      </w:r>
      <w:r w:rsidR="00246DF8">
        <w:rPr>
          <w:rFonts w:ascii="Arial" w:hAnsi="Arial" w:cs="Arial"/>
          <w:lang w:val="en-US"/>
        </w:rPr>
        <w:t xml:space="preserve"> </w:t>
      </w:r>
      <w:r w:rsidRPr="00C35582">
        <w:rPr>
          <w:rFonts w:ascii="Arial" w:hAnsi="Arial" w:cs="Arial"/>
          <w:lang w:val="en-US"/>
        </w:rPr>
        <w:t>Level 6 – EE6012 Instrumentation, Control and Group Project</w:t>
      </w:r>
    </w:p>
    <w:p w:rsidR="000917D3" w:rsidRPr="00916D65" w:rsidRDefault="000917D3" w:rsidP="000917D3">
      <w:pPr>
        <w:jc w:val="both"/>
        <w:rPr>
          <w:rFonts w:ascii="Arial" w:hAnsi="Arial" w:cs="Arial"/>
          <w:lang w:val="en-US"/>
        </w:rPr>
      </w:pPr>
    </w:p>
    <w:p w:rsidR="00D30879" w:rsidRDefault="00C35582" w:rsidP="00D30879">
      <w:pPr>
        <w:contextualSpacing/>
        <w:jc w:val="both"/>
        <w:rPr>
          <w:rFonts w:ascii="Arial" w:hAnsi="Arial" w:cs="Arial"/>
          <w:lang w:val="en-US"/>
        </w:rPr>
      </w:pPr>
      <w:r w:rsidRPr="00C35582">
        <w:rPr>
          <w:rFonts w:ascii="Arial" w:hAnsi="Arial" w:cs="Arial"/>
          <w:lang w:val="en-US"/>
        </w:rPr>
        <w:t xml:space="preserve">There are specific aims and outcomes </w:t>
      </w:r>
      <w:r w:rsidRPr="00A10777">
        <w:rPr>
          <w:rFonts w:ascii="Arial" w:hAnsi="Arial" w:cs="Arial"/>
          <w:lang w:val="en-US"/>
        </w:rPr>
        <w:t>in this program</w:t>
      </w:r>
      <w:r w:rsidRPr="00C35582">
        <w:rPr>
          <w:rFonts w:ascii="Arial" w:hAnsi="Arial" w:cs="Arial"/>
          <w:lang w:val="en-US"/>
        </w:rPr>
        <w:t xml:space="preserve"> that will be assessed according to their performances. Formative assessment will be provided in the form of regular feedback during meetings when the student will be able to put forward draft assignments for evaluation. The summative assessment will comprise 30 credits at each level.</w:t>
      </w:r>
    </w:p>
    <w:p w:rsidR="00C35582" w:rsidRDefault="00C35582" w:rsidP="00D30879">
      <w:pPr>
        <w:contextualSpacing/>
        <w:jc w:val="both"/>
        <w:rPr>
          <w:rFonts w:eastAsia="Times New Roman" w:cs="Arial"/>
        </w:rPr>
      </w:pPr>
    </w:p>
    <w:p w:rsidR="00D30879" w:rsidRPr="00AC79D1" w:rsidRDefault="00D30879" w:rsidP="00D30879">
      <w:pPr>
        <w:autoSpaceDE w:val="0"/>
        <w:autoSpaceDN w:val="0"/>
        <w:adjustRightInd w:val="0"/>
        <w:rPr>
          <w:rFonts w:ascii="Arial" w:eastAsia="Times New Roman" w:hAnsi="Arial" w:cs="Arial"/>
          <w:b/>
          <w:bCs/>
        </w:rPr>
      </w:pPr>
      <w:r w:rsidRPr="00AC79D1">
        <w:rPr>
          <w:rFonts w:ascii="Arial" w:eastAsia="Times New Roman" w:hAnsi="Arial" w:cs="Arial"/>
          <w:b/>
          <w:bCs/>
        </w:rPr>
        <w:t>Level 6:  Maximising success and moving on</w:t>
      </w:r>
    </w:p>
    <w:p w:rsidR="00D30879" w:rsidRPr="00AC79D1" w:rsidRDefault="00D30879" w:rsidP="00D30879">
      <w:pPr>
        <w:rPr>
          <w:rFonts w:ascii="Arial" w:eastAsia="Times New Roman" w:hAnsi="Arial" w:cs="Arial"/>
        </w:rPr>
      </w:pPr>
      <w:r w:rsidRPr="00AC79D1">
        <w:rPr>
          <w:rFonts w:ascii="Arial" w:eastAsia="Times New Roman" w:hAnsi="Arial" w:cs="Arial"/>
          <w:b/>
          <w:bCs/>
        </w:rPr>
        <w:t>Aims and Learning Outcomes</w:t>
      </w:r>
    </w:p>
    <w:p w:rsidR="00D30879" w:rsidRPr="00AC79D1" w:rsidRDefault="00D30879" w:rsidP="00D30879">
      <w:pPr>
        <w:pStyle w:val="ListParagraph"/>
        <w:numPr>
          <w:ilvl w:val="0"/>
          <w:numId w:val="20"/>
        </w:numPr>
        <w:autoSpaceDE/>
        <w:autoSpaceDN/>
        <w:contextualSpacing/>
        <w:jc w:val="both"/>
        <w:rPr>
          <w:rFonts w:eastAsia="Times New Roman" w:cs="Arial"/>
        </w:rPr>
      </w:pPr>
      <w:r w:rsidRPr="00AC79D1">
        <w:rPr>
          <w:rFonts w:eastAsia="Times New Roman" w:cs="Arial"/>
        </w:rPr>
        <w:t>To support students with the planning necessary to maximise success in their final undergraduate year</w:t>
      </w:r>
    </w:p>
    <w:p w:rsidR="00D30879" w:rsidRPr="00AC79D1" w:rsidRDefault="00D30879" w:rsidP="00D30879">
      <w:pPr>
        <w:pStyle w:val="ListParagraph"/>
        <w:numPr>
          <w:ilvl w:val="0"/>
          <w:numId w:val="20"/>
        </w:numPr>
        <w:autoSpaceDE/>
        <w:autoSpaceDN/>
        <w:contextualSpacing/>
        <w:jc w:val="both"/>
        <w:rPr>
          <w:rFonts w:eastAsia="Times New Roman" w:cs="Arial"/>
        </w:rPr>
      </w:pPr>
      <w:r w:rsidRPr="00AC79D1">
        <w:rPr>
          <w:rFonts w:eastAsia="Times New Roman" w:cs="Arial"/>
        </w:rPr>
        <w:t>To encourage students to reflect on the employability skills they have developed and be proactive in moving towards a professional life and/or further study</w:t>
      </w:r>
    </w:p>
    <w:p w:rsidR="00D30879" w:rsidRPr="00AC79D1" w:rsidRDefault="00D30879" w:rsidP="00D30879">
      <w:pPr>
        <w:pStyle w:val="ListParagraph"/>
        <w:numPr>
          <w:ilvl w:val="0"/>
          <w:numId w:val="20"/>
        </w:numPr>
        <w:autoSpaceDE/>
        <w:autoSpaceDN/>
        <w:contextualSpacing/>
        <w:jc w:val="both"/>
        <w:rPr>
          <w:rFonts w:eastAsia="Times New Roman" w:cs="Arial"/>
        </w:rPr>
      </w:pPr>
      <w:r w:rsidRPr="00AC79D1">
        <w:rPr>
          <w:rFonts w:eastAsia="Times New Roman" w:cs="Arial"/>
        </w:rPr>
        <w:t>To help students to make best use of the feedback they have received so that they can build on their strengths and take steps to address any weaknesses</w:t>
      </w:r>
    </w:p>
    <w:p w:rsidR="00D30879" w:rsidRDefault="00D30879" w:rsidP="00D30879">
      <w:pPr>
        <w:pStyle w:val="ListParagraph"/>
        <w:rPr>
          <w:rFonts w:eastAsia="Times New Roman" w:cs="Arial"/>
        </w:rPr>
      </w:pPr>
    </w:p>
    <w:p w:rsidR="00934B1D" w:rsidRPr="00AC79D1" w:rsidRDefault="00934B1D" w:rsidP="00D30879">
      <w:pPr>
        <w:pStyle w:val="ListParagraph"/>
        <w:rPr>
          <w:rFonts w:eastAsia="Times New Roman" w:cs="Arial"/>
        </w:rPr>
      </w:pPr>
    </w:p>
    <w:p w:rsidR="00D30879" w:rsidRPr="00AC79D1" w:rsidRDefault="00D30879" w:rsidP="00D30879">
      <w:pPr>
        <w:rPr>
          <w:rFonts w:ascii="Arial" w:eastAsia="Times New Roman" w:hAnsi="Arial" w:cs="Arial"/>
          <w:b/>
        </w:rPr>
      </w:pPr>
      <w:r w:rsidRPr="00AC79D1">
        <w:rPr>
          <w:rFonts w:ascii="Arial" w:eastAsia="Times New Roman" w:hAnsi="Arial" w:cs="Arial"/>
          <w:b/>
        </w:rPr>
        <w:t>Contact:</w:t>
      </w:r>
    </w:p>
    <w:p w:rsidR="00D30879" w:rsidRPr="00AC79D1" w:rsidRDefault="00D30879" w:rsidP="00D30879">
      <w:pPr>
        <w:pStyle w:val="ListParagraph"/>
        <w:numPr>
          <w:ilvl w:val="0"/>
          <w:numId w:val="21"/>
        </w:numPr>
        <w:autoSpaceDE/>
        <w:autoSpaceDN/>
        <w:contextualSpacing/>
        <w:rPr>
          <w:rFonts w:eastAsia="Times New Roman" w:cs="Arial"/>
        </w:rPr>
      </w:pPr>
      <w:r w:rsidRPr="00AC79D1">
        <w:rPr>
          <w:rFonts w:eastAsia="Times New Roman" w:cs="Arial"/>
        </w:rPr>
        <w:t xml:space="preserve">One-to-one meeting in week 1 </w:t>
      </w:r>
    </w:p>
    <w:p w:rsidR="00D30879" w:rsidRPr="00AC79D1" w:rsidRDefault="00D30879" w:rsidP="00D30879">
      <w:pPr>
        <w:pStyle w:val="ListParagraph"/>
        <w:numPr>
          <w:ilvl w:val="0"/>
          <w:numId w:val="21"/>
        </w:numPr>
        <w:autoSpaceDE/>
        <w:autoSpaceDN/>
        <w:contextualSpacing/>
        <w:rPr>
          <w:rFonts w:eastAsia="Times New Roman" w:cs="Arial"/>
        </w:rPr>
      </w:pPr>
      <w:r w:rsidRPr="00AC79D1">
        <w:rPr>
          <w:rFonts w:eastAsia="Times New Roman" w:cs="Arial"/>
        </w:rPr>
        <w:t>Email contact at the end of teaching block 1</w:t>
      </w:r>
    </w:p>
    <w:p w:rsidR="00D30879" w:rsidRPr="00AC79D1" w:rsidRDefault="00D30879" w:rsidP="00D30879">
      <w:pPr>
        <w:pStyle w:val="ListParagraph"/>
        <w:numPr>
          <w:ilvl w:val="0"/>
          <w:numId w:val="21"/>
        </w:numPr>
        <w:autoSpaceDE/>
        <w:autoSpaceDN/>
        <w:contextualSpacing/>
        <w:rPr>
          <w:rFonts w:eastAsia="Times New Roman" w:cs="Arial"/>
        </w:rPr>
      </w:pPr>
      <w:r w:rsidRPr="00AC79D1">
        <w:rPr>
          <w:rFonts w:eastAsia="Times New Roman" w:cs="Arial"/>
        </w:rPr>
        <w:t>Individual ‘wrap up’ email at end of academic year</w:t>
      </w:r>
    </w:p>
    <w:p w:rsidR="000531E2" w:rsidRDefault="000531E2" w:rsidP="00D30879">
      <w:pPr>
        <w:contextualSpacing/>
        <w:jc w:val="both"/>
        <w:rPr>
          <w:rFonts w:eastAsia="Times New Roman" w:cs="Arial"/>
        </w:rPr>
      </w:pPr>
    </w:p>
    <w:p w:rsidR="00E67912" w:rsidRDefault="00E67912" w:rsidP="00D30879">
      <w:pPr>
        <w:contextualSpacing/>
        <w:jc w:val="both"/>
        <w:rPr>
          <w:rFonts w:eastAsia="Times New Roman" w:cs="Arial"/>
        </w:rPr>
      </w:pPr>
    </w:p>
    <w:p w:rsidR="00D30879" w:rsidRPr="00AC79D1" w:rsidRDefault="00D30879" w:rsidP="00D30879">
      <w:pPr>
        <w:rPr>
          <w:rFonts w:ascii="Arial" w:eastAsia="Times New Roman" w:hAnsi="Arial" w:cs="Arial"/>
        </w:rPr>
      </w:pPr>
      <w:r w:rsidRPr="00AC79D1">
        <w:rPr>
          <w:rFonts w:ascii="Arial" w:eastAsia="Times New Roman" w:hAnsi="Arial" w:cs="Arial"/>
          <w:b/>
        </w:rPr>
        <w:t xml:space="preserve">Embedded Module: </w:t>
      </w:r>
      <w:r>
        <w:rPr>
          <w:rFonts w:ascii="Arial" w:eastAsia="Times New Roman" w:hAnsi="Arial" w:cs="Arial"/>
          <w:b/>
        </w:rPr>
        <w:t>E</w:t>
      </w:r>
      <w:r w:rsidRPr="00AC79D1">
        <w:rPr>
          <w:rFonts w:ascii="Arial" w:eastAsia="Times New Roman" w:hAnsi="Arial" w:cs="Arial"/>
          <w:b/>
        </w:rPr>
        <w:t>E6</w:t>
      </w:r>
      <w:r>
        <w:rPr>
          <w:rFonts w:ascii="Arial" w:eastAsia="Times New Roman" w:hAnsi="Arial" w:cs="Arial"/>
          <w:b/>
        </w:rPr>
        <w:t>01</w:t>
      </w:r>
      <w:r w:rsidR="00E678DE">
        <w:rPr>
          <w:rFonts w:ascii="Arial" w:eastAsia="Times New Roman" w:hAnsi="Arial" w:cs="Arial"/>
          <w:b/>
        </w:rPr>
        <w:t>2</w:t>
      </w:r>
      <w:r w:rsidRPr="00AC79D1">
        <w:rPr>
          <w:rFonts w:ascii="Arial" w:eastAsia="Times New Roman" w:hAnsi="Arial" w:cs="Arial"/>
          <w:b/>
        </w:rPr>
        <w:t xml:space="preserve"> I</w:t>
      </w:r>
      <w:r w:rsidR="00E678DE">
        <w:rPr>
          <w:rFonts w:ascii="Arial" w:eastAsia="Times New Roman" w:hAnsi="Arial" w:cs="Arial"/>
          <w:b/>
        </w:rPr>
        <w:t>nstrumentation, Control and Group</w:t>
      </w:r>
      <w:r w:rsidRPr="00AC79D1">
        <w:rPr>
          <w:rFonts w:ascii="Arial" w:eastAsia="Times New Roman" w:hAnsi="Arial" w:cs="Arial"/>
          <w:b/>
        </w:rPr>
        <w:t xml:space="preserve">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D30879" w:rsidRPr="00AC79D1" w:rsidTr="001060C3">
        <w:tc>
          <w:tcPr>
            <w:tcW w:w="4621" w:type="dxa"/>
          </w:tcPr>
          <w:p w:rsidR="00D30879" w:rsidRPr="00AC79D1" w:rsidRDefault="00D30879" w:rsidP="001060C3">
            <w:pPr>
              <w:autoSpaceDE w:val="0"/>
              <w:autoSpaceDN w:val="0"/>
              <w:adjustRightInd w:val="0"/>
              <w:spacing w:before="100" w:beforeAutospacing="1" w:after="100" w:afterAutospacing="1"/>
              <w:rPr>
                <w:rFonts w:ascii="Arial" w:eastAsia="Times New Roman" w:hAnsi="Arial" w:cs="Arial"/>
                <w:b/>
                <w:bCs/>
                <w:color w:val="000000"/>
              </w:rPr>
            </w:pPr>
            <w:r w:rsidRPr="00AC79D1">
              <w:rPr>
                <w:rFonts w:ascii="Arial" w:eastAsia="Times New Roman" w:hAnsi="Arial" w:cs="Arial"/>
                <w:b/>
                <w:bCs/>
                <w:color w:val="000000"/>
              </w:rPr>
              <w:t>Outcome:</w:t>
            </w:r>
          </w:p>
        </w:tc>
        <w:tc>
          <w:tcPr>
            <w:tcW w:w="4621" w:type="dxa"/>
          </w:tcPr>
          <w:p w:rsidR="00D30879" w:rsidRPr="00AC79D1" w:rsidRDefault="00D30879" w:rsidP="001060C3">
            <w:pPr>
              <w:autoSpaceDE w:val="0"/>
              <w:autoSpaceDN w:val="0"/>
              <w:adjustRightInd w:val="0"/>
              <w:spacing w:before="100" w:beforeAutospacing="1" w:after="100" w:afterAutospacing="1"/>
              <w:rPr>
                <w:rFonts w:ascii="Arial" w:eastAsia="Times New Roman" w:hAnsi="Arial" w:cs="Arial"/>
                <w:b/>
                <w:bCs/>
                <w:color w:val="000000"/>
              </w:rPr>
            </w:pPr>
            <w:r w:rsidRPr="00AC79D1">
              <w:rPr>
                <w:rFonts w:ascii="Arial" w:eastAsia="Times New Roman" w:hAnsi="Arial" w:cs="Arial"/>
                <w:b/>
                <w:bCs/>
                <w:color w:val="000000"/>
              </w:rPr>
              <w:t xml:space="preserve">Assessment </w:t>
            </w:r>
          </w:p>
        </w:tc>
      </w:tr>
      <w:tr w:rsidR="00D30879" w:rsidRPr="00AC79D1" w:rsidTr="001060C3">
        <w:tc>
          <w:tcPr>
            <w:tcW w:w="4621" w:type="dxa"/>
          </w:tcPr>
          <w:p w:rsidR="00D30879" w:rsidRPr="00AC79D1" w:rsidRDefault="00D30879" w:rsidP="001060C3">
            <w:pPr>
              <w:autoSpaceDE w:val="0"/>
              <w:autoSpaceDN w:val="0"/>
              <w:adjustRightInd w:val="0"/>
              <w:rPr>
                <w:rFonts w:ascii="Arial" w:eastAsia="Times New Roman" w:hAnsi="Arial" w:cs="Arial"/>
                <w:color w:val="000000"/>
              </w:rPr>
            </w:pPr>
            <w:r w:rsidRPr="00AC79D1">
              <w:rPr>
                <w:rFonts w:ascii="Arial" w:eastAsia="Times New Roman" w:hAnsi="Arial" w:cs="Arial"/>
                <w:color w:val="000000"/>
              </w:rPr>
              <w:t>To support students with the planning necessary to maximise success in their final undergraduate year</w:t>
            </w:r>
          </w:p>
        </w:tc>
        <w:tc>
          <w:tcPr>
            <w:tcW w:w="4621" w:type="dxa"/>
          </w:tcPr>
          <w:p w:rsidR="00D30879" w:rsidRPr="00AC79D1" w:rsidRDefault="00D30879" w:rsidP="001060C3">
            <w:pPr>
              <w:autoSpaceDE w:val="0"/>
              <w:autoSpaceDN w:val="0"/>
              <w:adjustRightInd w:val="0"/>
              <w:spacing w:before="100" w:beforeAutospacing="1" w:afterAutospacing="1"/>
              <w:rPr>
                <w:rFonts w:ascii="Arial" w:eastAsia="Times New Roman" w:hAnsi="Arial" w:cs="Arial"/>
                <w:color w:val="000000"/>
              </w:rPr>
            </w:pPr>
            <w:r w:rsidRPr="00AC79D1">
              <w:rPr>
                <w:rFonts w:ascii="Arial" w:eastAsia="Times New Roman" w:hAnsi="Arial" w:cs="Arial"/>
                <w:color w:val="000000"/>
              </w:rPr>
              <w:t>Formative (one to one meetings)</w:t>
            </w:r>
          </w:p>
        </w:tc>
      </w:tr>
      <w:tr w:rsidR="00D30879" w:rsidRPr="00AC79D1" w:rsidTr="001060C3">
        <w:tc>
          <w:tcPr>
            <w:tcW w:w="4621" w:type="dxa"/>
          </w:tcPr>
          <w:p w:rsidR="00D30879" w:rsidRPr="00AC79D1" w:rsidRDefault="00D30879" w:rsidP="001060C3">
            <w:pPr>
              <w:autoSpaceDE w:val="0"/>
              <w:autoSpaceDN w:val="0"/>
              <w:adjustRightInd w:val="0"/>
              <w:rPr>
                <w:rFonts w:ascii="Arial" w:eastAsia="Times New Roman" w:hAnsi="Arial" w:cs="Arial"/>
                <w:color w:val="000000"/>
              </w:rPr>
            </w:pPr>
            <w:r w:rsidRPr="00AC79D1">
              <w:rPr>
                <w:rFonts w:ascii="Arial" w:eastAsia="Times New Roman" w:hAnsi="Arial" w:cs="Arial"/>
                <w:color w:val="000000"/>
              </w:rPr>
              <w:t>To encourage students to reflect on the employability skills they have developed and be proactive in moving towards a professional life and/or further study</w:t>
            </w:r>
          </w:p>
        </w:tc>
        <w:tc>
          <w:tcPr>
            <w:tcW w:w="4621" w:type="dxa"/>
          </w:tcPr>
          <w:p w:rsidR="00D30879" w:rsidRPr="00AC79D1" w:rsidRDefault="00D30879" w:rsidP="001060C3">
            <w:pPr>
              <w:autoSpaceDE w:val="0"/>
              <w:autoSpaceDN w:val="0"/>
              <w:adjustRightInd w:val="0"/>
              <w:rPr>
                <w:rFonts w:ascii="Arial" w:eastAsia="Times New Roman" w:hAnsi="Arial" w:cs="Arial"/>
                <w:color w:val="000000"/>
              </w:rPr>
            </w:pPr>
            <w:r w:rsidRPr="00AC79D1">
              <w:rPr>
                <w:rFonts w:ascii="Arial" w:eastAsia="Times New Roman" w:hAnsi="Arial" w:cs="Arial"/>
                <w:color w:val="000000"/>
              </w:rPr>
              <w:t>Formative (one to one meetings, along with the preparation and oral presentation of their Individual Project,</w:t>
            </w:r>
            <w:r w:rsidR="00246DF8">
              <w:rPr>
                <w:rFonts w:ascii="Arial" w:eastAsia="Times New Roman" w:hAnsi="Arial" w:cs="Arial"/>
                <w:color w:val="000000"/>
              </w:rPr>
              <w:t xml:space="preserve"> </w:t>
            </w:r>
            <w:r w:rsidRPr="00AC79D1">
              <w:rPr>
                <w:rFonts w:ascii="Arial" w:eastAsia="Times New Roman" w:hAnsi="Arial" w:cs="Arial"/>
                <w:color w:val="000000"/>
              </w:rPr>
              <w:t>the university Employability and Careers Service also provides activities which need to be signposted to students)</w:t>
            </w:r>
          </w:p>
        </w:tc>
      </w:tr>
      <w:tr w:rsidR="00D30879" w:rsidRPr="00AC79D1" w:rsidTr="001060C3">
        <w:tc>
          <w:tcPr>
            <w:tcW w:w="4621" w:type="dxa"/>
          </w:tcPr>
          <w:p w:rsidR="00D30879" w:rsidRPr="00AC79D1" w:rsidRDefault="00D30879" w:rsidP="001060C3">
            <w:pPr>
              <w:autoSpaceDE w:val="0"/>
              <w:autoSpaceDN w:val="0"/>
              <w:adjustRightInd w:val="0"/>
              <w:rPr>
                <w:rFonts w:ascii="Arial" w:eastAsia="Times New Roman" w:hAnsi="Arial" w:cs="Arial"/>
                <w:color w:val="000000"/>
              </w:rPr>
            </w:pPr>
            <w:r w:rsidRPr="00AC79D1">
              <w:rPr>
                <w:rFonts w:ascii="Arial" w:eastAsia="Times New Roman" w:hAnsi="Arial" w:cs="Arial"/>
                <w:color w:val="000000"/>
              </w:rPr>
              <w:t>To help students to make best use of the feedback they have received so that they can build on their strengths and take steps to address any weaknesses</w:t>
            </w:r>
          </w:p>
        </w:tc>
        <w:tc>
          <w:tcPr>
            <w:tcW w:w="4621" w:type="dxa"/>
          </w:tcPr>
          <w:p w:rsidR="00D30879" w:rsidRPr="00AC79D1" w:rsidRDefault="00D30879" w:rsidP="001060C3">
            <w:pPr>
              <w:autoSpaceDE w:val="0"/>
              <w:autoSpaceDN w:val="0"/>
              <w:adjustRightInd w:val="0"/>
              <w:rPr>
                <w:rFonts w:ascii="Arial" w:eastAsia="Times New Roman" w:hAnsi="Arial" w:cs="Arial"/>
                <w:color w:val="000000"/>
              </w:rPr>
            </w:pPr>
            <w:r w:rsidRPr="00AC79D1">
              <w:rPr>
                <w:rFonts w:ascii="Arial" w:eastAsia="Times New Roman" w:hAnsi="Arial" w:cs="Arial"/>
                <w:color w:val="000000"/>
              </w:rPr>
              <w:t>Formative (one to one meetings)</w:t>
            </w:r>
          </w:p>
        </w:tc>
      </w:tr>
    </w:tbl>
    <w:p w:rsidR="00DF741A" w:rsidRDefault="00DF741A" w:rsidP="00DF741A">
      <w:pPr>
        <w:rPr>
          <w:rFonts w:ascii="Arial" w:hAnsi="Arial" w:cs="Arial"/>
          <w:szCs w:val="24"/>
        </w:rPr>
      </w:pPr>
    </w:p>
    <w:p w:rsidR="00DF741A" w:rsidRPr="00934B1D" w:rsidRDefault="00DF741A" w:rsidP="00B9368D">
      <w:pPr>
        <w:pStyle w:val="ListParagraph"/>
        <w:numPr>
          <w:ilvl w:val="0"/>
          <w:numId w:val="1"/>
        </w:numPr>
        <w:rPr>
          <w:rFonts w:cs="Arial"/>
          <w:b/>
          <w:sz w:val="24"/>
          <w:szCs w:val="24"/>
        </w:rPr>
      </w:pPr>
      <w:r w:rsidRPr="00934B1D">
        <w:rPr>
          <w:rFonts w:cs="Arial"/>
          <w:b/>
          <w:sz w:val="24"/>
          <w:szCs w:val="24"/>
        </w:rPr>
        <w:t>Ensuring and Enhancing the Quality of the Course</w:t>
      </w:r>
    </w:p>
    <w:p w:rsidR="00DF741A" w:rsidRPr="0059721B" w:rsidRDefault="00DF741A" w:rsidP="00DF741A">
      <w:pPr>
        <w:rPr>
          <w:rFonts w:ascii="Arial" w:hAnsi="Arial" w:cs="Arial"/>
          <w:szCs w:val="24"/>
        </w:rPr>
      </w:pPr>
    </w:p>
    <w:p w:rsidR="0042146B" w:rsidRPr="00934B1D" w:rsidRDefault="0042146B" w:rsidP="0042146B">
      <w:pPr>
        <w:rPr>
          <w:rFonts w:ascii="Arial" w:hAnsi="Arial" w:cs="Arial"/>
          <w:szCs w:val="24"/>
        </w:rPr>
      </w:pPr>
      <w:r w:rsidRPr="00934B1D">
        <w:rPr>
          <w:rFonts w:ascii="Arial" w:hAnsi="Arial" w:cs="Arial"/>
          <w:szCs w:val="24"/>
        </w:rPr>
        <w:t>The University has several methods for evaluating and improving the quality and standards of its provision.</w:t>
      </w:r>
      <w:r w:rsidR="00246DF8" w:rsidRPr="00934B1D">
        <w:rPr>
          <w:rFonts w:ascii="Arial" w:hAnsi="Arial" w:cs="Arial"/>
          <w:szCs w:val="24"/>
        </w:rPr>
        <w:t xml:space="preserve"> </w:t>
      </w:r>
      <w:r w:rsidRPr="00934B1D">
        <w:rPr>
          <w:rFonts w:ascii="Arial" w:hAnsi="Arial" w:cs="Arial"/>
          <w:szCs w:val="24"/>
        </w:rPr>
        <w:t>These include:</w:t>
      </w:r>
    </w:p>
    <w:p w:rsidR="0042146B" w:rsidRPr="00934B1D" w:rsidRDefault="0042146B" w:rsidP="0042146B">
      <w:pPr>
        <w:ind w:left="360"/>
        <w:rPr>
          <w:rFonts w:ascii="Arial" w:hAnsi="Arial" w:cs="Arial"/>
          <w:szCs w:val="24"/>
        </w:rPr>
      </w:pPr>
    </w:p>
    <w:p w:rsidR="0042146B" w:rsidRPr="00934B1D" w:rsidRDefault="0042146B" w:rsidP="0042146B">
      <w:pPr>
        <w:numPr>
          <w:ilvl w:val="0"/>
          <w:numId w:val="2"/>
        </w:numPr>
        <w:rPr>
          <w:rFonts w:ascii="Arial" w:hAnsi="Arial" w:cs="Arial"/>
          <w:szCs w:val="24"/>
        </w:rPr>
      </w:pPr>
      <w:r w:rsidRPr="00934B1D">
        <w:rPr>
          <w:rFonts w:ascii="Arial" w:hAnsi="Arial" w:cs="Arial"/>
          <w:szCs w:val="24"/>
        </w:rPr>
        <w:t>External examiners</w:t>
      </w:r>
    </w:p>
    <w:p w:rsidR="0042146B" w:rsidRPr="00934B1D" w:rsidRDefault="0042146B" w:rsidP="0042146B">
      <w:pPr>
        <w:numPr>
          <w:ilvl w:val="0"/>
          <w:numId w:val="2"/>
        </w:numPr>
        <w:rPr>
          <w:rFonts w:ascii="Arial" w:hAnsi="Arial" w:cs="Arial"/>
          <w:szCs w:val="24"/>
        </w:rPr>
      </w:pPr>
      <w:r w:rsidRPr="00934B1D">
        <w:rPr>
          <w:rFonts w:ascii="Arial" w:hAnsi="Arial" w:cs="Arial"/>
          <w:szCs w:val="24"/>
        </w:rPr>
        <w:t>Boards of study with student representation</w:t>
      </w:r>
    </w:p>
    <w:p w:rsidR="0042146B" w:rsidRPr="00934B1D" w:rsidRDefault="0042146B" w:rsidP="0042146B">
      <w:pPr>
        <w:numPr>
          <w:ilvl w:val="0"/>
          <w:numId w:val="2"/>
        </w:numPr>
        <w:rPr>
          <w:rFonts w:ascii="Arial" w:hAnsi="Arial" w:cs="Arial"/>
          <w:szCs w:val="24"/>
        </w:rPr>
      </w:pPr>
      <w:r w:rsidRPr="00934B1D">
        <w:rPr>
          <w:rFonts w:ascii="Arial" w:hAnsi="Arial" w:cs="Arial"/>
          <w:szCs w:val="24"/>
        </w:rPr>
        <w:t>Annual review and development</w:t>
      </w:r>
    </w:p>
    <w:p w:rsidR="0042146B" w:rsidRPr="00934B1D" w:rsidRDefault="0042146B" w:rsidP="0042146B">
      <w:pPr>
        <w:numPr>
          <w:ilvl w:val="0"/>
          <w:numId w:val="2"/>
        </w:numPr>
        <w:rPr>
          <w:rFonts w:ascii="Arial" w:hAnsi="Arial" w:cs="Arial"/>
          <w:szCs w:val="24"/>
        </w:rPr>
      </w:pPr>
      <w:r w:rsidRPr="00934B1D">
        <w:rPr>
          <w:rFonts w:ascii="Arial" w:hAnsi="Arial" w:cs="Arial"/>
          <w:szCs w:val="24"/>
        </w:rPr>
        <w:t>Periodic review undertaken at subject level</w:t>
      </w:r>
    </w:p>
    <w:p w:rsidR="0042146B" w:rsidRPr="00934B1D" w:rsidRDefault="0042146B" w:rsidP="0042146B">
      <w:pPr>
        <w:numPr>
          <w:ilvl w:val="0"/>
          <w:numId w:val="2"/>
        </w:numPr>
        <w:rPr>
          <w:rFonts w:ascii="Arial" w:hAnsi="Arial" w:cs="Arial"/>
          <w:szCs w:val="24"/>
        </w:rPr>
      </w:pPr>
      <w:r w:rsidRPr="00934B1D">
        <w:rPr>
          <w:rFonts w:ascii="Arial" w:hAnsi="Arial" w:cs="Arial"/>
          <w:szCs w:val="24"/>
        </w:rPr>
        <w:t>Student evaluation</w:t>
      </w:r>
    </w:p>
    <w:p w:rsidR="0042146B" w:rsidRPr="00934B1D" w:rsidRDefault="0042146B" w:rsidP="0042146B">
      <w:pPr>
        <w:numPr>
          <w:ilvl w:val="0"/>
          <w:numId w:val="2"/>
        </w:numPr>
        <w:rPr>
          <w:rFonts w:ascii="Arial" w:hAnsi="Arial" w:cs="Arial"/>
          <w:szCs w:val="24"/>
        </w:rPr>
      </w:pPr>
      <w:r w:rsidRPr="00934B1D">
        <w:rPr>
          <w:rFonts w:ascii="Arial" w:hAnsi="Arial" w:cs="Arial"/>
          <w:szCs w:val="24"/>
        </w:rPr>
        <w:t>Moderation</w:t>
      </w:r>
      <w:r w:rsidR="00392F38" w:rsidRPr="00934B1D">
        <w:rPr>
          <w:rFonts w:ascii="Arial" w:hAnsi="Arial" w:cs="Arial"/>
          <w:szCs w:val="24"/>
        </w:rPr>
        <w:fldChar w:fldCharType="begin"/>
      </w:r>
      <w:r w:rsidRPr="00934B1D">
        <w:rPr>
          <w:rFonts w:ascii="Arial" w:hAnsi="Arial" w:cs="Arial"/>
        </w:rPr>
        <w:instrText xml:space="preserve"> XE "</w:instrText>
      </w:r>
      <w:r w:rsidRPr="00934B1D">
        <w:rPr>
          <w:rFonts w:ascii="Arial" w:hAnsi="Arial" w:cs="Arial"/>
          <w:b/>
          <w:noProof/>
          <w:szCs w:val="24"/>
        </w:rPr>
        <w:instrText>Moderation</w:instrText>
      </w:r>
      <w:r w:rsidRPr="00934B1D">
        <w:rPr>
          <w:rFonts w:ascii="Arial" w:hAnsi="Arial" w:cs="Arial"/>
        </w:rPr>
        <w:instrText xml:space="preserve">" </w:instrText>
      </w:r>
      <w:r w:rsidR="00392F38" w:rsidRPr="00934B1D">
        <w:rPr>
          <w:rFonts w:ascii="Arial" w:hAnsi="Arial" w:cs="Arial"/>
          <w:szCs w:val="24"/>
        </w:rPr>
        <w:fldChar w:fldCharType="end"/>
      </w:r>
      <w:r w:rsidRPr="00934B1D">
        <w:rPr>
          <w:rFonts w:ascii="Arial" w:hAnsi="Arial" w:cs="Arial"/>
          <w:szCs w:val="24"/>
        </w:rPr>
        <w:t xml:space="preserve"> policies</w:t>
      </w:r>
    </w:p>
    <w:p w:rsidR="00DF741A" w:rsidRPr="0059721B" w:rsidRDefault="00DF741A" w:rsidP="00DF741A">
      <w:pPr>
        <w:rPr>
          <w:rFonts w:ascii="Arial" w:hAnsi="Arial" w:cs="Arial"/>
          <w:szCs w:val="24"/>
        </w:rPr>
      </w:pPr>
    </w:p>
    <w:p w:rsidR="00AD1741" w:rsidRPr="00934B1D" w:rsidRDefault="00B9368D" w:rsidP="00233E8D">
      <w:pPr>
        <w:numPr>
          <w:ilvl w:val="0"/>
          <w:numId w:val="1"/>
        </w:numPr>
        <w:rPr>
          <w:rFonts w:ascii="Arial" w:hAnsi="Arial" w:cs="Arial"/>
          <w:b/>
          <w:sz w:val="24"/>
          <w:szCs w:val="24"/>
        </w:rPr>
      </w:pPr>
      <w:r w:rsidRPr="00934B1D">
        <w:rPr>
          <w:rFonts w:ascii="Arial" w:eastAsia="Times New Roman" w:hAnsi="Arial" w:cs="Arial"/>
          <w:b/>
          <w:sz w:val="24"/>
          <w:szCs w:val="24"/>
          <w:lang w:eastAsia="en-GB"/>
        </w:rPr>
        <w:t>Employability and work-based learning</w:t>
      </w:r>
    </w:p>
    <w:p w:rsidR="00934B1D" w:rsidRPr="00233E8D" w:rsidRDefault="00934B1D" w:rsidP="00934B1D">
      <w:pPr>
        <w:ind w:left="360"/>
        <w:rPr>
          <w:rFonts w:ascii="Arial" w:hAnsi="Arial" w:cs="Arial"/>
          <w:b/>
          <w:szCs w:val="24"/>
        </w:rPr>
      </w:pPr>
    </w:p>
    <w:p w:rsidR="00AD1741" w:rsidRPr="006C01AF" w:rsidRDefault="00AD1741" w:rsidP="000531E2">
      <w:pPr>
        <w:jc w:val="both"/>
        <w:rPr>
          <w:rFonts w:ascii="Arial" w:hAnsi="Arial" w:cs="Arial"/>
        </w:rPr>
      </w:pPr>
      <w:r w:rsidRPr="006C01AF">
        <w:rPr>
          <w:rFonts w:ascii="Arial" w:hAnsi="Arial" w:cs="Arial"/>
        </w:rPr>
        <w:t xml:space="preserve">This curriculum embeds the development of employability skills throughout the Course and is designed to equip students with the ability to relate the knowledge and skills that they have learnt to the real world contexts in which they may work in the future.  </w:t>
      </w:r>
    </w:p>
    <w:p w:rsidR="00AD1741" w:rsidRPr="006C01AF" w:rsidRDefault="00AD1741" w:rsidP="00AD1741">
      <w:pPr>
        <w:jc w:val="both"/>
        <w:rPr>
          <w:rFonts w:ascii="Arial" w:hAnsi="Arial" w:cs="Arial"/>
        </w:rPr>
      </w:pPr>
    </w:p>
    <w:p w:rsidR="00AD1741" w:rsidRDefault="00AD1741" w:rsidP="000531E2">
      <w:pPr>
        <w:jc w:val="both"/>
        <w:rPr>
          <w:rFonts w:ascii="Arial" w:hAnsi="Arial" w:cs="Arial"/>
        </w:rPr>
      </w:pPr>
      <w:r w:rsidRPr="006C01AF">
        <w:rPr>
          <w:rFonts w:ascii="Arial" w:hAnsi="Arial" w:cs="Arial"/>
        </w:rPr>
        <w:t xml:space="preserve">Most graduates will aspire to careers in </w:t>
      </w:r>
      <w:r>
        <w:rPr>
          <w:rFonts w:ascii="Arial" w:hAnsi="Arial" w:cs="Arial"/>
        </w:rPr>
        <w:t xml:space="preserve">Electrical and Electronic Engineering </w:t>
      </w:r>
      <w:r w:rsidRPr="006C01AF">
        <w:rPr>
          <w:rFonts w:ascii="Arial" w:hAnsi="Arial" w:cs="Arial"/>
        </w:rPr>
        <w:t xml:space="preserve">related industries and to becoming Incorporated Engineers. Graduates develop careers in all branches of </w:t>
      </w:r>
      <w:r>
        <w:rPr>
          <w:rFonts w:ascii="Arial" w:hAnsi="Arial" w:cs="Arial"/>
        </w:rPr>
        <w:t>Electrical and Electronic</w:t>
      </w:r>
      <w:r w:rsidRPr="006C01AF">
        <w:rPr>
          <w:rFonts w:ascii="Arial" w:hAnsi="Arial" w:cs="Arial"/>
        </w:rPr>
        <w:t xml:space="preserve"> and related engineering industries both </w:t>
      </w:r>
      <w:r w:rsidRPr="00A10777">
        <w:rPr>
          <w:rFonts w:ascii="Arial" w:hAnsi="Arial" w:cs="Arial"/>
        </w:rPr>
        <w:t xml:space="preserve">in the </w:t>
      </w:r>
      <w:r w:rsidR="00C35582" w:rsidRPr="00A10777">
        <w:rPr>
          <w:rFonts w:ascii="Arial" w:hAnsi="Arial" w:cs="Arial"/>
        </w:rPr>
        <w:t xml:space="preserve">Sri Lanka </w:t>
      </w:r>
      <w:r w:rsidRPr="00A10777">
        <w:rPr>
          <w:rFonts w:ascii="Arial" w:hAnsi="Arial" w:cs="Arial"/>
        </w:rPr>
        <w:t>and throughout the world</w:t>
      </w:r>
      <w:r w:rsidRPr="006C01AF">
        <w:rPr>
          <w:rFonts w:ascii="Arial" w:hAnsi="Arial" w:cs="Arial"/>
        </w:rPr>
        <w:t xml:space="preserve">;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w:t>
      </w:r>
      <w:r>
        <w:rPr>
          <w:rFonts w:ascii="Arial" w:hAnsi="Arial" w:cs="Arial"/>
        </w:rPr>
        <w:t>System development, Informati</w:t>
      </w:r>
      <w:r w:rsidR="00264D60">
        <w:rPr>
          <w:rFonts w:ascii="Arial" w:hAnsi="Arial" w:cs="Arial"/>
        </w:rPr>
        <w:t>on technology and communications in the IT sector and communications and entertainment industries.</w:t>
      </w:r>
      <w:r w:rsidRPr="006C01AF">
        <w:rPr>
          <w:rFonts w:ascii="Arial" w:hAnsi="Arial" w:cs="Arial"/>
        </w:rPr>
        <w:t xml:space="preserve"> In addition, a number of graduates will progress to MSc courses in </w:t>
      </w:r>
      <w:r>
        <w:rPr>
          <w:rFonts w:ascii="Arial" w:hAnsi="Arial" w:cs="Arial"/>
        </w:rPr>
        <w:t>Electrical and Electronic</w:t>
      </w:r>
      <w:r w:rsidRPr="006C01AF">
        <w:rPr>
          <w:rFonts w:ascii="Arial" w:hAnsi="Arial" w:cs="Arial"/>
        </w:rPr>
        <w:t xml:space="preserve"> Engineering and related specialist areas before continuing their career in industry or research.</w:t>
      </w:r>
    </w:p>
    <w:p w:rsidR="00FD4B74" w:rsidRDefault="00FD4B74" w:rsidP="00AD1741">
      <w:pPr>
        <w:rPr>
          <w:rFonts w:ascii="Arial" w:hAnsi="Arial" w:cs="Arial"/>
        </w:rPr>
      </w:pPr>
    </w:p>
    <w:p w:rsidR="00FD4B74" w:rsidRPr="006C01AF" w:rsidRDefault="00FD4B74" w:rsidP="000531E2">
      <w:pPr>
        <w:jc w:val="both"/>
        <w:rPr>
          <w:rFonts w:ascii="Arial" w:hAnsi="Arial" w:cs="Arial"/>
        </w:rPr>
      </w:pPr>
      <w:r w:rsidRPr="00916D65">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w:t>
      </w:r>
      <w:r>
        <w:rPr>
          <w:rFonts w:ascii="Arial" w:hAnsi="Arial" w:cs="Arial"/>
        </w:rPr>
        <w:t>in</w:t>
      </w:r>
      <w:r w:rsidRPr="00916D65">
        <w:rPr>
          <w:rFonts w:ascii="Arial" w:hAnsi="Arial" w:cs="Arial"/>
          <w:b/>
        </w:rPr>
        <w:t>E</w:t>
      </w:r>
      <w:r>
        <w:rPr>
          <w:rFonts w:ascii="Arial" w:hAnsi="Arial" w:cs="Arial"/>
          <w:b/>
        </w:rPr>
        <w:t>E</w:t>
      </w:r>
      <w:r w:rsidRPr="00916D65">
        <w:rPr>
          <w:rFonts w:ascii="Arial" w:hAnsi="Arial" w:cs="Arial"/>
          <w:b/>
        </w:rPr>
        <w:t>60</w:t>
      </w:r>
      <w:r>
        <w:rPr>
          <w:rFonts w:ascii="Arial" w:hAnsi="Arial" w:cs="Arial"/>
          <w:b/>
        </w:rPr>
        <w:t>12</w:t>
      </w:r>
      <w:r>
        <w:rPr>
          <w:rFonts w:ascii="Arial" w:hAnsi="Arial" w:cs="Arial"/>
        </w:rPr>
        <w:t xml:space="preserve"> Instrumentation, Control </w:t>
      </w:r>
      <w:r w:rsidRPr="00916D65">
        <w:rPr>
          <w:rFonts w:ascii="Arial" w:hAnsi="Arial" w:cs="Arial"/>
        </w:rPr>
        <w:t xml:space="preserve">and Group Project and </w:t>
      </w:r>
      <w:r>
        <w:rPr>
          <w:rFonts w:ascii="Arial" w:hAnsi="Arial" w:cs="Arial"/>
          <w:b/>
        </w:rPr>
        <w:t>E</w:t>
      </w:r>
      <w:r w:rsidRPr="00916D65">
        <w:rPr>
          <w:rFonts w:ascii="Arial" w:hAnsi="Arial" w:cs="Arial"/>
          <w:b/>
        </w:rPr>
        <w:t xml:space="preserve">E6014 </w:t>
      </w:r>
      <w:r w:rsidRPr="00916D65">
        <w:rPr>
          <w:rFonts w:ascii="Arial" w:hAnsi="Arial" w:cs="Arial"/>
        </w:rPr>
        <w:t>Individual project.</w:t>
      </w:r>
    </w:p>
    <w:p w:rsidR="00DF741A" w:rsidRDefault="00DF741A" w:rsidP="00DF741A">
      <w:pPr>
        <w:rPr>
          <w:rFonts w:ascii="Arial" w:hAnsi="Arial" w:cs="Arial"/>
          <w:b/>
          <w:szCs w:val="24"/>
        </w:rPr>
      </w:pPr>
    </w:p>
    <w:p w:rsidR="00E67912" w:rsidRPr="0059721B" w:rsidRDefault="00E67912" w:rsidP="00DF741A">
      <w:pPr>
        <w:rPr>
          <w:rFonts w:ascii="Arial" w:hAnsi="Arial" w:cs="Arial"/>
          <w:b/>
          <w:szCs w:val="24"/>
        </w:rPr>
      </w:pPr>
    </w:p>
    <w:p w:rsidR="00DF741A" w:rsidRPr="00934B1D" w:rsidRDefault="00DF741A" w:rsidP="00B9368D">
      <w:pPr>
        <w:numPr>
          <w:ilvl w:val="0"/>
          <w:numId w:val="1"/>
        </w:numPr>
        <w:rPr>
          <w:rFonts w:ascii="Arial" w:hAnsi="Arial" w:cs="Arial"/>
          <w:b/>
          <w:sz w:val="24"/>
          <w:szCs w:val="24"/>
        </w:rPr>
      </w:pPr>
      <w:r w:rsidRPr="00934B1D">
        <w:rPr>
          <w:rFonts w:ascii="Arial" w:hAnsi="Arial" w:cs="Arial"/>
          <w:b/>
          <w:sz w:val="24"/>
          <w:szCs w:val="24"/>
        </w:rPr>
        <w:t>Other sources of information that you may wish to consult</w:t>
      </w:r>
    </w:p>
    <w:p w:rsidR="00C35582" w:rsidRPr="0059721B" w:rsidRDefault="00C35582" w:rsidP="00C35582">
      <w:pPr>
        <w:rPr>
          <w:rFonts w:ascii="Arial" w:hAnsi="Arial" w:cs="Arial"/>
          <w:b/>
          <w:szCs w:val="24"/>
        </w:rPr>
      </w:pPr>
    </w:p>
    <w:p w:rsidR="00965E5C" w:rsidRPr="0059721B" w:rsidRDefault="00965E5C" w:rsidP="00965E5C">
      <w:pPr>
        <w:rPr>
          <w:rFonts w:ascii="Arial" w:hAnsi="Arial" w:cs="Arial"/>
          <w:b/>
          <w:szCs w:val="24"/>
        </w:rPr>
      </w:pPr>
    </w:p>
    <w:p w:rsidR="00965E5C" w:rsidRPr="00B66AD4" w:rsidRDefault="00965E5C" w:rsidP="00965E5C">
      <w:pPr>
        <w:widowControl w:val="0"/>
        <w:autoSpaceDE w:val="0"/>
        <w:autoSpaceDN w:val="0"/>
        <w:adjustRightInd w:val="0"/>
        <w:spacing w:line="252" w:lineRule="exact"/>
        <w:ind w:right="115"/>
        <w:rPr>
          <w:rFonts w:ascii="Arial" w:eastAsia="Times New Roman" w:hAnsi="Arial" w:cs="Arial"/>
          <w:u w:val="single"/>
          <w:lang w:eastAsia="en-GB"/>
        </w:rPr>
      </w:pPr>
      <w:r w:rsidRPr="00B9368D">
        <w:rPr>
          <w:rFonts w:ascii="Arial" w:eastAsia="Times New Roman" w:hAnsi="Arial" w:cs="Arial"/>
          <w:spacing w:val="-1"/>
          <w:u w:val="single"/>
          <w:lang w:eastAsia="en-GB"/>
        </w:rPr>
        <w:t>E</w:t>
      </w:r>
      <w:r w:rsidRPr="00B9368D">
        <w:rPr>
          <w:rFonts w:ascii="Arial" w:eastAsia="Times New Roman" w:hAnsi="Arial" w:cs="Arial"/>
          <w:u w:val="single"/>
          <w:lang w:eastAsia="en-GB"/>
        </w:rPr>
        <w:t>n</w:t>
      </w:r>
      <w:r w:rsidRPr="00B9368D">
        <w:rPr>
          <w:rFonts w:ascii="Arial" w:eastAsia="Times New Roman" w:hAnsi="Arial" w:cs="Arial"/>
          <w:spacing w:val="2"/>
          <w:u w:val="single"/>
          <w:lang w:eastAsia="en-GB"/>
        </w:rPr>
        <w:t>g</w:t>
      </w:r>
      <w:r w:rsidRPr="00B9368D">
        <w:rPr>
          <w:rFonts w:ascii="Arial" w:eastAsia="Times New Roman" w:hAnsi="Arial" w:cs="Arial"/>
          <w:spacing w:val="-1"/>
          <w:u w:val="single"/>
          <w:lang w:eastAsia="en-GB"/>
        </w:rPr>
        <w:t>i</w:t>
      </w:r>
      <w:r w:rsidRPr="00B9368D">
        <w:rPr>
          <w:rFonts w:ascii="Arial" w:eastAsia="Times New Roman" w:hAnsi="Arial" w:cs="Arial"/>
          <w:u w:val="single"/>
          <w:lang w:eastAsia="en-GB"/>
        </w:rPr>
        <w:t>n</w:t>
      </w:r>
      <w:r w:rsidRPr="00B9368D">
        <w:rPr>
          <w:rFonts w:ascii="Arial" w:eastAsia="Times New Roman" w:hAnsi="Arial" w:cs="Arial"/>
          <w:spacing w:val="-1"/>
          <w:u w:val="single"/>
          <w:lang w:eastAsia="en-GB"/>
        </w:rPr>
        <w:t>e</w:t>
      </w:r>
      <w:r w:rsidRPr="00B9368D">
        <w:rPr>
          <w:rFonts w:ascii="Arial" w:eastAsia="Times New Roman" w:hAnsi="Arial" w:cs="Arial"/>
          <w:u w:val="single"/>
          <w:lang w:eastAsia="en-GB"/>
        </w:rPr>
        <w:t>eri</w:t>
      </w:r>
      <w:r w:rsidRPr="00B9368D">
        <w:rPr>
          <w:rFonts w:ascii="Arial" w:eastAsia="Times New Roman" w:hAnsi="Arial" w:cs="Arial"/>
          <w:spacing w:val="-3"/>
          <w:u w:val="single"/>
          <w:lang w:eastAsia="en-GB"/>
        </w:rPr>
        <w:t>n</w:t>
      </w:r>
      <w:r w:rsidRPr="00B9368D">
        <w:rPr>
          <w:rFonts w:ascii="Arial" w:eastAsia="Times New Roman" w:hAnsi="Arial" w:cs="Arial"/>
          <w:u w:val="single"/>
          <w:lang w:eastAsia="en-GB"/>
        </w:rPr>
        <w:t>gsu</w:t>
      </w:r>
      <w:r w:rsidRPr="00B9368D">
        <w:rPr>
          <w:rFonts w:ascii="Arial" w:eastAsia="Times New Roman" w:hAnsi="Arial" w:cs="Arial"/>
          <w:spacing w:val="-3"/>
          <w:u w:val="single"/>
          <w:lang w:eastAsia="en-GB"/>
        </w:rPr>
        <w:t>b</w:t>
      </w:r>
      <w:r w:rsidRPr="00B9368D">
        <w:rPr>
          <w:rFonts w:ascii="Arial" w:eastAsia="Times New Roman" w:hAnsi="Arial" w:cs="Arial"/>
          <w:spacing w:val="1"/>
          <w:u w:val="single"/>
          <w:lang w:eastAsia="en-GB"/>
        </w:rPr>
        <w:t>j</w:t>
      </w:r>
      <w:r w:rsidRPr="00B9368D">
        <w:rPr>
          <w:rFonts w:ascii="Arial" w:eastAsia="Times New Roman" w:hAnsi="Arial" w:cs="Arial"/>
          <w:u w:val="single"/>
          <w:lang w:eastAsia="en-GB"/>
        </w:rPr>
        <w:t>e</w:t>
      </w:r>
      <w:r w:rsidRPr="00B9368D">
        <w:rPr>
          <w:rFonts w:ascii="Arial" w:eastAsia="Times New Roman" w:hAnsi="Arial" w:cs="Arial"/>
          <w:spacing w:val="-2"/>
          <w:u w:val="single"/>
          <w:lang w:eastAsia="en-GB"/>
        </w:rPr>
        <w:t>c</w:t>
      </w:r>
      <w:r w:rsidRPr="00B9368D">
        <w:rPr>
          <w:rFonts w:ascii="Arial" w:eastAsia="Times New Roman" w:hAnsi="Arial" w:cs="Arial"/>
          <w:u w:val="single"/>
          <w:lang w:eastAsia="en-GB"/>
        </w:rPr>
        <w:t>tb</w:t>
      </w:r>
      <w:r w:rsidRPr="00B9368D">
        <w:rPr>
          <w:rFonts w:ascii="Arial" w:eastAsia="Times New Roman" w:hAnsi="Arial" w:cs="Arial"/>
          <w:spacing w:val="-1"/>
          <w:u w:val="single"/>
          <w:lang w:eastAsia="en-GB"/>
        </w:rPr>
        <w:t>e</w:t>
      </w:r>
      <w:r w:rsidRPr="00B9368D">
        <w:rPr>
          <w:rFonts w:ascii="Arial" w:eastAsia="Times New Roman" w:hAnsi="Arial" w:cs="Arial"/>
          <w:spacing w:val="-3"/>
          <w:u w:val="single"/>
          <w:lang w:eastAsia="en-GB"/>
        </w:rPr>
        <w:t>n</w:t>
      </w:r>
      <w:r w:rsidRPr="00B9368D">
        <w:rPr>
          <w:rFonts w:ascii="Arial" w:eastAsia="Times New Roman" w:hAnsi="Arial" w:cs="Arial"/>
          <w:u w:val="single"/>
          <w:lang w:eastAsia="en-GB"/>
        </w:rPr>
        <w:t>chma</w:t>
      </w:r>
      <w:r w:rsidRPr="00B9368D">
        <w:rPr>
          <w:rFonts w:ascii="Arial" w:eastAsia="Times New Roman" w:hAnsi="Arial" w:cs="Arial"/>
          <w:spacing w:val="-1"/>
          <w:u w:val="single"/>
          <w:lang w:eastAsia="en-GB"/>
        </w:rPr>
        <w:t>r</w:t>
      </w:r>
      <w:r w:rsidRPr="00B9368D">
        <w:rPr>
          <w:rFonts w:ascii="Arial" w:eastAsia="Times New Roman" w:hAnsi="Arial" w:cs="Arial"/>
          <w:u w:val="single"/>
          <w:lang w:eastAsia="en-GB"/>
        </w:rPr>
        <w:t>k:</w:t>
      </w:r>
    </w:p>
    <w:p w:rsidR="00965E5C" w:rsidRDefault="00874742" w:rsidP="00965E5C">
      <w:pPr>
        <w:widowControl w:val="0"/>
        <w:autoSpaceDE w:val="0"/>
        <w:autoSpaceDN w:val="0"/>
        <w:adjustRightInd w:val="0"/>
        <w:spacing w:line="252" w:lineRule="exact"/>
        <w:ind w:right="115"/>
      </w:pPr>
      <w:hyperlink r:id="rId20" w:history="1">
        <w:r w:rsidR="00965E5C" w:rsidRPr="00907B5C">
          <w:rPr>
            <w:rStyle w:val="Hyperlink"/>
          </w:rPr>
          <w:t>https://www.qaa.ac.uk/docs/qaa/subject-benchmark-statements/subject-benchmark-statement-engineering.pdf?sfvrsn=1f2c881_4</w:t>
        </w:r>
      </w:hyperlink>
    </w:p>
    <w:p w:rsidR="00965E5C" w:rsidRDefault="00965E5C" w:rsidP="00965E5C">
      <w:pPr>
        <w:widowControl w:val="0"/>
        <w:autoSpaceDE w:val="0"/>
        <w:autoSpaceDN w:val="0"/>
        <w:adjustRightInd w:val="0"/>
        <w:spacing w:line="252" w:lineRule="exact"/>
        <w:ind w:right="115"/>
      </w:pPr>
    </w:p>
    <w:p w:rsidR="00965E5C" w:rsidRPr="00907B5C" w:rsidRDefault="00965E5C" w:rsidP="00965E5C">
      <w:pPr>
        <w:widowControl w:val="0"/>
        <w:autoSpaceDE w:val="0"/>
        <w:autoSpaceDN w:val="0"/>
        <w:adjustRightInd w:val="0"/>
        <w:spacing w:line="252" w:lineRule="exact"/>
        <w:ind w:right="115"/>
        <w:rPr>
          <w:rFonts w:ascii="Arial" w:hAnsi="Arial" w:cs="Arial"/>
          <w:u w:val="single"/>
        </w:rPr>
      </w:pPr>
      <w:r>
        <w:rPr>
          <w:rFonts w:ascii="Arial" w:hAnsi="Arial" w:cs="Arial"/>
          <w:u w:val="single"/>
        </w:rPr>
        <w:t xml:space="preserve">UK Quality Code for </w:t>
      </w:r>
      <w:r w:rsidRPr="00907B5C">
        <w:rPr>
          <w:rFonts w:ascii="Arial" w:hAnsi="Arial" w:cs="Arial"/>
          <w:spacing w:val="-1"/>
          <w:u w:val="single"/>
        </w:rPr>
        <w:t>H</w:t>
      </w:r>
      <w:r w:rsidRPr="00907B5C">
        <w:rPr>
          <w:rFonts w:ascii="Arial" w:hAnsi="Arial" w:cs="Arial"/>
          <w:spacing w:val="-3"/>
          <w:u w:val="single"/>
        </w:rPr>
        <w:t>i</w:t>
      </w:r>
      <w:r w:rsidRPr="00907B5C">
        <w:rPr>
          <w:rFonts w:ascii="Arial" w:hAnsi="Arial" w:cs="Arial"/>
          <w:spacing w:val="2"/>
          <w:u w:val="single"/>
        </w:rPr>
        <w:t>g</w:t>
      </w:r>
      <w:r w:rsidRPr="00907B5C">
        <w:rPr>
          <w:rFonts w:ascii="Arial" w:hAnsi="Arial" w:cs="Arial"/>
          <w:u w:val="single"/>
        </w:rPr>
        <w:t>h</w:t>
      </w:r>
      <w:r w:rsidRPr="00907B5C">
        <w:rPr>
          <w:rFonts w:ascii="Arial" w:hAnsi="Arial" w:cs="Arial"/>
          <w:spacing w:val="-3"/>
          <w:u w:val="single"/>
        </w:rPr>
        <w:t>e</w:t>
      </w:r>
      <w:r w:rsidRPr="00907B5C">
        <w:rPr>
          <w:rFonts w:ascii="Arial" w:hAnsi="Arial" w:cs="Arial"/>
          <w:u w:val="single"/>
        </w:rPr>
        <w:t xml:space="preserve">r </w:t>
      </w:r>
      <w:r w:rsidRPr="00907B5C">
        <w:rPr>
          <w:rFonts w:ascii="Arial" w:hAnsi="Arial" w:cs="Arial"/>
          <w:spacing w:val="-1"/>
          <w:u w:val="single"/>
        </w:rPr>
        <w:t>E</w:t>
      </w:r>
      <w:r w:rsidRPr="00907B5C">
        <w:rPr>
          <w:rFonts w:ascii="Arial" w:hAnsi="Arial" w:cs="Arial"/>
          <w:u w:val="single"/>
        </w:rPr>
        <w:t>d</w:t>
      </w:r>
      <w:r w:rsidRPr="00907B5C">
        <w:rPr>
          <w:rFonts w:ascii="Arial" w:hAnsi="Arial" w:cs="Arial"/>
          <w:spacing w:val="-1"/>
          <w:u w:val="single"/>
        </w:rPr>
        <w:t>u</w:t>
      </w:r>
      <w:r w:rsidRPr="00907B5C">
        <w:rPr>
          <w:rFonts w:ascii="Arial" w:hAnsi="Arial" w:cs="Arial"/>
          <w:u w:val="single"/>
        </w:rPr>
        <w:t>cati</w:t>
      </w:r>
      <w:r w:rsidRPr="00907B5C">
        <w:rPr>
          <w:rFonts w:ascii="Arial" w:hAnsi="Arial" w:cs="Arial"/>
          <w:spacing w:val="-1"/>
          <w:u w:val="single"/>
        </w:rPr>
        <w:t>o</w:t>
      </w:r>
      <w:r>
        <w:rPr>
          <w:rFonts w:ascii="Arial" w:hAnsi="Arial" w:cs="Arial"/>
          <w:u w:val="single"/>
        </w:rPr>
        <w:t>n</w:t>
      </w:r>
    </w:p>
    <w:p w:rsidR="00965E5C" w:rsidRDefault="00874742" w:rsidP="00965E5C">
      <w:pPr>
        <w:widowControl w:val="0"/>
        <w:autoSpaceDE w:val="0"/>
        <w:autoSpaceDN w:val="0"/>
        <w:adjustRightInd w:val="0"/>
        <w:spacing w:line="252" w:lineRule="exact"/>
        <w:ind w:right="115"/>
        <w:rPr>
          <w:rFonts w:ascii="Arial" w:eastAsia="Times New Roman" w:hAnsi="Arial" w:cs="Arial"/>
          <w:color w:val="000000"/>
          <w:sz w:val="20"/>
          <w:szCs w:val="20"/>
          <w:lang w:eastAsia="en-GB"/>
        </w:rPr>
      </w:pPr>
      <w:hyperlink r:id="rId21" w:history="1">
        <w:r w:rsidR="00965E5C" w:rsidRPr="00907B5C">
          <w:rPr>
            <w:rStyle w:val="Hyperlink"/>
            <w:rFonts w:ascii="Arial" w:eastAsia="Times New Roman" w:hAnsi="Arial" w:cs="Arial"/>
            <w:sz w:val="20"/>
            <w:szCs w:val="20"/>
            <w:lang w:eastAsia="en-GB"/>
          </w:rPr>
          <w:t>https://www.qaa.ac.uk/docs/qaa/quality-code/qualifications-frameworks.pdf</w:t>
        </w:r>
      </w:hyperlink>
    </w:p>
    <w:p w:rsidR="00965E5C" w:rsidRPr="00B9368D" w:rsidRDefault="00965E5C" w:rsidP="00965E5C">
      <w:pPr>
        <w:widowControl w:val="0"/>
        <w:autoSpaceDE w:val="0"/>
        <w:autoSpaceDN w:val="0"/>
        <w:adjustRightInd w:val="0"/>
        <w:spacing w:before="8" w:line="120" w:lineRule="exact"/>
        <w:rPr>
          <w:rFonts w:ascii="Arial" w:eastAsia="Times New Roman" w:hAnsi="Arial" w:cs="Arial"/>
          <w:color w:val="000000"/>
          <w:sz w:val="12"/>
          <w:szCs w:val="12"/>
          <w:lang w:eastAsia="en-GB"/>
        </w:rPr>
      </w:pPr>
    </w:p>
    <w:p w:rsidR="00965E5C" w:rsidRPr="00B9368D" w:rsidRDefault="00965E5C" w:rsidP="00965E5C">
      <w:pPr>
        <w:widowControl w:val="0"/>
        <w:autoSpaceDE w:val="0"/>
        <w:autoSpaceDN w:val="0"/>
        <w:adjustRightInd w:val="0"/>
        <w:spacing w:line="200" w:lineRule="exact"/>
        <w:rPr>
          <w:rFonts w:ascii="Arial" w:eastAsia="Times New Roman" w:hAnsi="Arial" w:cs="Arial"/>
          <w:color w:val="000000"/>
          <w:sz w:val="20"/>
          <w:szCs w:val="20"/>
          <w:lang w:eastAsia="en-GB"/>
        </w:rPr>
      </w:pPr>
    </w:p>
    <w:p w:rsidR="00965E5C" w:rsidRDefault="00965E5C" w:rsidP="00965E5C">
      <w:pPr>
        <w:widowControl w:val="0"/>
        <w:autoSpaceDE w:val="0"/>
        <w:autoSpaceDN w:val="0"/>
        <w:adjustRightInd w:val="0"/>
        <w:ind w:right="-20"/>
        <w:rPr>
          <w:rFonts w:ascii="Arial" w:eastAsia="Times New Roman" w:hAnsi="Arial" w:cs="Arial"/>
          <w:color w:val="000000"/>
          <w:u w:val="single"/>
          <w:lang w:eastAsia="en-GB"/>
        </w:rPr>
      </w:pPr>
      <w:r>
        <w:rPr>
          <w:rFonts w:ascii="Arial" w:eastAsia="Times New Roman" w:hAnsi="Arial" w:cs="Arial"/>
          <w:color w:val="000000"/>
          <w:spacing w:val="-1"/>
          <w:u w:val="single"/>
          <w:lang w:eastAsia="en-GB"/>
        </w:rPr>
        <w:t xml:space="preserve">KU </w:t>
      </w:r>
      <w:r w:rsidRPr="00907B5C">
        <w:rPr>
          <w:rFonts w:ascii="Arial" w:eastAsia="Times New Roman" w:hAnsi="Arial" w:cs="Arial"/>
          <w:color w:val="000000"/>
          <w:spacing w:val="-1"/>
          <w:u w:val="single"/>
          <w:lang w:eastAsia="en-GB"/>
        </w:rPr>
        <w:t>S</w:t>
      </w:r>
      <w:r w:rsidRPr="00907B5C">
        <w:rPr>
          <w:rFonts w:ascii="Arial" w:eastAsia="Times New Roman" w:hAnsi="Arial" w:cs="Arial"/>
          <w:color w:val="000000"/>
          <w:u w:val="single"/>
          <w:lang w:eastAsia="en-GB"/>
        </w:rPr>
        <w:t>ch</w:t>
      </w:r>
      <w:r w:rsidRPr="00907B5C">
        <w:rPr>
          <w:rFonts w:ascii="Arial" w:eastAsia="Times New Roman" w:hAnsi="Arial" w:cs="Arial"/>
          <w:color w:val="000000"/>
          <w:spacing w:val="-1"/>
          <w:u w:val="single"/>
          <w:lang w:eastAsia="en-GB"/>
        </w:rPr>
        <w:t>o</w:t>
      </w:r>
      <w:r w:rsidRPr="00907B5C">
        <w:rPr>
          <w:rFonts w:ascii="Arial" w:eastAsia="Times New Roman" w:hAnsi="Arial" w:cs="Arial"/>
          <w:color w:val="000000"/>
          <w:u w:val="single"/>
          <w:lang w:eastAsia="en-GB"/>
        </w:rPr>
        <w:t>ol</w:t>
      </w:r>
      <w:r w:rsidRPr="00907B5C">
        <w:rPr>
          <w:rFonts w:ascii="Arial" w:eastAsia="Times New Roman" w:hAnsi="Arial" w:cs="Arial"/>
          <w:color w:val="000000"/>
          <w:spacing w:val="7"/>
          <w:u w:val="single"/>
          <w:lang w:eastAsia="en-GB"/>
        </w:rPr>
        <w:t>W</w:t>
      </w:r>
      <w:r w:rsidRPr="00907B5C">
        <w:rPr>
          <w:rFonts w:ascii="Arial" w:eastAsia="Times New Roman" w:hAnsi="Arial" w:cs="Arial"/>
          <w:color w:val="000000"/>
          <w:spacing w:val="-3"/>
          <w:u w:val="single"/>
          <w:lang w:eastAsia="en-GB"/>
        </w:rPr>
        <w:t>e</w:t>
      </w:r>
      <w:r w:rsidRPr="00907B5C">
        <w:rPr>
          <w:rFonts w:ascii="Arial" w:eastAsia="Times New Roman" w:hAnsi="Arial" w:cs="Arial"/>
          <w:color w:val="000000"/>
          <w:u w:val="single"/>
          <w:lang w:eastAsia="en-GB"/>
        </w:rPr>
        <w:t>bs</w:t>
      </w:r>
      <w:r w:rsidRPr="00907B5C">
        <w:rPr>
          <w:rFonts w:ascii="Arial" w:eastAsia="Times New Roman" w:hAnsi="Arial" w:cs="Arial"/>
          <w:color w:val="000000"/>
          <w:spacing w:val="-1"/>
          <w:u w:val="single"/>
          <w:lang w:eastAsia="en-GB"/>
        </w:rPr>
        <w:t>i</w:t>
      </w:r>
      <w:r w:rsidRPr="00907B5C">
        <w:rPr>
          <w:rFonts w:ascii="Arial" w:eastAsia="Times New Roman" w:hAnsi="Arial" w:cs="Arial"/>
          <w:color w:val="000000"/>
          <w:spacing w:val="1"/>
          <w:u w:val="single"/>
          <w:lang w:eastAsia="en-GB"/>
        </w:rPr>
        <w:t>t</w:t>
      </w:r>
      <w:r w:rsidRPr="00907B5C">
        <w:rPr>
          <w:rFonts w:ascii="Arial" w:eastAsia="Times New Roman" w:hAnsi="Arial" w:cs="Arial"/>
          <w:color w:val="000000"/>
          <w:spacing w:val="-3"/>
          <w:u w:val="single"/>
          <w:lang w:eastAsia="en-GB"/>
        </w:rPr>
        <w:t>e</w:t>
      </w:r>
      <w:r w:rsidRPr="00907B5C">
        <w:rPr>
          <w:rFonts w:ascii="Arial" w:eastAsia="Times New Roman" w:hAnsi="Arial" w:cs="Arial"/>
          <w:color w:val="000000"/>
          <w:u w:val="single"/>
          <w:lang w:eastAsia="en-GB"/>
        </w:rPr>
        <w:t xml:space="preserve">:  </w:t>
      </w:r>
    </w:p>
    <w:p w:rsidR="00965E5C" w:rsidRDefault="00874742" w:rsidP="00965E5C">
      <w:pPr>
        <w:widowControl w:val="0"/>
        <w:autoSpaceDE w:val="0"/>
        <w:autoSpaceDN w:val="0"/>
        <w:adjustRightInd w:val="0"/>
        <w:ind w:right="-20"/>
      </w:pPr>
      <w:hyperlink r:id="rId22" w:history="1">
        <w:r w:rsidR="00965E5C" w:rsidRPr="005A04C7">
          <w:rPr>
            <w:rStyle w:val="Hyperlink"/>
          </w:rPr>
          <w:t>https://www.kingston.ac.uk/faculties/science-engineering-and-computing/about/schools/engineering/</w:t>
        </w:r>
      </w:hyperlink>
    </w:p>
    <w:p w:rsidR="00965E5C" w:rsidRPr="00B9368D" w:rsidRDefault="00965E5C" w:rsidP="00965E5C">
      <w:pPr>
        <w:widowControl w:val="0"/>
        <w:autoSpaceDE w:val="0"/>
        <w:autoSpaceDN w:val="0"/>
        <w:adjustRightInd w:val="0"/>
        <w:ind w:right="-20"/>
        <w:rPr>
          <w:rFonts w:ascii="Arial" w:eastAsia="Times New Roman" w:hAnsi="Arial" w:cs="Arial"/>
          <w:color w:val="000000"/>
          <w:lang w:eastAsia="en-GB"/>
        </w:rPr>
      </w:pPr>
    </w:p>
    <w:p w:rsidR="00965E5C" w:rsidRDefault="00965E5C" w:rsidP="00965E5C">
      <w:pPr>
        <w:rPr>
          <w:rFonts w:ascii="Arial" w:hAnsi="Arial" w:cs="Arial"/>
          <w:color w:val="0000FF"/>
          <w:sz w:val="20"/>
          <w:szCs w:val="20"/>
          <w:u w:val="single"/>
        </w:rPr>
      </w:pPr>
      <w:r w:rsidRPr="00FD151A">
        <w:rPr>
          <w:rFonts w:ascii="Arial" w:hAnsi="Arial" w:cs="Arial"/>
          <w:sz w:val="20"/>
          <w:szCs w:val="20"/>
        </w:rPr>
        <w:t xml:space="preserve">ECET Website: </w:t>
      </w:r>
      <w:hyperlink r:id="rId23" w:history="1">
        <w:r w:rsidRPr="00FD151A">
          <w:rPr>
            <w:rFonts w:ascii="Arial" w:hAnsi="Arial" w:cs="Arial"/>
            <w:color w:val="0000FF"/>
            <w:sz w:val="20"/>
            <w:szCs w:val="20"/>
            <w:u w:val="single"/>
          </w:rPr>
          <w:t>www.esoft.lk/engineering</w:t>
        </w:r>
      </w:hyperlink>
    </w:p>
    <w:p w:rsidR="00A10777" w:rsidRDefault="00A10777"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934B1D" w:rsidRDefault="00934B1D" w:rsidP="00233E8D">
      <w:pPr>
        <w:rPr>
          <w:rFonts w:ascii="Arial" w:hAnsi="Arial" w:cs="Arial"/>
          <w:color w:val="0000FF"/>
          <w:sz w:val="20"/>
          <w:szCs w:val="20"/>
          <w:u w:val="single"/>
        </w:rPr>
      </w:pPr>
    </w:p>
    <w:p w:rsidR="00546B14" w:rsidRPr="00546B14" w:rsidRDefault="00546B14" w:rsidP="00233E8D">
      <w:pPr>
        <w:rPr>
          <w:rFonts w:ascii="Arial" w:hAnsi="Arial" w:cs="Arial"/>
          <w:b/>
        </w:rPr>
      </w:pPr>
      <w:r w:rsidRPr="00546B14">
        <w:rPr>
          <w:rFonts w:ascii="Arial" w:hAnsi="Arial" w:cs="Arial"/>
          <w:b/>
        </w:rPr>
        <w:t>Development of Course Learning Outcomes in Modules</w:t>
      </w:r>
    </w:p>
    <w:p w:rsidR="0007435A" w:rsidRPr="0059721B" w:rsidRDefault="0007435A" w:rsidP="0007435A">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w:t>
      </w:r>
      <w:r w:rsidR="00246DF8">
        <w:rPr>
          <w:rFonts w:ascii="Arial" w:hAnsi="Arial" w:cs="Arial"/>
          <w:szCs w:val="24"/>
        </w:rPr>
        <w:t xml:space="preserve"> </w:t>
      </w:r>
      <w:r w:rsidRPr="0059721B">
        <w:rPr>
          <w:rFonts w:ascii="Arial" w:hAnsi="Arial" w:cs="Arial"/>
          <w:szCs w:val="24"/>
        </w:rPr>
        <w:t>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w:t>
      </w:r>
    </w:p>
    <w:p w:rsidR="0007435A" w:rsidRDefault="0007435A" w:rsidP="0007435A">
      <w:pPr>
        <w:rPr>
          <w:rFonts w:ascii="Arial" w:hAnsi="Arial" w:cs="Arial"/>
          <w:sz w:val="24"/>
        </w:rPr>
      </w:pPr>
    </w:p>
    <w:p w:rsidR="0007435A" w:rsidRDefault="0007435A" w:rsidP="0007435A">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00"/>
        <w:gridCol w:w="1296"/>
        <w:gridCol w:w="1296"/>
        <w:gridCol w:w="1296"/>
        <w:gridCol w:w="1296"/>
      </w:tblGrid>
      <w:tr w:rsidR="0007435A" w:rsidRPr="00B55861" w:rsidTr="00DE2F91">
        <w:tc>
          <w:tcPr>
            <w:tcW w:w="3780" w:type="dxa"/>
            <w:gridSpan w:val="2"/>
            <w:vMerge w:val="restart"/>
            <w:shd w:val="clear" w:color="auto" w:fill="auto"/>
          </w:tcPr>
          <w:p w:rsidR="0007435A" w:rsidRPr="00B55861" w:rsidRDefault="0007435A" w:rsidP="001060C3">
            <w:pPr>
              <w:rPr>
                <w:rFonts w:ascii="Arial" w:hAnsi="Arial" w:cs="Arial"/>
                <w:szCs w:val="24"/>
              </w:rPr>
            </w:pPr>
          </w:p>
          <w:p w:rsidR="0007435A" w:rsidRPr="00B55861" w:rsidRDefault="0007435A" w:rsidP="001060C3">
            <w:pPr>
              <w:rPr>
                <w:rFonts w:ascii="Arial" w:hAnsi="Arial" w:cs="Arial"/>
                <w:szCs w:val="24"/>
              </w:rPr>
            </w:pPr>
          </w:p>
          <w:p w:rsidR="0007435A" w:rsidRPr="00B55861" w:rsidRDefault="0007435A" w:rsidP="001060C3">
            <w:pPr>
              <w:rPr>
                <w:rFonts w:ascii="Arial" w:hAnsi="Arial" w:cs="Arial"/>
                <w:szCs w:val="24"/>
              </w:rPr>
            </w:pPr>
          </w:p>
          <w:p w:rsidR="0007435A" w:rsidRPr="00B55861" w:rsidRDefault="0007435A" w:rsidP="001060C3">
            <w:pPr>
              <w:rPr>
                <w:rFonts w:ascii="Arial" w:hAnsi="Arial" w:cs="Arial"/>
                <w:szCs w:val="24"/>
              </w:rPr>
            </w:pPr>
          </w:p>
          <w:p w:rsidR="0007435A" w:rsidRPr="00B55861" w:rsidRDefault="0007435A" w:rsidP="001060C3">
            <w:pPr>
              <w:rPr>
                <w:rFonts w:ascii="Arial" w:hAnsi="Arial" w:cs="Arial"/>
                <w:b/>
                <w:szCs w:val="24"/>
              </w:rPr>
            </w:pPr>
            <w:r w:rsidRPr="00B55861">
              <w:rPr>
                <w:rFonts w:ascii="Arial" w:hAnsi="Arial" w:cs="Arial"/>
                <w:b/>
                <w:szCs w:val="24"/>
              </w:rPr>
              <w:t>Module code</w:t>
            </w:r>
          </w:p>
        </w:tc>
        <w:tc>
          <w:tcPr>
            <w:tcW w:w="5184" w:type="dxa"/>
            <w:gridSpan w:val="4"/>
            <w:shd w:val="clear" w:color="auto" w:fill="DBE5F1"/>
          </w:tcPr>
          <w:p w:rsidR="0007435A" w:rsidRPr="00B55861" w:rsidRDefault="0007435A" w:rsidP="00E451A4">
            <w:pPr>
              <w:rPr>
                <w:rFonts w:ascii="Arial" w:hAnsi="Arial" w:cs="Arial"/>
                <w:b/>
                <w:szCs w:val="24"/>
              </w:rPr>
            </w:pPr>
            <w:r w:rsidRPr="00B55861">
              <w:rPr>
                <w:rFonts w:ascii="Arial" w:hAnsi="Arial" w:cs="Arial"/>
                <w:b/>
                <w:szCs w:val="24"/>
              </w:rPr>
              <w:t>Level 6</w:t>
            </w:r>
          </w:p>
        </w:tc>
      </w:tr>
      <w:tr w:rsidR="0007435A" w:rsidRPr="00B55861" w:rsidTr="00E451A4">
        <w:trPr>
          <w:cantSplit/>
          <w:trHeight w:val="1131"/>
        </w:trPr>
        <w:tc>
          <w:tcPr>
            <w:tcW w:w="3780" w:type="dxa"/>
            <w:gridSpan w:val="2"/>
            <w:vMerge/>
            <w:shd w:val="clear" w:color="auto" w:fill="auto"/>
          </w:tcPr>
          <w:p w:rsidR="0007435A" w:rsidRPr="00B55861" w:rsidRDefault="0007435A" w:rsidP="001060C3">
            <w:pPr>
              <w:rPr>
                <w:rFonts w:ascii="Arial" w:hAnsi="Arial" w:cs="Arial"/>
                <w:szCs w:val="24"/>
              </w:rPr>
            </w:pPr>
          </w:p>
        </w:tc>
        <w:tc>
          <w:tcPr>
            <w:tcW w:w="1296" w:type="dxa"/>
            <w:shd w:val="clear" w:color="auto" w:fill="auto"/>
            <w:textDirection w:val="btLr"/>
            <w:vAlign w:val="center"/>
          </w:tcPr>
          <w:p w:rsidR="0007435A" w:rsidRPr="00AF101B" w:rsidRDefault="0007435A" w:rsidP="001060C3">
            <w:pPr>
              <w:ind w:left="113" w:right="113"/>
              <w:rPr>
                <w:rFonts w:ascii="Arial" w:hAnsi="Arial" w:cs="Arial"/>
                <w:sz w:val="20"/>
                <w:szCs w:val="20"/>
              </w:rPr>
            </w:pPr>
            <w:r>
              <w:rPr>
                <w:rFonts w:ascii="Arial" w:hAnsi="Arial" w:cs="Arial"/>
                <w:sz w:val="20"/>
                <w:szCs w:val="20"/>
              </w:rPr>
              <w:t>EE6011</w:t>
            </w:r>
          </w:p>
        </w:tc>
        <w:tc>
          <w:tcPr>
            <w:tcW w:w="1296" w:type="dxa"/>
            <w:shd w:val="clear" w:color="auto" w:fill="auto"/>
            <w:textDirection w:val="btLr"/>
            <w:vAlign w:val="center"/>
          </w:tcPr>
          <w:p w:rsidR="0007435A" w:rsidRPr="00AF101B" w:rsidRDefault="0007435A" w:rsidP="001060C3">
            <w:pPr>
              <w:ind w:left="113" w:right="113"/>
              <w:rPr>
                <w:rFonts w:ascii="Arial" w:hAnsi="Arial" w:cs="Arial"/>
                <w:sz w:val="20"/>
                <w:szCs w:val="20"/>
              </w:rPr>
            </w:pPr>
            <w:r>
              <w:rPr>
                <w:rFonts w:ascii="Arial" w:hAnsi="Arial" w:cs="Arial"/>
                <w:sz w:val="20"/>
                <w:szCs w:val="20"/>
              </w:rPr>
              <w:t>EE6012</w:t>
            </w:r>
          </w:p>
        </w:tc>
        <w:tc>
          <w:tcPr>
            <w:tcW w:w="1296" w:type="dxa"/>
            <w:shd w:val="clear" w:color="auto" w:fill="auto"/>
            <w:textDirection w:val="btLr"/>
            <w:vAlign w:val="center"/>
          </w:tcPr>
          <w:p w:rsidR="0007435A" w:rsidRPr="00AF101B" w:rsidRDefault="0007435A" w:rsidP="001060C3">
            <w:pPr>
              <w:ind w:left="113" w:right="113"/>
              <w:rPr>
                <w:rFonts w:ascii="Arial" w:hAnsi="Arial" w:cs="Arial"/>
                <w:sz w:val="20"/>
                <w:szCs w:val="20"/>
              </w:rPr>
            </w:pPr>
            <w:r>
              <w:rPr>
                <w:rFonts w:ascii="Arial" w:hAnsi="Arial" w:cs="Arial"/>
                <w:sz w:val="20"/>
                <w:szCs w:val="20"/>
              </w:rPr>
              <w:t>EE6013</w:t>
            </w:r>
          </w:p>
        </w:tc>
        <w:tc>
          <w:tcPr>
            <w:tcW w:w="1296" w:type="dxa"/>
            <w:shd w:val="clear" w:color="auto" w:fill="auto"/>
            <w:textDirection w:val="btLr"/>
            <w:vAlign w:val="center"/>
          </w:tcPr>
          <w:p w:rsidR="0007435A" w:rsidRPr="00AF101B" w:rsidRDefault="0007435A" w:rsidP="001060C3">
            <w:pPr>
              <w:ind w:left="113" w:right="113"/>
              <w:rPr>
                <w:rFonts w:ascii="Arial" w:hAnsi="Arial" w:cs="Arial"/>
                <w:sz w:val="20"/>
                <w:szCs w:val="20"/>
              </w:rPr>
            </w:pPr>
            <w:r>
              <w:rPr>
                <w:rFonts w:ascii="Arial" w:hAnsi="Arial" w:cs="Arial"/>
                <w:sz w:val="20"/>
                <w:szCs w:val="20"/>
              </w:rPr>
              <w:t>EE6014</w:t>
            </w:r>
          </w:p>
        </w:tc>
      </w:tr>
      <w:tr w:rsidR="00DE2F91" w:rsidRPr="00B55861" w:rsidTr="00E451A4">
        <w:trPr>
          <w:trHeight w:val="261"/>
        </w:trPr>
        <w:tc>
          <w:tcPr>
            <w:tcW w:w="2880" w:type="dxa"/>
            <w:vMerge w:val="restart"/>
            <w:shd w:val="clear" w:color="auto" w:fill="auto"/>
          </w:tcPr>
          <w:p w:rsidR="00DE2F91" w:rsidRPr="00B55861" w:rsidRDefault="00DE2F91" w:rsidP="001060C3">
            <w:pPr>
              <w:rPr>
                <w:rFonts w:ascii="Arial" w:hAnsi="Arial" w:cs="Arial"/>
                <w:b/>
                <w:szCs w:val="24"/>
              </w:rPr>
            </w:pPr>
            <w:r w:rsidRPr="00B55861">
              <w:rPr>
                <w:rFonts w:ascii="Arial" w:hAnsi="Arial" w:cs="Arial"/>
                <w:b/>
                <w:szCs w:val="24"/>
              </w:rPr>
              <w:t>Knowledge &amp; Understanding</w:t>
            </w:r>
          </w:p>
        </w:tc>
        <w:tc>
          <w:tcPr>
            <w:tcW w:w="900" w:type="dxa"/>
            <w:shd w:val="clear" w:color="auto" w:fill="auto"/>
            <w:vAlign w:val="center"/>
          </w:tcPr>
          <w:p w:rsidR="00DE2F91" w:rsidRPr="00AF101B" w:rsidRDefault="00DE2F91" w:rsidP="001060C3">
            <w:pPr>
              <w:rPr>
                <w:rFonts w:ascii="Arial" w:hAnsi="Arial" w:cs="Arial"/>
                <w:sz w:val="20"/>
                <w:szCs w:val="20"/>
              </w:rPr>
            </w:pPr>
            <w:r w:rsidRPr="00AF101B">
              <w:rPr>
                <w:rFonts w:ascii="Arial" w:hAnsi="Arial" w:cs="Arial"/>
                <w:sz w:val="20"/>
                <w:szCs w:val="20"/>
              </w:rPr>
              <w:t>A1</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Pr>
                <w:rFonts w:ascii="Arial" w:hAnsi="Arial" w:cs="Arial"/>
                <w:sz w:val="20"/>
                <w:szCs w:val="20"/>
              </w:rPr>
              <w:t>S</w:t>
            </w:r>
          </w:p>
        </w:tc>
      </w:tr>
      <w:tr w:rsidR="00DE2F91" w:rsidRPr="00B55861" w:rsidTr="00E451A4">
        <w:tc>
          <w:tcPr>
            <w:tcW w:w="2880" w:type="dxa"/>
            <w:vMerge/>
            <w:shd w:val="clear" w:color="auto" w:fill="auto"/>
          </w:tcPr>
          <w:p w:rsidR="00DE2F91" w:rsidRPr="00B55861" w:rsidRDefault="00DE2F91" w:rsidP="001060C3">
            <w:pPr>
              <w:rPr>
                <w:rFonts w:ascii="Arial" w:hAnsi="Arial" w:cs="Arial"/>
                <w:b/>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F101B">
              <w:rPr>
                <w:rFonts w:ascii="Arial" w:hAnsi="Arial" w:cs="Arial"/>
                <w:sz w:val="20"/>
                <w:szCs w:val="20"/>
              </w:rPr>
              <w:t>A2</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F</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Pr>
                <w:rFonts w:ascii="Arial" w:hAnsi="Arial" w:cs="Arial"/>
                <w:sz w:val="20"/>
                <w:szCs w:val="20"/>
              </w:rPr>
              <w:t>S</w:t>
            </w:r>
          </w:p>
        </w:tc>
      </w:tr>
      <w:tr w:rsidR="00DE2F91" w:rsidRPr="00B55861" w:rsidTr="00E451A4">
        <w:tc>
          <w:tcPr>
            <w:tcW w:w="2880" w:type="dxa"/>
            <w:vMerge/>
            <w:shd w:val="clear" w:color="auto" w:fill="auto"/>
          </w:tcPr>
          <w:p w:rsidR="00DE2F91" w:rsidRPr="00B55861" w:rsidRDefault="00DE2F91" w:rsidP="001060C3">
            <w:pPr>
              <w:rPr>
                <w:rFonts w:ascii="Arial" w:hAnsi="Arial" w:cs="Arial"/>
                <w:b/>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F101B">
              <w:rPr>
                <w:rFonts w:ascii="Arial" w:hAnsi="Arial" w:cs="Arial"/>
                <w:sz w:val="20"/>
                <w:szCs w:val="20"/>
              </w:rPr>
              <w:t>A3</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Pr>
                <w:rFonts w:ascii="Arial" w:hAnsi="Arial" w:cs="Arial"/>
                <w:sz w:val="20"/>
                <w:szCs w:val="20"/>
              </w:rPr>
              <w:t>S</w:t>
            </w:r>
          </w:p>
        </w:tc>
      </w:tr>
      <w:tr w:rsidR="00DE2F91" w:rsidRPr="00B55861" w:rsidTr="00E451A4">
        <w:tc>
          <w:tcPr>
            <w:tcW w:w="2880" w:type="dxa"/>
            <w:vMerge/>
            <w:shd w:val="clear" w:color="auto" w:fill="auto"/>
          </w:tcPr>
          <w:p w:rsidR="00DE2F91" w:rsidRPr="00B55861" w:rsidRDefault="00DE2F91" w:rsidP="001060C3">
            <w:pPr>
              <w:rPr>
                <w:rFonts w:ascii="Arial" w:hAnsi="Arial" w:cs="Arial"/>
                <w:b/>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F101B">
              <w:rPr>
                <w:rFonts w:ascii="Arial" w:hAnsi="Arial" w:cs="Arial"/>
                <w:sz w:val="20"/>
                <w:szCs w:val="20"/>
              </w:rPr>
              <w:t>A4</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Pr>
                <w:rFonts w:ascii="Arial" w:hAnsi="Arial" w:cs="Arial"/>
                <w:sz w:val="20"/>
                <w:szCs w:val="20"/>
              </w:rPr>
              <w:t>S</w:t>
            </w:r>
          </w:p>
        </w:tc>
      </w:tr>
      <w:tr w:rsidR="00DE2F91" w:rsidRPr="00B55861" w:rsidTr="00E451A4">
        <w:tc>
          <w:tcPr>
            <w:tcW w:w="2880" w:type="dxa"/>
            <w:vMerge/>
            <w:shd w:val="clear" w:color="auto" w:fill="auto"/>
          </w:tcPr>
          <w:p w:rsidR="00DE2F91" w:rsidRPr="00B55861" w:rsidRDefault="00DE2F91" w:rsidP="001060C3">
            <w:pPr>
              <w:rPr>
                <w:rFonts w:ascii="Arial" w:hAnsi="Arial" w:cs="Arial"/>
                <w:b/>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F101B">
              <w:rPr>
                <w:rFonts w:ascii="Arial" w:hAnsi="Arial" w:cs="Arial"/>
                <w:sz w:val="20"/>
                <w:szCs w:val="20"/>
              </w:rPr>
              <w:t>A5</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Pr>
                <w:rFonts w:ascii="Arial" w:hAnsi="Arial" w:cs="Arial"/>
                <w:sz w:val="20"/>
                <w:szCs w:val="20"/>
              </w:rPr>
              <w:t>S</w:t>
            </w:r>
          </w:p>
        </w:tc>
      </w:tr>
      <w:tr w:rsidR="00DE2F91" w:rsidRPr="00B55861" w:rsidTr="00E451A4">
        <w:tc>
          <w:tcPr>
            <w:tcW w:w="2880" w:type="dxa"/>
            <w:vMerge w:val="restart"/>
            <w:shd w:val="clear" w:color="auto" w:fill="auto"/>
          </w:tcPr>
          <w:p w:rsidR="00DE2F91" w:rsidRPr="00B55861" w:rsidRDefault="00DE2F91" w:rsidP="001060C3">
            <w:pPr>
              <w:rPr>
                <w:rFonts w:ascii="Arial" w:hAnsi="Arial" w:cs="Arial"/>
                <w:b/>
                <w:szCs w:val="24"/>
              </w:rPr>
            </w:pPr>
            <w:r w:rsidRPr="00B55861">
              <w:rPr>
                <w:rFonts w:ascii="Arial" w:hAnsi="Arial" w:cs="Arial"/>
                <w:b/>
                <w:szCs w:val="24"/>
              </w:rPr>
              <w:t>Intellectual Skills</w:t>
            </w:r>
          </w:p>
        </w:tc>
        <w:tc>
          <w:tcPr>
            <w:tcW w:w="900" w:type="dxa"/>
            <w:shd w:val="clear" w:color="auto" w:fill="auto"/>
            <w:vAlign w:val="center"/>
          </w:tcPr>
          <w:p w:rsidR="00DE2F91" w:rsidRPr="00AF101B" w:rsidRDefault="00DE2F91" w:rsidP="001060C3">
            <w:pPr>
              <w:rPr>
                <w:rFonts w:ascii="Arial" w:hAnsi="Arial" w:cs="Arial"/>
                <w:sz w:val="20"/>
                <w:szCs w:val="20"/>
              </w:rPr>
            </w:pPr>
            <w:r w:rsidRPr="00AF101B">
              <w:rPr>
                <w:rFonts w:ascii="Arial" w:hAnsi="Arial" w:cs="Arial"/>
                <w:sz w:val="20"/>
                <w:szCs w:val="20"/>
              </w:rPr>
              <w:t>B1</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F</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Pr>
                <w:rFonts w:ascii="Arial" w:hAnsi="Arial" w:cs="Arial"/>
                <w:sz w:val="20"/>
                <w:szCs w:val="20"/>
              </w:rPr>
              <w:t>S</w:t>
            </w:r>
          </w:p>
        </w:tc>
      </w:tr>
      <w:tr w:rsidR="00DE2F91" w:rsidRPr="00B55861" w:rsidTr="00E451A4">
        <w:tc>
          <w:tcPr>
            <w:tcW w:w="2880" w:type="dxa"/>
            <w:vMerge/>
            <w:shd w:val="clear" w:color="auto" w:fill="auto"/>
          </w:tcPr>
          <w:p w:rsidR="00DE2F91" w:rsidRPr="00B55861" w:rsidRDefault="00DE2F91" w:rsidP="001060C3">
            <w:pPr>
              <w:rPr>
                <w:rFonts w:ascii="Arial" w:hAnsi="Arial" w:cs="Arial"/>
                <w:b/>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10777">
              <w:rPr>
                <w:rFonts w:ascii="Arial" w:hAnsi="Arial" w:cs="Arial"/>
                <w:sz w:val="20"/>
                <w:szCs w:val="20"/>
              </w:rPr>
              <w:t>B2</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A10777" w:rsidP="001060C3">
            <w:pPr>
              <w:jc w:val="center"/>
              <w:rPr>
                <w:rFonts w:ascii="Arial" w:hAnsi="Arial" w:cs="Arial"/>
                <w:sz w:val="20"/>
                <w:szCs w:val="20"/>
              </w:rPr>
            </w:pPr>
            <w:r>
              <w:rPr>
                <w:rFonts w:ascii="Arial" w:hAnsi="Arial" w:cs="Arial"/>
                <w:sz w:val="20"/>
                <w:szCs w:val="20"/>
              </w:rPr>
              <w:t>S</w:t>
            </w:r>
            <w:r w:rsidR="00DE2F91">
              <w:rPr>
                <w:rFonts w:ascii="Arial" w:hAnsi="Arial" w:cs="Arial"/>
                <w:sz w:val="20"/>
                <w:szCs w:val="20"/>
              </w:rPr>
              <w:t>F</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sidDel="004C0F1D">
              <w:rPr>
                <w:rFonts w:ascii="Arial" w:hAnsi="Arial" w:cs="Arial"/>
                <w:sz w:val="20"/>
                <w:szCs w:val="20"/>
              </w:rPr>
              <w:t>F</w:t>
            </w:r>
          </w:p>
        </w:tc>
      </w:tr>
      <w:tr w:rsidR="00DE2F91" w:rsidRPr="00B55861" w:rsidTr="00E451A4">
        <w:tc>
          <w:tcPr>
            <w:tcW w:w="2880" w:type="dxa"/>
            <w:vMerge/>
            <w:shd w:val="clear" w:color="auto" w:fill="auto"/>
          </w:tcPr>
          <w:p w:rsidR="00DE2F91" w:rsidRPr="00B55861" w:rsidRDefault="00DE2F91" w:rsidP="001060C3">
            <w:pPr>
              <w:rPr>
                <w:rFonts w:ascii="Arial" w:hAnsi="Arial" w:cs="Arial"/>
                <w:b/>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F101B">
              <w:rPr>
                <w:rFonts w:ascii="Arial" w:hAnsi="Arial" w:cs="Arial"/>
                <w:sz w:val="20"/>
                <w:szCs w:val="20"/>
              </w:rPr>
              <w:t>B3</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sidDel="004C0F1D">
              <w:rPr>
                <w:rFonts w:ascii="Arial" w:hAnsi="Arial" w:cs="Arial"/>
                <w:sz w:val="20"/>
                <w:szCs w:val="20"/>
              </w:rPr>
              <w:t>F</w:t>
            </w:r>
          </w:p>
        </w:tc>
      </w:tr>
      <w:tr w:rsidR="00DE2F91" w:rsidRPr="00B55861" w:rsidTr="00E451A4">
        <w:tc>
          <w:tcPr>
            <w:tcW w:w="2880" w:type="dxa"/>
            <w:vMerge/>
            <w:shd w:val="clear" w:color="auto" w:fill="auto"/>
          </w:tcPr>
          <w:p w:rsidR="00DE2F91" w:rsidRPr="00B55861" w:rsidRDefault="00DE2F91" w:rsidP="001060C3">
            <w:pPr>
              <w:rPr>
                <w:rFonts w:ascii="Arial" w:hAnsi="Arial" w:cs="Arial"/>
                <w:b/>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10777">
              <w:rPr>
                <w:rFonts w:ascii="Arial" w:hAnsi="Arial" w:cs="Arial"/>
                <w:sz w:val="20"/>
                <w:szCs w:val="20"/>
              </w:rPr>
              <w:t>B4</w:t>
            </w:r>
          </w:p>
        </w:tc>
        <w:tc>
          <w:tcPr>
            <w:tcW w:w="1296" w:type="dxa"/>
            <w:shd w:val="clear" w:color="auto" w:fill="auto"/>
            <w:vAlign w:val="center"/>
          </w:tcPr>
          <w:p w:rsidR="00DE2F91" w:rsidRPr="00AF101B" w:rsidRDefault="00A10777" w:rsidP="001060C3">
            <w:pPr>
              <w:jc w:val="center"/>
              <w:rPr>
                <w:rFonts w:ascii="Arial" w:hAnsi="Arial" w:cs="Arial"/>
                <w:sz w:val="20"/>
                <w:szCs w:val="20"/>
              </w:rPr>
            </w:pPr>
            <w:r>
              <w:rPr>
                <w:rFonts w:ascii="Arial" w:hAnsi="Arial" w:cs="Arial"/>
                <w:sz w:val="20"/>
                <w:szCs w:val="20"/>
              </w:rPr>
              <w:t>S</w:t>
            </w:r>
            <w:r w:rsidR="00DE2F91">
              <w:rPr>
                <w:rFonts w:ascii="Arial" w:hAnsi="Arial" w:cs="Arial"/>
                <w:sz w:val="20"/>
                <w:szCs w:val="20"/>
              </w:rPr>
              <w:t>F</w:t>
            </w:r>
          </w:p>
        </w:tc>
        <w:tc>
          <w:tcPr>
            <w:tcW w:w="1296" w:type="dxa"/>
            <w:shd w:val="clear" w:color="auto" w:fill="auto"/>
            <w:vAlign w:val="center"/>
          </w:tcPr>
          <w:p w:rsidR="00DE2F91" w:rsidRPr="00AF101B" w:rsidRDefault="00A10777" w:rsidP="00D05084">
            <w:pPr>
              <w:jc w:val="center"/>
              <w:rPr>
                <w:rFonts w:ascii="Arial" w:hAnsi="Arial" w:cs="Arial"/>
                <w:sz w:val="20"/>
                <w:szCs w:val="20"/>
              </w:rPr>
            </w:pPr>
            <w:r>
              <w:rPr>
                <w:rFonts w:ascii="Arial" w:hAnsi="Arial" w:cs="Arial"/>
                <w:sz w:val="20"/>
                <w:szCs w:val="20"/>
              </w:rPr>
              <w:t>S</w:t>
            </w:r>
            <w:r w:rsidR="00DE2F91">
              <w:rPr>
                <w:rFonts w:ascii="Arial" w:hAnsi="Arial" w:cs="Arial"/>
                <w:sz w:val="20"/>
                <w:szCs w:val="20"/>
              </w:rPr>
              <w:t>F</w:t>
            </w:r>
          </w:p>
        </w:tc>
        <w:tc>
          <w:tcPr>
            <w:tcW w:w="1296" w:type="dxa"/>
            <w:shd w:val="clear" w:color="auto" w:fill="auto"/>
            <w:vAlign w:val="center"/>
          </w:tcPr>
          <w:p w:rsidR="00DE2F91" w:rsidRPr="00AF101B" w:rsidRDefault="00A10777" w:rsidP="001060C3">
            <w:pPr>
              <w:jc w:val="center"/>
              <w:rPr>
                <w:rFonts w:ascii="Arial" w:hAnsi="Arial" w:cs="Arial"/>
                <w:sz w:val="20"/>
                <w:szCs w:val="20"/>
              </w:rPr>
            </w:pPr>
            <w:r>
              <w:rPr>
                <w:rFonts w:ascii="Arial" w:hAnsi="Arial" w:cs="Arial"/>
                <w:sz w:val="20"/>
                <w:szCs w:val="20"/>
              </w:rPr>
              <w:t>S</w:t>
            </w:r>
            <w:r w:rsidR="00DE2F91">
              <w:rPr>
                <w:rFonts w:ascii="Arial" w:hAnsi="Arial" w:cs="Arial"/>
                <w:sz w:val="20"/>
                <w:szCs w:val="20"/>
              </w:rPr>
              <w:t>F</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Pr>
                <w:rFonts w:ascii="Arial" w:hAnsi="Arial" w:cs="Arial"/>
                <w:sz w:val="20"/>
                <w:szCs w:val="20"/>
              </w:rPr>
              <w:t>S</w:t>
            </w:r>
          </w:p>
        </w:tc>
      </w:tr>
      <w:tr w:rsidR="00DE2F91" w:rsidRPr="00B55861" w:rsidTr="00E451A4">
        <w:tc>
          <w:tcPr>
            <w:tcW w:w="2880" w:type="dxa"/>
            <w:vMerge/>
            <w:shd w:val="clear" w:color="auto" w:fill="auto"/>
          </w:tcPr>
          <w:p w:rsidR="00DE2F91" w:rsidRPr="00B55861" w:rsidRDefault="00DE2F91" w:rsidP="001060C3">
            <w:pPr>
              <w:rPr>
                <w:rFonts w:ascii="Arial" w:hAnsi="Arial" w:cs="Arial"/>
                <w:b/>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F101B">
              <w:rPr>
                <w:rFonts w:ascii="Arial" w:hAnsi="Arial" w:cs="Arial"/>
                <w:sz w:val="20"/>
                <w:szCs w:val="20"/>
              </w:rPr>
              <w:t>B5</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sidDel="004C0F1D">
              <w:rPr>
                <w:rFonts w:ascii="Arial" w:hAnsi="Arial" w:cs="Arial"/>
                <w:sz w:val="20"/>
                <w:szCs w:val="20"/>
              </w:rPr>
              <w:t>F</w:t>
            </w:r>
          </w:p>
        </w:tc>
      </w:tr>
      <w:tr w:rsidR="00DE2F91" w:rsidRPr="00B55861" w:rsidTr="00E451A4">
        <w:tc>
          <w:tcPr>
            <w:tcW w:w="2880" w:type="dxa"/>
            <w:vMerge w:val="restart"/>
            <w:shd w:val="clear" w:color="auto" w:fill="auto"/>
          </w:tcPr>
          <w:p w:rsidR="00DE2F91" w:rsidRPr="00B55861" w:rsidRDefault="00DE2F91" w:rsidP="001060C3">
            <w:pPr>
              <w:rPr>
                <w:rFonts w:ascii="Arial" w:hAnsi="Arial" w:cs="Arial"/>
                <w:b/>
                <w:szCs w:val="24"/>
              </w:rPr>
            </w:pPr>
            <w:r w:rsidRPr="00B55861">
              <w:rPr>
                <w:rFonts w:ascii="Arial" w:hAnsi="Arial" w:cs="Arial"/>
                <w:b/>
                <w:szCs w:val="24"/>
              </w:rPr>
              <w:t>Practical Skills</w:t>
            </w:r>
          </w:p>
        </w:tc>
        <w:tc>
          <w:tcPr>
            <w:tcW w:w="900" w:type="dxa"/>
            <w:shd w:val="clear" w:color="auto" w:fill="auto"/>
            <w:vAlign w:val="center"/>
          </w:tcPr>
          <w:p w:rsidR="00DE2F91" w:rsidRPr="00AF101B" w:rsidRDefault="00DE2F91" w:rsidP="001060C3">
            <w:pPr>
              <w:rPr>
                <w:rFonts w:ascii="Arial" w:hAnsi="Arial" w:cs="Arial"/>
                <w:sz w:val="20"/>
                <w:szCs w:val="20"/>
              </w:rPr>
            </w:pPr>
            <w:r w:rsidRPr="00A10777">
              <w:rPr>
                <w:rFonts w:ascii="Arial" w:hAnsi="Arial" w:cs="Arial"/>
                <w:sz w:val="20"/>
                <w:szCs w:val="20"/>
              </w:rPr>
              <w:t>C1</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F</w:t>
            </w:r>
          </w:p>
        </w:tc>
        <w:tc>
          <w:tcPr>
            <w:tcW w:w="1296" w:type="dxa"/>
            <w:shd w:val="clear" w:color="auto" w:fill="auto"/>
            <w:vAlign w:val="center"/>
          </w:tcPr>
          <w:p w:rsidR="00DE2F91" w:rsidRPr="00916D65" w:rsidRDefault="00A10777" w:rsidP="00F71786">
            <w:pPr>
              <w:jc w:val="center"/>
              <w:rPr>
                <w:rFonts w:ascii="Arial" w:hAnsi="Arial" w:cs="Arial"/>
                <w:sz w:val="20"/>
                <w:szCs w:val="20"/>
              </w:rPr>
            </w:pPr>
            <w:r>
              <w:rPr>
                <w:rFonts w:ascii="Arial" w:hAnsi="Arial" w:cs="Arial"/>
                <w:sz w:val="20"/>
                <w:szCs w:val="20"/>
              </w:rPr>
              <w:t>S</w:t>
            </w:r>
          </w:p>
        </w:tc>
      </w:tr>
      <w:tr w:rsidR="00DE2F91" w:rsidRPr="00B55861" w:rsidTr="00E451A4">
        <w:tc>
          <w:tcPr>
            <w:tcW w:w="2880" w:type="dxa"/>
            <w:vMerge/>
            <w:shd w:val="clear" w:color="auto" w:fill="auto"/>
          </w:tcPr>
          <w:p w:rsidR="00DE2F91" w:rsidRPr="00B55861" w:rsidRDefault="00DE2F91" w:rsidP="001060C3">
            <w:pPr>
              <w:rPr>
                <w:rFonts w:ascii="Arial" w:hAnsi="Arial" w:cs="Arial"/>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10777">
              <w:rPr>
                <w:rFonts w:ascii="Arial" w:hAnsi="Arial" w:cs="Arial"/>
                <w:sz w:val="20"/>
                <w:szCs w:val="20"/>
              </w:rPr>
              <w:t>C2</w:t>
            </w:r>
          </w:p>
        </w:tc>
        <w:tc>
          <w:tcPr>
            <w:tcW w:w="1296" w:type="dxa"/>
            <w:shd w:val="clear" w:color="auto" w:fill="auto"/>
            <w:vAlign w:val="center"/>
          </w:tcPr>
          <w:p w:rsidR="00DE2F91" w:rsidRPr="00AF101B" w:rsidRDefault="00CA2023" w:rsidP="001060C3">
            <w:pPr>
              <w:jc w:val="center"/>
              <w:rPr>
                <w:rFonts w:ascii="Arial" w:hAnsi="Arial" w:cs="Arial"/>
                <w:sz w:val="20"/>
                <w:szCs w:val="20"/>
              </w:rPr>
            </w:pPr>
            <w:r>
              <w:rPr>
                <w:rFonts w:ascii="Arial" w:hAnsi="Arial" w:cs="Arial"/>
                <w:sz w:val="20"/>
                <w:szCs w:val="20"/>
              </w:rPr>
              <w:t>S</w:t>
            </w:r>
          </w:p>
        </w:tc>
        <w:tc>
          <w:tcPr>
            <w:tcW w:w="1296" w:type="dxa"/>
            <w:shd w:val="clear" w:color="auto" w:fill="auto"/>
            <w:vAlign w:val="center"/>
          </w:tcPr>
          <w:p w:rsidR="00DE2F91" w:rsidRPr="00AF101B" w:rsidRDefault="00A10777" w:rsidP="001060C3">
            <w:pPr>
              <w:jc w:val="center"/>
              <w:rPr>
                <w:rFonts w:ascii="Arial" w:hAnsi="Arial" w:cs="Arial"/>
                <w:sz w:val="20"/>
                <w:szCs w:val="20"/>
              </w:rPr>
            </w:pPr>
            <w:r>
              <w:rPr>
                <w:rFonts w:ascii="Arial" w:hAnsi="Arial" w:cs="Arial"/>
                <w:sz w:val="20"/>
                <w:szCs w:val="20"/>
              </w:rPr>
              <w:t>S</w:t>
            </w:r>
            <w:r w:rsidR="00DE2F91">
              <w:rPr>
                <w:rFonts w:ascii="Arial" w:hAnsi="Arial" w:cs="Arial"/>
                <w:sz w:val="20"/>
                <w:szCs w:val="20"/>
              </w:rPr>
              <w:t>F</w:t>
            </w:r>
          </w:p>
        </w:tc>
        <w:tc>
          <w:tcPr>
            <w:tcW w:w="1296" w:type="dxa"/>
            <w:shd w:val="clear" w:color="auto" w:fill="auto"/>
            <w:vAlign w:val="center"/>
          </w:tcPr>
          <w:p w:rsidR="00DE2F91" w:rsidRPr="00AF101B" w:rsidRDefault="00A10777" w:rsidP="001060C3">
            <w:pPr>
              <w:jc w:val="center"/>
              <w:rPr>
                <w:rFonts w:ascii="Arial" w:hAnsi="Arial" w:cs="Arial"/>
                <w:sz w:val="20"/>
                <w:szCs w:val="20"/>
              </w:rPr>
            </w:pPr>
            <w:r>
              <w:rPr>
                <w:rFonts w:ascii="Arial" w:hAnsi="Arial" w:cs="Arial"/>
                <w:sz w:val="20"/>
                <w:szCs w:val="20"/>
              </w:rPr>
              <w:t>S</w:t>
            </w:r>
            <w:r w:rsidR="00DE2F91">
              <w:rPr>
                <w:rFonts w:ascii="Arial" w:hAnsi="Arial" w:cs="Arial"/>
                <w:sz w:val="20"/>
                <w:szCs w:val="20"/>
              </w:rPr>
              <w:t>F</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sidDel="004C0F1D">
              <w:rPr>
                <w:rFonts w:ascii="Arial" w:hAnsi="Arial" w:cs="Arial"/>
                <w:sz w:val="20"/>
                <w:szCs w:val="20"/>
              </w:rPr>
              <w:t>F</w:t>
            </w:r>
          </w:p>
        </w:tc>
      </w:tr>
      <w:tr w:rsidR="00DE2F91" w:rsidRPr="00B55861" w:rsidTr="00E451A4">
        <w:tc>
          <w:tcPr>
            <w:tcW w:w="2880" w:type="dxa"/>
            <w:vMerge/>
            <w:shd w:val="clear" w:color="auto" w:fill="auto"/>
          </w:tcPr>
          <w:p w:rsidR="00DE2F91" w:rsidRPr="00B55861" w:rsidRDefault="00DE2F91" w:rsidP="001060C3">
            <w:pPr>
              <w:rPr>
                <w:rFonts w:ascii="Arial" w:hAnsi="Arial" w:cs="Arial"/>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F101B">
              <w:rPr>
                <w:rFonts w:ascii="Arial" w:hAnsi="Arial" w:cs="Arial"/>
                <w:sz w:val="20"/>
                <w:szCs w:val="20"/>
              </w:rPr>
              <w:t>C3</w:t>
            </w:r>
          </w:p>
        </w:tc>
        <w:tc>
          <w:tcPr>
            <w:tcW w:w="1296" w:type="dxa"/>
            <w:shd w:val="clear" w:color="auto" w:fill="auto"/>
            <w:vAlign w:val="center"/>
          </w:tcPr>
          <w:p w:rsidR="00DE2F91" w:rsidRPr="00AF101B" w:rsidRDefault="00CA2023" w:rsidP="001060C3">
            <w:pPr>
              <w:jc w:val="center"/>
              <w:rPr>
                <w:rFonts w:ascii="Arial" w:hAnsi="Arial" w:cs="Arial"/>
                <w:sz w:val="20"/>
                <w:szCs w:val="20"/>
              </w:rPr>
            </w:pPr>
            <w:r>
              <w:rPr>
                <w:rFonts w:ascii="Arial" w:hAnsi="Arial" w:cs="Arial"/>
                <w:sz w:val="20"/>
                <w:szCs w:val="20"/>
              </w:rPr>
              <w:t>S</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sidDel="004C0F1D">
              <w:rPr>
                <w:rFonts w:ascii="Arial" w:hAnsi="Arial" w:cs="Arial"/>
                <w:sz w:val="20"/>
                <w:szCs w:val="20"/>
              </w:rPr>
              <w:t>F</w:t>
            </w:r>
          </w:p>
        </w:tc>
      </w:tr>
      <w:tr w:rsidR="00DE2F91" w:rsidRPr="00B55861" w:rsidTr="00E451A4">
        <w:tc>
          <w:tcPr>
            <w:tcW w:w="2880" w:type="dxa"/>
            <w:vMerge/>
            <w:shd w:val="clear" w:color="auto" w:fill="auto"/>
          </w:tcPr>
          <w:p w:rsidR="00DE2F91" w:rsidRPr="00B55861" w:rsidRDefault="00DE2F91" w:rsidP="001060C3">
            <w:pPr>
              <w:rPr>
                <w:rFonts w:ascii="Arial" w:hAnsi="Arial" w:cs="Arial"/>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F101B">
              <w:rPr>
                <w:rFonts w:ascii="Arial" w:hAnsi="Arial" w:cs="Arial"/>
                <w:sz w:val="20"/>
                <w:szCs w:val="20"/>
              </w:rPr>
              <w:t>C4</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sidDel="004C0F1D">
              <w:rPr>
                <w:rFonts w:ascii="Arial" w:hAnsi="Arial" w:cs="Arial"/>
                <w:sz w:val="20"/>
                <w:szCs w:val="20"/>
              </w:rPr>
              <w:t>F</w:t>
            </w:r>
          </w:p>
        </w:tc>
      </w:tr>
      <w:tr w:rsidR="00DE2F91" w:rsidRPr="00B55861" w:rsidTr="00E451A4">
        <w:tc>
          <w:tcPr>
            <w:tcW w:w="2880" w:type="dxa"/>
            <w:vMerge/>
            <w:shd w:val="clear" w:color="auto" w:fill="auto"/>
          </w:tcPr>
          <w:p w:rsidR="00DE2F91" w:rsidRPr="00B55861" w:rsidRDefault="00DE2F91" w:rsidP="001060C3">
            <w:pPr>
              <w:rPr>
                <w:rFonts w:ascii="Arial" w:hAnsi="Arial" w:cs="Arial"/>
                <w:szCs w:val="24"/>
              </w:rPr>
            </w:pPr>
          </w:p>
        </w:tc>
        <w:tc>
          <w:tcPr>
            <w:tcW w:w="900" w:type="dxa"/>
            <w:shd w:val="clear" w:color="auto" w:fill="auto"/>
            <w:vAlign w:val="center"/>
          </w:tcPr>
          <w:p w:rsidR="00DE2F91" w:rsidRPr="00AF101B" w:rsidRDefault="00DE2F91" w:rsidP="001060C3">
            <w:pPr>
              <w:rPr>
                <w:rFonts w:ascii="Arial" w:hAnsi="Arial" w:cs="Arial"/>
                <w:sz w:val="20"/>
                <w:szCs w:val="20"/>
              </w:rPr>
            </w:pPr>
            <w:r w:rsidRPr="00AF101B">
              <w:rPr>
                <w:rFonts w:ascii="Arial" w:hAnsi="Arial" w:cs="Arial"/>
                <w:sz w:val="20"/>
                <w:szCs w:val="20"/>
              </w:rPr>
              <w:t>C5</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AF101B" w:rsidRDefault="00DE2F91" w:rsidP="001060C3">
            <w:pPr>
              <w:jc w:val="center"/>
              <w:rPr>
                <w:rFonts w:ascii="Arial" w:hAnsi="Arial" w:cs="Arial"/>
                <w:sz w:val="20"/>
                <w:szCs w:val="20"/>
              </w:rPr>
            </w:pPr>
            <w:r>
              <w:rPr>
                <w:rFonts w:ascii="Arial" w:hAnsi="Arial" w:cs="Arial"/>
                <w:sz w:val="20"/>
                <w:szCs w:val="20"/>
              </w:rPr>
              <w:t>SF</w:t>
            </w:r>
          </w:p>
        </w:tc>
        <w:tc>
          <w:tcPr>
            <w:tcW w:w="1296" w:type="dxa"/>
            <w:shd w:val="clear" w:color="auto" w:fill="auto"/>
            <w:vAlign w:val="center"/>
          </w:tcPr>
          <w:p w:rsidR="00DE2F91" w:rsidRPr="00916D65" w:rsidRDefault="00DE2F91" w:rsidP="00F71786">
            <w:pPr>
              <w:jc w:val="center"/>
              <w:rPr>
                <w:rFonts w:ascii="Arial" w:hAnsi="Arial" w:cs="Arial"/>
                <w:sz w:val="20"/>
                <w:szCs w:val="20"/>
              </w:rPr>
            </w:pPr>
            <w:r w:rsidRPr="00916D65">
              <w:rPr>
                <w:rFonts w:ascii="Arial" w:hAnsi="Arial" w:cs="Arial"/>
                <w:sz w:val="20"/>
                <w:szCs w:val="20"/>
              </w:rPr>
              <w:t>S</w:t>
            </w:r>
          </w:p>
        </w:tc>
      </w:tr>
    </w:tbl>
    <w:p w:rsidR="0007435A" w:rsidRDefault="0007435A" w:rsidP="0007435A">
      <w:pPr>
        <w:rPr>
          <w:rFonts w:ascii="Arial" w:hAnsi="Arial" w:cs="Arial"/>
          <w:sz w:val="24"/>
        </w:rPr>
      </w:pPr>
    </w:p>
    <w:p w:rsidR="0007435A" w:rsidRDefault="0007435A" w:rsidP="0007435A">
      <w:pPr>
        <w:rPr>
          <w:rFonts w:ascii="Arial" w:hAnsi="Arial" w:cs="Arial"/>
          <w:sz w:val="24"/>
        </w:rPr>
      </w:pPr>
    </w:p>
    <w:p w:rsidR="0007435A" w:rsidRPr="003D09BB" w:rsidRDefault="0007435A" w:rsidP="0007435A">
      <w:pPr>
        <w:rPr>
          <w:rFonts w:ascii="Arial" w:hAnsi="Arial" w:cs="Arial"/>
          <w:szCs w:val="24"/>
        </w:rPr>
      </w:pPr>
      <w:r w:rsidRPr="003D09BB">
        <w:rPr>
          <w:rFonts w:ascii="Arial" w:hAnsi="Arial" w:cs="Arial"/>
          <w:b/>
          <w:szCs w:val="24"/>
        </w:rPr>
        <w:t>S</w:t>
      </w:r>
      <w:r w:rsidRPr="003D09BB">
        <w:rPr>
          <w:rFonts w:ascii="Arial" w:hAnsi="Arial" w:cs="Arial"/>
          <w:szCs w:val="24"/>
        </w:rPr>
        <w:tab/>
        <w:t>indicates where a summative assessment occurs.</w:t>
      </w:r>
    </w:p>
    <w:p w:rsidR="0007435A" w:rsidRDefault="0007435A" w:rsidP="0007435A">
      <w:pPr>
        <w:rPr>
          <w:rFonts w:ascii="Arial" w:hAnsi="Arial" w:cs="Arial"/>
          <w:szCs w:val="24"/>
        </w:rPr>
      </w:pPr>
      <w:r w:rsidRPr="003D09BB">
        <w:rPr>
          <w:rFonts w:ascii="Arial" w:hAnsi="Arial" w:cs="Arial"/>
          <w:b/>
          <w:szCs w:val="24"/>
        </w:rPr>
        <w:t>F</w:t>
      </w:r>
      <w:r w:rsidRPr="003D09BB">
        <w:rPr>
          <w:rFonts w:ascii="Arial" w:hAnsi="Arial" w:cs="Arial"/>
          <w:szCs w:val="24"/>
        </w:rPr>
        <w:tab/>
        <w:t>where formative assessment/feedback occurs.</w:t>
      </w:r>
    </w:p>
    <w:p w:rsidR="0007435A" w:rsidRPr="0059721B" w:rsidRDefault="0007435A" w:rsidP="0007435A">
      <w:pPr>
        <w:rPr>
          <w:rFonts w:ascii="Arial" w:hAnsi="Arial" w:cs="Arial"/>
          <w:szCs w:val="24"/>
        </w:rPr>
      </w:pPr>
    </w:p>
    <w:p w:rsidR="00AF61D5" w:rsidRDefault="0007435A" w:rsidP="001A0FCA">
      <w:pPr>
        <w:tabs>
          <w:tab w:val="left" w:pos="426"/>
        </w:tabs>
      </w:pPr>
      <w:r w:rsidRPr="00233E8D">
        <w:rPr>
          <w:rFonts w:ascii="Arial" w:hAnsi="Arial" w:cs="Arial"/>
        </w:rPr>
        <w:t xml:space="preserve">Students will be provided with formative assessment opportunities throughout the course to practise and develop their proficiency in the range </w:t>
      </w:r>
      <w:r w:rsidR="00546B14" w:rsidRPr="00233E8D">
        <w:rPr>
          <w:rFonts w:ascii="Arial" w:hAnsi="Arial" w:cs="Arial"/>
        </w:rPr>
        <w:t>of assessment methods utilised</w:t>
      </w:r>
      <w:r w:rsidR="00807A62" w:rsidRPr="00233E8D">
        <w:rPr>
          <w:rFonts w:ascii="Arial" w:hAnsi="Arial" w:cs="Arial"/>
        </w:rPr>
        <w:t>.</w:t>
      </w:r>
    </w:p>
    <w:sectPr w:rsidR="00AF61D5" w:rsidSect="001A0FC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B0D" w:rsidRDefault="00251B0D" w:rsidP="00DF741A">
      <w:r>
        <w:separator/>
      </w:r>
    </w:p>
  </w:endnote>
  <w:endnote w:type="continuationSeparator" w:id="0">
    <w:p w:rsidR="00251B0D" w:rsidRDefault="00251B0D" w:rsidP="00DF741A">
      <w:r>
        <w:continuationSeparator/>
      </w:r>
    </w:p>
  </w:endnote>
  <w:endnote w:type="continuationNotice" w:id="1">
    <w:p w:rsidR="00251B0D" w:rsidRDefault="0025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1D" w:rsidRDefault="00934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1D" w:rsidRDefault="00934B1D"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 (v1, January 2020)</w:t>
    </w:r>
    <w:r>
      <w:rPr>
        <w:rFonts w:ascii="Arial" w:hAnsi="Arial" w:cs="Arial"/>
        <w:sz w:val="16"/>
        <w:szCs w:val="16"/>
      </w:rPr>
      <w:tab/>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74742">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74742">
      <w:rPr>
        <w:rFonts w:ascii="Arial" w:hAnsi="Arial" w:cs="Arial"/>
        <w:b/>
        <w:noProof/>
        <w:sz w:val="16"/>
        <w:szCs w:val="16"/>
      </w:rPr>
      <w:t>18</w:t>
    </w:r>
    <w:r w:rsidRPr="009D2840">
      <w:rPr>
        <w:rFonts w:ascii="Arial" w:hAnsi="Arial" w:cs="Arial"/>
        <w:b/>
        <w:sz w:val="16"/>
        <w:szCs w:val="16"/>
      </w:rPr>
      <w:fldChar w:fldCharType="end"/>
    </w:r>
  </w:p>
  <w:p w:rsidR="00934B1D" w:rsidRDefault="00934B1D" w:rsidP="002201FE">
    <w:pPr>
      <w:pStyle w:val="Footer"/>
    </w:pPr>
  </w:p>
  <w:p w:rsidR="00934B1D" w:rsidRPr="00165D50" w:rsidRDefault="00934B1D" w:rsidP="0022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1D" w:rsidRDefault="0093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B0D" w:rsidRDefault="00251B0D" w:rsidP="00DF741A">
      <w:r>
        <w:separator/>
      </w:r>
    </w:p>
  </w:footnote>
  <w:footnote w:type="continuationSeparator" w:id="0">
    <w:p w:rsidR="00251B0D" w:rsidRDefault="00251B0D" w:rsidP="00DF741A">
      <w:r>
        <w:continuationSeparator/>
      </w:r>
    </w:p>
  </w:footnote>
  <w:footnote w:type="continuationNotice" w:id="1">
    <w:p w:rsidR="00251B0D" w:rsidRDefault="0025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1D" w:rsidRDefault="00934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1D" w:rsidRDefault="00934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1D" w:rsidRDefault="00934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8FD"/>
    <w:multiLevelType w:val="hybridMultilevel"/>
    <w:tmpl w:val="BE1E0622"/>
    <w:lvl w:ilvl="0" w:tplc="838AC516">
      <w:numFmt w:val="bullet"/>
      <w:lvlText w:val=""/>
      <w:lvlJc w:val="left"/>
      <w:pPr>
        <w:ind w:left="440" w:hanging="360"/>
      </w:pPr>
      <w:rPr>
        <w:rFonts w:ascii="Symbol" w:eastAsia="Symbol" w:hAnsi="Symbol" w:cs="Symbol" w:hint="default"/>
        <w:w w:val="100"/>
        <w:sz w:val="22"/>
        <w:szCs w:val="22"/>
        <w:lang w:val="en-US" w:eastAsia="en-US" w:bidi="en-US"/>
      </w:rPr>
    </w:lvl>
    <w:lvl w:ilvl="1" w:tplc="8DBC03BE">
      <w:numFmt w:val="bullet"/>
      <w:lvlText w:val="•"/>
      <w:lvlJc w:val="left"/>
      <w:pPr>
        <w:ind w:left="971" w:hanging="360"/>
      </w:pPr>
      <w:rPr>
        <w:rFonts w:hint="default"/>
        <w:lang w:val="en-US" w:eastAsia="en-US" w:bidi="en-US"/>
      </w:rPr>
    </w:lvl>
    <w:lvl w:ilvl="2" w:tplc="CD1C3C5A">
      <w:numFmt w:val="bullet"/>
      <w:lvlText w:val="•"/>
      <w:lvlJc w:val="left"/>
      <w:pPr>
        <w:ind w:left="1502" w:hanging="360"/>
      </w:pPr>
      <w:rPr>
        <w:rFonts w:hint="default"/>
        <w:lang w:val="en-US" w:eastAsia="en-US" w:bidi="en-US"/>
      </w:rPr>
    </w:lvl>
    <w:lvl w:ilvl="3" w:tplc="BA2E26AC">
      <w:numFmt w:val="bullet"/>
      <w:lvlText w:val="•"/>
      <w:lvlJc w:val="left"/>
      <w:pPr>
        <w:ind w:left="2033" w:hanging="360"/>
      </w:pPr>
      <w:rPr>
        <w:rFonts w:hint="default"/>
        <w:lang w:val="en-US" w:eastAsia="en-US" w:bidi="en-US"/>
      </w:rPr>
    </w:lvl>
    <w:lvl w:ilvl="4" w:tplc="DA66F8A8">
      <w:numFmt w:val="bullet"/>
      <w:lvlText w:val="•"/>
      <w:lvlJc w:val="left"/>
      <w:pPr>
        <w:ind w:left="2564" w:hanging="360"/>
      </w:pPr>
      <w:rPr>
        <w:rFonts w:hint="default"/>
        <w:lang w:val="en-US" w:eastAsia="en-US" w:bidi="en-US"/>
      </w:rPr>
    </w:lvl>
    <w:lvl w:ilvl="5" w:tplc="11DEC770">
      <w:numFmt w:val="bullet"/>
      <w:lvlText w:val="•"/>
      <w:lvlJc w:val="left"/>
      <w:pPr>
        <w:ind w:left="3096" w:hanging="360"/>
      </w:pPr>
      <w:rPr>
        <w:rFonts w:hint="default"/>
        <w:lang w:val="en-US" w:eastAsia="en-US" w:bidi="en-US"/>
      </w:rPr>
    </w:lvl>
    <w:lvl w:ilvl="6" w:tplc="C070FCAC">
      <w:numFmt w:val="bullet"/>
      <w:lvlText w:val="•"/>
      <w:lvlJc w:val="left"/>
      <w:pPr>
        <w:ind w:left="3627" w:hanging="360"/>
      </w:pPr>
      <w:rPr>
        <w:rFonts w:hint="default"/>
        <w:lang w:val="en-US" w:eastAsia="en-US" w:bidi="en-US"/>
      </w:rPr>
    </w:lvl>
    <w:lvl w:ilvl="7" w:tplc="078A8DC4">
      <w:numFmt w:val="bullet"/>
      <w:lvlText w:val="•"/>
      <w:lvlJc w:val="left"/>
      <w:pPr>
        <w:ind w:left="4158" w:hanging="360"/>
      </w:pPr>
      <w:rPr>
        <w:rFonts w:hint="default"/>
        <w:lang w:val="en-US" w:eastAsia="en-US" w:bidi="en-US"/>
      </w:rPr>
    </w:lvl>
    <w:lvl w:ilvl="8" w:tplc="37F2C54E">
      <w:numFmt w:val="bullet"/>
      <w:lvlText w:val="•"/>
      <w:lvlJc w:val="left"/>
      <w:pPr>
        <w:ind w:left="4689" w:hanging="360"/>
      </w:pPr>
      <w:rPr>
        <w:rFonts w:hint="default"/>
        <w:lang w:val="en-US" w:eastAsia="en-US" w:bidi="en-US"/>
      </w:rPr>
    </w:lvl>
  </w:abstractNum>
  <w:abstractNum w:abstractNumId="1" w15:restartNumberingAfterBreak="0">
    <w:nsid w:val="04962717"/>
    <w:multiLevelType w:val="hybridMultilevel"/>
    <w:tmpl w:val="BF2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2CCC"/>
    <w:multiLevelType w:val="hybridMultilevel"/>
    <w:tmpl w:val="B49C7BBA"/>
    <w:lvl w:ilvl="0" w:tplc="2B76AC00">
      <w:numFmt w:val="bullet"/>
      <w:lvlText w:val=""/>
      <w:lvlJc w:val="left"/>
      <w:pPr>
        <w:ind w:left="438" w:hanging="360"/>
      </w:pPr>
      <w:rPr>
        <w:rFonts w:ascii="Symbol" w:eastAsia="Symbol" w:hAnsi="Symbol" w:cs="Symbol" w:hint="default"/>
        <w:w w:val="100"/>
        <w:sz w:val="22"/>
        <w:szCs w:val="22"/>
        <w:lang w:val="en-US" w:eastAsia="en-US" w:bidi="en-US"/>
      </w:rPr>
    </w:lvl>
    <w:lvl w:ilvl="1" w:tplc="F8707906">
      <w:numFmt w:val="bullet"/>
      <w:lvlText w:val="•"/>
      <w:lvlJc w:val="left"/>
      <w:pPr>
        <w:ind w:left="971" w:hanging="360"/>
      </w:pPr>
      <w:rPr>
        <w:rFonts w:hint="default"/>
        <w:lang w:val="en-US" w:eastAsia="en-US" w:bidi="en-US"/>
      </w:rPr>
    </w:lvl>
    <w:lvl w:ilvl="2" w:tplc="68E6C09A">
      <w:numFmt w:val="bullet"/>
      <w:lvlText w:val="•"/>
      <w:lvlJc w:val="left"/>
      <w:pPr>
        <w:ind w:left="1502" w:hanging="360"/>
      </w:pPr>
      <w:rPr>
        <w:rFonts w:hint="default"/>
        <w:lang w:val="en-US" w:eastAsia="en-US" w:bidi="en-US"/>
      </w:rPr>
    </w:lvl>
    <w:lvl w:ilvl="3" w:tplc="74A2E376">
      <w:numFmt w:val="bullet"/>
      <w:lvlText w:val="•"/>
      <w:lvlJc w:val="left"/>
      <w:pPr>
        <w:ind w:left="2033" w:hanging="360"/>
      </w:pPr>
      <w:rPr>
        <w:rFonts w:hint="default"/>
        <w:lang w:val="en-US" w:eastAsia="en-US" w:bidi="en-US"/>
      </w:rPr>
    </w:lvl>
    <w:lvl w:ilvl="4" w:tplc="D7AC7BD8">
      <w:numFmt w:val="bullet"/>
      <w:lvlText w:val="•"/>
      <w:lvlJc w:val="left"/>
      <w:pPr>
        <w:ind w:left="2564" w:hanging="360"/>
      </w:pPr>
      <w:rPr>
        <w:rFonts w:hint="default"/>
        <w:lang w:val="en-US" w:eastAsia="en-US" w:bidi="en-US"/>
      </w:rPr>
    </w:lvl>
    <w:lvl w:ilvl="5" w:tplc="8C4A64C6">
      <w:numFmt w:val="bullet"/>
      <w:lvlText w:val="•"/>
      <w:lvlJc w:val="left"/>
      <w:pPr>
        <w:ind w:left="3096" w:hanging="360"/>
      </w:pPr>
      <w:rPr>
        <w:rFonts w:hint="default"/>
        <w:lang w:val="en-US" w:eastAsia="en-US" w:bidi="en-US"/>
      </w:rPr>
    </w:lvl>
    <w:lvl w:ilvl="6" w:tplc="6BFE70B0">
      <w:numFmt w:val="bullet"/>
      <w:lvlText w:val="•"/>
      <w:lvlJc w:val="left"/>
      <w:pPr>
        <w:ind w:left="3627" w:hanging="360"/>
      </w:pPr>
      <w:rPr>
        <w:rFonts w:hint="default"/>
        <w:lang w:val="en-US" w:eastAsia="en-US" w:bidi="en-US"/>
      </w:rPr>
    </w:lvl>
    <w:lvl w:ilvl="7" w:tplc="A38CCAE0">
      <w:numFmt w:val="bullet"/>
      <w:lvlText w:val="•"/>
      <w:lvlJc w:val="left"/>
      <w:pPr>
        <w:ind w:left="4158" w:hanging="360"/>
      </w:pPr>
      <w:rPr>
        <w:rFonts w:hint="default"/>
        <w:lang w:val="en-US" w:eastAsia="en-US" w:bidi="en-US"/>
      </w:rPr>
    </w:lvl>
    <w:lvl w:ilvl="8" w:tplc="98B03A28">
      <w:numFmt w:val="bullet"/>
      <w:lvlText w:val="•"/>
      <w:lvlJc w:val="left"/>
      <w:pPr>
        <w:ind w:left="4689" w:hanging="360"/>
      </w:pPr>
      <w:rPr>
        <w:rFonts w:hint="default"/>
        <w:lang w:val="en-US" w:eastAsia="en-US" w:bidi="en-US"/>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12717E"/>
    <w:multiLevelType w:val="hybridMultilevel"/>
    <w:tmpl w:val="E06AFA6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D77BD"/>
    <w:multiLevelType w:val="hybridMultilevel"/>
    <w:tmpl w:val="B46C412A"/>
    <w:lvl w:ilvl="0" w:tplc="4326893E">
      <w:numFmt w:val="bullet"/>
      <w:lvlText w:val=""/>
      <w:lvlJc w:val="left"/>
      <w:pPr>
        <w:ind w:left="816" w:hanging="360"/>
      </w:pPr>
      <w:rPr>
        <w:rFonts w:ascii="Symbol" w:eastAsia="Symbol" w:hAnsi="Symbol" w:cs="Symbol" w:hint="default"/>
        <w:w w:val="100"/>
        <w:sz w:val="22"/>
        <w:szCs w:val="22"/>
        <w:lang w:val="en-US" w:eastAsia="en-US" w:bidi="en-US"/>
      </w:rPr>
    </w:lvl>
    <w:lvl w:ilvl="1" w:tplc="AD783EF8">
      <w:numFmt w:val="bullet"/>
      <w:lvlText w:val="•"/>
      <w:lvlJc w:val="left"/>
      <w:pPr>
        <w:ind w:left="1732" w:hanging="360"/>
      </w:pPr>
      <w:rPr>
        <w:rFonts w:hint="default"/>
        <w:lang w:val="en-US" w:eastAsia="en-US" w:bidi="en-US"/>
      </w:rPr>
    </w:lvl>
    <w:lvl w:ilvl="2" w:tplc="03842D7E">
      <w:numFmt w:val="bullet"/>
      <w:lvlText w:val="•"/>
      <w:lvlJc w:val="left"/>
      <w:pPr>
        <w:ind w:left="2645" w:hanging="360"/>
      </w:pPr>
      <w:rPr>
        <w:rFonts w:hint="default"/>
        <w:lang w:val="en-US" w:eastAsia="en-US" w:bidi="en-US"/>
      </w:rPr>
    </w:lvl>
    <w:lvl w:ilvl="3" w:tplc="BFB41314">
      <w:numFmt w:val="bullet"/>
      <w:lvlText w:val="•"/>
      <w:lvlJc w:val="left"/>
      <w:pPr>
        <w:ind w:left="3557" w:hanging="360"/>
      </w:pPr>
      <w:rPr>
        <w:rFonts w:hint="default"/>
        <w:lang w:val="en-US" w:eastAsia="en-US" w:bidi="en-US"/>
      </w:rPr>
    </w:lvl>
    <w:lvl w:ilvl="4" w:tplc="60D2DE40">
      <w:numFmt w:val="bullet"/>
      <w:lvlText w:val="•"/>
      <w:lvlJc w:val="left"/>
      <w:pPr>
        <w:ind w:left="4470" w:hanging="360"/>
      </w:pPr>
      <w:rPr>
        <w:rFonts w:hint="default"/>
        <w:lang w:val="en-US" w:eastAsia="en-US" w:bidi="en-US"/>
      </w:rPr>
    </w:lvl>
    <w:lvl w:ilvl="5" w:tplc="B80ACC86">
      <w:numFmt w:val="bullet"/>
      <w:lvlText w:val="•"/>
      <w:lvlJc w:val="left"/>
      <w:pPr>
        <w:ind w:left="5383" w:hanging="360"/>
      </w:pPr>
      <w:rPr>
        <w:rFonts w:hint="default"/>
        <w:lang w:val="en-US" w:eastAsia="en-US" w:bidi="en-US"/>
      </w:rPr>
    </w:lvl>
    <w:lvl w:ilvl="6" w:tplc="C6A8A7F2">
      <w:numFmt w:val="bullet"/>
      <w:lvlText w:val="•"/>
      <w:lvlJc w:val="left"/>
      <w:pPr>
        <w:ind w:left="6295" w:hanging="360"/>
      </w:pPr>
      <w:rPr>
        <w:rFonts w:hint="default"/>
        <w:lang w:val="en-US" w:eastAsia="en-US" w:bidi="en-US"/>
      </w:rPr>
    </w:lvl>
    <w:lvl w:ilvl="7" w:tplc="8E249026">
      <w:numFmt w:val="bullet"/>
      <w:lvlText w:val="•"/>
      <w:lvlJc w:val="left"/>
      <w:pPr>
        <w:ind w:left="7208" w:hanging="360"/>
      </w:pPr>
      <w:rPr>
        <w:rFonts w:hint="default"/>
        <w:lang w:val="en-US" w:eastAsia="en-US" w:bidi="en-US"/>
      </w:rPr>
    </w:lvl>
    <w:lvl w:ilvl="8" w:tplc="A01E270C">
      <w:numFmt w:val="bullet"/>
      <w:lvlText w:val="•"/>
      <w:lvlJc w:val="left"/>
      <w:pPr>
        <w:ind w:left="8121" w:hanging="360"/>
      </w:pPr>
      <w:rPr>
        <w:rFonts w:hint="default"/>
        <w:lang w:val="en-US" w:eastAsia="en-US" w:bidi="en-US"/>
      </w:rPr>
    </w:lvl>
  </w:abstractNum>
  <w:abstractNum w:abstractNumId="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A4B8C"/>
    <w:multiLevelType w:val="hybridMultilevel"/>
    <w:tmpl w:val="190C582A"/>
    <w:lvl w:ilvl="0" w:tplc="BF501A30">
      <w:numFmt w:val="bullet"/>
      <w:lvlText w:val=""/>
      <w:lvlJc w:val="left"/>
      <w:pPr>
        <w:ind w:left="438" w:hanging="360"/>
      </w:pPr>
      <w:rPr>
        <w:rFonts w:ascii="Symbol" w:eastAsia="Symbol" w:hAnsi="Symbol" w:cs="Symbol" w:hint="default"/>
        <w:w w:val="100"/>
        <w:sz w:val="22"/>
        <w:szCs w:val="22"/>
        <w:lang w:val="en-US" w:eastAsia="en-US" w:bidi="en-US"/>
      </w:rPr>
    </w:lvl>
    <w:lvl w:ilvl="1" w:tplc="061A5454">
      <w:numFmt w:val="bullet"/>
      <w:lvlText w:val="•"/>
      <w:lvlJc w:val="left"/>
      <w:pPr>
        <w:ind w:left="971" w:hanging="360"/>
      </w:pPr>
      <w:rPr>
        <w:rFonts w:hint="default"/>
        <w:lang w:val="en-US" w:eastAsia="en-US" w:bidi="en-US"/>
      </w:rPr>
    </w:lvl>
    <w:lvl w:ilvl="2" w:tplc="7A46397C">
      <w:numFmt w:val="bullet"/>
      <w:lvlText w:val="•"/>
      <w:lvlJc w:val="left"/>
      <w:pPr>
        <w:ind w:left="1502" w:hanging="360"/>
      </w:pPr>
      <w:rPr>
        <w:rFonts w:hint="default"/>
        <w:lang w:val="en-US" w:eastAsia="en-US" w:bidi="en-US"/>
      </w:rPr>
    </w:lvl>
    <w:lvl w:ilvl="3" w:tplc="A8927258">
      <w:numFmt w:val="bullet"/>
      <w:lvlText w:val="•"/>
      <w:lvlJc w:val="left"/>
      <w:pPr>
        <w:ind w:left="2033" w:hanging="360"/>
      </w:pPr>
      <w:rPr>
        <w:rFonts w:hint="default"/>
        <w:lang w:val="en-US" w:eastAsia="en-US" w:bidi="en-US"/>
      </w:rPr>
    </w:lvl>
    <w:lvl w:ilvl="4" w:tplc="350EB5DA">
      <w:numFmt w:val="bullet"/>
      <w:lvlText w:val="•"/>
      <w:lvlJc w:val="left"/>
      <w:pPr>
        <w:ind w:left="2564" w:hanging="360"/>
      </w:pPr>
      <w:rPr>
        <w:rFonts w:hint="default"/>
        <w:lang w:val="en-US" w:eastAsia="en-US" w:bidi="en-US"/>
      </w:rPr>
    </w:lvl>
    <w:lvl w:ilvl="5" w:tplc="FC70EF68">
      <w:numFmt w:val="bullet"/>
      <w:lvlText w:val="•"/>
      <w:lvlJc w:val="left"/>
      <w:pPr>
        <w:ind w:left="3096" w:hanging="360"/>
      </w:pPr>
      <w:rPr>
        <w:rFonts w:hint="default"/>
        <w:lang w:val="en-US" w:eastAsia="en-US" w:bidi="en-US"/>
      </w:rPr>
    </w:lvl>
    <w:lvl w:ilvl="6" w:tplc="FA321D08">
      <w:numFmt w:val="bullet"/>
      <w:lvlText w:val="•"/>
      <w:lvlJc w:val="left"/>
      <w:pPr>
        <w:ind w:left="3627" w:hanging="360"/>
      </w:pPr>
      <w:rPr>
        <w:rFonts w:hint="default"/>
        <w:lang w:val="en-US" w:eastAsia="en-US" w:bidi="en-US"/>
      </w:rPr>
    </w:lvl>
    <w:lvl w:ilvl="7" w:tplc="2E7CA720">
      <w:numFmt w:val="bullet"/>
      <w:lvlText w:val="•"/>
      <w:lvlJc w:val="left"/>
      <w:pPr>
        <w:ind w:left="4158" w:hanging="360"/>
      </w:pPr>
      <w:rPr>
        <w:rFonts w:hint="default"/>
        <w:lang w:val="en-US" w:eastAsia="en-US" w:bidi="en-US"/>
      </w:rPr>
    </w:lvl>
    <w:lvl w:ilvl="8" w:tplc="EC4CDB8A">
      <w:numFmt w:val="bullet"/>
      <w:lvlText w:val="•"/>
      <w:lvlJc w:val="left"/>
      <w:pPr>
        <w:ind w:left="4689" w:hanging="360"/>
      </w:pPr>
      <w:rPr>
        <w:rFonts w:hint="default"/>
        <w:lang w:val="en-US" w:eastAsia="en-US" w:bidi="en-US"/>
      </w:rPr>
    </w:lvl>
  </w:abstractNum>
  <w:abstractNum w:abstractNumId="10" w15:restartNumberingAfterBreak="0">
    <w:nsid w:val="4888526D"/>
    <w:multiLevelType w:val="hybridMultilevel"/>
    <w:tmpl w:val="B89008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BCE5876"/>
    <w:multiLevelType w:val="hybridMultilevel"/>
    <w:tmpl w:val="BA944EF2"/>
    <w:lvl w:ilvl="0" w:tplc="2AE8643E">
      <w:numFmt w:val="bullet"/>
      <w:lvlText w:val=""/>
      <w:lvlJc w:val="left"/>
      <w:pPr>
        <w:ind w:left="467" w:hanging="360"/>
      </w:pPr>
      <w:rPr>
        <w:rFonts w:ascii="Wingdings" w:eastAsia="Wingdings" w:hAnsi="Wingdings" w:cs="Wingdings" w:hint="default"/>
        <w:w w:val="100"/>
        <w:sz w:val="22"/>
        <w:szCs w:val="22"/>
        <w:lang w:val="en-US" w:eastAsia="en-US" w:bidi="en-US"/>
      </w:rPr>
    </w:lvl>
    <w:lvl w:ilvl="1" w:tplc="16BA4186">
      <w:numFmt w:val="bullet"/>
      <w:lvlText w:val="•"/>
      <w:lvlJc w:val="left"/>
      <w:pPr>
        <w:ind w:left="765" w:hanging="360"/>
      </w:pPr>
      <w:rPr>
        <w:rFonts w:hint="default"/>
        <w:lang w:val="en-US" w:eastAsia="en-US" w:bidi="en-US"/>
      </w:rPr>
    </w:lvl>
    <w:lvl w:ilvl="2" w:tplc="3918DD5A">
      <w:numFmt w:val="bullet"/>
      <w:lvlText w:val="•"/>
      <w:lvlJc w:val="left"/>
      <w:pPr>
        <w:ind w:left="1071" w:hanging="360"/>
      </w:pPr>
      <w:rPr>
        <w:rFonts w:hint="default"/>
        <w:lang w:val="en-US" w:eastAsia="en-US" w:bidi="en-US"/>
      </w:rPr>
    </w:lvl>
    <w:lvl w:ilvl="3" w:tplc="60A4CB46">
      <w:numFmt w:val="bullet"/>
      <w:lvlText w:val="•"/>
      <w:lvlJc w:val="left"/>
      <w:pPr>
        <w:ind w:left="1377" w:hanging="360"/>
      </w:pPr>
      <w:rPr>
        <w:rFonts w:hint="default"/>
        <w:lang w:val="en-US" w:eastAsia="en-US" w:bidi="en-US"/>
      </w:rPr>
    </w:lvl>
    <w:lvl w:ilvl="4" w:tplc="D8F48DAC">
      <w:numFmt w:val="bullet"/>
      <w:lvlText w:val="•"/>
      <w:lvlJc w:val="left"/>
      <w:pPr>
        <w:ind w:left="1683" w:hanging="360"/>
      </w:pPr>
      <w:rPr>
        <w:rFonts w:hint="default"/>
        <w:lang w:val="en-US" w:eastAsia="en-US" w:bidi="en-US"/>
      </w:rPr>
    </w:lvl>
    <w:lvl w:ilvl="5" w:tplc="8EDACD8C">
      <w:numFmt w:val="bullet"/>
      <w:lvlText w:val="•"/>
      <w:lvlJc w:val="left"/>
      <w:pPr>
        <w:ind w:left="1989" w:hanging="360"/>
      </w:pPr>
      <w:rPr>
        <w:rFonts w:hint="default"/>
        <w:lang w:val="en-US" w:eastAsia="en-US" w:bidi="en-US"/>
      </w:rPr>
    </w:lvl>
    <w:lvl w:ilvl="6" w:tplc="06069182">
      <w:numFmt w:val="bullet"/>
      <w:lvlText w:val="•"/>
      <w:lvlJc w:val="left"/>
      <w:pPr>
        <w:ind w:left="2295" w:hanging="360"/>
      </w:pPr>
      <w:rPr>
        <w:rFonts w:hint="default"/>
        <w:lang w:val="en-US" w:eastAsia="en-US" w:bidi="en-US"/>
      </w:rPr>
    </w:lvl>
    <w:lvl w:ilvl="7" w:tplc="C8529772">
      <w:numFmt w:val="bullet"/>
      <w:lvlText w:val="•"/>
      <w:lvlJc w:val="left"/>
      <w:pPr>
        <w:ind w:left="2601" w:hanging="360"/>
      </w:pPr>
      <w:rPr>
        <w:rFonts w:hint="default"/>
        <w:lang w:val="en-US" w:eastAsia="en-US" w:bidi="en-US"/>
      </w:rPr>
    </w:lvl>
    <w:lvl w:ilvl="8" w:tplc="68DA0040">
      <w:numFmt w:val="bullet"/>
      <w:lvlText w:val="•"/>
      <w:lvlJc w:val="left"/>
      <w:pPr>
        <w:ind w:left="2907" w:hanging="360"/>
      </w:pPr>
      <w:rPr>
        <w:rFonts w:hint="default"/>
        <w:lang w:val="en-US" w:eastAsia="en-US" w:bidi="en-US"/>
      </w:rPr>
    </w:lvl>
  </w:abstractNum>
  <w:abstractNum w:abstractNumId="1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90C83"/>
    <w:multiLevelType w:val="hybridMultilevel"/>
    <w:tmpl w:val="4594A0EA"/>
    <w:lvl w:ilvl="0" w:tplc="E2B49024">
      <w:numFmt w:val="bullet"/>
      <w:lvlText w:val=""/>
      <w:lvlJc w:val="left"/>
      <w:pPr>
        <w:ind w:left="440" w:hanging="334"/>
      </w:pPr>
      <w:rPr>
        <w:rFonts w:ascii="Symbol" w:eastAsia="Symbol" w:hAnsi="Symbol" w:cs="Symbol" w:hint="default"/>
        <w:w w:val="100"/>
        <w:sz w:val="22"/>
        <w:szCs w:val="22"/>
        <w:lang w:val="en-US" w:eastAsia="en-US" w:bidi="en-US"/>
      </w:rPr>
    </w:lvl>
    <w:lvl w:ilvl="1" w:tplc="1D406E38">
      <w:numFmt w:val="bullet"/>
      <w:lvlText w:val="•"/>
      <w:lvlJc w:val="left"/>
      <w:pPr>
        <w:ind w:left="971" w:hanging="334"/>
      </w:pPr>
      <w:rPr>
        <w:rFonts w:hint="default"/>
        <w:lang w:val="en-US" w:eastAsia="en-US" w:bidi="en-US"/>
      </w:rPr>
    </w:lvl>
    <w:lvl w:ilvl="2" w:tplc="C3FC5034">
      <w:numFmt w:val="bullet"/>
      <w:lvlText w:val="•"/>
      <w:lvlJc w:val="left"/>
      <w:pPr>
        <w:ind w:left="1502" w:hanging="334"/>
      </w:pPr>
      <w:rPr>
        <w:rFonts w:hint="default"/>
        <w:lang w:val="en-US" w:eastAsia="en-US" w:bidi="en-US"/>
      </w:rPr>
    </w:lvl>
    <w:lvl w:ilvl="3" w:tplc="3F32ED68">
      <w:numFmt w:val="bullet"/>
      <w:lvlText w:val="•"/>
      <w:lvlJc w:val="left"/>
      <w:pPr>
        <w:ind w:left="2033" w:hanging="334"/>
      </w:pPr>
      <w:rPr>
        <w:rFonts w:hint="default"/>
        <w:lang w:val="en-US" w:eastAsia="en-US" w:bidi="en-US"/>
      </w:rPr>
    </w:lvl>
    <w:lvl w:ilvl="4" w:tplc="3C3E6F04">
      <w:numFmt w:val="bullet"/>
      <w:lvlText w:val="•"/>
      <w:lvlJc w:val="left"/>
      <w:pPr>
        <w:ind w:left="2564" w:hanging="334"/>
      </w:pPr>
      <w:rPr>
        <w:rFonts w:hint="default"/>
        <w:lang w:val="en-US" w:eastAsia="en-US" w:bidi="en-US"/>
      </w:rPr>
    </w:lvl>
    <w:lvl w:ilvl="5" w:tplc="49AA8D34">
      <w:numFmt w:val="bullet"/>
      <w:lvlText w:val="•"/>
      <w:lvlJc w:val="left"/>
      <w:pPr>
        <w:ind w:left="3096" w:hanging="334"/>
      </w:pPr>
      <w:rPr>
        <w:rFonts w:hint="default"/>
        <w:lang w:val="en-US" w:eastAsia="en-US" w:bidi="en-US"/>
      </w:rPr>
    </w:lvl>
    <w:lvl w:ilvl="6" w:tplc="9396678E">
      <w:numFmt w:val="bullet"/>
      <w:lvlText w:val="•"/>
      <w:lvlJc w:val="left"/>
      <w:pPr>
        <w:ind w:left="3627" w:hanging="334"/>
      </w:pPr>
      <w:rPr>
        <w:rFonts w:hint="default"/>
        <w:lang w:val="en-US" w:eastAsia="en-US" w:bidi="en-US"/>
      </w:rPr>
    </w:lvl>
    <w:lvl w:ilvl="7" w:tplc="204A172E">
      <w:numFmt w:val="bullet"/>
      <w:lvlText w:val="•"/>
      <w:lvlJc w:val="left"/>
      <w:pPr>
        <w:ind w:left="4158" w:hanging="334"/>
      </w:pPr>
      <w:rPr>
        <w:rFonts w:hint="default"/>
        <w:lang w:val="en-US" w:eastAsia="en-US" w:bidi="en-US"/>
      </w:rPr>
    </w:lvl>
    <w:lvl w:ilvl="8" w:tplc="7FC88E32">
      <w:numFmt w:val="bullet"/>
      <w:lvlText w:val="•"/>
      <w:lvlJc w:val="left"/>
      <w:pPr>
        <w:ind w:left="4689" w:hanging="334"/>
      </w:pPr>
      <w:rPr>
        <w:rFonts w:hint="default"/>
        <w:lang w:val="en-US" w:eastAsia="en-US" w:bidi="en-US"/>
      </w:rPr>
    </w:lvl>
  </w:abstractNum>
  <w:abstractNum w:abstractNumId="15" w15:restartNumberingAfterBreak="0">
    <w:nsid w:val="5D3A3EC6"/>
    <w:multiLevelType w:val="hybridMultilevel"/>
    <w:tmpl w:val="EBB899E8"/>
    <w:lvl w:ilvl="0" w:tplc="E65025F6">
      <w:numFmt w:val="bullet"/>
      <w:lvlText w:val=""/>
      <w:lvlJc w:val="left"/>
      <w:pPr>
        <w:ind w:left="467" w:hanging="360"/>
      </w:pPr>
      <w:rPr>
        <w:rFonts w:ascii="Wingdings" w:eastAsia="Wingdings" w:hAnsi="Wingdings" w:cs="Wingdings" w:hint="default"/>
        <w:w w:val="100"/>
        <w:sz w:val="22"/>
        <w:szCs w:val="22"/>
        <w:lang w:val="en-US" w:eastAsia="en-US" w:bidi="en-US"/>
      </w:rPr>
    </w:lvl>
    <w:lvl w:ilvl="1" w:tplc="A6A45ED6">
      <w:numFmt w:val="bullet"/>
      <w:lvlText w:val="•"/>
      <w:lvlJc w:val="left"/>
      <w:pPr>
        <w:ind w:left="765" w:hanging="360"/>
      </w:pPr>
      <w:rPr>
        <w:rFonts w:hint="default"/>
        <w:lang w:val="en-US" w:eastAsia="en-US" w:bidi="en-US"/>
      </w:rPr>
    </w:lvl>
    <w:lvl w:ilvl="2" w:tplc="94DC3E56">
      <w:numFmt w:val="bullet"/>
      <w:lvlText w:val="•"/>
      <w:lvlJc w:val="left"/>
      <w:pPr>
        <w:ind w:left="1071" w:hanging="360"/>
      </w:pPr>
      <w:rPr>
        <w:rFonts w:hint="default"/>
        <w:lang w:val="en-US" w:eastAsia="en-US" w:bidi="en-US"/>
      </w:rPr>
    </w:lvl>
    <w:lvl w:ilvl="3" w:tplc="EE027AEE">
      <w:numFmt w:val="bullet"/>
      <w:lvlText w:val="•"/>
      <w:lvlJc w:val="left"/>
      <w:pPr>
        <w:ind w:left="1377" w:hanging="360"/>
      </w:pPr>
      <w:rPr>
        <w:rFonts w:hint="default"/>
        <w:lang w:val="en-US" w:eastAsia="en-US" w:bidi="en-US"/>
      </w:rPr>
    </w:lvl>
    <w:lvl w:ilvl="4" w:tplc="89F613B8">
      <w:numFmt w:val="bullet"/>
      <w:lvlText w:val="•"/>
      <w:lvlJc w:val="left"/>
      <w:pPr>
        <w:ind w:left="1683" w:hanging="360"/>
      </w:pPr>
      <w:rPr>
        <w:rFonts w:hint="default"/>
        <w:lang w:val="en-US" w:eastAsia="en-US" w:bidi="en-US"/>
      </w:rPr>
    </w:lvl>
    <w:lvl w:ilvl="5" w:tplc="DBB2D5E2">
      <w:numFmt w:val="bullet"/>
      <w:lvlText w:val="•"/>
      <w:lvlJc w:val="left"/>
      <w:pPr>
        <w:ind w:left="1989" w:hanging="360"/>
      </w:pPr>
      <w:rPr>
        <w:rFonts w:hint="default"/>
        <w:lang w:val="en-US" w:eastAsia="en-US" w:bidi="en-US"/>
      </w:rPr>
    </w:lvl>
    <w:lvl w:ilvl="6" w:tplc="EB18B0AE">
      <w:numFmt w:val="bullet"/>
      <w:lvlText w:val="•"/>
      <w:lvlJc w:val="left"/>
      <w:pPr>
        <w:ind w:left="2295" w:hanging="360"/>
      </w:pPr>
      <w:rPr>
        <w:rFonts w:hint="default"/>
        <w:lang w:val="en-US" w:eastAsia="en-US" w:bidi="en-US"/>
      </w:rPr>
    </w:lvl>
    <w:lvl w:ilvl="7" w:tplc="7E5CF67C">
      <w:numFmt w:val="bullet"/>
      <w:lvlText w:val="•"/>
      <w:lvlJc w:val="left"/>
      <w:pPr>
        <w:ind w:left="2601" w:hanging="360"/>
      </w:pPr>
      <w:rPr>
        <w:rFonts w:hint="default"/>
        <w:lang w:val="en-US" w:eastAsia="en-US" w:bidi="en-US"/>
      </w:rPr>
    </w:lvl>
    <w:lvl w:ilvl="8" w:tplc="A8DC86BE">
      <w:numFmt w:val="bullet"/>
      <w:lvlText w:val="•"/>
      <w:lvlJc w:val="left"/>
      <w:pPr>
        <w:ind w:left="2907" w:hanging="360"/>
      </w:pPr>
      <w:rPr>
        <w:rFonts w:hint="default"/>
        <w:lang w:val="en-US" w:eastAsia="en-US" w:bidi="en-US"/>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05F74"/>
    <w:multiLevelType w:val="hybridMultilevel"/>
    <w:tmpl w:val="6F7A2516"/>
    <w:lvl w:ilvl="0" w:tplc="1F6279D6">
      <w:numFmt w:val="bullet"/>
      <w:lvlText w:val=""/>
      <w:lvlJc w:val="left"/>
      <w:pPr>
        <w:ind w:left="440" w:hanging="334"/>
      </w:pPr>
      <w:rPr>
        <w:rFonts w:ascii="Symbol" w:eastAsia="Symbol" w:hAnsi="Symbol" w:cs="Symbol" w:hint="default"/>
        <w:w w:val="100"/>
        <w:sz w:val="22"/>
        <w:szCs w:val="22"/>
        <w:lang w:val="en-US" w:eastAsia="en-US" w:bidi="en-US"/>
      </w:rPr>
    </w:lvl>
    <w:lvl w:ilvl="1" w:tplc="A5F6373C">
      <w:numFmt w:val="bullet"/>
      <w:lvlText w:val="•"/>
      <w:lvlJc w:val="left"/>
      <w:pPr>
        <w:ind w:left="971" w:hanging="334"/>
      </w:pPr>
      <w:rPr>
        <w:rFonts w:hint="default"/>
        <w:lang w:val="en-US" w:eastAsia="en-US" w:bidi="en-US"/>
      </w:rPr>
    </w:lvl>
    <w:lvl w:ilvl="2" w:tplc="8B407DA8">
      <w:numFmt w:val="bullet"/>
      <w:lvlText w:val="•"/>
      <w:lvlJc w:val="left"/>
      <w:pPr>
        <w:ind w:left="1502" w:hanging="334"/>
      </w:pPr>
      <w:rPr>
        <w:rFonts w:hint="default"/>
        <w:lang w:val="en-US" w:eastAsia="en-US" w:bidi="en-US"/>
      </w:rPr>
    </w:lvl>
    <w:lvl w:ilvl="3" w:tplc="2D06C5F6">
      <w:numFmt w:val="bullet"/>
      <w:lvlText w:val="•"/>
      <w:lvlJc w:val="left"/>
      <w:pPr>
        <w:ind w:left="2033" w:hanging="334"/>
      </w:pPr>
      <w:rPr>
        <w:rFonts w:hint="default"/>
        <w:lang w:val="en-US" w:eastAsia="en-US" w:bidi="en-US"/>
      </w:rPr>
    </w:lvl>
    <w:lvl w:ilvl="4" w:tplc="17D82C14">
      <w:numFmt w:val="bullet"/>
      <w:lvlText w:val="•"/>
      <w:lvlJc w:val="left"/>
      <w:pPr>
        <w:ind w:left="2564" w:hanging="334"/>
      </w:pPr>
      <w:rPr>
        <w:rFonts w:hint="default"/>
        <w:lang w:val="en-US" w:eastAsia="en-US" w:bidi="en-US"/>
      </w:rPr>
    </w:lvl>
    <w:lvl w:ilvl="5" w:tplc="7E4CA68E">
      <w:numFmt w:val="bullet"/>
      <w:lvlText w:val="•"/>
      <w:lvlJc w:val="left"/>
      <w:pPr>
        <w:ind w:left="3096" w:hanging="334"/>
      </w:pPr>
      <w:rPr>
        <w:rFonts w:hint="default"/>
        <w:lang w:val="en-US" w:eastAsia="en-US" w:bidi="en-US"/>
      </w:rPr>
    </w:lvl>
    <w:lvl w:ilvl="6" w:tplc="2364317E">
      <w:numFmt w:val="bullet"/>
      <w:lvlText w:val="•"/>
      <w:lvlJc w:val="left"/>
      <w:pPr>
        <w:ind w:left="3627" w:hanging="334"/>
      </w:pPr>
      <w:rPr>
        <w:rFonts w:hint="default"/>
        <w:lang w:val="en-US" w:eastAsia="en-US" w:bidi="en-US"/>
      </w:rPr>
    </w:lvl>
    <w:lvl w:ilvl="7" w:tplc="1BFCD57A">
      <w:numFmt w:val="bullet"/>
      <w:lvlText w:val="•"/>
      <w:lvlJc w:val="left"/>
      <w:pPr>
        <w:ind w:left="4158" w:hanging="334"/>
      </w:pPr>
      <w:rPr>
        <w:rFonts w:hint="default"/>
        <w:lang w:val="en-US" w:eastAsia="en-US" w:bidi="en-US"/>
      </w:rPr>
    </w:lvl>
    <w:lvl w:ilvl="8" w:tplc="5E4030C2">
      <w:numFmt w:val="bullet"/>
      <w:lvlText w:val="•"/>
      <w:lvlJc w:val="left"/>
      <w:pPr>
        <w:ind w:left="4689" w:hanging="334"/>
      </w:pPr>
      <w:rPr>
        <w:rFonts w:hint="default"/>
        <w:lang w:val="en-US" w:eastAsia="en-US" w:bidi="en-US"/>
      </w:rPr>
    </w:lvl>
  </w:abstractNum>
  <w:abstractNum w:abstractNumId="22" w15:restartNumberingAfterBreak="0">
    <w:nsid w:val="761F44C3"/>
    <w:multiLevelType w:val="hybridMultilevel"/>
    <w:tmpl w:val="52FAB0D4"/>
    <w:lvl w:ilvl="0" w:tplc="6010CAE8">
      <w:numFmt w:val="bullet"/>
      <w:lvlText w:val=""/>
      <w:lvlJc w:val="left"/>
      <w:pPr>
        <w:ind w:left="467" w:hanging="360"/>
      </w:pPr>
      <w:rPr>
        <w:rFonts w:ascii="Wingdings" w:eastAsia="Wingdings" w:hAnsi="Wingdings" w:cs="Wingdings" w:hint="default"/>
        <w:w w:val="100"/>
        <w:sz w:val="22"/>
        <w:szCs w:val="22"/>
        <w:lang w:val="en-US" w:eastAsia="en-US" w:bidi="en-US"/>
      </w:rPr>
    </w:lvl>
    <w:lvl w:ilvl="1" w:tplc="DBE0A96A">
      <w:numFmt w:val="bullet"/>
      <w:lvlText w:val="•"/>
      <w:lvlJc w:val="left"/>
      <w:pPr>
        <w:ind w:left="765" w:hanging="360"/>
      </w:pPr>
      <w:rPr>
        <w:rFonts w:hint="default"/>
        <w:lang w:val="en-US" w:eastAsia="en-US" w:bidi="en-US"/>
      </w:rPr>
    </w:lvl>
    <w:lvl w:ilvl="2" w:tplc="DBEEB876">
      <w:numFmt w:val="bullet"/>
      <w:lvlText w:val="•"/>
      <w:lvlJc w:val="left"/>
      <w:pPr>
        <w:ind w:left="1071" w:hanging="360"/>
      </w:pPr>
      <w:rPr>
        <w:rFonts w:hint="default"/>
        <w:lang w:val="en-US" w:eastAsia="en-US" w:bidi="en-US"/>
      </w:rPr>
    </w:lvl>
    <w:lvl w:ilvl="3" w:tplc="3274022A">
      <w:numFmt w:val="bullet"/>
      <w:lvlText w:val="•"/>
      <w:lvlJc w:val="left"/>
      <w:pPr>
        <w:ind w:left="1377" w:hanging="360"/>
      </w:pPr>
      <w:rPr>
        <w:rFonts w:hint="default"/>
        <w:lang w:val="en-US" w:eastAsia="en-US" w:bidi="en-US"/>
      </w:rPr>
    </w:lvl>
    <w:lvl w:ilvl="4" w:tplc="6DC8153A">
      <w:numFmt w:val="bullet"/>
      <w:lvlText w:val="•"/>
      <w:lvlJc w:val="left"/>
      <w:pPr>
        <w:ind w:left="1683" w:hanging="360"/>
      </w:pPr>
      <w:rPr>
        <w:rFonts w:hint="default"/>
        <w:lang w:val="en-US" w:eastAsia="en-US" w:bidi="en-US"/>
      </w:rPr>
    </w:lvl>
    <w:lvl w:ilvl="5" w:tplc="D870D740">
      <w:numFmt w:val="bullet"/>
      <w:lvlText w:val="•"/>
      <w:lvlJc w:val="left"/>
      <w:pPr>
        <w:ind w:left="1989" w:hanging="360"/>
      </w:pPr>
      <w:rPr>
        <w:rFonts w:hint="default"/>
        <w:lang w:val="en-US" w:eastAsia="en-US" w:bidi="en-US"/>
      </w:rPr>
    </w:lvl>
    <w:lvl w:ilvl="6" w:tplc="309E8350">
      <w:numFmt w:val="bullet"/>
      <w:lvlText w:val="•"/>
      <w:lvlJc w:val="left"/>
      <w:pPr>
        <w:ind w:left="2295" w:hanging="360"/>
      </w:pPr>
      <w:rPr>
        <w:rFonts w:hint="default"/>
        <w:lang w:val="en-US" w:eastAsia="en-US" w:bidi="en-US"/>
      </w:rPr>
    </w:lvl>
    <w:lvl w:ilvl="7" w:tplc="1D161712">
      <w:numFmt w:val="bullet"/>
      <w:lvlText w:val="•"/>
      <w:lvlJc w:val="left"/>
      <w:pPr>
        <w:ind w:left="2601" w:hanging="360"/>
      </w:pPr>
      <w:rPr>
        <w:rFonts w:hint="default"/>
        <w:lang w:val="en-US" w:eastAsia="en-US" w:bidi="en-US"/>
      </w:rPr>
    </w:lvl>
    <w:lvl w:ilvl="8" w:tplc="7D7EAFB6">
      <w:numFmt w:val="bullet"/>
      <w:lvlText w:val="•"/>
      <w:lvlJc w:val="left"/>
      <w:pPr>
        <w:ind w:left="2907" w:hanging="360"/>
      </w:pPr>
      <w:rPr>
        <w:rFonts w:hint="default"/>
        <w:lang w:val="en-US" w:eastAsia="en-US" w:bidi="en-US"/>
      </w:rPr>
    </w:lvl>
  </w:abstractNum>
  <w:abstractNum w:abstractNumId="23" w15:restartNumberingAfterBreak="0">
    <w:nsid w:val="762251DF"/>
    <w:multiLevelType w:val="hybridMultilevel"/>
    <w:tmpl w:val="5D4A4474"/>
    <w:lvl w:ilvl="0" w:tplc="95F45008">
      <w:numFmt w:val="bullet"/>
      <w:lvlText w:val=""/>
      <w:lvlJc w:val="left"/>
      <w:pPr>
        <w:ind w:left="467" w:hanging="360"/>
      </w:pPr>
      <w:rPr>
        <w:rFonts w:ascii="Wingdings" w:eastAsia="Wingdings" w:hAnsi="Wingdings" w:cs="Wingdings" w:hint="default"/>
        <w:w w:val="100"/>
        <w:sz w:val="22"/>
        <w:szCs w:val="22"/>
        <w:lang w:val="en-US" w:eastAsia="en-US" w:bidi="en-US"/>
      </w:rPr>
    </w:lvl>
    <w:lvl w:ilvl="1" w:tplc="D8F84C9E">
      <w:numFmt w:val="bullet"/>
      <w:lvlText w:val="•"/>
      <w:lvlJc w:val="left"/>
      <w:pPr>
        <w:ind w:left="765" w:hanging="360"/>
      </w:pPr>
      <w:rPr>
        <w:rFonts w:hint="default"/>
        <w:lang w:val="en-US" w:eastAsia="en-US" w:bidi="en-US"/>
      </w:rPr>
    </w:lvl>
    <w:lvl w:ilvl="2" w:tplc="D3609202">
      <w:numFmt w:val="bullet"/>
      <w:lvlText w:val="•"/>
      <w:lvlJc w:val="left"/>
      <w:pPr>
        <w:ind w:left="1071" w:hanging="360"/>
      </w:pPr>
      <w:rPr>
        <w:rFonts w:hint="default"/>
        <w:lang w:val="en-US" w:eastAsia="en-US" w:bidi="en-US"/>
      </w:rPr>
    </w:lvl>
    <w:lvl w:ilvl="3" w:tplc="FE7EE296">
      <w:numFmt w:val="bullet"/>
      <w:lvlText w:val="•"/>
      <w:lvlJc w:val="left"/>
      <w:pPr>
        <w:ind w:left="1377" w:hanging="360"/>
      </w:pPr>
      <w:rPr>
        <w:rFonts w:hint="default"/>
        <w:lang w:val="en-US" w:eastAsia="en-US" w:bidi="en-US"/>
      </w:rPr>
    </w:lvl>
    <w:lvl w:ilvl="4" w:tplc="5A2A9538">
      <w:numFmt w:val="bullet"/>
      <w:lvlText w:val="•"/>
      <w:lvlJc w:val="left"/>
      <w:pPr>
        <w:ind w:left="1683" w:hanging="360"/>
      </w:pPr>
      <w:rPr>
        <w:rFonts w:hint="default"/>
        <w:lang w:val="en-US" w:eastAsia="en-US" w:bidi="en-US"/>
      </w:rPr>
    </w:lvl>
    <w:lvl w:ilvl="5" w:tplc="1EDAF232">
      <w:numFmt w:val="bullet"/>
      <w:lvlText w:val="•"/>
      <w:lvlJc w:val="left"/>
      <w:pPr>
        <w:ind w:left="1989" w:hanging="360"/>
      </w:pPr>
      <w:rPr>
        <w:rFonts w:hint="default"/>
        <w:lang w:val="en-US" w:eastAsia="en-US" w:bidi="en-US"/>
      </w:rPr>
    </w:lvl>
    <w:lvl w:ilvl="6" w:tplc="2152C7A2">
      <w:numFmt w:val="bullet"/>
      <w:lvlText w:val="•"/>
      <w:lvlJc w:val="left"/>
      <w:pPr>
        <w:ind w:left="2295" w:hanging="360"/>
      </w:pPr>
      <w:rPr>
        <w:rFonts w:hint="default"/>
        <w:lang w:val="en-US" w:eastAsia="en-US" w:bidi="en-US"/>
      </w:rPr>
    </w:lvl>
    <w:lvl w:ilvl="7" w:tplc="4D0E7030">
      <w:numFmt w:val="bullet"/>
      <w:lvlText w:val="•"/>
      <w:lvlJc w:val="left"/>
      <w:pPr>
        <w:ind w:left="2601" w:hanging="360"/>
      </w:pPr>
      <w:rPr>
        <w:rFonts w:hint="default"/>
        <w:lang w:val="en-US" w:eastAsia="en-US" w:bidi="en-US"/>
      </w:rPr>
    </w:lvl>
    <w:lvl w:ilvl="8" w:tplc="6888A7FC">
      <w:numFmt w:val="bullet"/>
      <w:lvlText w:val="•"/>
      <w:lvlJc w:val="left"/>
      <w:pPr>
        <w:ind w:left="2907" w:hanging="360"/>
      </w:pPr>
      <w:rPr>
        <w:rFonts w:hint="default"/>
        <w:lang w:val="en-US" w:eastAsia="en-US" w:bidi="en-US"/>
      </w:rPr>
    </w:lvl>
  </w:abstractNum>
  <w:abstractNum w:abstractNumId="24"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D715A"/>
    <w:multiLevelType w:val="hybridMultilevel"/>
    <w:tmpl w:val="D9FC5126"/>
    <w:lvl w:ilvl="0" w:tplc="08090013">
      <w:start w:val="1"/>
      <w:numFmt w:val="upp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16"/>
  </w:num>
  <w:num w:numId="3">
    <w:abstractNumId w:val="4"/>
  </w:num>
  <w:num w:numId="4">
    <w:abstractNumId w:val="7"/>
  </w:num>
  <w:num w:numId="5">
    <w:abstractNumId w:val="1"/>
  </w:num>
  <w:num w:numId="6">
    <w:abstractNumId w:val="9"/>
  </w:num>
  <w:num w:numId="7">
    <w:abstractNumId w:val="15"/>
  </w:num>
  <w:num w:numId="8">
    <w:abstractNumId w:val="14"/>
  </w:num>
  <w:num w:numId="9">
    <w:abstractNumId w:val="11"/>
  </w:num>
  <w:num w:numId="10">
    <w:abstractNumId w:val="21"/>
  </w:num>
  <w:num w:numId="11">
    <w:abstractNumId w:val="22"/>
  </w:num>
  <w:num w:numId="12">
    <w:abstractNumId w:val="2"/>
  </w:num>
  <w:num w:numId="13">
    <w:abstractNumId w:val="0"/>
  </w:num>
  <w:num w:numId="14">
    <w:abstractNumId w:val="23"/>
  </w:num>
  <w:num w:numId="15">
    <w:abstractNumId w:val="18"/>
  </w:num>
  <w:num w:numId="16">
    <w:abstractNumId w:val="24"/>
  </w:num>
  <w:num w:numId="17">
    <w:abstractNumId w:val="20"/>
  </w:num>
  <w:num w:numId="18">
    <w:abstractNumId w:val="19"/>
  </w:num>
  <w:num w:numId="19">
    <w:abstractNumId w:val="12"/>
  </w:num>
  <w:num w:numId="20">
    <w:abstractNumId w:val="8"/>
  </w:num>
  <w:num w:numId="21">
    <w:abstractNumId w:val="3"/>
  </w:num>
  <w:num w:numId="22">
    <w:abstractNumId w:val="13"/>
  </w:num>
  <w:num w:numId="23">
    <w:abstractNumId w:val="6"/>
  </w:num>
  <w:num w:numId="24">
    <w:abstractNumId w:val="10"/>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25835"/>
    <w:rsid w:val="00025CB7"/>
    <w:rsid w:val="000423C4"/>
    <w:rsid w:val="00042C0B"/>
    <w:rsid w:val="000510AB"/>
    <w:rsid w:val="000531E2"/>
    <w:rsid w:val="0007435A"/>
    <w:rsid w:val="00075A28"/>
    <w:rsid w:val="00086058"/>
    <w:rsid w:val="000917D3"/>
    <w:rsid w:val="000C15D7"/>
    <w:rsid w:val="000C2E2F"/>
    <w:rsid w:val="000C78FF"/>
    <w:rsid w:val="000C7BC1"/>
    <w:rsid w:val="00100650"/>
    <w:rsid w:val="00100B5C"/>
    <w:rsid w:val="001060C3"/>
    <w:rsid w:val="00106EFC"/>
    <w:rsid w:val="001073A2"/>
    <w:rsid w:val="00126B4E"/>
    <w:rsid w:val="00141113"/>
    <w:rsid w:val="001442EB"/>
    <w:rsid w:val="00152E73"/>
    <w:rsid w:val="001543B0"/>
    <w:rsid w:val="00154BC9"/>
    <w:rsid w:val="001563AB"/>
    <w:rsid w:val="0017546A"/>
    <w:rsid w:val="00195380"/>
    <w:rsid w:val="001A0FCA"/>
    <w:rsid w:val="001C5454"/>
    <w:rsid w:val="001E2DFD"/>
    <w:rsid w:val="00200C4D"/>
    <w:rsid w:val="00215CA1"/>
    <w:rsid w:val="002201FE"/>
    <w:rsid w:val="00233E8D"/>
    <w:rsid w:val="00244F04"/>
    <w:rsid w:val="00246DF8"/>
    <w:rsid w:val="00246FB1"/>
    <w:rsid w:val="00251B0D"/>
    <w:rsid w:val="002544E9"/>
    <w:rsid w:val="00264D60"/>
    <w:rsid w:val="00281E3F"/>
    <w:rsid w:val="002835BA"/>
    <w:rsid w:val="002901A1"/>
    <w:rsid w:val="002D4256"/>
    <w:rsid w:val="002E4636"/>
    <w:rsid w:val="002F01E0"/>
    <w:rsid w:val="0030161B"/>
    <w:rsid w:val="00307BE6"/>
    <w:rsid w:val="00327073"/>
    <w:rsid w:val="00331438"/>
    <w:rsid w:val="00342A29"/>
    <w:rsid w:val="003461F1"/>
    <w:rsid w:val="0035439B"/>
    <w:rsid w:val="003606C7"/>
    <w:rsid w:val="003702BA"/>
    <w:rsid w:val="00373B39"/>
    <w:rsid w:val="00377DB5"/>
    <w:rsid w:val="003842AD"/>
    <w:rsid w:val="00384966"/>
    <w:rsid w:val="00392F38"/>
    <w:rsid w:val="00393A18"/>
    <w:rsid w:val="003A2712"/>
    <w:rsid w:val="003A5D93"/>
    <w:rsid w:val="003B73C2"/>
    <w:rsid w:val="003C571A"/>
    <w:rsid w:val="003D3C46"/>
    <w:rsid w:val="003D7C2F"/>
    <w:rsid w:val="003E1C02"/>
    <w:rsid w:val="0040164C"/>
    <w:rsid w:val="0042146B"/>
    <w:rsid w:val="004311E6"/>
    <w:rsid w:val="00433AA9"/>
    <w:rsid w:val="00436833"/>
    <w:rsid w:val="00441324"/>
    <w:rsid w:val="004649A3"/>
    <w:rsid w:val="0047227E"/>
    <w:rsid w:val="00495B20"/>
    <w:rsid w:val="004A1FB4"/>
    <w:rsid w:val="004A5C8A"/>
    <w:rsid w:val="004B6F0D"/>
    <w:rsid w:val="004C4B84"/>
    <w:rsid w:val="004C667B"/>
    <w:rsid w:val="004D5397"/>
    <w:rsid w:val="004E483D"/>
    <w:rsid w:val="005025C3"/>
    <w:rsid w:val="0050312F"/>
    <w:rsid w:val="00504E3D"/>
    <w:rsid w:val="00513083"/>
    <w:rsid w:val="00513722"/>
    <w:rsid w:val="005160D5"/>
    <w:rsid w:val="00521F62"/>
    <w:rsid w:val="005258F4"/>
    <w:rsid w:val="00532196"/>
    <w:rsid w:val="0053712F"/>
    <w:rsid w:val="00546B14"/>
    <w:rsid w:val="005564D9"/>
    <w:rsid w:val="00573A7B"/>
    <w:rsid w:val="005756AB"/>
    <w:rsid w:val="00575D3B"/>
    <w:rsid w:val="005922FE"/>
    <w:rsid w:val="00595A63"/>
    <w:rsid w:val="005A247E"/>
    <w:rsid w:val="005B0A1F"/>
    <w:rsid w:val="005C45AF"/>
    <w:rsid w:val="005E16F6"/>
    <w:rsid w:val="005F11B0"/>
    <w:rsid w:val="005F5077"/>
    <w:rsid w:val="0061166C"/>
    <w:rsid w:val="0061648D"/>
    <w:rsid w:val="00633AD9"/>
    <w:rsid w:val="00635375"/>
    <w:rsid w:val="00650655"/>
    <w:rsid w:val="00656172"/>
    <w:rsid w:val="006A1DBC"/>
    <w:rsid w:val="006A200E"/>
    <w:rsid w:val="006B19EE"/>
    <w:rsid w:val="006B71A5"/>
    <w:rsid w:val="006E230C"/>
    <w:rsid w:val="006E6CB7"/>
    <w:rsid w:val="006F1A74"/>
    <w:rsid w:val="006F361D"/>
    <w:rsid w:val="006F405D"/>
    <w:rsid w:val="00707430"/>
    <w:rsid w:val="00715377"/>
    <w:rsid w:val="00720B7D"/>
    <w:rsid w:val="007449C2"/>
    <w:rsid w:val="00756F0D"/>
    <w:rsid w:val="00770E8C"/>
    <w:rsid w:val="00793759"/>
    <w:rsid w:val="007A538F"/>
    <w:rsid w:val="007B6735"/>
    <w:rsid w:val="007C4A4B"/>
    <w:rsid w:val="007F1353"/>
    <w:rsid w:val="007F3099"/>
    <w:rsid w:val="00806507"/>
    <w:rsid w:val="00807A62"/>
    <w:rsid w:val="00823DEE"/>
    <w:rsid w:val="00824FD2"/>
    <w:rsid w:val="0082679A"/>
    <w:rsid w:val="00827FEF"/>
    <w:rsid w:val="00855BA6"/>
    <w:rsid w:val="00856B17"/>
    <w:rsid w:val="00857CB3"/>
    <w:rsid w:val="00860583"/>
    <w:rsid w:val="00866243"/>
    <w:rsid w:val="00874742"/>
    <w:rsid w:val="008840B2"/>
    <w:rsid w:val="00886E61"/>
    <w:rsid w:val="008C168E"/>
    <w:rsid w:val="008C3883"/>
    <w:rsid w:val="008D15B9"/>
    <w:rsid w:val="008E0512"/>
    <w:rsid w:val="008E598E"/>
    <w:rsid w:val="00901258"/>
    <w:rsid w:val="009176F9"/>
    <w:rsid w:val="00917D4A"/>
    <w:rsid w:val="00934B1D"/>
    <w:rsid w:val="009472F2"/>
    <w:rsid w:val="009535DE"/>
    <w:rsid w:val="009617BB"/>
    <w:rsid w:val="00965E5C"/>
    <w:rsid w:val="009B16E5"/>
    <w:rsid w:val="009C651E"/>
    <w:rsid w:val="009C74D8"/>
    <w:rsid w:val="009E77E9"/>
    <w:rsid w:val="00A05B52"/>
    <w:rsid w:val="00A10757"/>
    <w:rsid w:val="00A10777"/>
    <w:rsid w:val="00A7543F"/>
    <w:rsid w:val="00A91ADF"/>
    <w:rsid w:val="00AA4F8D"/>
    <w:rsid w:val="00AB676F"/>
    <w:rsid w:val="00AD1741"/>
    <w:rsid w:val="00AE15B2"/>
    <w:rsid w:val="00AE473E"/>
    <w:rsid w:val="00AE4CFD"/>
    <w:rsid w:val="00AF61D5"/>
    <w:rsid w:val="00AF72CD"/>
    <w:rsid w:val="00B00D47"/>
    <w:rsid w:val="00B02A4B"/>
    <w:rsid w:val="00B0346D"/>
    <w:rsid w:val="00B05951"/>
    <w:rsid w:val="00B11778"/>
    <w:rsid w:val="00B2494F"/>
    <w:rsid w:val="00B63ED3"/>
    <w:rsid w:val="00B674CB"/>
    <w:rsid w:val="00B75BE2"/>
    <w:rsid w:val="00B76FDE"/>
    <w:rsid w:val="00B9368D"/>
    <w:rsid w:val="00BA6CD3"/>
    <w:rsid w:val="00BB15EB"/>
    <w:rsid w:val="00BD0FA8"/>
    <w:rsid w:val="00BE7EE8"/>
    <w:rsid w:val="00BF3499"/>
    <w:rsid w:val="00C07C14"/>
    <w:rsid w:val="00C35582"/>
    <w:rsid w:val="00C601D4"/>
    <w:rsid w:val="00C70E99"/>
    <w:rsid w:val="00C714C3"/>
    <w:rsid w:val="00C73326"/>
    <w:rsid w:val="00C90DE3"/>
    <w:rsid w:val="00CA2023"/>
    <w:rsid w:val="00CC61AC"/>
    <w:rsid w:val="00D05084"/>
    <w:rsid w:val="00D127AB"/>
    <w:rsid w:val="00D21EE2"/>
    <w:rsid w:val="00D23F21"/>
    <w:rsid w:val="00D30879"/>
    <w:rsid w:val="00D52AE6"/>
    <w:rsid w:val="00D5718A"/>
    <w:rsid w:val="00D763DF"/>
    <w:rsid w:val="00D874CF"/>
    <w:rsid w:val="00D90EE7"/>
    <w:rsid w:val="00D97AE9"/>
    <w:rsid w:val="00D97D68"/>
    <w:rsid w:val="00DA30D4"/>
    <w:rsid w:val="00DA7586"/>
    <w:rsid w:val="00DB0B27"/>
    <w:rsid w:val="00DB7C0D"/>
    <w:rsid w:val="00DC4B09"/>
    <w:rsid w:val="00DC6D74"/>
    <w:rsid w:val="00DD4358"/>
    <w:rsid w:val="00DE09AB"/>
    <w:rsid w:val="00DE1FA5"/>
    <w:rsid w:val="00DE2F91"/>
    <w:rsid w:val="00DF741A"/>
    <w:rsid w:val="00E10145"/>
    <w:rsid w:val="00E138E9"/>
    <w:rsid w:val="00E20B4E"/>
    <w:rsid w:val="00E2381F"/>
    <w:rsid w:val="00E268C1"/>
    <w:rsid w:val="00E27DA7"/>
    <w:rsid w:val="00E3776C"/>
    <w:rsid w:val="00E4231F"/>
    <w:rsid w:val="00E451A4"/>
    <w:rsid w:val="00E45750"/>
    <w:rsid w:val="00E463F8"/>
    <w:rsid w:val="00E678DE"/>
    <w:rsid w:val="00E67912"/>
    <w:rsid w:val="00E7306D"/>
    <w:rsid w:val="00E75BA5"/>
    <w:rsid w:val="00E81348"/>
    <w:rsid w:val="00E92E19"/>
    <w:rsid w:val="00EA7D57"/>
    <w:rsid w:val="00EB0844"/>
    <w:rsid w:val="00EB78B9"/>
    <w:rsid w:val="00EC1DB6"/>
    <w:rsid w:val="00ED2865"/>
    <w:rsid w:val="00ED45ED"/>
    <w:rsid w:val="00EF4C88"/>
    <w:rsid w:val="00F04D60"/>
    <w:rsid w:val="00F25C07"/>
    <w:rsid w:val="00F26396"/>
    <w:rsid w:val="00F269E0"/>
    <w:rsid w:val="00F37121"/>
    <w:rsid w:val="00F41449"/>
    <w:rsid w:val="00F66776"/>
    <w:rsid w:val="00F71786"/>
    <w:rsid w:val="00F8298C"/>
    <w:rsid w:val="00F84E7D"/>
    <w:rsid w:val="00F9393C"/>
    <w:rsid w:val="00F94DD0"/>
    <w:rsid w:val="00FC2A91"/>
    <w:rsid w:val="00FD151A"/>
    <w:rsid w:val="00FD4B74"/>
    <w:rsid w:val="00FD5952"/>
    <w:rsid w:val="00FD7E7A"/>
    <w:rsid w:val="00FE5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3B0DB4BC-92ED-4557-9286-506696FE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link w:val="Heading1Char"/>
    <w:uiPriority w:val="1"/>
    <w:qFormat/>
    <w:rsid w:val="00DE09AB"/>
    <w:pPr>
      <w:widowControl w:val="0"/>
      <w:autoSpaceDE w:val="0"/>
      <w:autoSpaceDN w:val="0"/>
      <w:spacing w:before="93"/>
      <w:ind w:left="456"/>
      <w:outlineLvl w:val="0"/>
    </w:pPr>
    <w:rPr>
      <w:rFonts w:ascii="Arial" w:eastAsia="Arial" w:hAnsi="Arial" w:cs="Arial"/>
      <w:b/>
      <w:bCs/>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5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E09AB"/>
    <w:rPr>
      <w:rFonts w:ascii="Arial" w:eastAsia="Arial" w:hAnsi="Arial" w:cs="Arial"/>
      <w:b/>
      <w:bCs/>
      <w:lang w:val="en-US" w:bidi="en-US"/>
    </w:rPr>
  </w:style>
  <w:style w:type="paragraph" w:styleId="BodyText">
    <w:name w:val="Body Text"/>
    <w:basedOn w:val="Normal"/>
    <w:link w:val="BodyTextChar"/>
    <w:uiPriority w:val="1"/>
    <w:qFormat/>
    <w:rsid w:val="00DE09AB"/>
    <w:pPr>
      <w:widowControl w:val="0"/>
      <w:autoSpaceDE w:val="0"/>
      <w:autoSpaceDN w:val="0"/>
    </w:pPr>
    <w:rPr>
      <w:rFonts w:ascii="Arial" w:eastAsia="Arial" w:hAnsi="Arial" w:cs="Arial"/>
      <w:lang w:val="en-US" w:bidi="en-US"/>
    </w:rPr>
  </w:style>
  <w:style w:type="character" w:customStyle="1" w:styleId="BodyTextChar">
    <w:name w:val="Body Text Char"/>
    <w:basedOn w:val="DefaultParagraphFont"/>
    <w:link w:val="BodyText"/>
    <w:uiPriority w:val="1"/>
    <w:rsid w:val="00DE09AB"/>
    <w:rPr>
      <w:rFonts w:ascii="Arial" w:eastAsia="Arial" w:hAnsi="Arial" w:cs="Arial"/>
      <w:lang w:val="en-US" w:bidi="en-US"/>
    </w:rPr>
  </w:style>
  <w:style w:type="paragraph" w:customStyle="1" w:styleId="TableParagraph">
    <w:name w:val="Table Paragraph"/>
    <w:basedOn w:val="Normal"/>
    <w:uiPriority w:val="1"/>
    <w:qFormat/>
    <w:rsid w:val="00377DB5"/>
    <w:pPr>
      <w:widowControl w:val="0"/>
      <w:autoSpaceDE w:val="0"/>
      <w:autoSpaceDN w:val="0"/>
    </w:pPr>
    <w:rPr>
      <w:rFonts w:ascii="Arial" w:eastAsia="Arial" w:hAnsi="Arial" w:cs="Arial"/>
      <w:lang w:val="en-US" w:bidi="en-US"/>
    </w:rPr>
  </w:style>
  <w:style w:type="paragraph" w:styleId="BodyText3">
    <w:name w:val="Body Text 3"/>
    <w:basedOn w:val="Normal"/>
    <w:link w:val="BodyText3Char"/>
    <w:uiPriority w:val="99"/>
    <w:semiHidden/>
    <w:unhideWhenUsed/>
    <w:rsid w:val="00E7306D"/>
    <w:pPr>
      <w:spacing w:after="120"/>
    </w:pPr>
    <w:rPr>
      <w:sz w:val="16"/>
      <w:szCs w:val="16"/>
    </w:rPr>
  </w:style>
  <w:style w:type="character" w:customStyle="1" w:styleId="BodyText3Char">
    <w:name w:val="Body Text 3 Char"/>
    <w:basedOn w:val="DefaultParagraphFont"/>
    <w:link w:val="BodyText3"/>
    <w:uiPriority w:val="99"/>
    <w:semiHidden/>
    <w:rsid w:val="00E7306D"/>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qaa.ac.uk/docs/qaa/quality-code/qualifications-frameworks.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aa.ac.uk/docs/qaa/subject-benchmark-statements/subject-benchmark-statement-engineering.pdf?sfvrsn=1f2c881_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esoft.lk/engineering" TargetMode="External"/><Relationship Id="rId10" Type="http://schemas.openxmlformats.org/officeDocument/2006/relationships/endnotes" Target="endnotes.xml"/><Relationship Id="rId19" Type="http://schemas.openxmlformats.org/officeDocument/2006/relationships/hyperlink" Target="mailto:sisilkuma@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kingston.ac.uk/faculties/science-engineering-and-computing/about/schools/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73E5-4845-44F7-9876-71E7AFB939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cd4273-0d56-430f-bd52-977836de9101"/>
    <ds:schemaRef ds:uri="http://www.w3.org/XML/1998/namespace"/>
    <ds:schemaRef ds:uri="http://purl.org/dc/dcmitype/"/>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D8A5BECD-E67A-4A0E-A893-9D4E14FA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8D582-3377-44B6-86FE-C3898CBA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6343</Words>
  <Characters>36157</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Denise S</dc:creator>
  <cp:lastModifiedBy>Limbachiya, Mukesh</cp:lastModifiedBy>
  <cp:revision>2</cp:revision>
  <cp:lastPrinted>2020-02-06T05:05:00Z</cp:lastPrinted>
  <dcterms:created xsi:type="dcterms:W3CDTF">2020-07-30T13:22:00Z</dcterms:created>
  <dcterms:modified xsi:type="dcterms:W3CDTF">2020-07-30T13:22:00Z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0x0101005B32B31DFC689F48B0DE632A34536666</vt:lpwstr>
  </property>
  <property fmtid="{D5CDD505-2E9C-101B-9397-08002B2CF9AE}" pid="3" name="TaxKeyword">
    <vt:lpwstr/>
  </property>
</Properties>
</file>