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BFA0" w14:textId="77777777" w:rsidR="005B1266" w:rsidRDefault="00087CB9" w:rsidP="005B1266">
      <w:pPr>
        <w:rPr>
          <w:rFonts w:cs="Arial"/>
          <w:b/>
          <w:sz w:val="36"/>
          <w:szCs w:val="36"/>
        </w:rPr>
      </w:pPr>
      <w:r w:rsidRPr="00E85227">
        <w:rPr>
          <w:rFonts w:ascii="Arial" w:hAnsi="Arial" w:cs="Arial"/>
          <w:b/>
          <w:noProof/>
          <w:szCs w:val="24"/>
          <w:lang w:eastAsia="en-GB"/>
        </w:rPr>
        <w:drawing>
          <wp:inline distT="0" distB="0" distL="0" distR="0" wp14:anchorId="77FCB5C2" wp14:editId="34D5C704">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0C1F22" w14:textId="77777777" w:rsidR="005B1266" w:rsidRDefault="005B1266" w:rsidP="005B1266">
      <w:pPr>
        <w:rPr>
          <w:rFonts w:cs="Arial"/>
          <w:b/>
          <w:sz w:val="36"/>
          <w:szCs w:val="36"/>
        </w:rPr>
      </w:pPr>
    </w:p>
    <w:p w14:paraId="05135C88" w14:textId="77777777" w:rsidR="005B1266" w:rsidRDefault="005B1266" w:rsidP="005B1266">
      <w:pPr>
        <w:rPr>
          <w:rFonts w:cs="Arial"/>
          <w:b/>
          <w:sz w:val="36"/>
          <w:szCs w:val="36"/>
        </w:rPr>
      </w:pPr>
      <w:bookmarkStart w:id="0" w:name="_GoBack"/>
      <w:bookmarkEnd w:id="0"/>
      <w:r>
        <w:rPr>
          <w:rFonts w:cs="Arial"/>
          <w:b/>
          <w:sz w:val="36"/>
          <w:szCs w:val="36"/>
        </w:rPr>
        <w:t>Programme Specification</w:t>
      </w:r>
    </w:p>
    <w:p w14:paraId="52D18693" w14:textId="77777777" w:rsidR="005B1266" w:rsidRDefault="005B1266" w:rsidP="005B1266">
      <w:pPr>
        <w:rPr>
          <w:rFonts w:cs="Arial"/>
          <w:b/>
          <w:sz w:val="36"/>
          <w:szCs w:val="36"/>
        </w:rPr>
      </w:pPr>
    </w:p>
    <w:p w14:paraId="4B24A5F2" w14:textId="77777777" w:rsidR="005B1266" w:rsidRDefault="005B1266" w:rsidP="005B1266">
      <w:pPr>
        <w:rPr>
          <w:rFonts w:cs="Arial"/>
          <w:b/>
          <w:sz w:val="36"/>
          <w:szCs w:val="36"/>
        </w:rPr>
      </w:pPr>
    </w:p>
    <w:p w14:paraId="57FF0802" w14:textId="77777777" w:rsidR="005B1266" w:rsidRPr="00FF311B" w:rsidRDefault="005B1266" w:rsidP="00FF311B">
      <w:pPr>
        <w:ind w:left="3261" w:hanging="3261"/>
        <w:rPr>
          <w:rFonts w:cs="Arial"/>
          <w:b/>
          <w:sz w:val="24"/>
          <w:szCs w:val="24"/>
        </w:rPr>
      </w:pPr>
      <w:r w:rsidRPr="00FF311B">
        <w:rPr>
          <w:rFonts w:cs="Arial"/>
          <w:b/>
          <w:sz w:val="24"/>
          <w:szCs w:val="24"/>
        </w:rPr>
        <w:t>Title of Course:</w:t>
      </w:r>
      <w:r w:rsidR="00E04D2C" w:rsidRPr="00FF311B">
        <w:rPr>
          <w:rFonts w:cs="Arial"/>
          <w:b/>
          <w:sz w:val="24"/>
          <w:szCs w:val="24"/>
        </w:rPr>
        <w:t xml:space="preserve"> </w:t>
      </w:r>
      <w:r w:rsidR="00FF311B" w:rsidRPr="00FF311B">
        <w:rPr>
          <w:rFonts w:cs="Arial"/>
          <w:b/>
          <w:sz w:val="24"/>
          <w:szCs w:val="24"/>
        </w:rPr>
        <w:tab/>
      </w:r>
      <w:r w:rsidR="00E04D2C" w:rsidRPr="00FF311B">
        <w:rPr>
          <w:rFonts w:cs="Arial"/>
          <w:b/>
          <w:sz w:val="24"/>
          <w:szCs w:val="24"/>
        </w:rPr>
        <w:t>BA (Hons) History</w:t>
      </w:r>
    </w:p>
    <w:p w14:paraId="6DE31F6C" w14:textId="77777777" w:rsidR="005B1266" w:rsidRPr="00FF311B" w:rsidRDefault="005B1266" w:rsidP="00FF311B">
      <w:pPr>
        <w:ind w:left="3261" w:hanging="3261"/>
        <w:rPr>
          <w:rFonts w:cs="Arial"/>
          <w:b/>
          <w:sz w:val="24"/>
          <w:szCs w:val="24"/>
        </w:rPr>
      </w:pPr>
      <w:r w:rsidRPr="00FF311B">
        <w:rPr>
          <w:rFonts w:cs="Arial"/>
          <w:b/>
          <w:sz w:val="24"/>
          <w:szCs w:val="24"/>
        </w:rPr>
        <w:t>Date Specification Produced:</w:t>
      </w:r>
      <w:r w:rsidR="00E04D2C" w:rsidRPr="00FF311B">
        <w:rPr>
          <w:rFonts w:cs="Arial"/>
          <w:b/>
          <w:sz w:val="24"/>
          <w:szCs w:val="24"/>
        </w:rPr>
        <w:t xml:space="preserve"> </w:t>
      </w:r>
      <w:r w:rsidR="00FF311B" w:rsidRPr="00FF311B">
        <w:rPr>
          <w:rFonts w:cs="Arial"/>
          <w:b/>
          <w:sz w:val="24"/>
          <w:szCs w:val="24"/>
        </w:rPr>
        <w:tab/>
      </w:r>
      <w:r w:rsidR="00121DCE" w:rsidRPr="00FF311B">
        <w:rPr>
          <w:rFonts w:cs="Arial"/>
          <w:b/>
          <w:sz w:val="24"/>
          <w:szCs w:val="24"/>
        </w:rPr>
        <w:t>Novemb</w:t>
      </w:r>
      <w:r w:rsidR="00177258" w:rsidRPr="00FF311B">
        <w:rPr>
          <w:rFonts w:cs="Arial"/>
          <w:b/>
          <w:sz w:val="24"/>
          <w:szCs w:val="24"/>
        </w:rPr>
        <w:t>er</w:t>
      </w:r>
      <w:r w:rsidR="009E27D3" w:rsidRPr="00FF311B">
        <w:rPr>
          <w:rFonts w:cs="Arial"/>
          <w:b/>
          <w:sz w:val="24"/>
          <w:szCs w:val="24"/>
        </w:rPr>
        <w:t xml:space="preserve"> </w:t>
      </w:r>
      <w:r w:rsidR="00E04D2C" w:rsidRPr="00FF311B">
        <w:rPr>
          <w:rFonts w:cs="Arial"/>
          <w:b/>
          <w:sz w:val="24"/>
          <w:szCs w:val="24"/>
        </w:rPr>
        <w:t>2012</w:t>
      </w:r>
    </w:p>
    <w:p w14:paraId="3D396540" w14:textId="59CFA3A1" w:rsidR="005B1266" w:rsidRPr="00FF311B" w:rsidRDefault="005B1266" w:rsidP="00FF311B">
      <w:pPr>
        <w:ind w:left="3261" w:hanging="3261"/>
        <w:rPr>
          <w:rFonts w:cs="Arial"/>
          <w:b/>
          <w:sz w:val="24"/>
          <w:szCs w:val="24"/>
        </w:rPr>
      </w:pPr>
      <w:r w:rsidRPr="00FF311B">
        <w:rPr>
          <w:rFonts w:cs="Arial"/>
          <w:b/>
          <w:sz w:val="24"/>
          <w:szCs w:val="24"/>
        </w:rPr>
        <w:t>Date Specification Last Revised:</w:t>
      </w:r>
      <w:r w:rsidR="00E04D2C" w:rsidRPr="00FF311B">
        <w:rPr>
          <w:rFonts w:cs="Arial"/>
          <w:b/>
          <w:sz w:val="24"/>
          <w:szCs w:val="24"/>
        </w:rPr>
        <w:t xml:space="preserve"> </w:t>
      </w:r>
      <w:r w:rsidR="00FF311B" w:rsidRPr="00FF311B">
        <w:rPr>
          <w:rFonts w:cs="Arial"/>
          <w:b/>
          <w:sz w:val="24"/>
          <w:szCs w:val="24"/>
        </w:rPr>
        <w:tab/>
      </w:r>
      <w:r w:rsidR="00035DF8">
        <w:rPr>
          <w:rFonts w:cs="Arial"/>
          <w:b/>
          <w:sz w:val="24"/>
          <w:szCs w:val="24"/>
        </w:rPr>
        <w:t xml:space="preserve">September </w:t>
      </w:r>
      <w:r w:rsidR="00A4767F">
        <w:rPr>
          <w:rFonts w:cs="Arial"/>
          <w:b/>
          <w:sz w:val="24"/>
          <w:szCs w:val="24"/>
        </w:rPr>
        <w:t>2019</w:t>
      </w:r>
    </w:p>
    <w:p w14:paraId="5DEE1B32" w14:textId="77777777" w:rsidR="005B1266" w:rsidRDefault="005B1266" w:rsidP="005B1266">
      <w:pPr>
        <w:rPr>
          <w:rFonts w:cs="Arial"/>
          <w:b/>
        </w:rPr>
      </w:pPr>
    </w:p>
    <w:p w14:paraId="129629EE" w14:textId="77777777" w:rsidR="005B1266" w:rsidRDefault="005B1266" w:rsidP="005B1266">
      <w:pPr>
        <w:rPr>
          <w:rFonts w:cs="Arial"/>
          <w:b/>
        </w:rPr>
      </w:pPr>
    </w:p>
    <w:p w14:paraId="25D33DFE" w14:textId="77777777" w:rsidR="005B1266" w:rsidRDefault="005B1266" w:rsidP="005B1266">
      <w:pPr>
        <w:rPr>
          <w:rFonts w:cs="Arial"/>
          <w:b/>
        </w:rPr>
      </w:pPr>
    </w:p>
    <w:p w14:paraId="33FE0B65" w14:textId="77777777" w:rsidR="005B1266" w:rsidRDefault="005B1266" w:rsidP="005B1266">
      <w:pPr>
        <w:rPr>
          <w:rFonts w:cs="Arial"/>
          <w:b/>
        </w:rPr>
      </w:pPr>
    </w:p>
    <w:p w14:paraId="3407FE87" w14:textId="77777777" w:rsidR="005B1266" w:rsidRDefault="005B1266" w:rsidP="005B1266">
      <w:pPr>
        <w:spacing w:after="0" w:line="240" w:lineRule="auto"/>
        <w:jc w:val="right"/>
        <w:rPr>
          <w:rFonts w:cs="Arial"/>
          <w:b/>
        </w:rPr>
      </w:pPr>
    </w:p>
    <w:p w14:paraId="31BC5CE8" w14:textId="77777777" w:rsidR="005B1266" w:rsidRDefault="00FF311B" w:rsidP="005B1266">
      <w:pPr>
        <w:spacing w:after="0" w:line="240" w:lineRule="auto"/>
        <w:jc w:val="both"/>
        <w:rPr>
          <w:rFonts w:cs="Arial"/>
        </w:rPr>
      </w:pPr>
      <w:r>
        <w:rPr>
          <w:rFonts w:cs="Arial"/>
        </w:rPr>
        <w:br w:type="page"/>
      </w:r>
      <w:r w:rsidR="005B1266" w:rsidRPr="00A43187">
        <w:rPr>
          <w:rFonts w:cs="Arial"/>
        </w:rPr>
        <w:lastRenderedPageBreak/>
        <w:t xml:space="preserve">This </w:t>
      </w:r>
      <w:r w:rsidR="005B1266">
        <w:rPr>
          <w:rFonts w:cs="Arial"/>
        </w:rPr>
        <w:t>P</w:t>
      </w:r>
      <w:r w:rsidR="005B1266" w:rsidRPr="00A43187">
        <w:rPr>
          <w:rFonts w:cs="Arial"/>
        </w:rPr>
        <w:t xml:space="preserve">rogramme </w:t>
      </w:r>
      <w:r w:rsidR="005B1266">
        <w:rPr>
          <w:rFonts w:cs="Arial"/>
        </w:rPr>
        <w:t>S</w:t>
      </w:r>
      <w:r w:rsidR="005B1266"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2244FE49" w14:textId="77777777" w:rsidR="00FF311B" w:rsidRDefault="00FF311B" w:rsidP="005B1266">
      <w:pPr>
        <w:spacing w:after="0" w:line="240" w:lineRule="auto"/>
        <w:jc w:val="both"/>
        <w:rPr>
          <w:rFonts w:cs="Arial"/>
        </w:rPr>
      </w:pPr>
    </w:p>
    <w:p w14:paraId="4BDBED5E" w14:textId="77777777" w:rsidR="00FF311B" w:rsidRPr="00FF311B" w:rsidRDefault="00FF311B" w:rsidP="00FF311B">
      <w:pPr>
        <w:rPr>
          <w:rFonts w:cs="Arial"/>
        </w:rPr>
      </w:pPr>
    </w:p>
    <w:p w14:paraId="4F2E077D" w14:textId="77777777" w:rsidR="00FF311B" w:rsidRPr="00FF311B" w:rsidRDefault="00FF311B" w:rsidP="00FF311B">
      <w:pPr>
        <w:rPr>
          <w:rFonts w:cs="Arial"/>
        </w:rPr>
      </w:pPr>
    </w:p>
    <w:p w14:paraId="33E2262B" w14:textId="77777777" w:rsidR="00FF311B" w:rsidRPr="00FF311B" w:rsidRDefault="00FF311B" w:rsidP="00FF311B">
      <w:pPr>
        <w:rPr>
          <w:rFonts w:cs="Arial"/>
        </w:rPr>
      </w:pPr>
    </w:p>
    <w:p w14:paraId="05DF1EB5" w14:textId="77777777" w:rsidR="00FF311B" w:rsidRPr="00FF311B" w:rsidRDefault="00FF311B" w:rsidP="00FF311B">
      <w:pPr>
        <w:rPr>
          <w:rFonts w:cs="Arial"/>
        </w:rPr>
      </w:pPr>
    </w:p>
    <w:p w14:paraId="5BA9CC7C" w14:textId="77777777" w:rsidR="00FF311B" w:rsidRPr="00FF311B" w:rsidRDefault="00FF311B" w:rsidP="00FF311B">
      <w:pPr>
        <w:rPr>
          <w:rFonts w:cs="Arial"/>
        </w:rPr>
      </w:pPr>
    </w:p>
    <w:p w14:paraId="1C169CDF" w14:textId="77777777" w:rsidR="00FF311B" w:rsidRPr="00FF311B" w:rsidRDefault="00FF311B" w:rsidP="00FF311B">
      <w:pPr>
        <w:rPr>
          <w:rFonts w:cs="Arial"/>
        </w:rPr>
      </w:pPr>
    </w:p>
    <w:p w14:paraId="2A8CD91A" w14:textId="77777777" w:rsidR="00FF311B" w:rsidRPr="00FF311B" w:rsidRDefault="00FF311B" w:rsidP="00FF311B">
      <w:pPr>
        <w:rPr>
          <w:rFonts w:cs="Arial"/>
        </w:rPr>
      </w:pPr>
    </w:p>
    <w:p w14:paraId="787175DC" w14:textId="77777777" w:rsidR="00FF311B" w:rsidRPr="00FF311B" w:rsidRDefault="00FF311B" w:rsidP="00FF311B">
      <w:pPr>
        <w:rPr>
          <w:rFonts w:cs="Arial"/>
        </w:rPr>
      </w:pPr>
    </w:p>
    <w:p w14:paraId="33C37AB3" w14:textId="77777777" w:rsidR="00FF311B" w:rsidRPr="00FF311B" w:rsidRDefault="00FF311B" w:rsidP="00FF311B">
      <w:pPr>
        <w:rPr>
          <w:rFonts w:cs="Arial"/>
        </w:rPr>
      </w:pPr>
    </w:p>
    <w:p w14:paraId="6D46EF94" w14:textId="77777777" w:rsidR="00FF311B" w:rsidRPr="00FF311B" w:rsidRDefault="00FF311B" w:rsidP="00FF311B">
      <w:pPr>
        <w:rPr>
          <w:rFonts w:cs="Arial"/>
        </w:rPr>
      </w:pPr>
    </w:p>
    <w:p w14:paraId="5561F6B4" w14:textId="77777777" w:rsidR="00FF311B" w:rsidRPr="00FF311B" w:rsidRDefault="00FF311B" w:rsidP="00FF311B">
      <w:pPr>
        <w:rPr>
          <w:rFonts w:cs="Arial"/>
        </w:rPr>
      </w:pPr>
    </w:p>
    <w:p w14:paraId="2A422DA2" w14:textId="77777777" w:rsidR="00FF311B" w:rsidRPr="00FF311B" w:rsidRDefault="00FF311B" w:rsidP="00FF311B">
      <w:pPr>
        <w:rPr>
          <w:rFonts w:cs="Arial"/>
        </w:rPr>
      </w:pPr>
    </w:p>
    <w:p w14:paraId="47DD7C50" w14:textId="77777777" w:rsidR="00FF311B" w:rsidRPr="00FF311B" w:rsidRDefault="00FF311B" w:rsidP="00FF311B">
      <w:pPr>
        <w:rPr>
          <w:rFonts w:cs="Arial"/>
        </w:rPr>
      </w:pPr>
    </w:p>
    <w:p w14:paraId="16F6E873" w14:textId="77777777" w:rsidR="00FF311B" w:rsidRPr="00FF311B" w:rsidRDefault="00FF311B" w:rsidP="00FF311B">
      <w:pPr>
        <w:rPr>
          <w:rFonts w:cs="Arial"/>
        </w:rPr>
      </w:pPr>
    </w:p>
    <w:p w14:paraId="19404006" w14:textId="77777777" w:rsidR="00FF311B" w:rsidRPr="00FF311B" w:rsidRDefault="00FF311B" w:rsidP="00FF311B">
      <w:pPr>
        <w:rPr>
          <w:rFonts w:cs="Arial"/>
        </w:rPr>
      </w:pPr>
    </w:p>
    <w:p w14:paraId="50E4DB27" w14:textId="77777777" w:rsidR="00FF311B" w:rsidRPr="00FF311B" w:rsidRDefault="00FF311B" w:rsidP="00FF311B">
      <w:pPr>
        <w:rPr>
          <w:rFonts w:cs="Arial"/>
        </w:rPr>
      </w:pPr>
    </w:p>
    <w:p w14:paraId="76B8511D" w14:textId="77777777" w:rsidR="00FF311B" w:rsidRPr="00FF311B" w:rsidRDefault="00FF311B" w:rsidP="00FF311B">
      <w:pPr>
        <w:rPr>
          <w:rFonts w:cs="Arial"/>
        </w:rPr>
      </w:pPr>
    </w:p>
    <w:p w14:paraId="180CBF99" w14:textId="77777777" w:rsidR="00FF311B" w:rsidRPr="00FF311B" w:rsidRDefault="00FF311B" w:rsidP="00FF311B">
      <w:pPr>
        <w:rPr>
          <w:rFonts w:cs="Arial"/>
        </w:rPr>
      </w:pPr>
    </w:p>
    <w:p w14:paraId="3C1F0003" w14:textId="77777777" w:rsidR="00FF311B" w:rsidRPr="00FF311B" w:rsidRDefault="00FF311B" w:rsidP="00FF311B">
      <w:pPr>
        <w:rPr>
          <w:rFonts w:cs="Arial"/>
        </w:rPr>
      </w:pPr>
    </w:p>
    <w:p w14:paraId="0C504C1C" w14:textId="77777777" w:rsidR="00FF311B" w:rsidRPr="00FF311B" w:rsidRDefault="00FF311B" w:rsidP="00FF311B">
      <w:pPr>
        <w:rPr>
          <w:rFonts w:cs="Arial"/>
        </w:rPr>
      </w:pPr>
    </w:p>
    <w:p w14:paraId="7F84798D" w14:textId="77777777" w:rsidR="00FF311B" w:rsidRPr="00FF311B" w:rsidRDefault="00FF311B" w:rsidP="00FF311B">
      <w:pPr>
        <w:rPr>
          <w:rFonts w:cs="Arial"/>
        </w:rPr>
      </w:pPr>
    </w:p>
    <w:p w14:paraId="18381CF2" w14:textId="77777777" w:rsidR="00FF311B" w:rsidRPr="00FF311B" w:rsidRDefault="00FF311B" w:rsidP="00FF311B">
      <w:pPr>
        <w:rPr>
          <w:rFonts w:cs="Arial"/>
        </w:rPr>
      </w:pPr>
    </w:p>
    <w:p w14:paraId="3BBB3A2B" w14:textId="77777777" w:rsidR="00FF311B" w:rsidRPr="00FF311B" w:rsidRDefault="00FF311B" w:rsidP="00FF311B">
      <w:pPr>
        <w:jc w:val="right"/>
        <w:rPr>
          <w:rFonts w:cs="Arial"/>
        </w:rPr>
      </w:pPr>
    </w:p>
    <w:p w14:paraId="18B35DB0" w14:textId="77777777" w:rsidR="00FF311B" w:rsidRDefault="00FF311B" w:rsidP="00FF311B">
      <w:pPr>
        <w:rPr>
          <w:rFonts w:cs="Arial"/>
        </w:rPr>
      </w:pPr>
    </w:p>
    <w:p w14:paraId="341DE927" w14:textId="77777777" w:rsidR="00FF311B" w:rsidRPr="00FF311B" w:rsidRDefault="00FF311B" w:rsidP="00FF311B">
      <w:pPr>
        <w:rPr>
          <w:rFonts w:cs="Arial"/>
        </w:rPr>
        <w:sectPr w:rsidR="00FF311B" w:rsidRPr="00FF311B" w:rsidSect="005D66D8">
          <w:headerReference w:type="default" r:id="rId13"/>
          <w:pgSz w:w="11906" w:h="16838"/>
          <w:pgMar w:top="1440" w:right="1440" w:bottom="1440" w:left="1440" w:header="708" w:footer="708" w:gutter="0"/>
          <w:cols w:space="708"/>
          <w:titlePg/>
          <w:docGrid w:linePitch="360"/>
        </w:sectPr>
      </w:pPr>
    </w:p>
    <w:p w14:paraId="7A864A31"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4975CBD6" w14:textId="77777777" w:rsidTr="00EB7B51">
        <w:tc>
          <w:tcPr>
            <w:tcW w:w="3936" w:type="dxa"/>
          </w:tcPr>
          <w:p w14:paraId="0CD92F84" w14:textId="77777777" w:rsidR="005B1266" w:rsidRPr="00A57F21" w:rsidRDefault="005B1266" w:rsidP="00EB7B51">
            <w:pPr>
              <w:spacing w:after="0" w:line="240" w:lineRule="auto"/>
              <w:rPr>
                <w:rFonts w:cs="Arial"/>
                <w:b/>
              </w:rPr>
            </w:pPr>
            <w:r>
              <w:rPr>
                <w:rFonts w:cs="Arial"/>
                <w:b/>
              </w:rPr>
              <w:t>Title:</w:t>
            </w:r>
          </w:p>
        </w:tc>
        <w:tc>
          <w:tcPr>
            <w:tcW w:w="5306" w:type="dxa"/>
          </w:tcPr>
          <w:p w14:paraId="03009C38" w14:textId="77777777" w:rsidR="005B1266" w:rsidRPr="00BD0575" w:rsidRDefault="005B1266" w:rsidP="00EB7B51">
            <w:pPr>
              <w:spacing w:after="0" w:line="240" w:lineRule="auto"/>
              <w:rPr>
                <w:rFonts w:cs="Arial"/>
              </w:rPr>
            </w:pPr>
          </w:p>
        </w:tc>
      </w:tr>
      <w:tr w:rsidR="005B1266" w:rsidRPr="00A57F21" w14:paraId="122DAC10" w14:textId="77777777" w:rsidTr="00EB7B51">
        <w:tc>
          <w:tcPr>
            <w:tcW w:w="3936" w:type="dxa"/>
          </w:tcPr>
          <w:p w14:paraId="4719B320" w14:textId="77777777" w:rsidR="005B1266" w:rsidRPr="00A57F21" w:rsidRDefault="005B1266" w:rsidP="00EB7B51">
            <w:pPr>
              <w:spacing w:after="0" w:line="240" w:lineRule="auto"/>
              <w:rPr>
                <w:rFonts w:cs="Arial"/>
                <w:b/>
              </w:rPr>
            </w:pPr>
            <w:r w:rsidRPr="00A57F21">
              <w:rPr>
                <w:rFonts w:cs="Arial"/>
                <w:b/>
              </w:rPr>
              <w:t>Awarding Institution:</w:t>
            </w:r>
          </w:p>
          <w:p w14:paraId="3FF9B010" w14:textId="77777777" w:rsidR="005B1266" w:rsidRPr="00A57F21" w:rsidRDefault="005B1266" w:rsidP="00EB7B51">
            <w:pPr>
              <w:spacing w:after="0" w:line="240" w:lineRule="auto"/>
              <w:rPr>
                <w:rFonts w:cs="Arial"/>
                <w:b/>
              </w:rPr>
            </w:pPr>
          </w:p>
        </w:tc>
        <w:tc>
          <w:tcPr>
            <w:tcW w:w="5306" w:type="dxa"/>
          </w:tcPr>
          <w:p w14:paraId="68E41CB1" w14:textId="77777777" w:rsidR="005B1266" w:rsidRPr="00BD0575" w:rsidRDefault="005B1266" w:rsidP="00EB7B51">
            <w:pPr>
              <w:spacing w:after="0" w:line="240" w:lineRule="auto"/>
              <w:rPr>
                <w:rFonts w:cs="Arial"/>
              </w:rPr>
            </w:pPr>
            <w:r>
              <w:rPr>
                <w:rFonts w:cs="Arial"/>
              </w:rPr>
              <w:t>Kingston University</w:t>
            </w:r>
          </w:p>
        </w:tc>
      </w:tr>
      <w:tr w:rsidR="005B1266" w:rsidRPr="00A57F21" w14:paraId="490F7727" w14:textId="77777777" w:rsidTr="00EB7B51">
        <w:tc>
          <w:tcPr>
            <w:tcW w:w="3936" w:type="dxa"/>
          </w:tcPr>
          <w:p w14:paraId="7D2E9BA7" w14:textId="77777777" w:rsidR="005B1266" w:rsidRPr="00A57F21" w:rsidRDefault="005B1266" w:rsidP="00EB7B51">
            <w:pPr>
              <w:spacing w:after="0" w:line="240" w:lineRule="auto"/>
              <w:rPr>
                <w:rFonts w:cs="Arial"/>
                <w:b/>
              </w:rPr>
            </w:pPr>
            <w:r w:rsidRPr="00A57F21">
              <w:rPr>
                <w:rFonts w:cs="Arial"/>
                <w:b/>
              </w:rPr>
              <w:t>Teaching Institution:</w:t>
            </w:r>
          </w:p>
          <w:p w14:paraId="00165E91" w14:textId="77777777" w:rsidR="005B1266" w:rsidRPr="00A57F21" w:rsidRDefault="005B1266" w:rsidP="00EB7B51">
            <w:pPr>
              <w:spacing w:after="0" w:line="240" w:lineRule="auto"/>
              <w:rPr>
                <w:rFonts w:cs="Arial"/>
                <w:b/>
              </w:rPr>
            </w:pPr>
          </w:p>
        </w:tc>
        <w:tc>
          <w:tcPr>
            <w:tcW w:w="5306" w:type="dxa"/>
          </w:tcPr>
          <w:p w14:paraId="75368EC1" w14:textId="77777777" w:rsidR="005B1266" w:rsidRPr="00AB387E" w:rsidRDefault="00AB387E" w:rsidP="00EB7B51">
            <w:pPr>
              <w:spacing w:after="0" w:line="240" w:lineRule="auto"/>
              <w:rPr>
                <w:rFonts w:cs="Arial"/>
              </w:rPr>
            </w:pPr>
            <w:r>
              <w:rPr>
                <w:rFonts w:cs="Arial"/>
              </w:rPr>
              <w:t>Kingston University</w:t>
            </w:r>
          </w:p>
        </w:tc>
      </w:tr>
      <w:tr w:rsidR="005B1266" w:rsidRPr="00A57F21" w14:paraId="11489529" w14:textId="77777777" w:rsidTr="00EB7B51">
        <w:tc>
          <w:tcPr>
            <w:tcW w:w="3936" w:type="dxa"/>
          </w:tcPr>
          <w:p w14:paraId="715AF027" w14:textId="77777777" w:rsidR="005B1266" w:rsidRDefault="005B1266" w:rsidP="00EB7B51">
            <w:pPr>
              <w:spacing w:after="0" w:line="240" w:lineRule="auto"/>
              <w:rPr>
                <w:rFonts w:cs="Arial"/>
                <w:b/>
              </w:rPr>
            </w:pPr>
            <w:r w:rsidRPr="00A57F21">
              <w:rPr>
                <w:rFonts w:cs="Arial"/>
                <w:b/>
              </w:rPr>
              <w:t>Location:</w:t>
            </w:r>
          </w:p>
          <w:p w14:paraId="48BBF1F7" w14:textId="77777777" w:rsidR="00AB387E" w:rsidRPr="00A57F21" w:rsidRDefault="00AB387E" w:rsidP="00EB7B51">
            <w:pPr>
              <w:spacing w:after="0" w:line="240" w:lineRule="auto"/>
              <w:rPr>
                <w:rFonts w:cs="Arial"/>
                <w:b/>
              </w:rPr>
            </w:pPr>
          </w:p>
        </w:tc>
        <w:tc>
          <w:tcPr>
            <w:tcW w:w="5306" w:type="dxa"/>
          </w:tcPr>
          <w:p w14:paraId="6D3E7CD9" w14:textId="77777777" w:rsidR="005B1266" w:rsidRPr="00BD0575" w:rsidRDefault="00AB387E" w:rsidP="005B1266">
            <w:pPr>
              <w:spacing w:after="0" w:line="240" w:lineRule="auto"/>
              <w:rPr>
                <w:rFonts w:cs="Arial"/>
              </w:rPr>
            </w:pPr>
            <w:r>
              <w:rPr>
                <w:rFonts w:cs="Arial"/>
              </w:rPr>
              <w:t>Penrhyn Road</w:t>
            </w:r>
          </w:p>
        </w:tc>
      </w:tr>
      <w:tr w:rsidR="005B1266" w:rsidRPr="00A57F21" w14:paraId="5FB43BBF" w14:textId="77777777" w:rsidTr="00EB7B51">
        <w:tc>
          <w:tcPr>
            <w:tcW w:w="3936" w:type="dxa"/>
          </w:tcPr>
          <w:p w14:paraId="288EF0FB" w14:textId="77777777" w:rsidR="005B1266" w:rsidRPr="00A57F21" w:rsidRDefault="005B1266" w:rsidP="00EB7B51">
            <w:pPr>
              <w:spacing w:after="0" w:line="240" w:lineRule="auto"/>
              <w:rPr>
                <w:rFonts w:cs="Arial"/>
                <w:b/>
              </w:rPr>
            </w:pPr>
            <w:r w:rsidRPr="00A57F21">
              <w:rPr>
                <w:rFonts w:cs="Arial"/>
                <w:b/>
              </w:rPr>
              <w:t>Programme Accredited by:</w:t>
            </w:r>
          </w:p>
          <w:p w14:paraId="0EBF91AC" w14:textId="77777777" w:rsidR="005B1266" w:rsidRPr="00A57F21" w:rsidRDefault="005B1266" w:rsidP="00EB7B51">
            <w:pPr>
              <w:spacing w:after="0" w:line="240" w:lineRule="auto"/>
              <w:rPr>
                <w:rFonts w:cs="Arial"/>
                <w:b/>
              </w:rPr>
            </w:pPr>
          </w:p>
        </w:tc>
        <w:tc>
          <w:tcPr>
            <w:tcW w:w="5306" w:type="dxa"/>
          </w:tcPr>
          <w:p w14:paraId="664427B5" w14:textId="77777777" w:rsidR="005B1266" w:rsidRPr="00AB387E" w:rsidRDefault="00AB387E" w:rsidP="00EB7B51">
            <w:pPr>
              <w:spacing w:after="0" w:line="240" w:lineRule="auto"/>
              <w:rPr>
                <w:rFonts w:cs="Arial"/>
              </w:rPr>
            </w:pPr>
            <w:r>
              <w:rPr>
                <w:rFonts w:cs="Arial"/>
              </w:rPr>
              <w:t>Not applicable</w:t>
            </w:r>
          </w:p>
        </w:tc>
      </w:tr>
    </w:tbl>
    <w:p w14:paraId="2064E4EE" w14:textId="77777777" w:rsidR="005B1266" w:rsidRDefault="005B1266" w:rsidP="005B1266">
      <w:pPr>
        <w:spacing w:after="0" w:line="240" w:lineRule="auto"/>
        <w:rPr>
          <w:rFonts w:cs="Arial"/>
          <w:b/>
        </w:rPr>
      </w:pPr>
    </w:p>
    <w:p w14:paraId="59AF506E" w14:textId="77777777" w:rsidR="005B1266" w:rsidRDefault="005B1266" w:rsidP="005B1266">
      <w:pPr>
        <w:spacing w:after="0" w:line="240" w:lineRule="auto"/>
        <w:rPr>
          <w:rFonts w:cs="Arial"/>
          <w:b/>
        </w:rPr>
      </w:pPr>
      <w:r>
        <w:rPr>
          <w:rFonts w:cs="Arial"/>
          <w:b/>
        </w:rPr>
        <w:t>SECTION2: THE PROGRAMME</w:t>
      </w:r>
    </w:p>
    <w:p w14:paraId="35AD813A" w14:textId="77777777" w:rsidR="005B1266" w:rsidRDefault="005B1266" w:rsidP="005B1266">
      <w:pPr>
        <w:spacing w:after="0" w:line="240" w:lineRule="auto"/>
        <w:rPr>
          <w:rFonts w:cs="Arial"/>
          <w:b/>
        </w:rPr>
      </w:pPr>
    </w:p>
    <w:p w14:paraId="5C434BCF"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1CC037D1" w14:textId="77777777" w:rsidR="005B1266" w:rsidRDefault="005B1266" w:rsidP="005B1266">
      <w:pPr>
        <w:spacing w:after="0" w:line="240" w:lineRule="auto"/>
        <w:rPr>
          <w:rFonts w:cs="Arial"/>
          <w:sz w:val="18"/>
          <w:szCs w:val="18"/>
        </w:rPr>
      </w:pPr>
    </w:p>
    <w:p w14:paraId="152A0AD2" w14:textId="77777777" w:rsidR="00DB10CA" w:rsidRDefault="002B336A" w:rsidP="005B1266">
      <w:pPr>
        <w:spacing w:after="0" w:line="240" w:lineRule="auto"/>
        <w:rPr>
          <w:rFonts w:cs="Arial"/>
        </w:rPr>
      </w:pPr>
      <w:r>
        <w:rPr>
          <w:rFonts w:cs="Arial"/>
        </w:rPr>
        <w:t>Available in full field, half field and as a major or minor field, t</w:t>
      </w:r>
      <w:r w:rsidR="006E1AEE">
        <w:rPr>
          <w:rFonts w:cs="Arial"/>
        </w:rPr>
        <w:t>he programme builds on well-</w:t>
      </w:r>
      <w:r w:rsidR="00554DFB">
        <w:rPr>
          <w:rFonts w:cs="Arial"/>
        </w:rPr>
        <w:t xml:space="preserve">stablished foundations. The History </w:t>
      </w:r>
      <w:r w:rsidR="009F4442">
        <w:rPr>
          <w:rFonts w:cs="Arial"/>
        </w:rPr>
        <w:t>team at Kingston h</w:t>
      </w:r>
      <w:r w:rsidR="00554DFB">
        <w:rPr>
          <w:rFonts w:cs="Arial"/>
        </w:rPr>
        <w:t>as a reputation for excellence and innovation, not only in teaching</w:t>
      </w:r>
      <w:r w:rsidR="00716849">
        <w:rPr>
          <w:rFonts w:cs="Arial"/>
        </w:rPr>
        <w:t>, learning</w:t>
      </w:r>
      <w:r w:rsidR="00554DFB">
        <w:rPr>
          <w:rFonts w:cs="Arial"/>
        </w:rPr>
        <w:t xml:space="preserve"> and research but also in </w:t>
      </w:r>
      <w:r w:rsidR="006A1E9D">
        <w:rPr>
          <w:rFonts w:cs="Arial"/>
        </w:rPr>
        <w:t xml:space="preserve">collaborative activity, </w:t>
      </w:r>
      <w:r w:rsidR="00554DFB">
        <w:rPr>
          <w:rFonts w:cs="Arial"/>
        </w:rPr>
        <w:t>community engagement, employability and</w:t>
      </w:r>
      <w:r w:rsidR="005E0BE1">
        <w:rPr>
          <w:rFonts w:cs="Arial"/>
        </w:rPr>
        <w:t>,</w:t>
      </w:r>
      <w:r w:rsidR="005D3252">
        <w:rPr>
          <w:rFonts w:cs="Arial"/>
        </w:rPr>
        <w:t xml:space="preserve"> </w:t>
      </w:r>
      <w:r w:rsidR="00934F57">
        <w:rPr>
          <w:rFonts w:cs="Arial"/>
        </w:rPr>
        <w:t>through our</w:t>
      </w:r>
      <w:r w:rsidR="005E0BE1">
        <w:rPr>
          <w:rFonts w:cs="Arial"/>
        </w:rPr>
        <w:t xml:space="preserve"> Centre for the Historical Record, in </w:t>
      </w:r>
      <w:r w:rsidR="00554DFB">
        <w:rPr>
          <w:rFonts w:cs="Arial"/>
        </w:rPr>
        <w:t xml:space="preserve">digitisation </w:t>
      </w:r>
      <w:r w:rsidR="00494EA5">
        <w:rPr>
          <w:rFonts w:cs="Arial"/>
        </w:rPr>
        <w:t xml:space="preserve">and electronic dissemination </w:t>
      </w:r>
      <w:r w:rsidR="00554DFB">
        <w:rPr>
          <w:rFonts w:cs="Arial"/>
        </w:rPr>
        <w:t xml:space="preserve">of historical resources. </w:t>
      </w:r>
      <w:r w:rsidR="00944346">
        <w:rPr>
          <w:rFonts w:cs="Arial"/>
        </w:rPr>
        <w:t>Students benefit from staff experience an</w:t>
      </w:r>
      <w:r w:rsidR="00716849">
        <w:rPr>
          <w:rFonts w:cs="Arial"/>
        </w:rPr>
        <w:t>d expertise in all these areas</w:t>
      </w:r>
      <w:r w:rsidR="00414701">
        <w:rPr>
          <w:rFonts w:cs="Arial"/>
        </w:rPr>
        <w:t xml:space="preserve">, </w:t>
      </w:r>
      <w:r w:rsidR="00934F57">
        <w:rPr>
          <w:rFonts w:cs="Arial"/>
        </w:rPr>
        <w:t xml:space="preserve">and also </w:t>
      </w:r>
      <w:r w:rsidR="00414701">
        <w:rPr>
          <w:rFonts w:cs="Arial"/>
        </w:rPr>
        <w:t xml:space="preserve">from cognate disciplines in the School of </w:t>
      </w:r>
      <w:r w:rsidR="009D6320">
        <w:rPr>
          <w:rFonts w:cs="Arial"/>
        </w:rPr>
        <w:t>Arts, Culture and Communication</w:t>
      </w:r>
      <w:r w:rsidR="00414701">
        <w:rPr>
          <w:rFonts w:cs="Arial"/>
        </w:rPr>
        <w:t>, such as English Literature and Language, Creative Writing, Journalism and Publishing. History also has close links with the School of Social and Behavioural Sciences, with its expertise in Politics, International Relations and Human Rights. Also important to History’</w:t>
      </w:r>
      <w:r w:rsidR="00934F57">
        <w:rPr>
          <w:rFonts w:cs="Arial"/>
        </w:rPr>
        <w:t>s</w:t>
      </w:r>
      <w:r w:rsidR="00414701">
        <w:rPr>
          <w:rFonts w:cs="Arial"/>
        </w:rPr>
        <w:t xml:space="preserve"> identity, and to the experience of studying History at Kingston</w:t>
      </w:r>
      <w:r w:rsidR="00934F57">
        <w:rPr>
          <w:rFonts w:cs="Arial"/>
        </w:rPr>
        <w:t>,</w:t>
      </w:r>
      <w:r w:rsidR="00414701">
        <w:rPr>
          <w:rFonts w:cs="Arial"/>
        </w:rPr>
        <w:t xml:space="preserve"> is our close proximity to </w:t>
      </w:r>
      <w:r w:rsidR="00934F57">
        <w:rPr>
          <w:rFonts w:cs="Arial"/>
        </w:rPr>
        <w:t xml:space="preserve">a town and borough rich in </w:t>
      </w:r>
      <w:r w:rsidR="00716849">
        <w:rPr>
          <w:rFonts w:cs="Arial"/>
        </w:rPr>
        <w:t>historic</w:t>
      </w:r>
      <w:r w:rsidR="00934F57">
        <w:rPr>
          <w:rFonts w:cs="Arial"/>
        </w:rPr>
        <w:t xml:space="preserve"> attributes, </w:t>
      </w:r>
      <w:r w:rsidR="00716849">
        <w:rPr>
          <w:rFonts w:cs="Arial"/>
        </w:rPr>
        <w:t>interest</w:t>
      </w:r>
      <w:r w:rsidR="00934F57">
        <w:rPr>
          <w:rFonts w:cs="Arial"/>
        </w:rPr>
        <w:t xml:space="preserve"> and importance</w:t>
      </w:r>
      <w:r w:rsidR="00716849">
        <w:rPr>
          <w:rFonts w:cs="Arial"/>
        </w:rPr>
        <w:t xml:space="preserve">. </w:t>
      </w:r>
      <w:r w:rsidR="00934F57">
        <w:rPr>
          <w:rFonts w:cs="Arial"/>
        </w:rPr>
        <w:t xml:space="preserve">London, so very rich in history, is only a short distance away, </w:t>
      </w:r>
      <w:r w:rsidR="00DB10CA">
        <w:rPr>
          <w:rFonts w:cs="Arial"/>
        </w:rPr>
        <w:t xml:space="preserve">and we are located especially close to the National Archives of the UK. </w:t>
      </w:r>
    </w:p>
    <w:p w14:paraId="08EDCF1E" w14:textId="77777777" w:rsidR="00DB10CA" w:rsidRDefault="00DB10CA" w:rsidP="005B1266">
      <w:pPr>
        <w:spacing w:after="0" w:line="240" w:lineRule="auto"/>
        <w:rPr>
          <w:rFonts w:cs="Arial"/>
        </w:rPr>
      </w:pPr>
    </w:p>
    <w:p w14:paraId="262F678D" w14:textId="77777777" w:rsidR="005B1266" w:rsidRDefault="00A34CC8" w:rsidP="005B1266">
      <w:pPr>
        <w:spacing w:after="0" w:line="240" w:lineRule="auto"/>
        <w:rPr>
          <w:rFonts w:cs="Arial"/>
        </w:rPr>
      </w:pPr>
      <w:r>
        <w:rPr>
          <w:rFonts w:cs="Arial"/>
        </w:rPr>
        <w:t xml:space="preserve">The </w:t>
      </w:r>
      <w:r w:rsidR="00DB10CA">
        <w:rPr>
          <w:rFonts w:cs="Arial"/>
        </w:rPr>
        <w:t xml:space="preserve">BA History </w:t>
      </w:r>
      <w:r>
        <w:rPr>
          <w:rFonts w:cs="Arial"/>
        </w:rPr>
        <w:t xml:space="preserve">programme covers a wide chronological span, </w:t>
      </w:r>
      <w:r w:rsidR="0074719F">
        <w:rPr>
          <w:rFonts w:cs="Arial"/>
        </w:rPr>
        <w:t xml:space="preserve">and it draws </w:t>
      </w:r>
      <w:r>
        <w:rPr>
          <w:rFonts w:cs="Arial"/>
        </w:rPr>
        <w:t xml:space="preserve">at every level on the </w:t>
      </w:r>
      <w:r w:rsidR="00855758">
        <w:rPr>
          <w:rFonts w:cs="Arial"/>
        </w:rPr>
        <w:t>research interests and expertise of the History team</w:t>
      </w:r>
      <w:r>
        <w:rPr>
          <w:rFonts w:cs="Arial"/>
        </w:rPr>
        <w:t xml:space="preserve"> especially in </w:t>
      </w:r>
      <w:r w:rsidR="00E91EEC">
        <w:rPr>
          <w:rFonts w:cs="Arial"/>
        </w:rPr>
        <w:t>early modern, modern and contemporary</w:t>
      </w:r>
      <w:r w:rsidR="00855758">
        <w:rPr>
          <w:rFonts w:cs="Arial"/>
        </w:rPr>
        <w:t xml:space="preserve"> </w:t>
      </w:r>
      <w:r>
        <w:rPr>
          <w:rFonts w:cs="Arial"/>
        </w:rPr>
        <w:t>histories</w:t>
      </w:r>
      <w:r w:rsidR="00E91EEC">
        <w:rPr>
          <w:rFonts w:cs="Arial"/>
        </w:rPr>
        <w:t xml:space="preserve">. The thematic range is </w:t>
      </w:r>
      <w:r>
        <w:rPr>
          <w:rFonts w:cs="Arial"/>
        </w:rPr>
        <w:t xml:space="preserve">similarly </w:t>
      </w:r>
      <w:r w:rsidR="00E91EEC">
        <w:rPr>
          <w:rFonts w:cs="Arial"/>
        </w:rPr>
        <w:t>wide</w:t>
      </w:r>
      <w:r w:rsidR="005016AB">
        <w:rPr>
          <w:rFonts w:cs="Arial"/>
        </w:rPr>
        <w:t xml:space="preserve"> and of an interdisciplinary nature; it encompasses </w:t>
      </w:r>
      <w:r w:rsidR="005D3252">
        <w:rPr>
          <w:rFonts w:cs="Arial"/>
        </w:rPr>
        <w:t xml:space="preserve">historical and political theory, </w:t>
      </w:r>
      <w:r w:rsidR="00E91EEC">
        <w:rPr>
          <w:rFonts w:cs="Arial"/>
        </w:rPr>
        <w:t>politics, culture, econom</w:t>
      </w:r>
      <w:r w:rsidR="002E4CDC">
        <w:rPr>
          <w:rFonts w:cs="Arial"/>
        </w:rPr>
        <w:t>ic</w:t>
      </w:r>
      <w:r w:rsidR="00E91EEC">
        <w:rPr>
          <w:rFonts w:cs="Arial"/>
        </w:rPr>
        <w:t xml:space="preserve"> affairs and, more specifically, gender, race</w:t>
      </w:r>
      <w:r w:rsidR="005A18DF">
        <w:rPr>
          <w:rFonts w:cs="Arial"/>
        </w:rPr>
        <w:t xml:space="preserve">, </w:t>
      </w:r>
      <w:r w:rsidR="0099552C">
        <w:rPr>
          <w:rFonts w:cs="Arial"/>
        </w:rPr>
        <w:t xml:space="preserve">belief, </w:t>
      </w:r>
      <w:r w:rsidR="005A18DF">
        <w:rPr>
          <w:rFonts w:cs="Arial"/>
        </w:rPr>
        <w:t>health</w:t>
      </w:r>
      <w:r w:rsidR="00E91EEC">
        <w:rPr>
          <w:rFonts w:cs="Arial"/>
        </w:rPr>
        <w:t xml:space="preserve"> and sexuality. </w:t>
      </w:r>
      <w:r w:rsidR="0074719F">
        <w:rPr>
          <w:rFonts w:cs="Arial"/>
        </w:rPr>
        <w:t xml:space="preserve">No less wide </w:t>
      </w:r>
      <w:r w:rsidR="005A18DF">
        <w:rPr>
          <w:rFonts w:cs="Arial"/>
        </w:rPr>
        <w:t>is the programme’s geographic spread</w:t>
      </w:r>
      <w:r w:rsidR="0046450A">
        <w:rPr>
          <w:rFonts w:cs="Arial"/>
        </w:rPr>
        <w:t>;</w:t>
      </w:r>
      <w:r w:rsidR="005A18DF">
        <w:rPr>
          <w:rFonts w:cs="Arial"/>
        </w:rPr>
        <w:t xml:space="preserve"> it covers Britain, Europe and the Americas and also Asia, Africa and Australasia. </w:t>
      </w:r>
      <w:r w:rsidR="00251CC0">
        <w:rPr>
          <w:rFonts w:cs="Arial"/>
        </w:rPr>
        <w:t xml:space="preserve">Historically focused, the programme </w:t>
      </w:r>
      <w:r w:rsidR="00DB10CA">
        <w:rPr>
          <w:rFonts w:cs="Arial"/>
        </w:rPr>
        <w:t xml:space="preserve">is </w:t>
      </w:r>
      <w:r w:rsidR="00251CC0">
        <w:rPr>
          <w:rFonts w:cs="Arial"/>
        </w:rPr>
        <w:t>pedagogically and technologically innovative</w:t>
      </w:r>
      <w:r w:rsidR="0074719F">
        <w:rPr>
          <w:rFonts w:cs="Arial"/>
        </w:rPr>
        <w:t>; it makes extensive use of e-technology</w:t>
      </w:r>
      <w:r w:rsidR="00251CC0">
        <w:rPr>
          <w:rFonts w:cs="Arial"/>
        </w:rPr>
        <w:t xml:space="preserve">. </w:t>
      </w:r>
    </w:p>
    <w:p w14:paraId="03A441CD" w14:textId="77777777" w:rsidR="00904EA8" w:rsidRDefault="00904EA8" w:rsidP="005B1266">
      <w:pPr>
        <w:spacing w:after="0" w:line="240" w:lineRule="auto"/>
        <w:rPr>
          <w:rFonts w:cs="Arial"/>
        </w:rPr>
      </w:pPr>
    </w:p>
    <w:p w14:paraId="4F7D0414" w14:textId="77777777" w:rsidR="00904EA8" w:rsidRDefault="00904EA8" w:rsidP="005B1266">
      <w:pPr>
        <w:spacing w:after="0" w:line="240" w:lineRule="auto"/>
        <w:rPr>
          <w:rFonts w:cs="Arial"/>
        </w:rPr>
      </w:pPr>
      <w:r>
        <w:rPr>
          <w:rFonts w:cs="Arial"/>
        </w:rPr>
        <w:t xml:space="preserve">The programme aims to make students aware, at each level and on a module-by-module basis, how their studies equip them, through the acquisition and mastering of knowledge and skills appropriate to further study, employment and careers. </w:t>
      </w:r>
    </w:p>
    <w:p w14:paraId="0A124C5C" w14:textId="77777777" w:rsidR="007C1968" w:rsidRDefault="007C1968" w:rsidP="005B1266">
      <w:pPr>
        <w:spacing w:after="0" w:line="240" w:lineRule="auto"/>
        <w:rPr>
          <w:rFonts w:cs="Arial"/>
        </w:rPr>
      </w:pPr>
    </w:p>
    <w:p w14:paraId="7B0817C5" w14:textId="77777777" w:rsidR="00CE5101" w:rsidRDefault="007C1968" w:rsidP="005B1266">
      <w:pPr>
        <w:spacing w:after="0" w:line="240" w:lineRule="auto"/>
        <w:rPr>
          <w:rFonts w:cs="Arial"/>
        </w:rPr>
      </w:pPr>
      <w:r>
        <w:rPr>
          <w:rFonts w:cs="Arial"/>
        </w:rPr>
        <w:t xml:space="preserve">At </w:t>
      </w:r>
      <w:r w:rsidR="00636244">
        <w:rPr>
          <w:rFonts w:cs="Arial"/>
        </w:rPr>
        <w:t>l</w:t>
      </w:r>
      <w:r>
        <w:rPr>
          <w:rFonts w:cs="Arial"/>
        </w:rPr>
        <w:t xml:space="preserve">evel </w:t>
      </w:r>
      <w:r w:rsidR="00877070">
        <w:rPr>
          <w:rFonts w:cs="Arial"/>
        </w:rPr>
        <w:t xml:space="preserve">4 </w:t>
      </w:r>
      <w:r>
        <w:rPr>
          <w:rFonts w:cs="Arial"/>
        </w:rPr>
        <w:t>students meet all members of the department, through lectures</w:t>
      </w:r>
      <w:r w:rsidR="00406256">
        <w:rPr>
          <w:rFonts w:cs="Arial"/>
        </w:rPr>
        <w:t xml:space="preserve">, </w:t>
      </w:r>
      <w:r>
        <w:rPr>
          <w:rFonts w:cs="Arial"/>
        </w:rPr>
        <w:t xml:space="preserve">seminars </w:t>
      </w:r>
      <w:r w:rsidR="00406256">
        <w:rPr>
          <w:rFonts w:cs="Arial"/>
        </w:rPr>
        <w:t xml:space="preserve">and workshops </w:t>
      </w:r>
      <w:r>
        <w:rPr>
          <w:rFonts w:cs="Arial"/>
        </w:rPr>
        <w:t>as well as through personal tuition. Teaching and learning at this level provides a broad introduction to university-level History</w:t>
      </w:r>
      <w:r w:rsidR="001D3611">
        <w:rPr>
          <w:rFonts w:cs="Arial"/>
        </w:rPr>
        <w:t xml:space="preserve">. </w:t>
      </w:r>
      <w:r w:rsidR="00515877">
        <w:rPr>
          <w:rFonts w:cs="Arial"/>
        </w:rPr>
        <w:t xml:space="preserve">Year-long modules facilitate depth as well as breadth of learning from the outset. </w:t>
      </w:r>
      <w:r w:rsidR="002B269D">
        <w:rPr>
          <w:rFonts w:cs="Arial"/>
        </w:rPr>
        <w:t>Here students are introduced to aspects of British and European history from the early modern and modern period. The World History module will be, for many students, an opportunity to explore histories with which they may well be relatively unfamiliar: those of the Caribbean, of the Middle East, of central, south and east Asia, and of the Pacific Ocean region</w:t>
      </w:r>
      <w:r w:rsidR="00CE5101">
        <w:rPr>
          <w:rFonts w:cs="Arial"/>
        </w:rPr>
        <w:t xml:space="preserve"> among others</w:t>
      </w:r>
      <w:r w:rsidR="002B269D">
        <w:rPr>
          <w:rFonts w:cs="Arial"/>
        </w:rPr>
        <w:t xml:space="preserve">. In a different, though related, vein, students also take a module on the history of gender and sexuality through the ages. The first </w:t>
      </w:r>
      <w:r w:rsidR="00CE5101">
        <w:rPr>
          <w:rFonts w:cs="Arial"/>
        </w:rPr>
        <w:t>year helps emphasise an important aspect of the programme as a whole: its thematic breadth. Our</w:t>
      </w:r>
      <w:r w:rsidR="00A8030C">
        <w:rPr>
          <w:rFonts w:cs="Arial"/>
        </w:rPr>
        <w:t xml:space="preserve"> virtual learning environment </w:t>
      </w:r>
      <w:r w:rsidR="00406256">
        <w:rPr>
          <w:rFonts w:cs="Arial"/>
        </w:rPr>
        <w:t xml:space="preserve">facilitates access to information and </w:t>
      </w:r>
      <w:r w:rsidR="00406256">
        <w:rPr>
          <w:rFonts w:cs="Arial"/>
        </w:rPr>
        <w:lastRenderedPageBreak/>
        <w:t>resources and also to interactive learning and teaching</w:t>
      </w:r>
      <w:r w:rsidR="00F67246">
        <w:rPr>
          <w:rFonts w:cs="Arial"/>
        </w:rPr>
        <w:t>. There is also ample opportunity for group work</w:t>
      </w:r>
      <w:r w:rsidR="00904EA8">
        <w:rPr>
          <w:rFonts w:cs="Arial"/>
        </w:rPr>
        <w:t>, in seminars</w:t>
      </w:r>
      <w:r w:rsidR="00406256">
        <w:rPr>
          <w:rFonts w:cs="Arial"/>
        </w:rPr>
        <w:t xml:space="preserve">. </w:t>
      </w:r>
      <w:r w:rsidR="001D3611">
        <w:rPr>
          <w:rFonts w:cs="Arial"/>
        </w:rPr>
        <w:t xml:space="preserve">Embedded within </w:t>
      </w:r>
      <w:r w:rsidR="00F67246">
        <w:rPr>
          <w:rFonts w:cs="Arial"/>
        </w:rPr>
        <w:t>one of the</w:t>
      </w:r>
      <w:r w:rsidR="001D3611">
        <w:rPr>
          <w:rFonts w:cs="Arial"/>
        </w:rPr>
        <w:t xml:space="preserve"> </w:t>
      </w:r>
      <w:r w:rsidR="00A8030C">
        <w:rPr>
          <w:rFonts w:cs="Arial"/>
        </w:rPr>
        <w:t xml:space="preserve">L4 </w:t>
      </w:r>
      <w:r w:rsidR="001D3611">
        <w:rPr>
          <w:rFonts w:cs="Arial"/>
        </w:rPr>
        <w:t>module</w:t>
      </w:r>
      <w:r w:rsidR="00F67246">
        <w:rPr>
          <w:rFonts w:cs="Arial"/>
        </w:rPr>
        <w:t>s</w:t>
      </w:r>
      <w:r w:rsidR="001D3611">
        <w:rPr>
          <w:rFonts w:cs="Arial"/>
        </w:rPr>
        <w:t xml:space="preserve">, personal tuition </w:t>
      </w:r>
      <w:r w:rsidR="00A8030C">
        <w:rPr>
          <w:rFonts w:cs="Arial"/>
        </w:rPr>
        <w:t xml:space="preserve">broadens </w:t>
      </w:r>
      <w:r w:rsidR="001D3611">
        <w:rPr>
          <w:rFonts w:cs="Arial"/>
        </w:rPr>
        <w:t>learning opportunities,</w:t>
      </w:r>
      <w:r w:rsidR="00A8030C">
        <w:rPr>
          <w:rFonts w:cs="Arial"/>
        </w:rPr>
        <w:t xml:space="preserve"> to include employability and life skills. Those are further enhanced by contributions from the university’s ca</w:t>
      </w:r>
      <w:r w:rsidR="00F113B7">
        <w:rPr>
          <w:rFonts w:cs="Arial"/>
        </w:rPr>
        <w:t xml:space="preserve">reer development team, </w:t>
      </w:r>
      <w:r w:rsidR="00F113B7" w:rsidRPr="00F113B7">
        <w:rPr>
          <w:rFonts w:cs="Arial"/>
        </w:rPr>
        <w:t>Careers and Employability Services</w:t>
      </w:r>
      <w:r w:rsidR="00A8030C">
        <w:rPr>
          <w:rFonts w:cs="Arial"/>
        </w:rPr>
        <w:t>. By a variety of means s</w:t>
      </w:r>
      <w:r w:rsidR="00AD175F">
        <w:rPr>
          <w:rFonts w:cs="Arial"/>
        </w:rPr>
        <w:t xml:space="preserve">tudents learn to learn from each other, and from themselves. </w:t>
      </w:r>
    </w:p>
    <w:p w14:paraId="0084E32C" w14:textId="77777777" w:rsidR="00CE5101" w:rsidRDefault="00CE5101" w:rsidP="005B1266">
      <w:pPr>
        <w:spacing w:after="0" w:line="240" w:lineRule="auto"/>
        <w:rPr>
          <w:rFonts w:cs="Arial"/>
        </w:rPr>
      </w:pPr>
    </w:p>
    <w:p w14:paraId="050BB32E" w14:textId="77777777" w:rsidR="00CE5101" w:rsidRDefault="007C1968" w:rsidP="005B1266">
      <w:pPr>
        <w:spacing w:after="0" w:line="240" w:lineRule="auto"/>
        <w:rPr>
          <w:rFonts w:cs="Arial"/>
        </w:rPr>
      </w:pPr>
      <w:r>
        <w:rPr>
          <w:rFonts w:cs="Arial"/>
        </w:rPr>
        <w:t xml:space="preserve">Level </w:t>
      </w:r>
      <w:r w:rsidR="00877070">
        <w:rPr>
          <w:rFonts w:cs="Arial"/>
        </w:rPr>
        <w:t xml:space="preserve">5 </w:t>
      </w:r>
      <w:r w:rsidR="005D0ECC">
        <w:rPr>
          <w:rFonts w:cs="Arial"/>
        </w:rPr>
        <w:t xml:space="preserve">offers </w:t>
      </w:r>
      <w:r w:rsidR="00770D09">
        <w:rPr>
          <w:rFonts w:cs="Arial"/>
        </w:rPr>
        <w:t xml:space="preserve">optional modules, </w:t>
      </w:r>
      <w:r w:rsidR="00FC5369">
        <w:rPr>
          <w:rFonts w:cs="Arial"/>
        </w:rPr>
        <w:t xml:space="preserve">greater specialisation </w:t>
      </w:r>
      <w:r w:rsidR="005D0ECC">
        <w:rPr>
          <w:rFonts w:cs="Arial"/>
        </w:rPr>
        <w:t xml:space="preserve">and the opportunity to study abroad. </w:t>
      </w:r>
      <w:r w:rsidR="00A8030C">
        <w:rPr>
          <w:rFonts w:cs="Arial"/>
        </w:rPr>
        <w:t xml:space="preserve">It marks another stage in students’ progression, as they acquire further knowledge, new skills and confidence in the use of historical resources. </w:t>
      </w:r>
      <w:r w:rsidR="00C25EE9">
        <w:rPr>
          <w:rFonts w:cs="Arial"/>
        </w:rPr>
        <w:t xml:space="preserve">Central to the student experience is a core module research project on the history of Victorian Britain, explored and analysed through primary sources. </w:t>
      </w:r>
      <w:r w:rsidR="00A52EF4">
        <w:rPr>
          <w:rFonts w:cs="Arial"/>
        </w:rPr>
        <w:t>Option modules are provided by History (on nationalism and empire in Britain and Germany and on world history) and also by English Literature and by Politics. As at level 4, the thematic range is wide</w:t>
      </w:r>
      <w:r w:rsidR="00B44B11">
        <w:rPr>
          <w:rFonts w:cs="Arial"/>
        </w:rPr>
        <w:t xml:space="preserve">; modules incorporate study of race, gender, </w:t>
      </w:r>
      <w:r w:rsidR="00B62092">
        <w:rPr>
          <w:rFonts w:cs="Arial"/>
        </w:rPr>
        <w:t xml:space="preserve">health and welfare, </w:t>
      </w:r>
      <w:r w:rsidR="002C43F9">
        <w:rPr>
          <w:rFonts w:cs="Arial"/>
        </w:rPr>
        <w:t xml:space="preserve">literature and culture, </w:t>
      </w:r>
      <w:r w:rsidR="00B44B11">
        <w:rPr>
          <w:rFonts w:cs="Arial"/>
        </w:rPr>
        <w:t>political thought</w:t>
      </w:r>
      <w:r w:rsidR="00B62092">
        <w:rPr>
          <w:rFonts w:cs="Arial"/>
        </w:rPr>
        <w:t xml:space="preserve">, slavery, resistance and revolution. </w:t>
      </w:r>
      <w:r w:rsidR="00A52EF4">
        <w:rPr>
          <w:rFonts w:cs="Arial"/>
        </w:rPr>
        <w:t xml:space="preserve"> Students</w:t>
      </w:r>
      <w:r w:rsidR="005D0ECC">
        <w:rPr>
          <w:rFonts w:cs="Arial"/>
        </w:rPr>
        <w:t xml:space="preserve"> </w:t>
      </w:r>
      <w:r w:rsidR="00A8030C">
        <w:rPr>
          <w:rFonts w:cs="Arial"/>
        </w:rPr>
        <w:t xml:space="preserve">continue to </w:t>
      </w:r>
      <w:r w:rsidR="00FC5369">
        <w:rPr>
          <w:rFonts w:cs="Arial"/>
        </w:rPr>
        <w:t>explore technology</w:t>
      </w:r>
      <w:r w:rsidR="004930A6">
        <w:rPr>
          <w:rFonts w:cs="Arial"/>
        </w:rPr>
        <w:t xml:space="preserve"> in even greater depth,</w:t>
      </w:r>
      <w:r w:rsidR="00FC5369">
        <w:rPr>
          <w:rFonts w:cs="Arial"/>
        </w:rPr>
        <w:t xml:space="preserve"> </w:t>
      </w:r>
      <w:r w:rsidR="002D3306">
        <w:rPr>
          <w:rFonts w:cs="Arial"/>
        </w:rPr>
        <w:t xml:space="preserve">through the use of blogs, wikis and other </w:t>
      </w:r>
      <w:r w:rsidR="00F9573C">
        <w:rPr>
          <w:rFonts w:cs="Arial"/>
        </w:rPr>
        <w:t>e-</w:t>
      </w:r>
      <w:r w:rsidR="00D91FA9">
        <w:rPr>
          <w:rFonts w:cs="Arial"/>
        </w:rPr>
        <w:t>resources</w:t>
      </w:r>
      <w:r w:rsidR="004930A6">
        <w:rPr>
          <w:rFonts w:cs="Arial"/>
        </w:rPr>
        <w:t>. Th</w:t>
      </w:r>
      <w:r w:rsidR="00723512">
        <w:rPr>
          <w:rFonts w:cs="Arial"/>
        </w:rPr>
        <w:t>is</w:t>
      </w:r>
      <w:r w:rsidR="004930A6">
        <w:rPr>
          <w:rFonts w:cs="Arial"/>
        </w:rPr>
        <w:t xml:space="preserve"> enables them to discover and exploit more fully </w:t>
      </w:r>
      <w:r w:rsidR="00F9573C">
        <w:rPr>
          <w:rFonts w:cs="Arial"/>
        </w:rPr>
        <w:t>H</w:t>
      </w:r>
      <w:r w:rsidR="002D3306">
        <w:rPr>
          <w:rFonts w:cs="Arial"/>
        </w:rPr>
        <w:t>istory</w:t>
      </w:r>
      <w:r w:rsidR="004930A6">
        <w:rPr>
          <w:rFonts w:cs="Arial"/>
        </w:rPr>
        <w:t>’s capacity as</w:t>
      </w:r>
      <w:r w:rsidR="00FC5369">
        <w:rPr>
          <w:rFonts w:cs="Arial"/>
        </w:rPr>
        <w:t xml:space="preserve"> </w:t>
      </w:r>
      <w:r w:rsidR="002D3306">
        <w:rPr>
          <w:rFonts w:cs="Arial"/>
        </w:rPr>
        <w:t xml:space="preserve">a stimulating, rewarding </w:t>
      </w:r>
      <w:r w:rsidR="00F9573C">
        <w:rPr>
          <w:rFonts w:cs="Arial"/>
        </w:rPr>
        <w:t xml:space="preserve">and vitally relevant </w:t>
      </w:r>
      <w:r w:rsidR="002D3306">
        <w:rPr>
          <w:rFonts w:cs="Arial"/>
        </w:rPr>
        <w:t>discipline</w:t>
      </w:r>
      <w:r w:rsidR="00A52EF4">
        <w:rPr>
          <w:rFonts w:cs="Arial"/>
        </w:rPr>
        <w:t>, in terms of personal development, employability and career</w:t>
      </w:r>
      <w:r w:rsidR="00E50BB3">
        <w:rPr>
          <w:rFonts w:cs="Arial"/>
        </w:rPr>
        <w:t>s</w:t>
      </w:r>
      <w:r w:rsidR="00A8030C">
        <w:rPr>
          <w:rFonts w:cs="Arial"/>
        </w:rPr>
        <w:t xml:space="preserve">. </w:t>
      </w:r>
      <w:r w:rsidR="001A0489">
        <w:rPr>
          <w:rFonts w:cs="Arial"/>
        </w:rPr>
        <w:t xml:space="preserve">Personal tuition </w:t>
      </w:r>
      <w:r w:rsidR="005D0ECC">
        <w:rPr>
          <w:rFonts w:cs="Arial"/>
        </w:rPr>
        <w:t xml:space="preserve">offers further assistance, not least in helping prepare </w:t>
      </w:r>
      <w:r w:rsidR="001A0489">
        <w:rPr>
          <w:rFonts w:cs="Arial"/>
        </w:rPr>
        <w:t xml:space="preserve">students for Level 6 and the final year of their BA studies. </w:t>
      </w:r>
    </w:p>
    <w:p w14:paraId="2CE594ED" w14:textId="77777777" w:rsidR="00CE5101" w:rsidRDefault="00CE5101" w:rsidP="005B1266">
      <w:pPr>
        <w:spacing w:after="0" w:line="240" w:lineRule="auto"/>
        <w:rPr>
          <w:rFonts w:cs="Arial"/>
        </w:rPr>
      </w:pPr>
    </w:p>
    <w:p w14:paraId="7E8F0352" w14:textId="77777777" w:rsidR="007C1968" w:rsidRDefault="00F67246" w:rsidP="005B1266">
      <w:pPr>
        <w:spacing w:after="0" w:line="240" w:lineRule="auto"/>
        <w:rPr>
          <w:rFonts w:cs="Arial"/>
        </w:rPr>
      </w:pPr>
      <w:r>
        <w:rPr>
          <w:rFonts w:cs="Arial"/>
        </w:rPr>
        <w:t>In their final year, students build on what they have already learned</w:t>
      </w:r>
      <w:r w:rsidR="00170CC5">
        <w:rPr>
          <w:rFonts w:cs="Arial"/>
        </w:rPr>
        <w:t xml:space="preserve"> and achieved</w:t>
      </w:r>
      <w:r>
        <w:rPr>
          <w:rFonts w:cs="Arial"/>
        </w:rPr>
        <w:t xml:space="preserve">, and also construct something uniquely theirs. There is a research dissertation, which students, with supervisory advice and assistance, choose and work on their own historical topic. The innovative </w:t>
      </w:r>
      <w:r w:rsidR="00D96D85">
        <w:rPr>
          <w:rFonts w:cs="Arial"/>
        </w:rPr>
        <w:t>C</w:t>
      </w:r>
      <w:r>
        <w:rPr>
          <w:rFonts w:cs="Arial"/>
        </w:rPr>
        <w:t xml:space="preserve">apstone e-module </w:t>
      </w:r>
      <w:r w:rsidR="00FC547D">
        <w:rPr>
          <w:rFonts w:cs="Arial"/>
        </w:rPr>
        <w:t xml:space="preserve">is a collaborative blogging module. Students work individually and collectively, developing blog posts on a historical topic of their choosing. Equally innovative is the History </w:t>
      </w:r>
      <w:proofErr w:type="spellStart"/>
      <w:r w:rsidR="00FC547D">
        <w:rPr>
          <w:rFonts w:cs="Arial"/>
        </w:rPr>
        <w:t>Worklink</w:t>
      </w:r>
      <w:proofErr w:type="spellEnd"/>
      <w:r w:rsidR="00FC547D">
        <w:rPr>
          <w:rFonts w:cs="Arial"/>
        </w:rPr>
        <w:t xml:space="preserve"> option module, which enables students to gain valuable work experience at a History-related institution such as an archive, record office or heritage site. A range of other option modules enable students to work with experts on topics such as the French Revolution, </w:t>
      </w:r>
      <w:r w:rsidR="00170C02">
        <w:rPr>
          <w:rFonts w:cs="Arial"/>
        </w:rPr>
        <w:t xml:space="preserve">contemporary Britain, fascism, genocide and the modern Middle East. </w:t>
      </w:r>
      <w:r w:rsidR="004E52DF">
        <w:rPr>
          <w:rFonts w:cs="Arial"/>
        </w:rPr>
        <w:t xml:space="preserve">With its mixture of research, e-learning and exciting historical topics, </w:t>
      </w:r>
      <w:r w:rsidR="00636244">
        <w:rPr>
          <w:rFonts w:cs="Arial"/>
        </w:rPr>
        <w:t>l</w:t>
      </w:r>
      <w:r w:rsidR="009D0241">
        <w:rPr>
          <w:rFonts w:cs="Arial"/>
        </w:rPr>
        <w:t xml:space="preserve">evel 6 </w:t>
      </w:r>
      <w:r w:rsidR="004E52DF">
        <w:rPr>
          <w:rFonts w:cs="Arial"/>
        </w:rPr>
        <w:t xml:space="preserve">of the programme is both </w:t>
      </w:r>
      <w:r w:rsidR="009D0241">
        <w:rPr>
          <w:rFonts w:cs="Arial"/>
        </w:rPr>
        <w:t xml:space="preserve">culmination and final preparation for further study and the world of employment.  </w:t>
      </w:r>
    </w:p>
    <w:p w14:paraId="4F7F5CAF" w14:textId="77777777" w:rsidR="00B44B11" w:rsidRDefault="00B44B11" w:rsidP="005B1266">
      <w:pPr>
        <w:spacing w:after="0" w:line="240" w:lineRule="auto"/>
        <w:rPr>
          <w:rFonts w:cs="Arial"/>
        </w:rPr>
      </w:pPr>
    </w:p>
    <w:p w14:paraId="6413796B" w14:textId="77777777" w:rsidR="00B44B11" w:rsidRDefault="00B44B11" w:rsidP="005B1266">
      <w:pPr>
        <w:spacing w:after="0" w:line="240" w:lineRule="auto"/>
        <w:rPr>
          <w:rFonts w:cs="Arial"/>
        </w:rPr>
      </w:pPr>
    </w:p>
    <w:p w14:paraId="5A25E186" w14:textId="77777777" w:rsidR="00B44B11" w:rsidRDefault="00B44B11" w:rsidP="005B1266">
      <w:pPr>
        <w:spacing w:after="0" w:line="240" w:lineRule="auto"/>
        <w:rPr>
          <w:rFonts w:cs="Arial"/>
        </w:rPr>
      </w:pPr>
    </w:p>
    <w:p w14:paraId="7A49C1D8" w14:textId="77777777" w:rsidR="005B1266" w:rsidRPr="005F4245" w:rsidRDefault="005B1266" w:rsidP="005B1266">
      <w:pPr>
        <w:pStyle w:val="ListParagraph"/>
        <w:numPr>
          <w:ilvl w:val="0"/>
          <w:numId w:val="1"/>
        </w:numPr>
        <w:spacing w:after="0" w:line="240" w:lineRule="auto"/>
        <w:rPr>
          <w:rFonts w:cs="Arial"/>
        </w:rPr>
      </w:pPr>
      <w:r>
        <w:rPr>
          <w:rFonts w:cs="Arial"/>
          <w:b/>
        </w:rPr>
        <w:t>Aims of the Programme</w:t>
      </w:r>
    </w:p>
    <w:p w14:paraId="7A9E7872" w14:textId="77777777" w:rsidR="005F4245" w:rsidRDefault="005F4245" w:rsidP="005F4245">
      <w:pPr>
        <w:pStyle w:val="ListParagraph"/>
        <w:spacing w:after="0" w:line="240" w:lineRule="auto"/>
        <w:ind w:left="0"/>
        <w:rPr>
          <w:rFonts w:cs="Arial"/>
          <w:b/>
        </w:rPr>
      </w:pPr>
    </w:p>
    <w:p w14:paraId="2C7FACB8" w14:textId="77777777" w:rsidR="005F4245" w:rsidRDefault="005F4245" w:rsidP="005F4245">
      <w:pPr>
        <w:pStyle w:val="ListParagraph"/>
        <w:spacing w:after="0" w:line="240" w:lineRule="auto"/>
        <w:ind w:left="0"/>
        <w:rPr>
          <w:rFonts w:cs="Arial"/>
        </w:rPr>
      </w:pPr>
      <w:r>
        <w:rPr>
          <w:rFonts w:cs="Arial"/>
        </w:rPr>
        <w:t xml:space="preserve">The main aims of the field are: </w:t>
      </w:r>
    </w:p>
    <w:p w14:paraId="3911D9B3" w14:textId="77777777" w:rsidR="00904C28" w:rsidRDefault="00904C28" w:rsidP="00904C28">
      <w:pPr>
        <w:pStyle w:val="ListParagraph"/>
        <w:numPr>
          <w:ilvl w:val="0"/>
          <w:numId w:val="12"/>
        </w:numPr>
        <w:spacing w:after="0" w:line="240" w:lineRule="auto"/>
        <w:rPr>
          <w:rFonts w:cs="Arial"/>
        </w:rPr>
      </w:pPr>
      <w:r>
        <w:rPr>
          <w:rFonts w:cs="Arial"/>
        </w:rPr>
        <w:t xml:space="preserve">To </w:t>
      </w:r>
      <w:r w:rsidR="000A53B8">
        <w:rPr>
          <w:rFonts w:cs="Arial"/>
        </w:rPr>
        <w:t xml:space="preserve">introduce students to </w:t>
      </w:r>
      <w:r>
        <w:rPr>
          <w:rFonts w:cs="Arial"/>
        </w:rPr>
        <w:t>the methodology, concepts and language of History</w:t>
      </w:r>
    </w:p>
    <w:p w14:paraId="7CD96D1C" w14:textId="77777777" w:rsidR="00904C28" w:rsidRDefault="00904C28" w:rsidP="00904C28">
      <w:pPr>
        <w:pStyle w:val="ListParagraph"/>
        <w:numPr>
          <w:ilvl w:val="0"/>
          <w:numId w:val="12"/>
        </w:numPr>
        <w:spacing w:after="0" w:line="240" w:lineRule="auto"/>
        <w:rPr>
          <w:rFonts w:cs="Arial"/>
        </w:rPr>
      </w:pPr>
      <w:r>
        <w:rPr>
          <w:rFonts w:cs="Arial"/>
        </w:rPr>
        <w:t xml:space="preserve">To </w:t>
      </w:r>
      <w:r w:rsidR="000A53B8">
        <w:rPr>
          <w:rFonts w:cs="Arial"/>
        </w:rPr>
        <w:t xml:space="preserve">introduce </w:t>
      </w:r>
      <w:r>
        <w:rPr>
          <w:rFonts w:cs="Arial"/>
        </w:rPr>
        <w:t xml:space="preserve">students </w:t>
      </w:r>
      <w:r w:rsidR="000A53B8">
        <w:rPr>
          <w:rFonts w:cs="Arial"/>
        </w:rPr>
        <w:t xml:space="preserve">to </w:t>
      </w:r>
      <w:r>
        <w:rPr>
          <w:rFonts w:cs="Arial"/>
        </w:rPr>
        <w:t>issues and debates in History</w:t>
      </w:r>
    </w:p>
    <w:p w14:paraId="3C3BB725" w14:textId="77777777" w:rsidR="00E01604" w:rsidRDefault="00E01604" w:rsidP="00904C28">
      <w:pPr>
        <w:pStyle w:val="ListParagraph"/>
        <w:numPr>
          <w:ilvl w:val="0"/>
          <w:numId w:val="12"/>
        </w:numPr>
        <w:spacing w:after="0" w:line="240" w:lineRule="auto"/>
        <w:rPr>
          <w:rFonts w:cs="Arial"/>
        </w:rPr>
      </w:pPr>
      <w:r>
        <w:rPr>
          <w:rFonts w:cs="Arial"/>
        </w:rPr>
        <w:t>To foster critical thinking and independent learning in students</w:t>
      </w:r>
    </w:p>
    <w:p w14:paraId="59EDD68A" w14:textId="77777777" w:rsidR="00E01604" w:rsidRDefault="00E01604" w:rsidP="00904C28">
      <w:pPr>
        <w:pStyle w:val="ListParagraph"/>
        <w:numPr>
          <w:ilvl w:val="0"/>
          <w:numId w:val="12"/>
        </w:numPr>
        <w:spacing w:after="0" w:line="240" w:lineRule="auto"/>
        <w:rPr>
          <w:rFonts w:cs="Arial"/>
        </w:rPr>
      </w:pPr>
      <w:r>
        <w:rPr>
          <w:rFonts w:cs="Arial"/>
        </w:rPr>
        <w:t>To provide students with knowledge for an understanding of the contemporary world</w:t>
      </w:r>
    </w:p>
    <w:p w14:paraId="144C4CA5" w14:textId="77777777" w:rsidR="00E01604" w:rsidRDefault="003B70CC" w:rsidP="00904C28">
      <w:pPr>
        <w:pStyle w:val="ListParagraph"/>
        <w:numPr>
          <w:ilvl w:val="0"/>
          <w:numId w:val="12"/>
        </w:numPr>
        <w:spacing w:after="0" w:line="240" w:lineRule="auto"/>
        <w:rPr>
          <w:rFonts w:cs="Arial"/>
        </w:rPr>
      </w:pPr>
      <w:r>
        <w:rPr>
          <w:rFonts w:cs="Arial"/>
        </w:rPr>
        <w:t xml:space="preserve">To enable students to develop </w:t>
      </w:r>
      <w:r w:rsidR="005D60CE">
        <w:rPr>
          <w:rFonts w:cs="Arial"/>
        </w:rPr>
        <w:t>written</w:t>
      </w:r>
      <w:r w:rsidR="00945A54">
        <w:rPr>
          <w:rFonts w:cs="Arial"/>
        </w:rPr>
        <w:t xml:space="preserve">, </w:t>
      </w:r>
      <w:r w:rsidR="005D60CE">
        <w:rPr>
          <w:rFonts w:cs="Arial"/>
        </w:rPr>
        <w:t xml:space="preserve">oral </w:t>
      </w:r>
      <w:r w:rsidR="00945A54">
        <w:rPr>
          <w:rFonts w:cs="Arial"/>
        </w:rPr>
        <w:t xml:space="preserve"> and other </w:t>
      </w:r>
      <w:r>
        <w:rPr>
          <w:rFonts w:cs="Arial"/>
        </w:rPr>
        <w:t xml:space="preserve">communication </w:t>
      </w:r>
      <w:r w:rsidR="005D60CE">
        <w:rPr>
          <w:rFonts w:cs="Arial"/>
        </w:rPr>
        <w:t>skills</w:t>
      </w:r>
      <w:r w:rsidR="007E7EE6">
        <w:rPr>
          <w:rFonts w:cs="Arial"/>
        </w:rPr>
        <w:t xml:space="preserve">, </w:t>
      </w:r>
      <w:r w:rsidR="000A53B8">
        <w:rPr>
          <w:rFonts w:cs="Arial"/>
        </w:rPr>
        <w:t xml:space="preserve">including </w:t>
      </w:r>
      <w:r w:rsidR="007E7EE6">
        <w:rPr>
          <w:rFonts w:cs="Arial"/>
        </w:rPr>
        <w:t xml:space="preserve">those </w:t>
      </w:r>
      <w:r w:rsidR="00945A54">
        <w:rPr>
          <w:rFonts w:cs="Arial"/>
        </w:rPr>
        <w:t>relating to e-technology</w:t>
      </w:r>
    </w:p>
    <w:p w14:paraId="4E25079E" w14:textId="77777777" w:rsidR="005D60CE" w:rsidRDefault="005D60CE" w:rsidP="00904C28">
      <w:pPr>
        <w:pStyle w:val="ListParagraph"/>
        <w:numPr>
          <w:ilvl w:val="0"/>
          <w:numId w:val="12"/>
        </w:numPr>
        <w:spacing w:after="0" w:line="240" w:lineRule="auto"/>
        <w:rPr>
          <w:rFonts w:cs="Arial"/>
        </w:rPr>
      </w:pPr>
      <w:r>
        <w:rPr>
          <w:rFonts w:cs="Arial"/>
        </w:rPr>
        <w:t>To prepare students for graduate employment, further study and lifelong learning through the acquisition of key (transferable) skills</w:t>
      </w:r>
    </w:p>
    <w:p w14:paraId="7DA222A5" w14:textId="77777777" w:rsidR="007E7EE6" w:rsidRPr="005F4245" w:rsidRDefault="007E7EE6" w:rsidP="007E7EE6">
      <w:pPr>
        <w:pStyle w:val="ListParagraph"/>
        <w:spacing w:after="0" w:line="240" w:lineRule="auto"/>
        <w:ind w:left="0"/>
        <w:rPr>
          <w:rFonts w:cs="Arial"/>
        </w:rPr>
      </w:pPr>
    </w:p>
    <w:p w14:paraId="50180382" w14:textId="77777777" w:rsidR="00621782" w:rsidRDefault="005D60CE" w:rsidP="005B1266">
      <w:pPr>
        <w:pStyle w:val="ListParagraph"/>
        <w:ind w:left="0"/>
        <w:rPr>
          <w:rFonts w:cs="Arial"/>
        </w:rPr>
      </w:pPr>
      <w:r>
        <w:rPr>
          <w:rFonts w:cs="Arial"/>
        </w:rPr>
        <w:t xml:space="preserve">Additional </w:t>
      </w:r>
      <w:r w:rsidR="009F4894">
        <w:rPr>
          <w:rFonts w:cs="Arial"/>
        </w:rPr>
        <w:t>aims of the half field are:</w:t>
      </w:r>
    </w:p>
    <w:p w14:paraId="444B7DE6" w14:textId="77777777" w:rsidR="00F81DC5" w:rsidRDefault="00F81DC5" w:rsidP="00F81DC5">
      <w:pPr>
        <w:pStyle w:val="ListParagraph"/>
        <w:numPr>
          <w:ilvl w:val="0"/>
          <w:numId w:val="13"/>
        </w:numPr>
        <w:rPr>
          <w:rFonts w:cs="Arial"/>
        </w:rPr>
      </w:pPr>
      <w:r>
        <w:rPr>
          <w:rFonts w:cs="Arial"/>
        </w:rPr>
        <w:t>To provide opportunity for specialisation in the field of historical study</w:t>
      </w:r>
    </w:p>
    <w:p w14:paraId="1F29BB12" w14:textId="77777777" w:rsidR="00C8543F" w:rsidRDefault="00C8543F" w:rsidP="00F81DC5">
      <w:pPr>
        <w:pStyle w:val="ListParagraph"/>
        <w:numPr>
          <w:ilvl w:val="0"/>
          <w:numId w:val="13"/>
        </w:numPr>
        <w:rPr>
          <w:rFonts w:cs="Arial"/>
        </w:rPr>
      </w:pPr>
      <w:r>
        <w:rPr>
          <w:rFonts w:cs="Arial"/>
        </w:rPr>
        <w:t>To provide opportunity for a  history-related work experience project</w:t>
      </w:r>
    </w:p>
    <w:p w14:paraId="1EFA6534" w14:textId="77777777" w:rsidR="00927BB1" w:rsidRDefault="00927BB1" w:rsidP="00F81DC5">
      <w:pPr>
        <w:pStyle w:val="ListParagraph"/>
        <w:numPr>
          <w:ilvl w:val="0"/>
          <w:numId w:val="13"/>
        </w:numPr>
        <w:rPr>
          <w:rFonts w:cs="Arial"/>
        </w:rPr>
      </w:pPr>
      <w:r>
        <w:rPr>
          <w:rFonts w:cs="Arial"/>
        </w:rPr>
        <w:t xml:space="preserve">To equip students </w:t>
      </w:r>
      <w:r w:rsidR="00CD65F8">
        <w:rPr>
          <w:rFonts w:cs="Arial"/>
        </w:rPr>
        <w:t xml:space="preserve">where necessary </w:t>
      </w:r>
      <w:r>
        <w:rPr>
          <w:rFonts w:cs="Arial"/>
        </w:rPr>
        <w:t xml:space="preserve">with the specialist skills necessary to undertake and successfully complete an optional final year dissertation </w:t>
      </w:r>
    </w:p>
    <w:p w14:paraId="07093032" w14:textId="77777777" w:rsidR="009F4894" w:rsidRDefault="009F4894" w:rsidP="005B1266">
      <w:pPr>
        <w:pStyle w:val="ListParagraph"/>
        <w:ind w:left="0"/>
        <w:rPr>
          <w:rFonts w:cs="Arial"/>
        </w:rPr>
      </w:pPr>
    </w:p>
    <w:p w14:paraId="068A9967" w14:textId="77777777" w:rsidR="009F4894" w:rsidRDefault="009F4894" w:rsidP="005B1266">
      <w:pPr>
        <w:pStyle w:val="ListParagraph"/>
        <w:ind w:left="0"/>
        <w:rPr>
          <w:rFonts w:cs="Arial"/>
        </w:rPr>
      </w:pPr>
      <w:r>
        <w:rPr>
          <w:rFonts w:cs="Arial"/>
        </w:rPr>
        <w:t>Additional aims of the major field are:</w:t>
      </w:r>
    </w:p>
    <w:p w14:paraId="0E2BB07B" w14:textId="77777777" w:rsidR="00660033" w:rsidRDefault="00CD65F8" w:rsidP="00660033">
      <w:pPr>
        <w:pStyle w:val="ListParagraph"/>
        <w:numPr>
          <w:ilvl w:val="0"/>
          <w:numId w:val="14"/>
        </w:numPr>
        <w:rPr>
          <w:rFonts w:cs="Arial"/>
        </w:rPr>
      </w:pPr>
      <w:r>
        <w:rPr>
          <w:rFonts w:cs="Arial"/>
        </w:rPr>
        <w:t>To provide opportunity for further specialisation in the field of historical study</w:t>
      </w:r>
      <w:r w:rsidR="00601EC7">
        <w:rPr>
          <w:rFonts w:cs="Arial"/>
        </w:rPr>
        <w:t xml:space="preserve"> </w:t>
      </w:r>
    </w:p>
    <w:p w14:paraId="3D1E0AAB" w14:textId="77777777" w:rsidR="009F4894" w:rsidRDefault="009F4894" w:rsidP="005B1266">
      <w:pPr>
        <w:pStyle w:val="ListParagraph"/>
        <w:ind w:left="0"/>
        <w:rPr>
          <w:rFonts w:cs="Arial"/>
        </w:rPr>
      </w:pPr>
    </w:p>
    <w:p w14:paraId="448C0D80" w14:textId="77777777" w:rsidR="009F4894" w:rsidRDefault="009F4894" w:rsidP="005B1266">
      <w:pPr>
        <w:pStyle w:val="ListParagraph"/>
        <w:ind w:left="0"/>
        <w:rPr>
          <w:rFonts w:cs="Arial"/>
        </w:rPr>
      </w:pPr>
      <w:r>
        <w:rPr>
          <w:rFonts w:cs="Arial"/>
        </w:rPr>
        <w:t>Additional aims of the full field are:</w:t>
      </w:r>
    </w:p>
    <w:p w14:paraId="4BEEB700" w14:textId="77777777" w:rsidR="00CD65F8" w:rsidRDefault="00CD65F8" w:rsidP="00CD65F8">
      <w:pPr>
        <w:pStyle w:val="ListParagraph"/>
        <w:numPr>
          <w:ilvl w:val="0"/>
          <w:numId w:val="14"/>
        </w:numPr>
        <w:rPr>
          <w:rFonts w:cs="Arial"/>
        </w:rPr>
      </w:pPr>
      <w:r>
        <w:rPr>
          <w:rFonts w:cs="Arial"/>
        </w:rPr>
        <w:t>To provide opportunity for still further specialisation in the field of historical study</w:t>
      </w:r>
      <w:r w:rsidR="00601EC7">
        <w:rPr>
          <w:rFonts w:cs="Arial"/>
        </w:rPr>
        <w:t xml:space="preserve"> </w:t>
      </w:r>
    </w:p>
    <w:p w14:paraId="1FEF4A20" w14:textId="77777777" w:rsidR="005B1266" w:rsidRPr="00C95514" w:rsidRDefault="005B1266" w:rsidP="005B1266">
      <w:pPr>
        <w:pStyle w:val="ListParagraph"/>
        <w:ind w:left="0"/>
        <w:rPr>
          <w:rFonts w:cs="Arial"/>
        </w:rPr>
      </w:pPr>
    </w:p>
    <w:p w14:paraId="39FB8046"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0074BE52" w14:textId="77777777" w:rsidR="005B1266" w:rsidRDefault="005B1266" w:rsidP="005B1266">
      <w:pPr>
        <w:spacing w:after="0" w:line="240" w:lineRule="auto"/>
        <w:rPr>
          <w:rFonts w:cs="Arial"/>
        </w:rPr>
      </w:pPr>
    </w:p>
    <w:p w14:paraId="19B60ECE"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01EC7">
        <w:rPr>
          <w:rFonts w:cs="Arial"/>
        </w:rPr>
        <w:t>, as noted below</w:t>
      </w:r>
      <w:r>
        <w:rPr>
          <w:rFonts w:cs="Arial"/>
        </w:rPr>
        <w:t>.  The programme outc</w:t>
      </w:r>
      <w:r w:rsidR="00FF311B">
        <w:rPr>
          <w:rFonts w:cs="Arial"/>
        </w:rPr>
        <w:t>omes are referenced to the QAA Subject B</w:t>
      </w:r>
      <w:r>
        <w:rPr>
          <w:rFonts w:cs="Arial"/>
        </w:rPr>
        <w:t xml:space="preserve">enchmarks for </w:t>
      </w:r>
      <w:r w:rsidR="002A6A2D">
        <w:rPr>
          <w:rFonts w:cs="Arial"/>
        </w:rPr>
        <w:t>History (</w:t>
      </w:r>
      <w:r w:rsidR="00FF311B">
        <w:rPr>
          <w:rFonts w:cs="Arial"/>
        </w:rPr>
        <w:t>2014</w:t>
      </w:r>
      <w:r w:rsidR="002A6A2D">
        <w:rPr>
          <w:rFonts w:cs="Arial"/>
        </w:rPr>
        <w:t>)</w:t>
      </w:r>
      <w:r w:rsidR="003A5B99">
        <w:rPr>
          <w:rFonts w:cs="Arial"/>
        </w:rPr>
        <w:t xml:space="preserve"> and </w:t>
      </w:r>
      <w:r>
        <w:rPr>
          <w:rFonts w:cs="Arial"/>
        </w:rPr>
        <w:t xml:space="preserve">the </w:t>
      </w:r>
      <w:r w:rsidR="00FF311B" w:rsidRPr="00FF311B">
        <w:rPr>
          <w:rFonts w:cs="Arial"/>
        </w:rPr>
        <w:t>Frameworks for Higher Education Qualifications of UK Degree-Awarding Bodies (2014)</w:t>
      </w:r>
      <w:r>
        <w:rPr>
          <w:rFonts w:cs="Arial"/>
        </w:rPr>
        <w:t xml:space="preserve">, and </w:t>
      </w:r>
      <w:r w:rsidR="00601EC7">
        <w:rPr>
          <w:rFonts w:cs="Arial"/>
        </w:rPr>
        <w:t xml:space="preserve">they </w:t>
      </w:r>
      <w:r>
        <w:rPr>
          <w:rFonts w:cs="Arial"/>
        </w:rPr>
        <w:t>relate to the typical student.</w:t>
      </w:r>
    </w:p>
    <w:p w14:paraId="7862C575" w14:textId="77777777" w:rsidR="005B1266" w:rsidRDefault="005B1266" w:rsidP="005B1266">
      <w:pPr>
        <w:spacing w:after="0" w:line="240" w:lineRule="auto"/>
        <w:rPr>
          <w:rFonts w:cs="Arial"/>
        </w:rPr>
      </w:pPr>
    </w:p>
    <w:p w14:paraId="003E0FEF" w14:textId="77777777" w:rsidR="005B1266" w:rsidRDefault="005B1266" w:rsidP="005B1266">
      <w:pPr>
        <w:spacing w:after="0" w:line="240" w:lineRule="auto"/>
        <w:rPr>
          <w:rFonts w:cs="Arial"/>
        </w:rPr>
      </w:pPr>
    </w:p>
    <w:p w14:paraId="67F5E76A" w14:textId="77777777" w:rsidR="005B1266" w:rsidRDefault="005B1266" w:rsidP="005B1266">
      <w:pPr>
        <w:spacing w:after="0" w:line="240" w:lineRule="auto"/>
        <w:rPr>
          <w:rFonts w:cs="Arial"/>
        </w:rPr>
      </w:pPr>
    </w:p>
    <w:p w14:paraId="5FBBB210" w14:textId="77777777" w:rsidR="00E77E84" w:rsidRDefault="00E77E84" w:rsidP="005B1266">
      <w:pPr>
        <w:spacing w:after="0" w:line="240" w:lineRule="auto"/>
        <w:rPr>
          <w:rFonts w:cs="Arial"/>
        </w:rPr>
      </w:pPr>
    </w:p>
    <w:p w14:paraId="3EAAEEE6" w14:textId="77777777" w:rsidR="00E77E84" w:rsidRDefault="00E77E84" w:rsidP="005B1266">
      <w:pPr>
        <w:spacing w:after="0" w:line="240" w:lineRule="auto"/>
        <w:rPr>
          <w:rFonts w:cs="Arial"/>
        </w:rPr>
      </w:pPr>
    </w:p>
    <w:p w14:paraId="3E9BB44A" w14:textId="77777777" w:rsidR="00E77E84" w:rsidRDefault="00E77E84" w:rsidP="005B1266">
      <w:pPr>
        <w:spacing w:after="0" w:line="240" w:lineRule="auto"/>
        <w:rPr>
          <w:rFonts w:cs="Arial"/>
        </w:rPr>
      </w:pPr>
    </w:p>
    <w:p w14:paraId="76604057" w14:textId="77777777" w:rsidR="00E77E84" w:rsidRDefault="00E77E84" w:rsidP="005B1266">
      <w:pPr>
        <w:spacing w:after="0" w:line="240" w:lineRule="auto"/>
        <w:rPr>
          <w:rFonts w:cs="Arial"/>
        </w:rPr>
      </w:pPr>
    </w:p>
    <w:p w14:paraId="6591320E" w14:textId="77777777" w:rsidR="00E77E84" w:rsidRDefault="00E77E84" w:rsidP="005B1266">
      <w:pPr>
        <w:spacing w:after="0" w:line="240" w:lineRule="auto"/>
        <w:rPr>
          <w:rFonts w:cs="Arial"/>
        </w:rPr>
      </w:pPr>
    </w:p>
    <w:p w14:paraId="0E3A2505" w14:textId="77777777" w:rsidR="00234583" w:rsidRDefault="00234583" w:rsidP="00E77E84">
      <w:pPr>
        <w:ind w:left="720"/>
        <w:contextualSpacing/>
        <w:rPr>
          <w:sz w:val="20"/>
          <w:szCs w:val="20"/>
        </w:rPr>
        <w:sectPr w:rsidR="00234583" w:rsidSect="00FF311B">
          <w:headerReference w:type="first" r:id="rId14"/>
          <w:footerReference w:type="first" r:id="rId15"/>
          <w:pgSz w:w="11906" w:h="16838"/>
          <w:pgMar w:top="1440" w:right="1440" w:bottom="1440" w:left="1440" w:header="708" w:footer="431"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2457E826"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7AAF3CD"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4F454894" w14:textId="77777777" w:rsidTr="00CA6EC8">
        <w:tc>
          <w:tcPr>
            <w:tcW w:w="675" w:type="dxa"/>
            <w:tcBorders>
              <w:left w:val="single" w:sz="4" w:space="0" w:color="auto"/>
              <w:bottom w:val="single" w:sz="4" w:space="0" w:color="auto"/>
              <w:right w:val="single" w:sz="4" w:space="0" w:color="auto"/>
            </w:tcBorders>
            <w:shd w:val="clear" w:color="auto" w:fill="DBE5F1"/>
          </w:tcPr>
          <w:p w14:paraId="5B71CA20"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64230A"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17A10250" w14:textId="77777777" w:rsidR="00CA6EC8" w:rsidRDefault="00CA6EC8" w:rsidP="00CA6EC8">
            <w:pPr>
              <w:spacing w:after="0" w:line="240" w:lineRule="auto"/>
              <w:rPr>
                <w:rFonts w:cs="Arial"/>
                <w:b/>
                <w:sz w:val="20"/>
                <w:szCs w:val="20"/>
              </w:rPr>
            </w:pPr>
          </w:p>
          <w:p w14:paraId="16E27C13" w14:textId="77777777" w:rsidR="00CA6EC8" w:rsidRPr="00BF580E" w:rsidRDefault="00CA6EC8" w:rsidP="004120B6">
            <w:pPr>
              <w:spacing w:after="0" w:line="240" w:lineRule="auto"/>
              <w:rPr>
                <w:rFonts w:cs="Arial"/>
                <w:sz w:val="20"/>
                <w:szCs w:val="20"/>
              </w:rPr>
            </w:pPr>
            <w:r>
              <w:rPr>
                <w:rFonts w:cs="Arial"/>
                <w:b/>
                <w:sz w:val="20"/>
                <w:szCs w:val="20"/>
              </w:rPr>
              <w:t xml:space="preserve">On completion of the </w:t>
            </w:r>
            <w:r w:rsidR="004120B6">
              <w:rPr>
                <w:rFonts w:cs="Arial"/>
                <w:b/>
                <w:sz w:val="20"/>
                <w:szCs w:val="20"/>
              </w:rPr>
              <w:t xml:space="preserve">Minor Field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BEA38C"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194DFA3"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77546FBD" w14:textId="77777777" w:rsidR="00CA6EC8" w:rsidRDefault="00CA6EC8" w:rsidP="00CA6EC8">
            <w:pPr>
              <w:spacing w:after="0" w:line="240" w:lineRule="auto"/>
              <w:rPr>
                <w:rFonts w:cs="Arial"/>
                <w:b/>
                <w:sz w:val="20"/>
                <w:szCs w:val="20"/>
              </w:rPr>
            </w:pPr>
          </w:p>
          <w:p w14:paraId="7D4FABDA" w14:textId="77777777" w:rsidR="00CA6EC8" w:rsidRPr="00CB30E7" w:rsidRDefault="00CA6EC8" w:rsidP="004120B6">
            <w:pPr>
              <w:spacing w:after="0" w:line="240" w:lineRule="auto"/>
              <w:rPr>
                <w:rFonts w:cs="Arial"/>
                <w:b/>
                <w:sz w:val="20"/>
                <w:szCs w:val="20"/>
              </w:rPr>
            </w:pPr>
            <w:r>
              <w:rPr>
                <w:rFonts w:cs="Arial"/>
                <w:b/>
                <w:sz w:val="20"/>
                <w:szCs w:val="20"/>
              </w:rPr>
              <w:t xml:space="preserve">On completion of the </w:t>
            </w:r>
            <w:r w:rsidR="004120B6">
              <w:rPr>
                <w:rFonts w:cs="Arial"/>
                <w:b/>
                <w:sz w:val="20"/>
                <w:szCs w:val="20"/>
              </w:rPr>
              <w:t xml:space="preserve">Minor Field </w:t>
            </w:r>
            <w:r>
              <w:rPr>
                <w:rFonts w:cs="Arial"/>
                <w:b/>
                <w:sz w:val="20"/>
                <w:szCs w:val="20"/>
              </w:rPr>
              <w:t>students will be able to:</w:t>
            </w:r>
          </w:p>
        </w:tc>
        <w:tc>
          <w:tcPr>
            <w:tcW w:w="567" w:type="dxa"/>
            <w:tcBorders>
              <w:left w:val="single" w:sz="4" w:space="0" w:color="auto"/>
              <w:bottom w:val="single" w:sz="4" w:space="0" w:color="auto"/>
              <w:right w:val="single" w:sz="4" w:space="0" w:color="auto"/>
            </w:tcBorders>
            <w:shd w:val="clear" w:color="auto" w:fill="DBE5F1"/>
          </w:tcPr>
          <w:p w14:paraId="7480D6AF"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DB8E798"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09997AFA" w14:textId="77777777" w:rsidR="00CA6EC8" w:rsidRDefault="00CA6EC8" w:rsidP="00CA6EC8">
            <w:pPr>
              <w:spacing w:after="0" w:line="240" w:lineRule="auto"/>
              <w:rPr>
                <w:rFonts w:cs="Arial"/>
                <w:b/>
                <w:sz w:val="20"/>
                <w:szCs w:val="20"/>
              </w:rPr>
            </w:pPr>
          </w:p>
          <w:p w14:paraId="600F8A9B" w14:textId="77777777" w:rsidR="00CA6EC8" w:rsidRPr="00BF580E" w:rsidRDefault="00CA6EC8" w:rsidP="004120B6">
            <w:pPr>
              <w:spacing w:after="0" w:line="240" w:lineRule="auto"/>
              <w:rPr>
                <w:rFonts w:cs="Arial"/>
                <w:sz w:val="20"/>
                <w:szCs w:val="20"/>
              </w:rPr>
            </w:pPr>
            <w:r>
              <w:rPr>
                <w:rFonts w:cs="Arial"/>
                <w:b/>
                <w:sz w:val="20"/>
                <w:szCs w:val="20"/>
              </w:rPr>
              <w:t>On completion of the</w:t>
            </w:r>
            <w:r w:rsidR="004120B6">
              <w:rPr>
                <w:rFonts w:cs="Arial"/>
                <w:b/>
                <w:sz w:val="20"/>
                <w:szCs w:val="20"/>
              </w:rPr>
              <w:t xml:space="preserve"> Minor Field </w:t>
            </w:r>
            <w:r>
              <w:rPr>
                <w:rFonts w:cs="Arial"/>
                <w:b/>
                <w:sz w:val="20"/>
                <w:szCs w:val="20"/>
              </w:rPr>
              <w:t>students will be able to:</w:t>
            </w:r>
          </w:p>
        </w:tc>
      </w:tr>
      <w:tr w:rsidR="00CA6EC8" w:rsidRPr="00BF580E" w14:paraId="04BCB498" w14:textId="77777777" w:rsidTr="00CA6EC8">
        <w:tc>
          <w:tcPr>
            <w:tcW w:w="675" w:type="dxa"/>
            <w:tcBorders>
              <w:top w:val="single" w:sz="4" w:space="0" w:color="auto"/>
              <w:left w:val="single" w:sz="4" w:space="0" w:color="auto"/>
              <w:bottom w:val="single" w:sz="4" w:space="0" w:color="auto"/>
              <w:right w:val="single" w:sz="4" w:space="0" w:color="auto"/>
            </w:tcBorders>
          </w:tcPr>
          <w:p w14:paraId="2FFE41AA"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829DFD0" w14:textId="77777777" w:rsidR="00CA6EC8" w:rsidRPr="002E041C" w:rsidRDefault="002A388D" w:rsidP="002A388D">
            <w:pPr>
              <w:spacing w:after="0" w:line="240" w:lineRule="auto"/>
              <w:rPr>
                <w:rFonts w:cs="Arial"/>
                <w:sz w:val="20"/>
                <w:szCs w:val="20"/>
                <w:highlight w:val="yellow"/>
              </w:rPr>
            </w:pPr>
            <w:r>
              <w:rPr>
                <w:rFonts w:cs="Arial"/>
                <w:sz w:val="20"/>
                <w:szCs w:val="20"/>
              </w:rPr>
              <w:t xml:space="preserve">Demonstrate knowledge of British, European and </w:t>
            </w:r>
            <w:r w:rsidR="00A81CD2">
              <w:rPr>
                <w:rFonts w:cs="Arial"/>
                <w:sz w:val="20"/>
                <w:szCs w:val="20"/>
              </w:rPr>
              <w:t xml:space="preserve">other national and </w:t>
            </w:r>
            <w:r>
              <w:rPr>
                <w:rFonts w:cs="Arial"/>
                <w:sz w:val="20"/>
                <w:szCs w:val="20"/>
              </w:rPr>
              <w:t>world histories</w:t>
            </w:r>
            <w:r w:rsidR="008A3B35">
              <w:rPr>
                <w:rFonts w:cs="Arial"/>
                <w:sz w:val="20"/>
                <w:szCs w:val="20"/>
              </w:rPr>
              <w:t xml:space="preserve"> and their interconnectedness</w:t>
            </w:r>
          </w:p>
        </w:tc>
        <w:tc>
          <w:tcPr>
            <w:tcW w:w="709" w:type="dxa"/>
            <w:tcBorders>
              <w:top w:val="single" w:sz="4" w:space="0" w:color="auto"/>
              <w:left w:val="single" w:sz="4" w:space="0" w:color="auto"/>
              <w:bottom w:val="single" w:sz="4" w:space="0" w:color="auto"/>
              <w:right w:val="single" w:sz="4" w:space="0" w:color="auto"/>
            </w:tcBorders>
          </w:tcPr>
          <w:p w14:paraId="097C0C3A"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6EDC27E" w14:textId="77777777" w:rsidR="00CA6EC8" w:rsidRPr="002E041C" w:rsidRDefault="00304BE4" w:rsidP="00BD37AA">
            <w:pPr>
              <w:spacing w:after="0" w:line="240" w:lineRule="auto"/>
              <w:rPr>
                <w:rFonts w:cs="Arial"/>
                <w:sz w:val="20"/>
                <w:szCs w:val="20"/>
                <w:highlight w:val="yellow"/>
              </w:rPr>
            </w:pPr>
            <w:r>
              <w:rPr>
                <w:rFonts w:cs="Arial"/>
                <w:sz w:val="20"/>
                <w:szCs w:val="20"/>
              </w:rPr>
              <w:t>Evaluate, compare and contrast different historical arguments</w:t>
            </w:r>
            <w:r w:rsidR="00C42EAE">
              <w:rPr>
                <w:rFonts w:cs="Arial"/>
                <w:sz w:val="20"/>
                <w:szCs w:val="20"/>
              </w:rPr>
              <w:t xml:space="preserve"> and debates</w:t>
            </w:r>
          </w:p>
        </w:tc>
        <w:tc>
          <w:tcPr>
            <w:tcW w:w="567" w:type="dxa"/>
            <w:tcBorders>
              <w:top w:val="single" w:sz="4" w:space="0" w:color="auto"/>
              <w:left w:val="single" w:sz="4" w:space="0" w:color="auto"/>
              <w:bottom w:val="single" w:sz="4" w:space="0" w:color="auto"/>
              <w:right w:val="single" w:sz="4" w:space="0" w:color="auto"/>
            </w:tcBorders>
          </w:tcPr>
          <w:p w14:paraId="1A4B492C"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542D7F4" w14:textId="77777777" w:rsidR="00CA6EC8" w:rsidRPr="004859C0" w:rsidRDefault="004859C0" w:rsidP="00CA6EC8">
            <w:pPr>
              <w:spacing w:after="0" w:line="240" w:lineRule="auto"/>
              <w:rPr>
                <w:rFonts w:cs="Arial"/>
                <w:sz w:val="20"/>
                <w:szCs w:val="20"/>
              </w:rPr>
            </w:pPr>
            <w:r w:rsidRPr="004859C0">
              <w:rPr>
                <w:rFonts w:cs="Arial"/>
                <w:sz w:val="20"/>
                <w:szCs w:val="20"/>
              </w:rPr>
              <w:t>C</w:t>
            </w:r>
            <w:r w:rsidR="00C7351E" w:rsidRPr="004859C0">
              <w:rPr>
                <w:rFonts w:cs="Arial"/>
                <w:sz w:val="20"/>
                <w:szCs w:val="20"/>
              </w:rPr>
              <w:t xml:space="preserve">omplete successfully </w:t>
            </w:r>
            <w:r w:rsidR="00831319">
              <w:rPr>
                <w:rFonts w:cs="Arial"/>
                <w:sz w:val="20"/>
                <w:szCs w:val="20"/>
              </w:rPr>
              <w:t xml:space="preserve">the </w:t>
            </w:r>
            <w:r w:rsidR="00226418" w:rsidRPr="004859C0">
              <w:rPr>
                <w:rFonts w:cs="Arial"/>
                <w:sz w:val="20"/>
                <w:szCs w:val="20"/>
              </w:rPr>
              <w:t xml:space="preserve">study </w:t>
            </w:r>
            <w:r w:rsidR="00831319">
              <w:rPr>
                <w:rFonts w:cs="Arial"/>
                <w:sz w:val="20"/>
                <w:szCs w:val="20"/>
              </w:rPr>
              <w:t>of a historical topic</w:t>
            </w:r>
          </w:p>
          <w:p w14:paraId="0063839C" w14:textId="77777777" w:rsidR="006F760B" w:rsidRPr="002E041C" w:rsidRDefault="006F760B" w:rsidP="00CA6EC8">
            <w:pPr>
              <w:spacing w:after="0" w:line="240" w:lineRule="auto"/>
              <w:rPr>
                <w:rFonts w:cs="Arial"/>
                <w:sz w:val="20"/>
                <w:szCs w:val="20"/>
                <w:highlight w:val="yellow"/>
              </w:rPr>
            </w:pPr>
          </w:p>
        </w:tc>
      </w:tr>
      <w:tr w:rsidR="00304BE4" w:rsidRPr="00BF580E" w14:paraId="593288D2" w14:textId="77777777" w:rsidTr="00CA6EC8">
        <w:tc>
          <w:tcPr>
            <w:tcW w:w="675" w:type="dxa"/>
            <w:tcBorders>
              <w:top w:val="single" w:sz="4" w:space="0" w:color="auto"/>
              <w:left w:val="single" w:sz="4" w:space="0" w:color="auto"/>
              <w:bottom w:val="single" w:sz="4" w:space="0" w:color="auto"/>
              <w:right w:val="single" w:sz="4" w:space="0" w:color="auto"/>
            </w:tcBorders>
          </w:tcPr>
          <w:p w14:paraId="5668D22F" w14:textId="77777777" w:rsidR="00304BE4" w:rsidRPr="00BF580E" w:rsidRDefault="00304BE4" w:rsidP="00304BE4">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E54284F" w14:textId="77777777" w:rsidR="00304BE4" w:rsidRPr="002E041C" w:rsidRDefault="00304BE4" w:rsidP="00A4075B">
            <w:pPr>
              <w:spacing w:after="0" w:line="240" w:lineRule="auto"/>
              <w:rPr>
                <w:rFonts w:cs="Arial"/>
                <w:sz w:val="20"/>
                <w:szCs w:val="20"/>
                <w:highlight w:val="yellow"/>
              </w:rPr>
            </w:pPr>
            <w:r>
              <w:rPr>
                <w:rFonts w:cs="Arial"/>
                <w:sz w:val="20"/>
                <w:szCs w:val="20"/>
              </w:rPr>
              <w:t>R</w:t>
            </w:r>
            <w:r w:rsidR="002A388D">
              <w:rPr>
                <w:rFonts w:cs="Arial"/>
                <w:sz w:val="20"/>
                <w:szCs w:val="20"/>
              </w:rPr>
              <w:t>eflect on how interpretation of British</w:t>
            </w:r>
            <w:r w:rsidR="009228D6">
              <w:rPr>
                <w:rFonts w:cs="Arial"/>
                <w:sz w:val="20"/>
                <w:szCs w:val="20"/>
              </w:rPr>
              <w:t xml:space="preserve">, European and </w:t>
            </w:r>
            <w:r w:rsidR="00A81CD2">
              <w:rPr>
                <w:rFonts w:cs="Arial"/>
                <w:sz w:val="20"/>
                <w:szCs w:val="20"/>
              </w:rPr>
              <w:t xml:space="preserve">other national and </w:t>
            </w:r>
            <w:r w:rsidR="009228D6">
              <w:rPr>
                <w:rFonts w:cs="Arial"/>
                <w:sz w:val="20"/>
                <w:szCs w:val="20"/>
              </w:rPr>
              <w:t>world h</w:t>
            </w:r>
            <w:r w:rsidR="002A388D">
              <w:rPr>
                <w:rFonts w:cs="Arial"/>
                <w:sz w:val="20"/>
                <w:szCs w:val="20"/>
              </w:rPr>
              <w:t>istories has altered over time</w:t>
            </w:r>
          </w:p>
        </w:tc>
        <w:tc>
          <w:tcPr>
            <w:tcW w:w="709" w:type="dxa"/>
            <w:tcBorders>
              <w:top w:val="single" w:sz="4" w:space="0" w:color="auto"/>
              <w:left w:val="single" w:sz="4" w:space="0" w:color="auto"/>
              <w:bottom w:val="single" w:sz="4" w:space="0" w:color="auto"/>
              <w:right w:val="single" w:sz="4" w:space="0" w:color="auto"/>
            </w:tcBorders>
          </w:tcPr>
          <w:p w14:paraId="4D9B1A1E" w14:textId="77777777" w:rsidR="00304BE4" w:rsidRPr="00BF580E" w:rsidRDefault="00304BE4" w:rsidP="00304BE4">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245CC4F" w14:textId="77777777" w:rsidR="00304BE4" w:rsidRPr="004859C0" w:rsidRDefault="00304BE4" w:rsidP="000F70AF">
            <w:pPr>
              <w:spacing w:after="0" w:line="240" w:lineRule="auto"/>
              <w:rPr>
                <w:rFonts w:cs="Arial"/>
                <w:sz w:val="20"/>
                <w:szCs w:val="20"/>
                <w:highlight w:val="yellow"/>
              </w:rPr>
            </w:pPr>
            <w:r w:rsidRPr="00BD37AA">
              <w:rPr>
                <w:rFonts w:cs="Arial"/>
                <w:sz w:val="20"/>
                <w:szCs w:val="20"/>
              </w:rPr>
              <w:t>Demonstrate</w:t>
            </w:r>
            <w:r>
              <w:rPr>
                <w:rFonts w:cs="Arial"/>
                <w:sz w:val="20"/>
                <w:szCs w:val="20"/>
              </w:rPr>
              <w:t xml:space="preserve"> some</w:t>
            </w:r>
            <w:r w:rsidRPr="00BD37AA">
              <w:rPr>
                <w:rFonts w:cs="Arial"/>
                <w:sz w:val="20"/>
                <w:szCs w:val="20"/>
              </w:rPr>
              <w:t xml:space="preserve"> </w:t>
            </w:r>
            <w:r>
              <w:rPr>
                <w:rFonts w:cs="Arial"/>
                <w:sz w:val="20"/>
                <w:szCs w:val="20"/>
              </w:rPr>
              <w:t xml:space="preserve">familiarity with </w:t>
            </w:r>
            <w:r w:rsidRPr="00BD37AA">
              <w:rPr>
                <w:rFonts w:cs="Arial"/>
                <w:sz w:val="20"/>
                <w:szCs w:val="20"/>
              </w:rPr>
              <w:t>relevant concepts and theories</w:t>
            </w:r>
          </w:p>
        </w:tc>
        <w:tc>
          <w:tcPr>
            <w:tcW w:w="567" w:type="dxa"/>
            <w:tcBorders>
              <w:top w:val="single" w:sz="4" w:space="0" w:color="auto"/>
              <w:left w:val="single" w:sz="4" w:space="0" w:color="auto"/>
              <w:bottom w:val="single" w:sz="4" w:space="0" w:color="auto"/>
              <w:right w:val="single" w:sz="4" w:space="0" w:color="auto"/>
            </w:tcBorders>
          </w:tcPr>
          <w:p w14:paraId="5ABBE39D" w14:textId="77777777" w:rsidR="00304BE4" w:rsidRPr="00BF580E" w:rsidRDefault="00304BE4" w:rsidP="00304BE4">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517F3F8" w14:textId="77777777" w:rsidR="00304BE4" w:rsidRPr="002E041C" w:rsidRDefault="00304BE4" w:rsidP="00304BE4">
            <w:pPr>
              <w:spacing w:after="0" w:line="240" w:lineRule="auto"/>
              <w:rPr>
                <w:rFonts w:cs="Arial"/>
                <w:sz w:val="20"/>
                <w:szCs w:val="20"/>
              </w:rPr>
            </w:pPr>
            <w:r w:rsidRPr="004859C0">
              <w:rPr>
                <w:rFonts w:cs="Arial"/>
                <w:sz w:val="20"/>
                <w:szCs w:val="20"/>
              </w:rPr>
              <w:t>Record and deploy ideas and inf</w:t>
            </w:r>
            <w:r>
              <w:rPr>
                <w:rFonts w:cs="Arial"/>
                <w:sz w:val="20"/>
                <w:szCs w:val="20"/>
              </w:rPr>
              <w:t xml:space="preserve">ormation orally and in writing </w:t>
            </w:r>
          </w:p>
          <w:p w14:paraId="32F76D8D" w14:textId="77777777" w:rsidR="00304BE4" w:rsidRPr="002E041C" w:rsidRDefault="00304BE4" w:rsidP="00304BE4">
            <w:pPr>
              <w:spacing w:after="0" w:line="240" w:lineRule="auto"/>
              <w:rPr>
                <w:rFonts w:cs="Arial"/>
                <w:sz w:val="20"/>
                <w:szCs w:val="20"/>
                <w:highlight w:val="yellow"/>
              </w:rPr>
            </w:pPr>
          </w:p>
        </w:tc>
      </w:tr>
      <w:tr w:rsidR="00304BE4" w:rsidRPr="00BF580E" w14:paraId="581EFE5F" w14:textId="77777777" w:rsidTr="00CA6EC8">
        <w:tc>
          <w:tcPr>
            <w:tcW w:w="675" w:type="dxa"/>
            <w:tcBorders>
              <w:top w:val="single" w:sz="4" w:space="0" w:color="auto"/>
              <w:left w:val="single" w:sz="4" w:space="0" w:color="auto"/>
              <w:bottom w:val="single" w:sz="4" w:space="0" w:color="auto"/>
              <w:right w:val="single" w:sz="4" w:space="0" w:color="auto"/>
            </w:tcBorders>
          </w:tcPr>
          <w:p w14:paraId="02B7CEE3" w14:textId="77777777" w:rsidR="00304BE4" w:rsidRPr="00BF580E" w:rsidRDefault="00304BE4" w:rsidP="00304BE4">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8891D6" w14:textId="77777777" w:rsidR="00304BE4" w:rsidRPr="002E041C" w:rsidRDefault="00A81CD2" w:rsidP="00A81CD2">
            <w:pPr>
              <w:spacing w:after="0" w:line="240" w:lineRule="auto"/>
              <w:rPr>
                <w:rFonts w:cs="Arial"/>
                <w:sz w:val="20"/>
                <w:szCs w:val="20"/>
                <w:highlight w:val="yellow"/>
              </w:rPr>
            </w:pPr>
            <w:r>
              <w:rPr>
                <w:rFonts w:cs="Arial"/>
                <w:sz w:val="20"/>
                <w:szCs w:val="20"/>
              </w:rPr>
              <w:t>Use their knowledge of history and historical interpretation to f</w:t>
            </w:r>
            <w:r w:rsidR="00304BE4" w:rsidRPr="00BD37AA">
              <w:rPr>
                <w:rFonts w:cs="Arial"/>
                <w:sz w:val="20"/>
                <w:szCs w:val="20"/>
              </w:rPr>
              <w:t xml:space="preserve">ormulate </w:t>
            </w:r>
            <w:r>
              <w:rPr>
                <w:rFonts w:cs="Arial"/>
                <w:sz w:val="20"/>
                <w:szCs w:val="20"/>
              </w:rPr>
              <w:t xml:space="preserve">questions </w:t>
            </w:r>
            <w:r w:rsidR="00304BE4" w:rsidRPr="00BD37AA">
              <w:rPr>
                <w:rFonts w:cs="Arial"/>
                <w:sz w:val="20"/>
                <w:szCs w:val="20"/>
              </w:rPr>
              <w:t>and offer answers to historical problems</w:t>
            </w:r>
          </w:p>
        </w:tc>
        <w:tc>
          <w:tcPr>
            <w:tcW w:w="709" w:type="dxa"/>
            <w:tcBorders>
              <w:top w:val="single" w:sz="4" w:space="0" w:color="auto"/>
              <w:left w:val="single" w:sz="4" w:space="0" w:color="auto"/>
              <w:bottom w:val="single" w:sz="4" w:space="0" w:color="auto"/>
              <w:right w:val="single" w:sz="4" w:space="0" w:color="auto"/>
            </w:tcBorders>
          </w:tcPr>
          <w:p w14:paraId="724FA17F" w14:textId="77777777" w:rsidR="00304BE4" w:rsidRPr="00BF580E" w:rsidRDefault="00304BE4" w:rsidP="00304BE4">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3F38569" w14:textId="77777777" w:rsidR="00304BE4" w:rsidRPr="004859C0" w:rsidRDefault="00B226F4" w:rsidP="00304BE4">
            <w:pPr>
              <w:spacing w:after="0" w:line="240" w:lineRule="auto"/>
              <w:rPr>
                <w:rFonts w:cs="Arial"/>
                <w:sz w:val="20"/>
                <w:szCs w:val="20"/>
                <w:highlight w:val="yellow"/>
              </w:rPr>
            </w:pPr>
            <w:r w:rsidRPr="00B226F4">
              <w:rPr>
                <w:rFonts w:cs="Arial"/>
                <w:sz w:val="20"/>
                <w:szCs w:val="20"/>
              </w:rPr>
              <w:t>Show awareness of the role of History in society</w:t>
            </w:r>
          </w:p>
        </w:tc>
        <w:tc>
          <w:tcPr>
            <w:tcW w:w="567" w:type="dxa"/>
            <w:tcBorders>
              <w:top w:val="single" w:sz="4" w:space="0" w:color="auto"/>
              <w:left w:val="single" w:sz="4" w:space="0" w:color="auto"/>
              <w:bottom w:val="single" w:sz="4" w:space="0" w:color="auto"/>
              <w:right w:val="single" w:sz="4" w:space="0" w:color="auto"/>
            </w:tcBorders>
          </w:tcPr>
          <w:p w14:paraId="60520C25" w14:textId="77777777" w:rsidR="00304BE4" w:rsidRPr="00BF580E" w:rsidRDefault="00304BE4" w:rsidP="00304BE4">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6A8E326" w14:textId="77777777" w:rsidR="00304BE4" w:rsidRPr="002E041C" w:rsidRDefault="00304BE4" w:rsidP="00304BE4">
            <w:pPr>
              <w:spacing w:after="0" w:line="240" w:lineRule="auto"/>
              <w:rPr>
                <w:rFonts w:cs="Arial"/>
                <w:sz w:val="20"/>
                <w:szCs w:val="20"/>
                <w:highlight w:val="yellow"/>
              </w:rPr>
            </w:pPr>
            <w:r w:rsidRPr="004859C0">
              <w:rPr>
                <w:rFonts w:cs="Arial"/>
                <w:sz w:val="20"/>
                <w:szCs w:val="20"/>
              </w:rPr>
              <w:t>Locate, interpret and analyse historical evidence</w:t>
            </w:r>
          </w:p>
        </w:tc>
      </w:tr>
      <w:tr w:rsidR="00304BE4" w:rsidRPr="00BF580E" w14:paraId="0BDBA31C" w14:textId="77777777" w:rsidTr="00CA6EC8">
        <w:tc>
          <w:tcPr>
            <w:tcW w:w="675" w:type="dxa"/>
            <w:tcBorders>
              <w:top w:val="single" w:sz="4" w:space="0" w:color="auto"/>
              <w:left w:val="single" w:sz="4" w:space="0" w:color="auto"/>
              <w:bottom w:val="single" w:sz="4" w:space="0" w:color="auto"/>
              <w:right w:val="single" w:sz="4" w:space="0" w:color="auto"/>
            </w:tcBorders>
          </w:tcPr>
          <w:p w14:paraId="38116CFC" w14:textId="77777777" w:rsidR="00304BE4" w:rsidRPr="00BF580E" w:rsidRDefault="000F70AF" w:rsidP="00304BE4">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F8EDDA9" w14:textId="77777777" w:rsidR="00304BE4" w:rsidRPr="00BF580E" w:rsidRDefault="000F70AF" w:rsidP="00A4075B">
            <w:pPr>
              <w:spacing w:after="0" w:line="240" w:lineRule="auto"/>
              <w:rPr>
                <w:rFonts w:cs="Arial"/>
                <w:sz w:val="20"/>
                <w:szCs w:val="20"/>
              </w:rPr>
            </w:pPr>
            <w:r>
              <w:rPr>
                <w:rFonts w:cs="Arial"/>
                <w:sz w:val="20"/>
                <w:szCs w:val="20"/>
              </w:rPr>
              <w:t>U</w:t>
            </w:r>
            <w:r w:rsidR="00E7188B">
              <w:rPr>
                <w:rFonts w:cs="Arial"/>
                <w:sz w:val="20"/>
                <w:szCs w:val="20"/>
              </w:rPr>
              <w:t xml:space="preserve">se </w:t>
            </w:r>
            <w:r w:rsidR="000C30B8">
              <w:rPr>
                <w:rFonts w:cs="Arial"/>
                <w:sz w:val="20"/>
                <w:szCs w:val="20"/>
              </w:rPr>
              <w:t xml:space="preserve">historical </w:t>
            </w:r>
            <w:r w:rsidR="00A81CD2">
              <w:rPr>
                <w:rFonts w:cs="Arial"/>
                <w:sz w:val="20"/>
                <w:szCs w:val="20"/>
              </w:rPr>
              <w:t xml:space="preserve">knowledge and </w:t>
            </w:r>
            <w:r w:rsidR="000C30B8">
              <w:rPr>
                <w:rFonts w:cs="Arial"/>
                <w:sz w:val="20"/>
                <w:szCs w:val="20"/>
              </w:rPr>
              <w:t xml:space="preserve">interpretation as </w:t>
            </w:r>
            <w:r w:rsidR="00C42EAE">
              <w:rPr>
                <w:rFonts w:cs="Arial"/>
                <w:sz w:val="20"/>
                <w:szCs w:val="20"/>
              </w:rPr>
              <w:t xml:space="preserve">a framework for understanding the </w:t>
            </w:r>
            <w:r w:rsidR="000C30B8">
              <w:rPr>
                <w:rFonts w:cs="Arial"/>
                <w:sz w:val="20"/>
                <w:szCs w:val="20"/>
              </w:rPr>
              <w:t xml:space="preserve">contemporary </w:t>
            </w:r>
            <w:r w:rsidR="00C42EAE">
              <w:rPr>
                <w:rFonts w:cs="Arial"/>
                <w:sz w:val="20"/>
                <w:szCs w:val="20"/>
              </w:rPr>
              <w:t>world</w:t>
            </w:r>
          </w:p>
        </w:tc>
        <w:tc>
          <w:tcPr>
            <w:tcW w:w="709" w:type="dxa"/>
            <w:tcBorders>
              <w:top w:val="single" w:sz="4" w:space="0" w:color="auto"/>
              <w:left w:val="single" w:sz="4" w:space="0" w:color="auto"/>
              <w:bottom w:val="single" w:sz="4" w:space="0" w:color="auto"/>
              <w:right w:val="single" w:sz="4" w:space="0" w:color="auto"/>
            </w:tcBorders>
          </w:tcPr>
          <w:p w14:paraId="76DA5543" w14:textId="77777777" w:rsidR="00304BE4" w:rsidRPr="00BF580E" w:rsidRDefault="00B226F4" w:rsidP="00304BE4">
            <w:pPr>
              <w:spacing w:after="0" w:line="240" w:lineRule="auto"/>
              <w:rPr>
                <w:rFonts w:cs="Arial"/>
                <w:sz w:val="20"/>
                <w:szCs w:val="20"/>
              </w:rPr>
            </w:pPr>
            <w:r>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105E660" w14:textId="77777777" w:rsidR="00304BE4" w:rsidRPr="00BF580E" w:rsidRDefault="00787A50" w:rsidP="00E7188B">
            <w:pPr>
              <w:spacing w:after="0" w:line="240" w:lineRule="auto"/>
              <w:rPr>
                <w:rFonts w:cs="Arial"/>
                <w:sz w:val="20"/>
                <w:szCs w:val="20"/>
              </w:rPr>
            </w:pPr>
            <w:r>
              <w:rPr>
                <w:rFonts w:cs="Arial"/>
                <w:sz w:val="20"/>
                <w:szCs w:val="20"/>
              </w:rPr>
              <w:t>Reflect</w:t>
            </w:r>
            <w:r w:rsidR="00D33A1C">
              <w:rPr>
                <w:rFonts w:cs="Arial"/>
                <w:sz w:val="20"/>
                <w:szCs w:val="20"/>
              </w:rPr>
              <w:t xml:space="preserve"> </w:t>
            </w:r>
            <w:r>
              <w:rPr>
                <w:rFonts w:cs="Arial"/>
                <w:sz w:val="20"/>
                <w:szCs w:val="20"/>
              </w:rPr>
              <w:t xml:space="preserve">on </w:t>
            </w:r>
            <w:r w:rsidR="00E7188B">
              <w:rPr>
                <w:rFonts w:cs="Arial"/>
                <w:sz w:val="20"/>
                <w:szCs w:val="20"/>
              </w:rPr>
              <w:t xml:space="preserve">the </w:t>
            </w:r>
            <w:r>
              <w:rPr>
                <w:rFonts w:cs="Arial"/>
                <w:sz w:val="20"/>
                <w:szCs w:val="20"/>
              </w:rPr>
              <w:t>experience</w:t>
            </w:r>
            <w:r w:rsidR="00F6335E">
              <w:rPr>
                <w:rFonts w:cs="Arial"/>
                <w:sz w:val="20"/>
                <w:szCs w:val="20"/>
              </w:rPr>
              <w:t>s</w:t>
            </w:r>
            <w:r>
              <w:rPr>
                <w:rFonts w:cs="Arial"/>
                <w:sz w:val="20"/>
                <w:szCs w:val="20"/>
              </w:rPr>
              <w:t xml:space="preserve"> </w:t>
            </w:r>
            <w:r w:rsidR="00E7188B">
              <w:rPr>
                <w:rFonts w:cs="Arial"/>
                <w:sz w:val="20"/>
                <w:szCs w:val="20"/>
              </w:rPr>
              <w:t>of people in history</w:t>
            </w:r>
          </w:p>
        </w:tc>
        <w:tc>
          <w:tcPr>
            <w:tcW w:w="567" w:type="dxa"/>
            <w:tcBorders>
              <w:top w:val="single" w:sz="4" w:space="0" w:color="auto"/>
              <w:left w:val="single" w:sz="4" w:space="0" w:color="auto"/>
              <w:bottom w:val="single" w:sz="4" w:space="0" w:color="auto"/>
              <w:right w:val="single" w:sz="4" w:space="0" w:color="auto"/>
            </w:tcBorders>
          </w:tcPr>
          <w:p w14:paraId="4A63AE3E" w14:textId="77777777" w:rsidR="00304BE4" w:rsidRPr="00BF580E" w:rsidRDefault="00304BE4" w:rsidP="00304BE4">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D20514B" w14:textId="77777777" w:rsidR="00304BE4" w:rsidRPr="002E041C" w:rsidRDefault="00304BE4" w:rsidP="00304BE4">
            <w:pPr>
              <w:spacing w:after="0" w:line="240" w:lineRule="auto"/>
              <w:rPr>
                <w:rFonts w:cs="Arial"/>
                <w:sz w:val="20"/>
                <w:szCs w:val="20"/>
                <w:highlight w:val="yellow"/>
              </w:rPr>
            </w:pPr>
            <w:r w:rsidRPr="004859C0">
              <w:rPr>
                <w:rFonts w:cs="Arial"/>
                <w:sz w:val="20"/>
                <w:szCs w:val="20"/>
              </w:rPr>
              <w:t>Demonstrate</w:t>
            </w:r>
            <w:r>
              <w:rPr>
                <w:rFonts w:cs="Arial"/>
                <w:sz w:val="20"/>
                <w:szCs w:val="20"/>
              </w:rPr>
              <w:t xml:space="preserve"> some </w:t>
            </w:r>
            <w:r w:rsidRPr="004859C0">
              <w:rPr>
                <w:rFonts w:cs="Arial"/>
                <w:sz w:val="20"/>
                <w:szCs w:val="20"/>
              </w:rPr>
              <w:t xml:space="preserve"> capability in the use of </w:t>
            </w:r>
            <w:r>
              <w:rPr>
                <w:rFonts w:cs="Arial"/>
                <w:sz w:val="20"/>
                <w:szCs w:val="20"/>
              </w:rPr>
              <w:t>technology for History</w:t>
            </w:r>
          </w:p>
        </w:tc>
      </w:tr>
      <w:tr w:rsidR="00304BE4" w:rsidRPr="00BF580E" w14:paraId="00261368"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040D1C34"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5FF9EC2"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A7A1DDE"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9D8999F"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58A7003" w14:textId="77777777" w:rsidR="00304BE4" w:rsidRPr="00BF580E" w:rsidRDefault="00304BE4" w:rsidP="00304BE4">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AF7D152"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r>
      <w:tr w:rsidR="00304BE4" w:rsidRPr="00BF580E" w14:paraId="0796BE9E" w14:textId="77777777" w:rsidTr="00CA6EC8">
        <w:tc>
          <w:tcPr>
            <w:tcW w:w="675" w:type="dxa"/>
            <w:tcBorders>
              <w:top w:val="single" w:sz="4" w:space="0" w:color="auto"/>
              <w:left w:val="single" w:sz="4" w:space="0" w:color="auto"/>
              <w:bottom w:val="single" w:sz="4" w:space="0" w:color="auto"/>
              <w:right w:val="single" w:sz="4" w:space="0" w:color="auto"/>
            </w:tcBorders>
          </w:tcPr>
          <w:p w14:paraId="4FC31D60" w14:textId="77777777" w:rsidR="00304BE4" w:rsidRPr="00BF580E" w:rsidRDefault="001B4917" w:rsidP="00304BE4">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B4AC63E" w14:textId="77777777" w:rsidR="00304BE4" w:rsidRPr="00831319" w:rsidRDefault="00686CDD" w:rsidP="00686CDD">
            <w:pPr>
              <w:spacing w:after="0" w:line="240" w:lineRule="auto"/>
              <w:rPr>
                <w:rFonts w:cs="Arial"/>
                <w:sz w:val="20"/>
                <w:szCs w:val="20"/>
              </w:rPr>
            </w:pPr>
            <w:r>
              <w:rPr>
                <w:rFonts w:cs="Arial"/>
                <w:sz w:val="20"/>
                <w:szCs w:val="20"/>
              </w:rPr>
              <w:t xml:space="preserve">Formulate </w:t>
            </w:r>
            <w:r w:rsidR="00304BE4">
              <w:rPr>
                <w:rFonts w:cs="Arial"/>
                <w:sz w:val="20"/>
                <w:szCs w:val="20"/>
              </w:rPr>
              <w:t xml:space="preserve">questions </w:t>
            </w:r>
            <w:r>
              <w:rPr>
                <w:rFonts w:cs="Arial"/>
                <w:sz w:val="20"/>
                <w:szCs w:val="20"/>
              </w:rPr>
              <w:t xml:space="preserve">on </w:t>
            </w:r>
            <w:r w:rsidR="00304BE4">
              <w:rPr>
                <w:rFonts w:cs="Arial"/>
                <w:sz w:val="20"/>
                <w:szCs w:val="20"/>
              </w:rPr>
              <w:t>the historical topics they study</w:t>
            </w:r>
          </w:p>
        </w:tc>
        <w:tc>
          <w:tcPr>
            <w:tcW w:w="709" w:type="dxa"/>
            <w:tcBorders>
              <w:top w:val="single" w:sz="4" w:space="0" w:color="auto"/>
              <w:left w:val="single" w:sz="4" w:space="0" w:color="auto"/>
              <w:bottom w:val="single" w:sz="4" w:space="0" w:color="auto"/>
              <w:right w:val="single" w:sz="4" w:space="0" w:color="auto"/>
            </w:tcBorders>
          </w:tcPr>
          <w:p w14:paraId="4EA3FCA2" w14:textId="77777777" w:rsidR="00304BE4" w:rsidRPr="00BF580E" w:rsidRDefault="001B4917" w:rsidP="00304BE4">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41FB0F7" w14:textId="77777777" w:rsidR="00304BE4" w:rsidRPr="00831319" w:rsidRDefault="00304BE4" w:rsidP="00304BE4">
            <w:pPr>
              <w:spacing w:after="0" w:line="240" w:lineRule="auto"/>
              <w:rPr>
                <w:rFonts w:cs="Arial"/>
                <w:sz w:val="20"/>
                <w:szCs w:val="20"/>
              </w:rPr>
            </w:pPr>
            <w:r>
              <w:rPr>
                <w:rFonts w:cs="Arial"/>
                <w:sz w:val="20"/>
                <w:szCs w:val="20"/>
              </w:rPr>
              <w:t xml:space="preserve">Demonstrate </w:t>
            </w:r>
            <w:r w:rsidR="00C42EAE">
              <w:rPr>
                <w:rFonts w:cs="Arial"/>
                <w:sz w:val="20"/>
                <w:szCs w:val="20"/>
              </w:rPr>
              <w:t xml:space="preserve">further </w:t>
            </w:r>
            <w:r>
              <w:rPr>
                <w:rFonts w:cs="Arial"/>
                <w:sz w:val="20"/>
                <w:szCs w:val="20"/>
              </w:rPr>
              <w:t>awareness and knowledge of historiography</w:t>
            </w:r>
          </w:p>
        </w:tc>
        <w:tc>
          <w:tcPr>
            <w:tcW w:w="567" w:type="dxa"/>
            <w:tcBorders>
              <w:top w:val="single" w:sz="4" w:space="0" w:color="auto"/>
              <w:left w:val="single" w:sz="4" w:space="0" w:color="auto"/>
              <w:bottom w:val="single" w:sz="4" w:space="0" w:color="auto"/>
              <w:right w:val="single" w:sz="4" w:space="0" w:color="auto"/>
            </w:tcBorders>
          </w:tcPr>
          <w:p w14:paraId="4ED4AC9A" w14:textId="77777777" w:rsidR="00304BE4" w:rsidRPr="00BF580E" w:rsidRDefault="001B4917" w:rsidP="00304BE4">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FEE649D" w14:textId="77777777" w:rsidR="00304BE4" w:rsidRPr="00EE6C16" w:rsidRDefault="00304BE4" w:rsidP="00957A4D">
            <w:pPr>
              <w:spacing w:after="0" w:line="240" w:lineRule="auto"/>
              <w:rPr>
                <w:rFonts w:cs="Arial"/>
                <w:sz w:val="20"/>
                <w:szCs w:val="20"/>
              </w:rPr>
            </w:pPr>
            <w:r>
              <w:rPr>
                <w:rFonts w:cs="Arial"/>
                <w:sz w:val="20"/>
                <w:szCs w:val="20"/>
              </w:rPr>
              <w:t xml:space="preserve">Complete successfully </w:t>
            </w:r>
            <w:r w:rsidR="00C608C0">
              <w:rPr>
                <w:rFonts w:cs="Arial"/>
                <w:sz w:val="20"/>
                <w:szCs w:val="20"/>
              </w:rPr>
              <w:t xml:space="preserve">the </w:t>
            </w:r>
            <w:r>
              <w:rPr>
                <w:rFonts w:cs="Arial"/>
                <w:sz w:val="20"/>
                <w:szCs w:val="20"/>
              </w:rPr>
              <w:t>study of a specialised historical topic</w:t>
            </w:r>
          </w:p>
        </w:tc>
      </w:tr>
      <w:tr w:rsidR="00304BE4" w:rsidRPr="00BF580E" w14:paraId="575A5DAD" w14:textId="77777777" w:rsidTr="00CA6EC8">
        <w:tc>
          <w:tcPr>
            <w:tcW w:w="675" w:type="dxa"/>
            <w:tcBorders>
              <w:top w:val="single" w:sz="4" w:space="0" w:color="auto"/>
              <w:left w:val="single" w:sz="4" w:space="0" w:color="auto"/>
              <w:bottom w:val="single" w:sz="4" w:space="0" w:color="auto"/>
              <w:right w:val="single" w:sz="4" w:space="0" w:color="auto"/>
            </w:tcBorders>
          </w:tcPr>
          <w:p w14:paraId="3D1B763C" w14:textId="77777777" w:rsidR="00304BE4" w:rsidRPr="00BF580E" w:rsidRDefault="001B4917" w:rsidP="00304BE4">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193B689" w14:textId="77777777" w:rsidR="00304BE4" w:rsidRDefault="00787A50" w:rsidP="00304BE4">
            <w:pPr>
              <w:spacing w:after="0" w:line="240" w:lineRule="auto"/>
              <w:rPr>
                <w:rFonts w:cs="Arial"/>
                <w:sz w:val="20"/>
                <w:szCs w:val="20"/>
              </w:rPr>
            </w:pPr>
            <w:r>
              <w:rPr>
                <w:rFonts w:cs="Arial"/>
                <w:sz w:val="20"/>
                <w:szCs w:val="20"/>
              </w:rPr>
              <w:t>Demonstrate knowledge and understanding</w:t>
            </w:r>
            <w:r w:rsidR="00F6335E">
              <w:rPr>
                <w:rFonts w:cs="Arial"/>
                <w:sz w:val="20"/>
                <w:szCs w:val="20"/>
              </w:rPr>
              <w:t xml:space="preserve"> of a wider range of History, across periods and places</w:t>
            </w:r>
          </w:p>
        </w:tc>
        <w:tc>
          <w:tcPr>
            <w:tcW w:w="709" w:type="dxa"/>
            <w:tcBorders>
              <w:top w:val="single" w:sz="4" w:space="0" w:color="auto"/>
              <w:left w:val="single" w:sz="4" w:space="0" w:color="auto"/>
              <w:bottom w:val="single" w:sz="4" w:space="0" w:color="auto"/>
              <w:right w:val="single" w:sz="4" w:space="0" w:color="auto"/>
            </w:tcBorders>
          </w:tcPr>
          <w:p w14:paraId="7ACE7E55"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D1778A" w14:textId="77777777" w:rsidR="00304BE4" w:rsidRPr="00831319" w:rsidRDefault="00304BE4" w:rsidP="00304BE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E3E24B" w14:textId="77777777" w:rsidR="00304BE4" w:rsidRPr="00BF580E" w:rsidRDefault="001B4917" w:rsidP="00304BE4">
            <w:pPr>
              <w:spacing w:after="0" w:line="240" w:lineRule="auto"/>
              <w:rPr>
                <w:rFonts w:cs="Arial"/>
                <w:sz w:val="20"/>
                <w:szCs w:val="20"/>
              </w:rPr>
            </w:pPr>
            <w:r>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56D2612" w14:textId="77777777" w:rsidR="00304BE4" w:rsidRDefault="00B226F4" w:rsidP="00E54D35">
            <w:pPr>
              <w:spacing w:after="0" w:line="240" w:lineRule="auto"/>
              <w:rPr>
                <w:rFonts w:cs="Arial"/>
                <w:sz w:val="20"/>
                <w:szCs w:val="20"/>
              </w:rPr>
            </w:pPr>
            <w:r>
              <w:rPr>
                <w:rFonts w:cs="Arial"/>
                <w:sz w:val="20"/>
                <w:szCs w:val="20"/>
              </w:rPr>
              <w:t xml:space="preserve">Demonstrate how skills in History may </w:t>
            </w:r>
            <w:r w:rsidR="00E54D35">
              <w:rPr>
                <w:rFonts w:cs="Arial"/>
                <w:sz w:val="20"/>
                <w:szCs w:val="20"/>
              </w:rPr>
              <w:t xml:space="preserve">relate to </w:t>
            </w:r>
            <w:r>
              <w:rPr>
                <w:rFonts w:cs="Arial"/>
                <w:sz w:val="20"/>
                <w:szCs w:val="20"/>
              </w:rPr>
              <w:t xml:space="preserve">the workplace </w:t>
            </w:r>
          </w:p>
        </w:tc>
      </w:tr>
      <w:tr w:rsidR="00304BE4" w:rsidRPr="00BF580E" w14:paraId="066F3EFC"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40C88738"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7F85339" w14:textId="77777777" w:rsidR="00304BE4" w:rsidRPr="004120B6" w:rsidRDefault="00304BE4" w:rsidP="00304BE4">
            <w:pPr>
              <w:spacing w:after="0" w:line="240" w:lineRule="auto"/>
              <w:rPr>
                <w:rFonts w:cs="Arial"/>
                <w:b/>
                <w:sz w:val="20"/>
                <w:szCs w:val="20"/>
              </w:rPr>
            </w:pPr>
            <w:r w:rsidRPr="00010A47">
              <w:rPr>
                <w:rFonts w:cs="Arial"/>
                <w:b/>
                <w:sz w:val="20"/>
                <w:szCs w:val="20"/>
              </w:rPr>
              <w:t xml:space="preserve">On completion of the </w:t>
            </w:r>
            <w:r>
              <w:rPr>
                <w:rFonts w:cs="Arial"/>
                <w:b/>
                <w:sz w:val="20"/>
                <w:szCs w:val="20"/>
              </w:rPr>
              <w:t>Major</w:t>
            </w:r>
            <w:r w:rsidRPr="00010A47">
              <w:rPr>
                <w:rFonts w:cs="Arial"/>
                <w:b/>
                <w:sz w:val="20"/>
                <w:szCs w:val="20"/>
              </w:rPr>
              <w:t xml:space="preserve">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C9D906B"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3BA2321" w14:textId="77777777" w:rsidR="00304BE4" w:rsidRPr="004120B6" w:rsidRDefault="00304BE4" w:rsidP="00304BE4">
            <w:pPr>
              <w:spacing w:after="0" w:line="240" w:lineRule="auto"/>
              <w:rPr>
                <w:rFonts w:cs="Arial"/>
                <w:b/>
                <w:sz w:val="20"/>
                <w:szCs w:val="20"/>
              </w:rPr>
            </w:pPr>
            <w:r w:rsidRPr="004120B6">
              <w:rPr>
                <w:rFonts w:cs="Arial"/>
                <w:b/>
                <w:sz w:val="20"/>
                <w:szCs w:val="20"/>
              </w:rPr>
              <w:t xml:space="preserve">On completion of the </w:t>
            </w:r>
            <w:r>
              <w:rPr>
                <w:rFonts w:cs="Arial"/>
                <w:b/>
                <w:sz w:val="20"/>
                <w:szCs w:val="20"/>
              </w:rPr>
              <w:t>Major</w:t>
            </w:r>
            <w:r w:rsidRPr="004120B6">
              <w:rPr>
                <w:rFonts w:cs="Arial"/>
                <w:b/>
                <w:sz w:val="20"/>
                <w:szCs w:val="20"/>
              </w:rPr>
              <w:t xml:space="preserve">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6E25CB1" w14:textId="77777777" w:rsidR="00304BE4" w:rsidRPr="00BF580E" w:rsidRDefault="00304BE4" w:rsidP="00304BE4">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50AB285" w14:textId="77777777" w:rsidR="00304BE4" w:rsidRPr="004120B6" w:rsidRDefault="00304BE4" w:rsidP="00304BE4">
            <w:pPr>
              <w:spacing w:after="0" w:line="240" w:lineRule="auto"/>
              <w:rPr>
                <w:rFonts w:cs="Arial"/>
                <w:b/>
                <w:sz w:val="20"/>
                <w:szCs w:val="20"/>
              </w:rPr>
            </w:pPr>
            <w:r w:rsidRPr="004120B6">
              <w:rPr>
                <w:rFonts w:cs="Arial"/>
                <w:b/>
                <w:sz w:val="20"/>
                <w:szCs w:val="20"/>
              </w:rPr>
              <w:t xml:space="preserve">On completion of the </w:t>
            </w:r>
            <w:r>
              <w:rPr>
                <w:rFonts w:cs="Arial"/>
                <w:b/>
                <w:sz w:val="20"/>
                <w:szCs w:val="20"/>
              </w:rPr>
              <w:t>Major</w:t>
            </w:r>
            <w:r w:rsidRPr="004120B6">
              <w:rPr>
                <w:rFonts w:cs="Arial"/>
                <w:b/>
                <w:sz w:val="20"/>
                <w:szCs w:val="20"/>
              </w:rPr>
              <w:t xml:space="preserve"> Field students will also be able to:</w:t>
            </w:r>
          </w:p>
        </w:tc>
      </w:tr>
      <w:tr w:rsidR="00304BE4" w:rsidRPr="00BF580E" w14:paraId="0BBE36F3" w14:textId="77777777" w:rsidTr="00CA6EC8">
        <w:tc>
          <w:tcPr>
            <w:tcW w:w="675" w:type="dxa"/>
            <w:tcBorders>
              <w:top w:val="single" w:sz="4" w:space="0" w:color="auto"/>
              <w:left w:val="single" w:sz="4" w:space="0" w:color="auto"/>
              <w:bottom w:val="single" w:sz="4" w:space="0" w:color="auto"/>
              <w:right w:val="single" w:sz="4" w:space="0" w:color="auto"/>
            </w:tcBorders>
          </w:tcPr>
          <w:p w14:paraId="74CFF288" w14:textId="77777777" w:rsidR="00304BE4" w:rsidRPr="00BF580E" w:rsidRDefault="001B4917" w:rsidP="00304BE4">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689832F4" w14:textId="77777777" w:rsidR="00304BE4" w:rsidRPr="001B4917" w:rsidRDefault="00C42EAE" w:rsidP="00C42EAE">
            <w:pPr>
              <w:spacing w:after="0" w:line="240" w:lineRule="auto"/>
              <w:rPr>
                <w:rFonts w:cs="Arial"/>
                <w:sz w:val="20"/>
                <w:szCs w:val="20"/>
              </w:rPr>
            </w:pPr>
            <w:r>
              <w:rPr>
                <w:rFonts w:cs="Arial"/>
                <w:sz w:val="20"/>
                <w:szCs w:val="20"/>
              </w:rPr>
              <w:t>Analyse and evaluate a wider range of primary historical evidence</w:t>
            </w:r>
          </w:p>
        </w:tc>
        <w:tc>
          <w:tcPr>
            <w:tcW w:w="709" w:type="dxa"/>
            <w:tcBorders>
              <w:top w:val="single" w:sz="4" w:space="0" w:color="auto"/>
              <w:left w:val="single" w:sz="4" w:space="0" w:color="auto"/>
              <w:bottom w:val="single" w:sz="4" w:space="0" w:color="auto"/>
              <w:right w:val="single" w:sz="4" w:space="0" w:color="auto"/>
            </w:tcBorders>
          </w:tcPr>
          <w:p w14:paraId="31E7BC0B" w14:textId="77777777" w:rsidR="00304BE4" w:rsidRPr="00BF580E" w:rsidRDefault="001B4917" w:rsidP="00C42EAE">
            <w:pPr>
              <w:spacing w:after="0" w:line="240" w:lineRule="auto"/>
              <w:rPr>
                <w:rFonts w:cs="Arial"/>
                <w:sz w:val="20"/>
                <w:szCs w:val="20"/>
              </w:rPr>
            </w:pPr>
            <w:r>
              <w:rPr>
                <w:rFonts w:cs="Arial"/>
                <w:sz w:val="20"/>
                <w:szCs w:val="20"/>
              </w:rPr>
              <w:t>B</w:t>
            </w:r>
            <w:r w:rsidR="00C42EAE">
              <w:rPr>
                <w:rFonts w:cs="Arial"/>
                <w:sz w:val="20"/>
                <w:szCs w:val="20"/>
              </w:rPr>
              <w:t>6</w:t>
            </w:r>
          </w:p>
        </w:tc>
        <w:tc>
          <w:tcPr>
            <w:tcW w:w="4111" w:type="dxa"/>
            <w:tcBorders>
              <w:top w:val="single" w:sz="4" w:space="0" w:color="auto"/>
              <w:left w:val="single" w:sz="4" w:space="0" w:color="auto"/>
              <w:bottom w:val="single" w:sz="4" w:space="0" w:color="auto"/>
              <w:right w:val="single" w:sz="4" w:space="0" w:color="auto"/>
            </w:tcBorders>
          </w:tcPr>
          <w:p w14:paraId="2225C013" w14:textId="77777777" w:rsidR="00304BE4" w:rsidRPr="00C145B4" w:rsidRDefault="00F6335E" w:rsidP="00957A4D">
            <w:pPr>
              <w:spacing w:after="0" w:line="240" w:lineRule="auto"/>
              <w:rPr>
                <w:rFonts w:cs="Arial"/>
                <w:sz w:val="20"/>
                <w:szCs w:val="20"/>
              </w:rPr>
            </w:pPr>
            <w:r>
              <w:rPr>
                <w:rFonts w:cs="Arial"/>
                <w:sz w:val="20"/>
                <w:szCs w:val="20"/>
              </w:rPr>
              <w:t xml:space="preserve">Reflect critically on the </w:t>
            </w:r>
            <w:r w:rsidR="00957A4D">
              <w:rPr>
                <w:rFonts w:cs="Arial"/>
                <w:sz w:val="20"/>
                <w:szCs w:val="20"/>
              </w:rPr>
              <w:t xml:space="preserve">place of </w:t>
            </w:r>
            <w:r>
              <w:rPr>
                <w:rFonts w:cs="Arial"/>
                <w:sz w:val="20"/>
                <w:szCs w:val="20"/>
              </w:rPr>
              <w:t>the past</w:t>
            </w:r>
            <w:r w:rsidR="00D33A1C">
              <w:rPr>
                <w:rFonts w:cs="Arial"/>
                <w:sz w:val="20"/>
                <w:szCs w:val="20"/>
              </w:rPr>
              <w:t xml:space="preserve"> in the present</w:t>
            </w:r>
          </w:p>
        </w:tc>
        <w:tc>
          <w:tcPr>
            <w:tcW w:w="567" w:type="dxa"/>
            <w:tcBorders>
              <w:top w:val="single" w:sz="4" w:space="0" w:color="auto"/>
              <w:left w:val="single" w:sz="4" w:space="0" w:color="auto"/>
              <w:bottom w:val="single" w:sz="4" w:space="0" w:color="auto"/>
              <w:right w:val="single" w:sz="4" w:space="0" w:color="auto"/>
            </w:tcBorders>
          </w:tcPr>
          <w:p w14:paraId="1D4656B8" w14:textId="77777777" w:rsidR="00304BE4" w:rsidRPr="00BF580E" w:rsidRDefault="001B4917" w:rsidP="00304BE4">
            <w:pPr>
              <w:spacing w:after="0" w:line="240" w:lineRule="auto"/>
              <w:rPr>
                <w:rFonts w:cs="Arial"/>
                <w:sz w:val="20"/>
                <w:szCs w:val="20"/>
              </w:rPr>
            </w:pPr>
            <w:r>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2E79A511" w14:textId="77777777" w:rsidR="00304BE4" w:rsidRPr="00C145B4" w:rsidRDefault="00787A50" w:rsidP="00957A4D">
            <w:pPr>
              <w:spacing w:after="0" w:line="240" w:lineRule="auto"/>
              <w:rPr>
                <w:rFonts w:cs="Arial"/>
                <w:sz w:val="20"/>
                <w:szCs w:val="20"/>
              </w:rPr>
            </w:pPr>
            <w:r>
              <w:rPr>
                <w:rFonts w:cs="Arial"/>
                <w:sz w:val="20"/>
                <w:szCs w:val="20"/>
              </w:rPr>
              <w:t>Demonstrate advanced capability in the use of technology for History</w:t>
            </w:r>
            <w:r w:rsidR="001B4917">
              <w:rPr>
                <w:rFonts w:cs="Arial"/>
                <w:sz w:val="20"/>
                <w:szCs w:val="20"/>
              </w:rPr>
              <w:t xml:space="preserve"> </w:t>
            </w:r>
          </w:p>
        </w:tc>
      </w:tr>
    </w:tbl>
    <w:p w14:paraId="1B4EBD7B" w14:textId="77777777" w:rsidR="00FF311B" w:rsidRDefault="00FF311B" w:rsidP="005B1266">
      <w:pPr>
        <w:spacing w:after="0" w:line="240" w:lineRule="auto"/>
        <w:rPr>
          <w:rFonts w:cs="Arial"/>
          <w:b/>
        </w:rPr>
      </w:pPr>
    </w:p>
    <w:p w14:paraId="36C7C9D0" w14:textId="77777777" w:rsidR="00FF311B" w:rsidRDefault="00FF311B" w:rsidP="00FF311B">
      <w:pPr>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F311B" w:rsidRPr="00B55861" w14:paraId="7953E308" w14:textId="77777777" w:rsidTr="00035DF8">
        <w:tc>
          <w:tcPr>
            <w:tcW w:w="15417" w:type="dxa"/>
            <w:gridSpan w:val="7"/>
            <w:shd w:val="clear" w:color="auto" w:fill="DBE5F1"/>
          </w:tcPr>
          <w:p w14:paraId="2995F7E5" w14:textId="77777777" w:rsidR="00FF311B" w:rsidRPr="00B55861" w:rsidRDefault="00FF311B" w:rsidP="00FF311B">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F311B" w:rsidRPr="00B55861" w14:paraId="1E52C7DB" w14:textId="77777777" w:rsidTr="00035DF8">
        <w:tc>
          <w:tcPr>
            <w:tcW w:w="2202" w:type="dxa"/>
            <w:shd w:val="clear" w:color="auto" w:fill="DBE5F1"/>
          </w:tcPr>
          <w:p w14:paraId="223997C1"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67F85AE"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5383163"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7CB8040"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503F68F"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416A79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42804F3"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F311B" w:rsidRPr="00B55861" w14:paraId="5D9F1AED" w14:textId="77777777" w:rsidTr="00035DF8">
        <w:tc>
          <w:tcPr>
            <w:tcW w:w="2202" w:type="dxa"/>
            <w:shd w:val="clear" w:color="auto" w:fill="auto"/>
          </w:tcPr>
          <w:p w14:paraId="68C9CD69"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20DA1F78"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6AF60EC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CA15CAD"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556D533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E1DE38E"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BAFAD7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F311B" w:rsidRPr="00B55861" w14:paraId="150EEB7E" w14:textId="77777777" w:rsidTr="00035DF8">
        <w:tc>
          <w:tcPr>
            <w:tcW w:w="2202" w:type="dxa"/>
            <w:shd w:val="clear" w:color="auto" w:fill="auto"/>
          </w:tcPr>
          <w:p w14:paraId="3BD8EEB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C4B66B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43B0016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318EA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5239664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7F1620B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EF2D62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F311B" w:rsidRPr="00B55861" w14:paraId="1606E54E" w14:textId="77777777" w:rsidTr="00035DF8">
        <w:tc>
          <w:tcPr>
            <w:tcW w:w="2202" w:type="dxa"/>
            <w:shd w:val="clear" w:color="auto" w:fill="auto"/>
          </w:tcPr>
          <w:p w14:paraId="786CF94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7A3A443"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BE149E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CDBDE4E"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19EC3E9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728E74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3CE416" w14:textId="77777777" w:rsidR="00FF311B" w:rsidRPr="00B55861" w:rsidRDefault="00FF311B" w:rsidP="00FF311B">
            <w:pPr>
              <w:spacing w:after="0" w:line="240" w:lineRule="auto"/>
              <w:rPr>
                <w:rFonts w:ascii="Arial" w:hAnsi="Arial" w:cs="Arial"/>
                <w:sz w:val="20"/>
                <w:szCs w:val="20"/>
              </w:rPr>
            </w:pPr>
          </w:p>
        </w:tc>
      </w:tr>
      <w:tr w:rsidR="00FF311B" w:rsidRPr="00B55861" w14:paraId="3DD8A6C7" w14:textId="77777777" w:rsidTr="00035DF8">
        <w:tc>
          <w:tcPr>
            <w:tcW w:w="2202" w:type="dxa"/>
            <w:shd w:val="clear" w:color="auto" w:fill="auto"/>
          </w:tcPr>
          <w:p w14:paraId="2197957D"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F4EA012"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165FAD35"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6F84757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479C0ED5"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48F1D3BA"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05451F4" w14:textId="77777777" w:rsidR="00FF311B" w:rsidRPr="00B55861" w:rsidRDefault="00FF311B" w:rsidP="00FF311B">
            <w:pPr>
              <w:spacing w:after="0" w:line="240" w:lineRule="auto"/>
              <w:rPr>
                <w:rFonts w:ascii="Arial" w:hAnsi="Arial" w:cs="Arial"/>
                <w:sz w:val="20"/>
                <w:szCs w:val="20"/>
              </w:rPr>
            </w:pPr>
          </w:p>
        </w:tc>
      </w:tr>
      <w:tr w:rsidR="00FF311B" w:rsidRPr="00B55861" w14:paraId="7D406FF0" w14:textId="77777777" w:rsidTr="00035DF8">
        <w:trPr>
          <w:trHeight w:val="564"/>
        </w:trPr>
        <w:tc>
          <w:tcPr>
            <w:tcW w:w="2202" w:type="dxa"/>
            <w:shd w:val="clear" w:color="auto" w:fill="auto"/>
          </w:tcPr>
          <w:p w14:paraId="3B82EF6B" w14:textId="77777777" w:rsidR="00FF311B" w:rsidRPr="00B55861" w:rsidRDefault="00FF311B" w:rsidP="00FF311B">
            <w:pPr>
              <w:spacing w:after="0" w:line="240" w:lineRule="auto"/>
              <w:rPr>
                <w:rFonts w:ascii="Arial" w:hAnsi="Arial" w:cs="Arial"/>
                <w:sz w:val="20"/>
                <w:szCs w:val="20"/>
              </w:rPr>
            </w:pPr>
          </w:p>
        </w:tc>
        <w:tc>
          <w:tcPr>
            <w:tcW w:w="2202" w:type="dxa"/>
            <w:shd w:val="clear" w:color="auto" w:fill="auto"/>
          </w:tcPr>
          <w:p w14:paraId="2927BCE8"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7486CC5F"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25B4C4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338A0BB2" w14:textId="77777777" w:rsidR="00FF311B" w:rsidRPr="00B55861" w:rsidRDefault="00FF311B" w:rsidP="00FF311B">
            <w:pPr>
              <w:spacing w:after="0" w:line="240" w:lineRule="auto"/>
              <w:rPr>
                <w:rFonts w:ascii="Arial" w:hAnsi="Arial" w:cs="Arial"/>
                <w:sz w:val="20"/>
                <w:szCs w:val="20"/>
              </w:rPr>
            </w:pPr>
          </w:p>
        </w:tc>
        <w:tc>
          <w:tcPr>
            <w:tcW w:w="2202" w:type="dxa"/>
            <w:shd w:val="clear" w:color="auto" w:fill="auto"/>
          </w:tcPr>
          <w:p w14:paraId="51EF85A7"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6CE73746" w14:textId="77777777" w:rsidR="00FF311B" w:rsidRPr="00B55861" w:rsidRDefault="00FF311B" w:rsidP="00FF311B">
            <w:pPr>
              <w:spacing w:after="0" w:line="240" w:lineRule="auto"/>
              <w:rPr>
                <w:rFonts w:ascii="Arial" w:hAnsi="Arial" w:cs="Arial"/>
                <w:sz w:val="20"/>
                <w:szCs w:val="20"/>
              </w:rPr>
            </w:pPr>
          </w:p>
        </w:tc>
      </w:tr>
    </w:tbl>
    <w:p w14:paraId="2C133F9A" w14:textId="77777777" w:rsidR="00FF311B" w:rsidRDefault="00FF311B" w:rsidP="00FF311B">
      <w:pPr>
        <w:spacing w:after="0" w:line="240" w:lineRule="auto"/>
        <w:ind w:firstLine="720"/>
        <w:rPr>
          <w:rFonts w:cs="Arial"/>
          <w:b/>
        </w:rPr>
        <w:sectPr w:rsidR="00FF311B" w:rsidSect="00A03A7B">
          <w:pgSz w:w="16838" w:h="11906" w:orient="landscape"/>
          <w:pgMar w:top="1440" w:right="1440" w:bottom="1440" w:left="1440" w:header="709" w:footer="709" w:gutter="0"/>
          <w:cols w:space="708"/>
          <w:docGrid w:linePitch="360"/>
        </w:sectPr>
      </w:pPr>
    </w:p>
    <w:p w14:paraId="797BC2B2"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1BE91902" w14:textId="77777777" w:rsidR="005B1266" w:rsidRDefault="005B1266" w:rsidP="005B1266">
      <w:pPr>
        <w:spacing w:after="0" w:line="240" w:lineRule="auto"/>
        <w:rPr>
          <w:rFonts w:cs="Arial"/>
          <w:b/>
        </w:rPr>
      </w:pPr>
    </w:p>
    <w:p w14:paraId="58711C65" w14:textId="77777777" w:rsidR="005B1266" w:rsidRDefault="005B1266" w:rsidP="005B1266">
      <w:pPr>
        <w:spacing w:after="0" w:line="240" w:lineRule="auto"/>
        <w:rPr>
          <w:rFonts w:cs="Arial"/>
        </w:rPr>
      </w:pPr>
      <w:r>
        <w:rPr>
          <w:rFonts w:cs="Arial"/>
        </w:rPr>
        <w:t>The minimum entry qualifications for the programme are:</w:t>
      </w:r>
    </w:p>
    <w:p w14:paraId="065B3127" w14:textId="77777777" w:rsidR="005B1266" w:rsidRDefault="005B1266" w:rsidP="005B1266">
      <w:pPr>
        <w:spacing w:after="0" w:line="240" w:lineRule="auto"/>
        <w:rPr>
          <w:rFonts w:cs="Arial"/>
        </w:rPr>
      </w:pPr>
    </w:p>
    <w:p w14:paraId="73794C34" w14:textId="77777777" w:rsidR="005B1266" w:rsidRDefault="005B1266" w:rsidP="005B1266">
      <w:pPr>
        <w:spacing w:after="0" w:line="240" w:lineRule="auto"/>
        <w:rPr>
          <w:rFonts w:cs="Arial"/>
        </w:rPr>
      </w:pPr>
      <w:r>
        <w:rPr>
          <w:rFonts w:cs="Arial"/>
        </w:rPr>
        <w:t>From A levels:</w:t>
      </w:r>
      <w:r>
        <w:rPr>
          <w:rFonts w:cs="Arial"/>
        </w:rPr>
        <w:tab/>
      </w:r>
      <w:r w:rsidR="00383927">
        <w:rPr>
          <w:rFonts w:cs="Arial"/>
        </w:rPr>
        <w:t xml:space="preserve">112 </w:t>
      </w:r>
      <w:r w:rsidR="005563BC">
        <w:rPr>
          <w:rFonts w:cs="Arial"/>
        </w:rPr>
        <w:t>points and upwards</w:t>
      </w:r>
      <w:r w:rsidR="00F917AE">
        <w:rPr>
          <w:rFonts w:cs="Arial"/>
        </w:rPr>
        <w:t xml:space="preserve"> or equivalent qualifications and experience. Applicants with the following backgrounds are encouraged to apply:</w:t>
      </w:r>
    </w:p>
    <w:p w14:paraId="0F6D5916" w14:textId="77777777" w:rsidR="00F917AE" w:rsidRDefault="00F917AE" w:rsidP="005B1266">
      <w:pPr>
        <w:spacing w:after="0" w:line="240" w:lineRule="auto"/>
        <w:rPr>
          <w:rFonts w:cs="Arial"/>
        </w:rPr>
      </w:pPr>
    </w:p>
    <w:p w14:paraId="70FF4D92" w14:textId="77777777" w:rsidR="00F917AE" w:rsidRDefault="00F917AE" w:rsidP="00F917AE">
      <w:pPr>
        <w:spacing w:after="0" w:line="240" w:lineRule="auto"/>
        <w:rPr>
          <w:rFonts w:cs="Arial"/>
        </w:rPr>
      </w:pPr>
      <w:r>
        <w:rPr>
          <w:rFonts w:cs="Arial"/>
        </w:rPr>
        <w:t>Mature applicants with prior relevant experiential learning;</w:t>
      </w:r>
    </w:p>
    <w:p w14:paraId="0D4FDD2B" w14:textId="77777777" w:rsidR="00F917AE" w:rsidRDefault="00F917AE" w:rsidP="00F917AE">
      <w:pPr>
        <w:spacing w:after="0" w:line="240" w:lineRule="auto"/>
        <w:rPr>
          <w:rFonts w:cs="Arial"/>
        </w:rPr>
      </w:pPr>
      <w:r>
        <w:rPr>
          <w:rFonts w:cs="Arial"/>
        </w:rPr>
        <w:t>Mature applicants with qualifications other than at A or AS level</w:t>
      </w:r>
    </w:p>
    <w:p w14:paraId="4BE4694D" w14:textId="77777777" w:rsidR="00F917AE" w:rsidRDefault="00F917AE" w:rsidP="005B1266">
      <w:pPr>
        <w:spacing w:after="0" w:line="240" w:lineRule="auto"/>
        <w:rPr>
          <w:rFonts w:cs="Arial"/>
        </w:rPr>
      </w:pPr>
    </w:p>
    <w:p w14:paraId="14A88F09" w14:textId="77777777" w:rsidR="00F917AE" w:rsidRDefault="00F917AE" w:rsidP="00F917AE">
      <w:pPr>
        <w:spacing w:after="0" w:line="240" w:lineRule="auto"/>
        <w:rPr>
          <w:rFonts w:cs="Arial"/>
        </w:rPr>
      </w:pPr>
      <w:r>
        <w:rPr>
          <w:rFonts w:cs="Arial"/>
        </w:rPr>
        <w:t>BTEC:</w:t>
      </w:r>
      <w:r>
        <w:rPr>
          <w:rFonts w:cs="Arial"/>
        </w:rPr>
        <w:tab/>
      </w:r>
      <w:r>
        <w:rPr>
          <w:rFonts w:cs="Arial"/>
        </w:rPr>
        <w:tab/>
        <w:t>Distinction, Distinction, Merit</w:t>
      </w:r>
    </w:p>
    <w:p w14:paraId="2183FA81" w14:textId="77777777" w:rsidR="00F917AE" w:rsidRDefault="00F917AE" w:rsidP="00F917AE">
      <w:pPr>
        <w:spacing w:after="0" w:line="240" w:lineRule="auto"/>
        <w:rPr>
          <w:rFonts w:cs="Arial"/>
        </w:rPr>
      </w:pPr>
      <w:r>
        <w:rPr>
          <w:rFonts w:cs="Arial"/>
        </w:rPr>
        <w:tab/>
      </w:r>
    </w:p>
    <w:p w14:paraId="5F2DDD1C" w14:textId="77777777" w:rsidR="00F917AE" w:rsidRDefault="00F917AE" w:rsidP="00F917AE">
      <w:pPr>
        <w:spacing w:after="0" w:line="240" w:lineRule="auto"/>
        <w:rPr>
          <w:rFonts w:cs="Arial"/>
        </w:rPr>
      </w:pPr>
      <w:r>
        <w:rPr>
          <w:rFonts w:cs="Arial"/>
        </w:rPr>
        <w:t>Access Diploma:</w:t>
      </w:r>
    </w:p>
    <w:p w14:paraId="7D88687D" w14:textId="77777777" w:rsidR="00F917AE" w:rsidRDefault="00F917AE" w:rsidP="00F917AE">
      <w:pPr>
        <w:spacing w:after="0" w:line="240" w:lineRule="auto"/>
        <w:rPr>
          <w:rFonts w:cs="Arial"/>
        </w:rPr>
      </w:pPr>
    </w:p>
    <w:p w14:paraId="751D8422" w14:textId="34BAE4F7" w:rsidR="00F917AE" w:rsidRDefault="00FF311B" w:rsidP="00F917AE">
      <w:pPr>
        <w:spacing w:after="0" w:line="240" w:lineRule="auto"/>
      </w:pPr>
      <w:r>
        <w:t xml:space="preserve">GCSE: Candidates are normally required to hold five GCSE subjects </w:t>
      </w:r>
      <w:r w:rsidR="00B71D85">
        <w:t xml:space="preserve">scores 9-4 (or equivalent </w:t>
      </w:r>
      <w:r>
        <w:t>grades A*-C</w:t>
      </w:r>
      <w:r w:rsidR="00B71D85">
        <w:t>)</w:t>
      </w:r>
      <w:r>
        <w:t xml:space="preserve"> including Mathematics and English Language</w:t>
      </w:r>
      <w:r w:rsidR="00B71D85">
        <w:t xml:space="preserve">. </w:t>
      </w:r>
      <w:r>
        <w:t>Key Skills Level 2/3 may be used in lieu of poor GCSEs, depending on combination.</w:t>
      </w:r>
    </w:p>
    <w:p w14:paraId="08630EF5" w14:textId="77777777" w:rsidR="00FF311B" w:rsidRDefault="00FF311B" w:rsidP="00F917AE">
      <w:pPr>
        <w:spacing w:after="0" w:line="240" w:lineRule="auto"/>
        <w:rPr>
          <w:rFonts w:cs="Arial"/>
        </w:rPr>
      </w:pPr>
    </w:p>
    <w:p w14:paraId="5B417131" w14:textId="77777777" w:rsidR="00F917AE" w:rsidRDefault="00F917AE" w:rsidP="00F917AE">
      <w:pPr>
        <w:spacing w:after="0" w:line="240" w:lineRule="auto"/>
        <w:rPr>
          <w:rFonts w:cs="Arial"/>
        </w:rPr>
      </w:pPr>
      <w:r>
        <w:rPr>
          <w:rFonts w:cs="Arial"/>
        </w:rPr>
        <w:t xml:space="preserve">A minimum IELTS score of </w:t>
      </w:r>
      <w:r w:rsidR="00636244">
        <w:rPr>
          <w:rFonts w:cs="Arial"/>
        </w:rPr>
        <w:t>6</w:t>
      </w:r>
      <w:r>
        <w:rPr>
          <w:rFonts w:cs="Arial"/>
        </w:rPr>
        <w:t>.5 or equivalent is required for those for whom English is not their first language.</w:t>
      </w:r>
    </w:p>
    <w:p w14:paraId="78A05ABC" w14:textId="77777777" w:rsidR="00F917AE" w:rsidRDefault="00F917AE" w:rsidP="005B1266">
      <w:pPr>
        <w:spacing w:after="0" w:line="240" w:lineRule="auto"/>
        <w:rPr>
          <w:rFonts w:cs="Arial"/>
        </w:rPr>
      </w:pPr>
    </w:p>
    <w:p w14:paraId="3AC5DAC1"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5365ECB6"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0836F0B7" w14:textId="77777777" w:rsidR="005B1266" w:rsidRDefault="005B1266" w:rsidP="005B1266">
      <w:pPr>
        <w:spacing w:after="0" w:line="240" w:lineRule="auto"/>
        <w:rPr>
          <w:rFonts w:cs="Arial"/>
          <w:b/>
        </w:rPr>
      </w:pPr>
    </w:p>
    <w:p w14:paraId="3EBD53DA" w14:textId="77777777" w:rsidR="005B1266" w:rsidRPr="001C5BB9" w:rsidRDefault="005B1266" w:rsidP="005B1266">
      <w:pPr>
        <w:spacing w:after="0" w:line="240" w:lineRule="auto"/>
        <w:rPr>
          <w:rFonts w:cs="Arial"/>
          <w:color w:val="FF0000"/>
        </w:rPr>
      </w:pPr>
      <w:r>
        <w:rPr>
          <w:rFonts w:cs="Arial"/>
        </w:rPr>
        <w:t xml:space="preserve">This programme is offered in </w:t>
      </w:r>
      <w:r w:rsidR="00402286">
        <w:rPr>
          <w:rFonts w:cs="Arial"/>
        </w:rPr>
        <w:t>full-time</w:t>
      </w:r>
      <w:r w:rsidR="00FF311B">
        <w:rPr>
          <w:rFonts w:cs="Arial"/>
        </w:rPr>
        <w:t xml:space="preserve">, </w:t>
      </w:r>
      <w:r w:rsidR="005563BC" w:rsidRPr="001C5BB9">
        <w:rPr>
          <w:rFonts w:cs="Arial"/>
        </w:rPr>
        <w:t>p</w:t>
      </w:r>
      <w:r w:rsidR="00402286" w:rsidRPr="001C5BB9">
        <w:rPr>
          <w:rFonts w:cs="Arial"/>
        </w:rPr>
        <w:t>art-time</w:t>
      </w:r>
      <w:r w:rsidR="005563BC" w:rsidRPr="001C5BB9">
        <w:rPr>
          <w:rFonts w:cs="Arial"/>
        </w:rPr>
        <w:t xml:space="preserve"> </w:t>
      </w:r>
      <w:r w:rsidR="00FF311B" w:rsidRPr="001C5BB9">
        <w:rPr>
          <w:rFonts w:cs="Arial"/>
        </w:rPr>
        <w:t xml:space="preserve">and sandwich </w:t>
      </w:r>
      <w:r w:rsidRPr="001C5BB9">
        <w:rPr>
          <w:rFonts w:cs="Arial"/>
        </w:rPr>
        <w:t>mode</w:t>
      </w:r>
      <w:r w:rsidR="00FF311B" w:rsidRPr="001C5BB9">
        <w:rPr>
          <w:rFonts w:cs="Arial"/>
        </w:rPr>
        <w:t>s</w:t>
      </w:r>
      <w:r w:rsidRPr="001C5BB9">
        <w:rPr>
          <w:rFonts w:cs="Arial"/>
        </w:rPr>
        <w:t xml:space="preserve">, and leads to the award of </w:t>
      </w:r>
      <w:r w:rsidR="005563BC" w:rsidRPr="001C5BB9">
        <w:rPr>
          <w:rFonts w:cs="Arial"/>
        </w:rPr>
        <w:t>BA (Hons) History</w:t>
      </w:r>
      <w:r w:rsidRPr="001C5BB9">
        <w:rPr>
          <w:rFonts w:cs="Arial"/>
        </w:rPr>
        <w:t xml:space="preserve">.  Entry is normally at </w:t>
      </w:r>
      <w:r w:rsidR="00F97B28" w:rsidRPr="001C5BB9">
        <w:rPr>
          <w:rFonts w:cs="Arial"/>
        </w:rPr>
        <w:t>l</w:t>
      </w:r>
      <w:r w:rsidRPr="001C5BB9">
        <w:rPr>
          <w:rFonts w:cs="Arial"/>
        </w:rPr>
        <w:t xml:space="preserve">evel 4 with A-level or equivalent qualifications (See section D).  Transfer from a similar programme is possible at </w:t>
      </w:r>
      <w:r w:rsidR="00F97B28" w:rsidRPr="001C5BB9">
        <w:rPr>
          <w:rFonts w:cs="Arial"/>
        </w:rPr>
        <w:t>l</w:t>
      </w:r>
      <w:r w:rsidRPr="001C5BB9">
        <w:rPr>
          <w:rFonts w:cs="Arial"/>
        </w:rPr>
        <w:t xml:space="preserve">evel 5 with passes in comparable </w:t>
      </w:r>
      <w:r w:rsidR="00F97B28" w:rsidRPr="001C5BB9">
        <w:rPr>
          <w:rFonts w:cs="Arial"/>
        </w:rPr>
        <w:t>l</w:t>
      </w:r>
      <w:r w:rsidR="004C0836" w:rsidRPr="001C5BB9">
        <w:rPr>
          <w:rFonts w:cs="Arial"/>
        </w:rPr>
        <w:t>evel 4 modules</w:t>
      </w:r>
      <w:r w:rsidR="00631197" w:rsidRPr="001C5BB9">
        <w:rPr>
          <w:rFonts w:cs="Arial"/>
        </w:rPr>
        <w:t xml:space="preserve"> – but is at the discretion of the course team</w:t>
      </w:r>
      <w:r w:rsidRPr="001C5BB9">
        <w:rPr>
          <w:rFonts w:cs="Arial"/>
        </w:rPr>
        <w:t>.  Intake is normally in September.</w:t>
      </w:r>
      <w:r w:rsidR="00F838B0" w:rsidRPr="001C5BB9">
        <w:rPr>
          <w:rFonts w:cs="Arial"/>
        </w:rPr>
        <w:t xml:space="preserve"> </w:t>
      </w:r>
    </w:p>
    <w:p w14:paraId="0046B4F4" w14:textId="77777777" w:rsidR="005B1266" w:rsidRPr="001C5BB9" w:rsidRDefault="005B1266" w:rsidP="005B1266">
      <w:pPr>
        <w:spacing w:after="0" w:line="240" w:lineRule="auto"/>
        <w:rPr>
          <w:rFonts w:cs="Arial"/>
        </w:rPr>
      </w:pPr>
    </w:p>
    <w:p w14:paraId="3398B78D" w14:textId="77777777" w:rsidR="005B1266" w:rsidRPr="001C5BB9" w:rsidRDefault="005B1266" w:rsidP="005B1266">
      <w:pPr>
        <w:spacing w:after="0" w:line="240" w:lineRule="auto"/>
        <w:rPr>
          <w:rFonts w:cs="Arial"/>
          <w:b/>
        </w:rPr>
      </w:pPr>
      <w:r w:rsidRPr="001C5BB9">
        <w:rPr>
          <w:rFonts w:cs="Arial"/>
          <w:b/>
        </w:rPr>
        <w:t>E1.</w:t>
      </w:r>
      <w:r w:rsidRPr="001C5BB9">
        <w:rPr>
          <w:rFonts w:cs="Arial"/>
          <w:b/>
        </w:rPr>
        <w:tab/>
        <w:t>Professional and Statutory Regulatory Bodies</w:t>
      </w:r>
    </w:p>
    <w:p w14:paraId="04C67DEF" w14:textId="77777777" w:rsidR="00FF311B" w:rsidRPr="001C5BB9" w:rsidRDefault="00FF311B" w:rsidP="005B1266">
      <w:pPr>
        <w:spacing w:after="0" w:line="240" w:lineRule="auto"/>
        <w:rPr>
          <w:rFonts w:cs="Arial"/>
          <w:i/>
        </w:rPr>
      </w:pPr>
    </w:p>
    <w:p w14:paraId="4DD9F64A" w14:textId="77777777" w:rsidR="005B1266" w:rsidRPr="001C5BB9" w:rsidRDefault="005563BC" w:rsidP="005B1266">
      <w:pPr>
        <w:spacing w:after="0" w:line="240" w:lineRule="auto"/>
        <w:rPr>
          <w:rFonts w:cs="Arial"/>
        </w:rPr>
      </w:pPr>
      <w:r w:rsidRPr="001C5BB9">
        <w:rPr>
          <w:rFonts w:cs="Arial"/>
        </w:rPr>
        <w:t>None</w:t>
      </w:r>
    </w:p>
    <w:p w14:paraId="3DCA6520" w14:textId="77777777" w:rsidR="005B1266" w:rsidRPr="001C5BB9" w:rsidRDefault="005B1266" w:rsidP="005B1266">
      <w:pPr>
        <w:spacing w:after="0" w:line="240" w:lineRule="auto"/>
        <w:rPr>
          <w:rFonts w:cs="Arial"/>
        </w:rPr>
      </w:pPr>
    </w:p>
    <w:p w14:paraId="18965A37" w14:textId="77777777" w:rsidR="005B1266" w:rsidRPr="001C5BB9" w:rsidRDefault="005B1266" w:rsidP="005B1266">
      <w:pPr>
        <w:spacing w:after="0" w:line="240" w:lineRule="auto"/>
        <w:rPr>
          <w:rFonts w:cs="Arial"/>
          <w:b/>
        </w:rPr>
      </w:pPr>
      <w:r w:rsidRPr="001C5BB9">
        <w:rPr>
          <w:rFonts w:cs="Arial"/>
          <w:b/>
        </w:rPr>
        <w:t>E2.</w:t>
      </w:r>
      <w:r w:rsidRPr="001C5BB9">
        <w:rPr>
          <w:rFonts w:cs="Arial"/>
          <w:b/>
        </w:rPr>
        <w:tab/>
        <w:t>Work-based learning, including sandwich programmes</w:t>
      </w:r>
    </w:p>
    <w:p w14:paraId="5B0F9E6F" w14:textId="77777777" w:rsidR="00FF311B" w:rsidRPr="001C5BB9" w:rsidRDefault="00FF311B" w:rsidP="00FF311B">
      <w:pPr>
        <w:spacing w:after="0" w:line="240" w:lineRule="auto"/>
        <w:rPr>
          <w:rFonts w:cs="Arial"/>
        </w:rPr>
      </w:pPr>
    </w:p>
    <w:p w14:paraId="013DF9D8" w14:textId="77777777" w:rsidR="005B1266" w:rsidRPr="001C5BB9" w:rsidRDefault="00F917AE" w:rsidP="00FF311B">
      <w:pPr>
        <w:spacing w:after="0" w:line="240" w:lineRule="auto"/>
        <w:rPr>
          <w:rFonts w:cs="Arial"/>
        </w:rPr>
      </w:pPr>
      <w:r w:rsidRPr="001C5BB9">
        <w:rPr>
          <w:rFonts w:cs="Arial"/>
        </w:rPr>
        <w:t>A number of w</w:t>
      </w:r>
      <w:r w:rsidR="005B1266" w:rsidRPr="001C5BB9">
        <w:rPr>
          <w:rFonts w:cs="Arial"/>
        </w:rPr>
        <w:t xml:space="preserve">ork </w:t>
      </w:r>
      <w:r w:rsidR="009B1592" w:rsidRPr="001C5BB9">
        <w:rPr>
          <w:rFonts w:cs="Arial"/>
        </w:rPr>
        <w:t xml:space="preserve">and work-related </w:t>
      </w:r>
      <w:r w:rsidR="005B1266" w:rsidRPr="001C5BB9">
        <w:rPr>
          <w:rFonts w:cs="Arial"/>
        </w:rPr>
        <w:t xml:space="preserve">placements </w:t>
      </w:r>
      <w:r w:rsidR="009B1592" w:rsidRPr="001C5BB9">
        <w:rPr>
          <w:rFonts w:cs="Arial"/>
        </w:rPr>
        <w:t xml:space="preserve">within and outside the university are available at </w:t>
      </w:r>
      <w:r w:rsidR="00F97B28" w:rsidRPr="001C5BB9">
        <w:rPr>
          <w:rFonts w:cs="Arial"/>
        </w:rPr>
        <w:t>l</w:t>
      </w:r>
      <w:r w:rsidR="009B1592" w:rsidRPr="001C5BB9">
        <w:rPr>
          <w:rFonts w:cs="Arial"/>
        </w:rPr>
        <w:t>evel 6. Often based in a record office or archive, these placements allow students to experience ‘History at work’ and to deploy and further extend the skills they have acquired through their studies.</w:t>
      </w:r>
      <w:r w:rsidR="005B1266" w:rsidRPr="001C5BB9">
        <w:rPr>
          <w:rFonts w:cs="Arial"/>
        </w:rPr>
        <w:t xml:space="preserve">  </w:t>
      </w:r>
      <w:r w:rsidR="009B1592" w:rsidRPr="001C5BB9">
        <w:rPr>
          <w:rFonts w:cs="Arial"/>
        </w:rPr>
        <w:t>Students also have the opportunity to r</w:t>
      </w:r>
      <w:r w:rsidR="005B1266" w:rsidRPr="001C5BB9">
        <w:rPr>
          <w:rFonts w:cs="Arial"/>
        </w:rPr>
        <w:t xml:space="preserve">eflect </w:t>
      </w:r>
      <w:r w:rsidRPr="001C5BB9">
        <w:rPr>
          <w:rFonts w:cs="Arial"/>
        </w:rPr>
        <w:t xml:space="preserve">critically </w:t>
      </w:r>
      <w:r w:rsidR="005B1266" w:rsidRPr="001C5BB9">
        <w:rPr>
          <w:rFonts w:cs="Arial"/>
        </w:rPr>
        <w:t xml:space="preserve">upon their </w:t>
      </w:r>
      <w:r w:rsidR="009B1592" w:rsidRPr="001C5BB9">
        <w:rPr>
          <w:rFonts w:cs="Arial"/>
        </w:rPr>
        <w:t xml:space="preserve">working environment and on their </w:t>
      </w:r>
      <w:r w:rsidR="005B1266" w:rsidRPr="001C5BB9">
        <w:rPr>
          <w:rFonts w:cs="Arial"/>
        </w:rPr>
        <w:t>personal experience of work</w:t>
      </w:r>
      <w:r w:rsidR="009B1592" w:rsidRPr="001C5BB9">
        <w:rPr>
          <w:rFonts w:cs="Arial"/>
        </w:rPr>
        <w:t xml:space="preserve">. </w:t>
      </w:r>
    </w:p>
    <w:p w14:paraId="41A68E10" w14:textId="77777777" w:rsidR="00FF311B" w:rsidRPr="001C5BB9" w:rsidRDefault="00FF311B" w:rsidP="00FF311B">
      <w:pPr>
        <w:spacing w:after="0" w:line="240" w:lineRule="auto"/>
        <w:rPr>
          <w:rFonts w:cs="Arial"/>
        </w:rPr>
      </w:pPr>
    </w:p>
    <w:p w14:paraId="2DA4D74D" w14:textId="77777777" w:rsidR="00F113B7" w:rsidRPr="001C5BB9" w:rsidRDefault="00F113B7" w:rsidP="00FF311B">
      <w:pPr>
        <w:spacing w:after="0" w:line="240" w:lineRule="auto"/>
        <w:rPr>
          <w:rFonts w:cs="Arial"/>
        </w:rPr>
      </w:pPr>
      <w:r w:rsidRPr="001C5BB9">
        <w:rPr>
          <w:rFonts w:cs="Arial"/>
        </w:rPr>
        <w:t>This degree is also available with a sandwich option. Students selecting this route will be supported by the placements office in finding a suitable work placement</w:t>
      </w:r>
    </w:p>
    <w:p w14:paraId="27E481F6" w14:textId="77777777" w:rsidR="00316D9A" w:rsidRPr="001C5BB9" w:rsidRDefault="00316D9A" w:rsidP="005B1266">
      <w:pPr>
        <w:spacing w:after="0" w:line="240" w:lineRule="auto"/>
        <w:ind w:left="720"/>
        <w:rPr>
          <w:rFonts w:cs="Arial"/>
        </w:rPr>
      </w:pPr>
    </w:p>
    <w:p w14:paraId="045A7DCE" w14:textId="77777777" w:rsidR="005B1266" w:rsidRPr="00ED5F0F" w:rsidRDefault="005B1266" w:rsidP="005B1266">
      <w:pPr>
        <w:spacing w:after="0" w:line="240" w:lineRule="auto"/>
        <w:rPr>
          <w:rFonts w:cs="Arial"/>
          <w:b/>
        </w:rPr>
      </w:pPr>
      <w:r w:rsidRPr="001C5BB9">
        <w:rPr>
          <w:rFonts w:cs="Arial"/>
          <w:b/>
        </w:rPr>
        <w:t>E3.</w:t>
      </w:r>
      <w:r w:rsidRPr="001C5BB9">
        <w:rPr>
          <w:rFonts w:cs="Arial"/>
          <w:b/>
        </w:rPr>
        <w:tab/>
        <w:t>Outline Programme Structure</w:t>
      </w:r>
    </w:p>
    <w:p w14:paraId="1E990D99" w14:textId="77777777" w:rsidR="005B1266" w:rsidRDefault="005B1266" w:rsidP="005B1266">
      <w:pPr>
        <w:spacing w:after="0" w:line="240" w:lineRule="auto"/>
        <w:rPr>
          <w:rFonts w:cs="Arial"/>
          <w:i/>
        </w:rPr>
      </w:pPr>
    </w:p>
    <w:p w14:paraId="70AB5E2D" w14:textId="77777777" w:rsidR="00F43FE8" w:rsidRDefault="005B1266" w:rsidP="00600B0A">
      <w:pPr>
        <w:spacing w:after="0" w:line="240" w:lineRule="auto"/>
        <w:rPr>
          <w:rFonts w:cs="Arial"/>
          <w:color w:val="FF0000"/>
        </w:rPr>
      </w:pPr>
      <w:r>
        <w:rPr>
          <w:rFonts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83"/>
        <w:gridCol w:w="1252"/>
        <w:gridCol w:w="791"/>
        <w:gridCol w:w="1477"/>
      </w:tblGrid>
      <w:tr w:rsidR="004C0836" w:rsidRPr="00E965D4" w14:paraId="7B2D15B6" w14:textId="77777777" w:rsidTr="00B11193">
        <w:tc>
          <w:tcPr>
            <w:tcW w:w="9180" w:type="dxa"/>
            <w:gridSpan w:val="5"/>
            <w:shd w:val="clear" w:color="auto" w:fill="DEEAF6"/>
          </w:tcPr>
          <w:p w14:paraId="7948DC01" w14:textId="77777777" w:rsidR="004C0836" w:rsidRDefault="00F113B7" w:rsidP="004C0836">
            <w:pPr>
              <w:spacing w:after="0" w:line="240" w:lineRule="auto"/>
              <w:rPr>
                <w:rFonts w:cs="Arial"/>
                <w:b/>
                <w:sz w:val="20"/>
                <w:szCs w:val="20"/>
              </w:rPr>
            </w:pPr>
            <w:r>
              <w:rPr>
                <w:rFonts w:cs="Arial"/>
                <w:color w:val="FF0000"/>
              </w:rPr>
              <w:lastRenderedPageBreak/>
              <w:br w:type="page"/>
            </w:r>
            <w:r w:rsidR="004C0836">
              <w:rPr>
                <w:rFonts w:cs="Arial"/>
                <w:b/>
                <w:sz w:val="20"/>
                <w:szCs w:val="20"/>
              </w:rPr>
              <w:t>Level 4 (all core)</w:t>
            </w:r>
          </w:p>
        </w:tc>
      </w:tr>
      <w:tr w:rsidR="004C0836" w:rsidRPr="00E965D4" w14:paraId="35D8EA34" w14:textId="77777777" w:rsidTr="004C0836">
        <w:tc>
          <w:tcPr>
            <w:tcW w:w="4077" w:type="dxa"/>
          </w:tcPr>
          <w:p w14:paraId="0BA6D0FF" w14:textId="77777777" w:rsidR="004C0836" w:rsidRPr="00E965D4" w:rsidRDefault="004C0836" w:rsidP="00EB7B51">
            <w:pPr>
              <w:spacing w:after="0" w:line="240" w:lineRule="auto"/>
              <w:rPr>
                <w:rFonts w:cs="Arial"/>
                <w:b/>
                <w:sz w:val="20"/>
                <w:szCs w:val="20"/>
              </w:rPr>
            </w:pPr>
            <w:r w:rsidRPr="00E965D4">
              <w:rPr>
                <w:rFonts w:cs="Arial"/>
                <w:b/>
                <w:sz w:val="20"/>
                <w:szCs w:val="20"/>
              </w:rPr>
              <w:t>Compulsory modules</w:t>
            </w:r>
          </w:p>
          <w:p w14:paraId="19AC6D14" w14:textId="77777777" w:rsidR="004C0836" w:rsidRPr="00E965D4" w:rsidRDefault="004C0836" w:rsidP="00EB7B51">
            <w:pPr>
              <w:spacing w:after="0" w:line="240" w:lineRule="auto"/>
              <w:rPr>
                <w:rFonts w:cs="Arial"/>
                <w:b/>
                <w:sz w:val="20"/>
                <w:szCs w:val="20"/>
              </w:rPr>
            </w:pPr>
          </w:p>
        </w:tc>
        <w:tc>
          <w:tcPr>
            <w:tcW w:w="1583" w:type="dxa"/>
          </w:tcPr>
          <w:p w14:paraId="06E152B7"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Module code</w:t>
            </w:r>
          </w:p>
        </w:tc>
        <w:tc>
          <w:tcPr>
            <w:tcW w:w="1252" w:type="dxa"/>
          </w:tcPr>
          <w:p w14:paraId="0D2EDDAC"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 xml:space="preserve">Credit </w:t>
            </w:r>
          </w:p>
          <w:p w14:paraId="59FAC2E2"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Value</w:t>
            </w:r>
          </w:p>
        </w:tc>
        <w:tc>
          <w:tcPr>
            <w:tcW w:w="791" w:type="dxa"/>
          </w:tcPr>
          <w:p w14:paraId="0413492C" w14:textId="77777777" w:rsidR="004C0836" w:rsidRPr="00E965D4" w:rsidRDefault="004C0836" w:rsidP="00EB7B51">
            <w:pPr>
              <w:spacing w:after="0" w:line="240" w:lineRule="auto"/>
              <w:jc w:val="center"/>
              <w:rPr>
                <w:rFonts w:cs="Arial"/>
                <w:b/>
                <w:sz w:val="20"/>
                <w:szCs w:val="20"/>
              </w:rPr>
            </w:pPr>
            <w:r>
              <w:rPr>
                <w:rFonts w:cs="Arial"/>
                <w:b/>
                <w:sz w:val="20"/>
                <w:szCs w:val="20"/>
              </w:rPr>
              <w:t xml:space="preserve">Level </w:t>
            </w:r>
          </w:p>
        </w:tc>
        <w:tc>
          <w:tcPr>
            <w:tcW w:w="1477" w:type="dxa"/>
          </w:tcPr>
          <w:p w14:paraId="72EAD421" w14:textId="77777777" w:rsidR="004C0836" w:rsidRPr="00E965D4" w:rsidRDefault="004C0836" w:rsidP="00EB7B51">
            <w:pPr>
              <w:spacing w:after="0" w:line="240" w:lineRule="auto"/>
              <w:jc w:val="center"/>
              <w:rPr>
                <w:rFonts w:cs="Arial"/>
                <w:b/>
                <w:sz w:val="20"/>
                <w:szCs w:val="20"/>
              </w:rPr>
            </w:pPr>
            <w:r>
              <w:rPr>
                <w:rFonts w:cs="Arial"/>
                <w:b/>
                <w:sz w:val="20"/>
                <w:szCs w:val="20"/>
              </w:rPr>
              <w:t>Teaching Block</w:t>
            </w:r>
          </w:p>
        </w:tc>
      </w:tr>
      <w:tr w:rsidR="004C0836" w:rsidRPr="00E965D4" w14:paraId="08636565" w14:textId="77777777" w:rsidTr="004C0836">
        <w:tc>
          <w:tcPr>
            <w:tcW w:w="4077" w:type="dxa"/>
          </w:tcPr>
          <w:p w14:paraId="5D9D9C3D" w14:textId="77777777" w:rsidR="004C0836" w:rsidRDefault="004C0836" w:rsidP="008047E6">
            <w:pPr>
              <w:spacing w:after="0" w:line="240" w:lineRule="auto"/>
              <w:rPr>
                <w:rFonts w:cs="Arial"/>
                <w:sz w:val="20"/>
                <w:szCs w:val="20"/>
              </w:rPr>
            </w:pPr>
            <w:r>
              <w:rPr>
                <w:rFonts w:cs="Arial"/>
                <w:sz w:val="20"/>
                <w:szCs w:val="20"/>
              </w:rPr>
              <w:t>World History, 1700-2000</w:t>
            </w:r>
          </w:p>
        </w:tc>
        <w:tc>
          <w:tcPr>
            <w:tcW w:w="1583" w:type="dxa"/>
          </w:tcPr>
          <w:p w14:paraId="027FB7B7" w14:textId="77777777" w:rsidR="004C0836" w:rsidRDefault="004C0836" w:rsidP="008047E6">
            <w:pPr>
              <w:spacing w:after="0" w:line="240" w:lineRule="auto"/>
              <w:jc w:val="center"/>
              <w:rPr>
                <w:rFonts w:cs="Arial"/>
                <w:sz w:val="20"/>
                <w:szCs w:val="20"/>
              </w:rPr>
            </w:pPr>
            <w:r w:rsidRPr="004F1BD9">
              <w:rPr>
                <w:rFonts w:cs="Arial"/>
                <w:sz w:val="20"/>
                <w:szCs w:val="20"/>
              </w:rPr>
              <w:t>HS4</w:t>
            </w:r>
            <w:r>
              <w:rPr>
                <w:rFonts w:cs="Arial"/>
                <w:sz w:val="20"/>
                <w:szCs w:val="20"/>
              </w:rPr>
              <w:t>001</w:t>
            </w:r>
          </w:p>
        </w:tc>
        <w:tc>
          <w:tcPr>
            <w:tcW w:w="1252" w:type="dxa"/>
          </w:tcPr>
          <w:p w14:paraId="78B79C01"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36E8B8DE"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1908F9C9"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55EEB146" w14:textId="77777777" w:rsidTr="004C0836">
        <w:tc>
          <w:tcPr>
            <w:tcW w:w="4077" w:type="dxa"/>
          </w:tcPr>
          <w:p w14:paraId="68359135" w14:textId="77777777" w:rsidR="004C0836" w:rsidRDefault="004C0836" w:rsidP="008047E6">
            <w:pPr>
              <w:spacing w:after="0" w:line="240" w:lineRule="auto"/>
              <w:rPr>
                <w:rFonts w:cs="Arial"/>
                <w:sz w:val="20"/>
                <w:szCs w:val="20"/>
              </w:rPr>
            </w:pPr>
            <w:r>
              <w:rPr>
                <w:rFonts w:cs="Arial"/>
                <w:sz w:val="20"/>
                <w:szCs w:val="20"/>
              </w:rPr>
              <w:t>Birth of the Modern Era: Britain and Europe, 1500-1800</w:t>
            </w:r>
          </w:p>
        </w:tc>
        <w:tc>
          <w:tcPr>
            <w:tcW w:w="1583" w:type="dxa"/>
          </w:tcPr>
          <w:p w14:paraId="6A107CF6" w14:textId="77777777" w:rsidR="004C0836" w:rsidRDefault="004C0836" w:rsidP="008047E6">
            <w:pPr>
              <w:spacing w:after="0" w:line="240" w:lineRule="auto"/>
              <w:jc w:val="center"/>
              <w:rPr>
                <w:rFonts w:cs="Arial"/>
                <w:sz w:val="20"/>
                <w:szCs w:val="20"/>
              </w:rPr>
            </w:pPr>
            <w:r w:rsidRPr="004F1BD9">
              <w:rPr>
                <w:rFonts w:cs="Arial"/>
                <w:sz w:val="20"/>
                <w:szCs w:val="20"/>
              </w:rPr>
              <w:t>HS</w:t>
            </w:r>
            <w:r>
              <w:rPr>
                <w:rFonts w:cs="Arial"/>
                <w:sz w:val="20"/>
                <w:szCs w:val="20"/>
              </w:rPr>
              <w:t>4003</w:t>
            </w:r>
          </w:p>
        </w:tc>
        <w:tc>
          <w:tcPr>
            <w:tcW w:w="1252" w:type="dxa"/>
          </w:tcPr>
          <w:p w14:paraId="1596D9FD"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5735729C"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387AB140"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69ACEE14" w14:textId="77777777" w:rsidTr="004C0836">
        <w:tc>
          <w:tcPr>
            <w:tcW w:w="4077" w:type="dxa"/>
          </w:tcPr>
          <w:p w14:paraId="4113C024" w14:textId="77777777" w:rsidR="004C0836" w:rsidRDefault="004C0836" w:rsidP="008047E6">
            <w:pPr>
              <w:spacing w:after="0" w:line="240" w:lineRule="auto"/>
              <w:rPr>
                <w:rFonts w:cs="Arial"/>
                <w:sz w:val="20"/>
                <w:szCs w:val="20"/>
              </w:rPr>
            </w:pPr>
            <w:r>
              <w:rPr>
                <w:rFonts w:cs="Arial"/>
                <w:sz w:val="20"/>
                <w:szCs w:val="20"/>
              </w:rPr>
              <w:t>Private Lives, Public Roles: Sex, Society and Identity in History</w:t>
            </w:r>
          </w:p>
        </w:tc>
        <w:tc>
          <w:tcPr>
            <w:tcW w:w="1583" w:type="dxa"/>
          </w:tcPr>
          <w:p w14:paraId="2DBF0CA1" w14:textId="77777777" w:rsidR="004C0836" w:rsidRDefault="004C0836" w:rsidP="008047E6">
            <w:pPr>
              <w:spacing w:after="0" w:line="240" w:lineRule="auto"/>
              <w:jc w:val="center"/>
              <w:rPr>
                <w:rFonts w:cs="Arial"/>
                <w:sz w:val="20"/>
                <w:szCs w:val="20"/>
              </w:rPr>
            </w:pPr>
            <w:r>
              <w:rPr>
                <w:rFonts w:cs="Arial"/>
                <w:sz w:val="20"/>
                <w:szCs w:val="20"/>
              </w:rPr>
              <w:t>HS4004</w:t>
            </w:r>
          </w:p>
        </w:tc>
        <w:tc>
          <w:tcPr>
            <w:tcW w:w="1252" w:type="dxa"/>
          </w:tcPr>
          <w:p w14:paraId="15545761"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5FA8E460"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6D4E234B"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5E6E8875" w14:textId="77777777" w:rsidTr="004C0836">
        <w:tc>
          <w:tcPr>
            <w:tcW w:w="4077" w:type="dxa"/>
          </w:tcPr>
          <w:p w14:paraId="2A365C98" w14:textId="77777777" w:rsidR="004C0836" w:rsidRPr="00E965D4" w:rsidRDefault="004C0836" w:rsidP="00AE5A8A">
            <w:pPr>
              <w:spacing w:after="0" w:line="240" w:lineRule="auto"/>
              <w:rPr>
                <w:rFonts w:cs="Arial"/>
                <w:sz w:val="20"/>
                <w:szCs w:val="20"/>
              </w:rPr>
            </w:pPr>
            <w:r>
              <w:rPr>
                <w:rFonts w:cs="Arial"/>
                <w:sz w:val="20"/>
                <w:szCs w:val="20"/>
              </w:rPr>
              <w:t>Chaplin to Churchill: Britain, 1914-1959</w:t>
            </w:r>
          </w:p>
        </w:tc>
        <w:tc>
          <w:tcPr>
            <w:tcW w:w="1583" w:type="dxa"/>
          </w:tcPr>
          <w:p w14:paraId="028AF935" w14:textId="77777777" w:rsidR="004C0836" w:rsidRPr="00E965D4" w:rsidRDefault="004C0836" w:rsidP="008047E6">
            <w:pPr>
              <w:spacing w:after="0" w:line="240" w:lineRule="auto"/>
              <w:jc w:val="center"/>
              <w:rPr>
                <w:rFonts w:cs="Arial"/>
                <w:sz w:val="20"/>
                <w:szCs w:val="20"/>
              </w:rPr>
            </w:pPr>
            <w:r>
              <w:rPr>
                <w:rFonts w:cs="Arial"/>
                <w:sz w:val="20"/>
                <w:szCs w:val="20"/>
              </w:rPr>
              <w:t>HS4005</w:t>
            </w:r>
          </w:p>
        </w:tc>
        <w:tc>
          <w:tcPr>
            <w:tcW w:w="1252" w:type="dxa"/>
          </w:tcPr>
          <w:p w14:paraId="28870C65" w14:textId="77777777" w:rsidR="004C0836" w:rsidRPr="00E965D4" w:rsidRDefault="004C0836" w:rsidP="008047E6">
            <w:pPr>
              <w:spacing w:after="0" w:line="240" w:lineRule="auto"/>
              <w:jc w:val="center"/>
              <w:rPr>
                <w:rFonts w:cs="Arial"/>
                <w:sz w:val="20"/>
                <w:szCs w:val="20"/>
              </w:rPr>
            </w:pPr>
            <w:r>
              <w:rPr>
                <w:rFonts w:cs="Arial"/>
                <w:sz w:val="20"/>
                <w:szCs w:val="20"/>
              </w:rPr>
              <w:t>30</w:t>
            </w:r>
          </w:p>
        </w:tc>
        <w:tc>
          <w:tcPr>
            <w:tcW w:w="791" w:type="dxa"/>
          </w:tcPr>
          <w:p w14:paraId="5FF343A0" w14:textId="77777777" w:rsidR="004C0836" w:rsidRPr="00E965D4" w:rsidRDefault="004C0836" w:rsidP="008047E6">
            <w:pPr>
              <w:spacing w:after="0" w:line="240" w:lineRule="auto"/>
              <w:jc w:val="center"/>
              <w:rPr>
                <w:rFonts w:cs="Arial"/>
                <w:sz w:val="20"/>
                <w:szCs w:val="20"/>
              </w:rPr>
            </w:pPr>
            <w:r>
              <w:rPr>
                <w:rFonts w:cs="Arial"/>
                <w:sz w:val="20"/>
                <w:szCs w:val="20"/>
              </w:rPr>
              <w:t>4</w:t>
            </w:r>
          </w:p>
        </w:tc>
        <w:tc>
          <w:tcPr>
            <w:tcW w:w="1477" w:type="dxa"/>
          </w:tcPr>
          <w:p w14:paraId="1276462B" w14:textId="77777777" w:rsidR="004C0836" w:rsidRPr="00E965D4" w:rsidRDefault="004C0836" w:rsidP="008047E6">
            <w:pPr>
              <w:spacing w:after="0" w:line="240" w:lineRule="auto"/>
              <w:jc w:val="center"/>
              <w:rPr>
                <w:rFonts w:cs="Arial"/>
                <w:sz w:val="20"/>
                <w:szCs w:val="20"/>
              </w:rPr>
            </w:pPr>
            <w:r>
              <w:rPr>
                <w:rFonts w:cs="Arial"/>
                <w:sz w:val="20"/>
                <w:szCs w:val="20"/>
              </w:rPr>
              <w:t>1&amp;2</w:t>
            </w:r>
          </w:p>
        </w:tc>
      </w:tr>
    </w:tbl>
    <w:p w14:paraId="5175CA1E" w14:textId="77777777" w:rsidR="005B1266" w:rsidRDefault="005B1266" w:rsidP="005B1266">
      <w:pPr>
        <w:spacing w:after="0" w:line="240" w:lineRule="auto"/>
        <w:rPr>
          <w:rFonts w:cs="Arial"/>
        </w:rPr>
      </w:pPr>
    </w:p>
    <w:p w14:paraId="2ED7C408" w14:textId="77777777" w:rsidR="004C0836" w:rsidRDefault="004C0836" w:rsidP="004C0836">
      <w:pPr>
        <w:spacing w:after="0" w:line="240" w:lineRule="auto"/>
        <w:rPr>
          <w:rFonts w:cs="Arial"/>
          <w:sz w:val="20"/>
          <w:szCs w:val="20"/>
        </w:rPr>
      </w:pPr>
      <w:r>
        <w:rPr>
          <w:rFonts w:cs="Arial"/>
          <w:sz w:val="20"/>
          <w:szCs w:val="20"/>
        </w:rPr>
        <w:t>Full Field students take all modules.</w:t>
      </w:r>
    </w:p>
    <w:p w14:paraId="2688264C" w14:textId="77777777" w:rsidR="004C0836" w:rsidRDefault="004C0836" w:rsidP="004C0836">
      <w:pPr>
        <w:spacing w:after="0" w:line="240" w:lineRule="auto"/>
        <w:rPr>
          <w:rFonts w:cs="Arial"/>
          <w:sz w:val="20"/>
          <w:szCs w:val="20"/>
        </w:rPr>
      </w:pPr>
      <w:r w:rsidRPr="00F838B0">
        <w:rPr>
          <w:rFonts w:cs="Arial"/>
          <w:sz w:val="20"/>
          <w:szCs w:val="20"/>
        </w:rPr>
        <w:t xml:space="preserve">Half field students must take </w:t>
      </w:r>
      <w:r w:rsidRPr="009C1294">
        <w:rPr>
          <w:rFonts w:cs="Arial"/>
          <w:sz w:val="20"/>
          <w:szCs w:val="20"/>
        </w:rPr>
        <w:t>HS400</w:t>
      </w:r>
      <w:r>
        <w:rPr>
          <w:rFonts w:cs="Arial"/>
          <w:sz w:val="20"/>
          <w:szCs w:val="20"/>
        </w:rPr>
        <w:t>1</w:t>
      </w:r>
      <w:r w:rsidRPr="009C1294">
        <w:rPr>
          <w:rFonts w:cs="Arial"/>
          <w:sz w:val="20"/>
          <w:szCs w:val="20"/>
        </w:rPr>
        <w:t xml:space="preserve"> World History </w:t>
      </w:r>
      <w:r>
        <w:rPr>
          <w:rFonts w:cs="Arial"/>
          <w:sz w:val="20"/>
          <w:szCs w:val="20"/>
        </w:rPr>
        <w:t xml:space="preserve">and </w:t>
      </w:r>
      <w:r w:rsidRPr="009C1294">
        <w:rPr>
          <w:rFonts w:cs="Arial"/>
          <w:sz w:val="20"/>
          <w:szCs w:val="20"/>
        </w:rPr>
        <w:t>HS400</w:t>
      </w:r>
      <w:r>
        <w:rPr>
          <w:rFonts w:cs="Arial"/>
          <w:sz w:val="20"/>
          <w:szCs w:val="20"/>
        </w:rPr>
        <w:t>5</w:t>
      </w:r>
      <w:r w:rsidRPr="009C1294">
        <w:rPr>
          <w:rFonts w:cs="Arial"/>
          <w:sz w:val="20"/>
          <w:szCs w:val="20"/>
        </w:rPr>
        <w:t xml:space="preserve"> </w:t>
      </w:r>
      <w:r>
        <w:rPr>
          <w:rFonts w:cs="Arial"/>
          <w:sz w:val="20"/>
          <w:szCs w:val="20"/>
        </w:rPr>
        <w:t>Chaplin to Churchill, Britain, 1914-1959.</w:t>
      </w:r>
      <w:r w:rsidRPr="009C1294">
        <w:rPr>
          <w:rFonts w:cs="Arial"/>
          <w:sz w:val="20"/>
          <w:szCs w:val="20"/>
        </w:rPr>
        <w:t xml:space="preserve"> </w:t>
      </w:r>
    </w:p>
    <w:p w14:paraId="5031FEB6" w14:textId="77777777" w:rsidR="004C0836" w:rsidRPr="009C1294" w:rsidRDefault="004C0836" w:rsidP="006E1AEE">
      <w:pPr>
        <w:spacing w:after="0" w:line="240" w:lineRule="auto"/>
        <w:jc w:val="both"/>
        <w:rPr>
          <w:rFonts w:cs="Arial"/>
          <w:sz w:val="20"/>
          <w:szCs w:val="20"/>
        </w:rPr>
      </w:pPr>
    </w:p>
    <w:p w14:paraId="29056270" w14:textId="77777777" w:rsidR="004C0836" w:rsidRDefault="004C0836" w:rsidP="004C0836">
      <w:pPr>
        <w:spacing w:after="0" w:line="240" w:lineRule="auto"/>
        <w:rPr>
          <w:rFonts w:cs="Arial"/>
          <w:sz w:val="20"/>
          <w:szCs w:val="20"/>
        </w:rPr>
      </w:pPr>
      <w:r>
        <w:rPr>
          <w:rFonts w:cs="Arial"/>
          <w:sz w:val="20"/>
          <w:szCs w:val="20"/>
        </w:rPr>
        <w:t>T</w:t>
      </w:r>
      <w:r w:rsidRPr="004C0836">
        <w:rPr>
          <w:rFonts w:cs="Arial"/>
          <w:sz w:val="20"/>
          <w:szCs w:val="20"/>
        </w:rPr>
        <w:t>his course permits progression from Level 4 to Level 5 with 90 credits at Level 4 or above. The outstanding 30 credits from Level 4 can be trailed into Level 5 and must be passed before progression to Level 6</w:t>
      </w:r>
      <w:r>
        <w:rPr>
          <w:rFonts w:cs="Arial"/>
          <w:sz w:val="20"/>
          <w:szCs w:val="20"/>
        </w:rPr>
        <w:t>.</w:t>
      </w:r>
    </w:p>
    <w:p w14:paraId="4E9E1FC1" w14:textId="77777777" w:rsidR="004C0836" w:rsidRPr="00F838B0" w:rsidRDefault="004C0836" w:rsidP="004C0836">
      <w:pPr>
        <w:spacing w:after="0" w:line="240" w:lineRule="auto"/>
        <w:rPr>
          <w:rFonts w:cs="Arial"/>
          <w:sz w:val="20"/>
          <w:szCs w:val="20"/>
        </w:rPr>
      </w:pPr>
    </w:p>
    <w:p w14:paraId="23350A61" w14:textId="77777777" w:rsidR="004C0836" w:rsidRDefault="004C0836" w:rsidP="004C0836">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r>
        <w:rPr>
          <w:rFonts w:cs="Arial"/>
          <w:sz w:val="20"/>
          <w:szCs w:val="20"/>
        </w:rPr>
        <w:t xml:space="preserve"> in History</w:t>
      </w:r>
      <w:r w:rsidRPr="00F838B0">
        <w:rPr>
          <w:rFonts w:cs="Arial"/>
          <w:sz w:val="20"/>
          <w:szCs w:val="20"/>
        </w:rPr>
        <w:t>.</w:t>
      </w:r>
    </w:p>
    <w:p w14:paraId="44DBE7DB" w14:textId="77777777" w:rsidR="004C0836" w:rsidRDefault="004C0836" w:rsidP="004C083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077"/>
        <w:gridCol w:w="1583"/>
        <w:gridCol w:w="1111"/>
        <w:gridCol w:w="992"/>
        <w:gridCol w:w="1417"/>
      </w:tblGrid>
      <w:tr w:rsidR="004C0836" w:rsidRPr="00E965D4" w14:paraId="7323A0B8" w14:textId="77777777" w:rsidTr="00B11193">
        <w:tc>
          <w:tcPr>
            <w:tcW w:w="4077" w:type="dxa"/>
            <w:tcBorders>
              <w:top w:val="single" w:sz="4" w:space="0" w:color="auto"/>
              <w:left w:val="single" w:sz="4" w:space="0" w:color="auto"/>
              <w:bottom w:val="single" w:sz="4" w:space="0" w:color="auto"/>
              <w:right w:val="single" w:sz="4" w:space="0" w:color="auto"/>
            </w:tcBorders>
            <w:shd w:val="clear" w:color="auto" w:fill="DEEAF6"/>
          </w:tcPr>
          <w:p w14:paraId="435A9460" w14:textId="77777777" w:rsidR="004C0836" w:rsidRPr="00E965D4" w:rsidRDefault="004C0836" w:rsidP="00EB7B51">
            <w:pPr>
              <w:spacing w:after="0" w:line="240" w:lineRule="auto"/>
              <w:rPr>
                <w:rFonts w:cs="Arial"/>
                <w:b/>
                <w:sz w:val="20"/>
                <w:szCs w:val="20"/>
              </w:rPr>
            </w:pPr>
            <w:r w:rsidRPr="00E965D4">
              <w:rPr>
                <w:rFonts w:cs="Arial"/>
                <w:b/>
                <w:sz w:val="20"/>
                <w:szCs w:val="20"/>
              </w:rPr>
              <w:t>Co</w:t>
            </w:r>
            <w:r>
              <w:rPr>
                <w:rFonts w:cs="Arial"/>
                <w:b/>
                <w:sz w:val="20"/>
                <w:szCs w:val="20"/>
              </w:rPr>
              <w:t>re</w:t>
            </w:r>
            <w:r w:rsidRPr="00E965D4">
              <w:rPr>
                <w:rFonts w:cs="Arial"/>
                <w:b/>
                <w:sz w:val="20"/>
                <w:szCs w:val="20"/>
              </w:rPr>
              <w:t xml:space="preserve"> modules</w:t>
            </w:r>
          </w:p>
          <w:p w14:paraId="04FAFC39" w14:textId="77777777" w:rsidR="004C0836" w:rsidRPr="00E965D4" w:rsidRDefault="004C0836" w:rsidP="00EB7B51">
            <w:pPr>
              <w:spacing w:after="0" w:line="240" w:lineRule="auto"/>
              <w:rPr>
                <w:rFonts w:cs="Arial"/>
                <w:b/>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EEAF6"/>
          </w:tcPr>
          <w:p w14:paraId="2BAAC5EA"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Module code</w:t>
            </w:r>
          </w:p>
        </w:tc>
        <w:tc>
          <w:tcPr>
            <w:tcW w:w="1111" w:type="dxa"/>
            <w:tcBorders>
              <w:top w:val="single" w:sz="4" w:space="0" w:color="auto"/>
              <w:left w:val="single" w:sz="4" w:space="0" w:color="auto"/>
              <w:bottom w:val="single" w:sz="4" w:space="0" w:color="auto"/>
              <w:right w:val="single" w:sz="4" w:space="0" w:color="auto"/>
            </w:tcBorders>
            <w:shd w:val="clear" w:color="auto" w:fill="DEEAF6"/>
          </w:tcPr>
          <w:p w14:paraId="5177661E"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 xml:space="preserve">Credit </w:t>
            </w:r>
          </w:p>
          <w:p w14:paraId="6C956B02"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EEAF6"/>
          </w:tcPr>
          <w:p w14:paraId="3B370AF6" w14:textId="77777777" w:rsidR="004C0836" w:rsidRPr="00E965D4" w:rsidRDefault="004C0836" w:rsidP="00EB7B51">
            <w:pPr>
              <w:spacing w:after="0" w:line="240" w:lineRule="auto"/>
              <w:jc w:val="center"/>
              <w:rPr>
                <w:rFonts w:cs="Arial"/>
                <w:b/>
                <w:sz w:val="20"/>
                <w:szCs w:val="20"/>
              </w:rPr>
            </w:pPr>
            <w:r>
              <w:rPr>
                <w:rFonts w:cs="Arial"/>
                <w:b/>
                <w:sz w:val="20"/>
                <w:szCs w:val="20"/>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EEAF6"/>
          </w:tcPr>
          <w:p w14:paraId="49AC541C" w14:textId="77777777" w:rsidR="004C0836" w:rsidRPr="00E965D4" w:rsidRDefault="004C0836" w:rsidP="00EB7B51">
            <w:pPr>
              <w:spacing w:after="0" w:line="240" w:lineRule="auto"/>
              <w:jc w:val="center"/>
              <w:rPr>
                <w:rFonts w:cs="Arial"/>
                <w:b/>
                <w:sz w:val="20"/>
                <w:szCs w:val="20"/>
              </w:rPr>
            </w:pPr>
            <w:r>
              <w:rPr>
                <w:rFonts w:cs="Arial"/>
                <w:b/>
                <w:sz w:val="20"/>
                <w:szCs w:val="20"/>
              </w:rPr>
              <w:t>Teaching Block</w:t>
            </w:r>
          </w:p>
        </w:tc>
      </w:tr>
      <w:tr w:rsidR="004C0836" w:rsidRPr="00E965D4" w14:paraId="4291C280" w14:textId="77777777" w:rsidTr="004C0836">
        <w:tc>
          <w:tcPr>
            <w:tcW w:w="4077" w:type="dxa"/>
            <w:tcBorders>
              <w:top w:val="single" w:sz="4" w:space="0" w:color="auto"/>
              <w:left w:val="single" w:sz="4" w:space="0" w:color="auto"/>
              <w:bottom w:val="single" w:sz="4" w:space="0" w:color="auto"/>
              <w:right w:val="single" w:sz="4" w:space="0" w:color="auto"/>
            </w:tcBorders>
          </w:tcPr>
          <w:p w14:paraId="38D997EC" w14:textId="77777777" w:rsidR="004C0836" w:rsidRPr="00E965D4" w:rsidRDefault="004C0836" w:rsidP="001F6230">
            <w:pPr>
              <w:spacing w:after="0" w:line="240" w:lineRule="auto"/>
              <w:rPr>
                <w:rFonts w:cs="Arial"/>
                <w:sz w:val="20"/>
                <w:szCs w:val="20"/>
              </w:rPr>
            </w:pPr>
            <w:r>
              <w:rPr>
                <w:rFonts w:cs="Arial"/>
                <w:sz w:val="20"/>
                <w:szCs w:val="20"/>
              </w:rPr>
              <w:t>Life among the Victorians: Researching and Writing 19</w:t>
            </w:r>
            <w:r w:rsidRPr="00FA33FA">
              <w:rPr>
                <w:rFonts w:cs="Arial"/>
                <w:sz w:val="20"/>
                <w:szCs w:val="20"/>
                <w:vertAlign w:val="superscript"/>
              </w:rPr>
              <w:t>th</w:t>
            </w:r>
            <w:r>
              <w:rPr>
                <w:rFonts w:cs="Arial"/>
                <w:sz w:val="20"/>
                <w:szCs w:val="20"/>
              </w:rPr>
              <w:t xml:space="preserve"> Century British History</w:t>
            </w:r>
          </w:p>
        </w:tc>
        <w:tc>
          <w:tcPr>
            <w:tcW w:w="1583" w:type="dxa"/>
            <w:tcBorders>
              <w:top w:val="single" w:sz="4" w:space="0" w:color="auto"/>
              <w:left w:val="single" w:sz="4" w:space="0" w:color="auto"/>
              <w:bottom w:val="single" w:sz="4" w:space="0" w:color="auto"/>
              <w:right w:val="single" w:sz="4" w:space="0" w:color="auto"/>
            </w:tcBorders>
          </w:tcPr>
          <w:p w14:paraId="0EA613ED" w14:textId="77777777" w:rsidR="004C0836" w:rsidRPr="00E965D4" w:rsidRDefault="004C0836" w:rsidP="00FA33FA">
            <w:pPr>
              <w:spacing w:after="0" w:line="240" w:lineRule="auto"/>
              <w:jc w:val="center"/>
              <w:rPr>
                <w:rFonts w:cs="Arial"/>
                <w:sz w:val="20"/>
                <w:szCs w:val="20"/>
              </w:rPr>
            </w:pPr>
            <w:r w:rsidRPr="008827D7">
              <w:rPr>
                <w:rFonts w:cs="Arial"/>
                <w:sz w:val="20"/>
                <w:szCs w:val="20"/>
              </w:rPr>
              <w:t>HS5</w:t>
            </w:r>
            <w:r>
              <w:rPr>
                <w:rFonts w:cs="Arial"/>
                <w:sz w:val="20"/>
                <w:szCs w:val="20"/>
              </w:rPr>
              <w:t>002</w:t>
            </w:r>
          </w:p>
        </w:tc>
        <w:tc>
          <w:tcPr>
            <w:tcW w:w="1111" w:type="dxa"/>
            <w:tcBorders>
              <w:top w:val="single" w:sz="4" w:space="0" w:color="auto"/>
              <w:left w:val="single" w:sz="4" w:space="0" w:color="auto"/>
              <w:bottom w:val="single" w:sz="4" w:space="0" w:color="auto"/>
              <w:right w:val="single" w:sz="4" w:space="0" w:color="auto"/>
            </w:tcBorders>
          </w:tcPr>
          <w:p w14:paraId="145720C0" w14:textId="77777777" w:rsidR="004C0836" w:rsidRPr="00E965D4"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901B52" w14:textId="77777777" w:rsidR="004C0836" w:rsidRPr="00E965D4" w:rsidRDefault="004C0836" w:rsidP="00EB7B51">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C75141F" w14:textId="77777777" w:rsidR="004C0836" w:rsidRPr="009C1294" w:rsidRDefault="004C0836" w:rsidP="00EB7B51">
            <w:pPr>
              <w:spacing w:after="0" w:line="240" w:lineRule="auto"/>
              <w:jc w:val="center"/>
              <w:rPr>
                <w:rFonts w:cs="Arial"/>
                <w:sz w:val="20"/>
                <w:szCs w:val="20"/>
              </w:rPr>
            </w:pPr>
            <w:r w:rsidRPr="009C1294">
              <w:rPr>
                <w:rFonts w:cs="Arial"/>
                <w:sz w:val="20"/>
                <w:szCs w:val="20"/>
              </w:rPr>
              <w:t>1&amp;2</w:t>
            </w:r>
          </w:p>
        </w:tc>
      </w:tr>
      <w:tr w:rsidR="004C0836" w:rsidRPr="00E72D56" w14:paraId="57839F29" w14:textId="77777777" w:rsidTr="00B11193">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6CDF8F26" w14:textId="77777777" w:rsidR="004C0836" w:rsidRPr="009C1294" w:rsidRDefault="004C0836" w:rsidP="006E1AEE">
            <w:pPr>
              <w:spacing w:after="0" w:line="240" w:lineRule="auto"/>
              <w:rPr>
                <w:rFonts w:cs="Arial"/>
                <w:b/>
                <w:sz w:val="20"/>
                <w:szCs w:val="20"/>
              </w:rPr>
            </w:pPr>
            <w:r w:rsidRPr="00E72D56">
              <w:rPr>
                <w:rFonts w:cs="Arial"/>
                <w:b/>
                <w:sz w:val="20"/>
                <w:szCs w:val="20"/>
              </w:rPr>
              <w:t>Option modules</w:t>
            </w:r>
          </w:p>
        </w:tc>
      </w:tr>
      <w:tr w:rsidR="004C0836" w:rsidRPr="00E965D4" w14:paraId="47DD7C4D" w14:textId="77777777" w:rsidTr="004C0836">
        <w:tc>
          <w:tcPr>
            <w:tcW w:w="4077" w:type="dxa"/>
            <w:tcBorders>
              <w:top w:val="single" w:sz="4" w:space="0" w:color="auto"/>
              <w:left w:val="single" w:sz="4" w:space="0" w:color="auto"/>
              <w:bottom w:val="single" w:sz="4" w:space="0" w:color="auto"/>
              <w:right w:val="single" w:sz="4" w:space="0" w:color="auto"/>
            </w:tcBorders>
          </w:tcPr>
          <w:p w14:paraId="6F7DD98F" w14:textId="77777777" w:rsidR="004C0836" w:rsidRPr="00E965D4" w:rsidRDefault="004C0836" w:rsidP="00EB7B51">
            <w:pPr>
              <w:spacing w:after="0" w:line="240" w:lineRule="auto"/>
              <w:rPr>
                <w:rFonts w:cs="Arial"/>
                <w:sz w:val="20"/>
                <w:szCs w:val="20"/>
              </w:rPr>
            </w:pPr>
            <w:r>
              <w:rPr>
                <w:rFonts w:cs="Arial"/>
                <w:sz w:val="20"/>
                <w:szCs w:val="20"/>
              </w:rPr>
              <w:t>Nationalism and Empire: Britain and Germany, 1815-1914</w:t>
            </w:r>
          </w:p>
        </w:tc>
        <w:tc>
          <w:tcPr>
            <w:tcW w:w="1583" w:type="dxa"/>
            <w:tcBorders>
              <w:top w:val="single" w:sz="4" w:space="0" w:color="auto"/>
              <w:left w:val="single" w:sz="4" w:space="0" w:color="auto"/>
              <w:bottom w:val="single" w:sz="4" w:space="0" w:color="auto"/>
              <w:right w:val="single" w:sz="4" w:space="0" w:color="auto"/>
            </w:tcBorders>
          </w:tcPr>
          <w:p w14:paraId="4A1031D8" w14:textId="77777777" w:rsidR="004C0836" w:rsidRPr="00E965D4" w:rsidRDefault="004C0836" w:rsidP="008827D7">
            <w:pPr>
              <w:spacing w:after="0" w:line="240" w:lineRule="auto"/>
              <w:jc w:val="center"/>
              <w:rPr>
                <w:rFonts w:cs="Arial"/>
                <w:sz w:val="20"/>
                <w:szCs w:val="20"/>
              </w:rPr>
            </w:pPr>
            <w:r w:rsidRPr="008827D7">
              <w:rPr>
                <w:rFonts w:cs="Arial"/>
                <w:sz w:val="20"/>
                <w:szCs w:val="20"/>
              </w:rPr>
              <w:t>HS5</w:t>
            </w:r>
            <w:r>
              <w:rPr>
                <w:rFonts w:cs="Arial"/>
                <w:sz w:val="20"/>
                <w:szCs w:val="20"/>
              </w:rPr>
              <w:t>003</w:t>
            </w:r>
          </w:p>
        </w:tc>
        <w:tc>
          <w:tcPr>
            <w:tcW w:w="1111" w:type="dxa"/>
            <w:tcBorders>
              <w:top w:val="single" w:sz="4" w:space="0" w:color="auto"/>
              <w:left w:val="single" w:sz="4" w:space="0" w:color="auto"/>
              <w:bottom w:val="single" w:sz="4" w:space="0" w:color="auto"/>
              <w:right w:val="single" w:sz="4" w:space="0" w:color="auto"/>
            </w:tcBorders>
          </w:tcPr>
          <w:p w14:paraId="6A54FEB6" w14:textId="77777777" w:rsidR="004C0836" w:rsidRPr="00E965D4"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9BC84C0" w14:textId="77777777" w:rsidR="004C0836" w:rsidRPr="00E965D4" w:rsidRDefault="004C0836" w:rsidP="00EB7B51">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03DA486" w14:textId="77777777" w:rsidR="004C0836" w:rsidRPr="009C1294" w:rsidRDefault="004C0836" w:rsidP="00BB35CC">
            <w:pPr>
              <w:spacing w:after="0" w:line="240" w:lineRule="auto"/>
              <w:jc w:val="center"/>
              <w:rPr>
                <w:rFonts w:cs="Arial"/>
                <w:sz w:val="20"/>
                <w:szCs w:val="20"/>
              </w:rPr>
            </w:pPr>
            <w:r w:rsidRPr="009C1294">
              <w:rPr>
                <w:rFonts w:cs="Arial"/>
                <w:sz w:val="20"/>
                <w:szCs w:val="20"/>
              </w:rPr>
              <w:t>1&amp;2</w:t>
            </w:r>
          </w:p>
        </w:tc>
      </w:tr>
      <w:tr w:rsidR="004C0836" w:rsidRPr="00E965D4" w14:paraId="1B9890DA" w14:textId="77777777" w:rsidTr="004C0836">
        <w:tc>
          <w:tcPr>
            <w:tcW w:w="4077" w:type="dxa"/>
            <w:tcBorders>
              <w:top w:val="single" w:sz="4" w:space="0" w:color="auto"/>
              <w:left w:val="single" w:sz="4" w:space="0" w:color="auto"/>
              <w:bottom w:val="single" w:sz="4" w:space="0" w:color="auto"/>
              <w:right w:val="single" w:sz="4" w:space="0" w:color="auto"/>
            </w:tcBorders>
          </w:tcPr>
          <w:p w14:paraId="16F664BA" w14:textId="77777777" w:rsidR="004C0836" w:rsidRDefault="004C0836" w:rsidP="00CB47B6">
            <w:pPr>
              <w:spacing w:after="0" w:line="240" w:lineRule="auto"/>
              <w:rPr>
                <w:rFonts w:cs="Arial"/>
                <w:sz w:val="20"/>
                <w:szCs w:val="20"/>
              </w:rPr>
            </w:pPr>
            <w:r>
              <w:rPr>
                <w:rFonts w:cs="Arial"/>
                <w:sz w:val="20"/>
                <w:szCs w:val="20"/>
              </w:rPr>
              <w:t>Age of Extremes: Themes in Twentieth Century World History</w:t>
            </w:r>
          </w:p>
          <w:p w14:paraId="0582E361" w14:textId="77777777" w:rsidR="004C0836" w:rsidRDefault="004C0836" w:rsidP="00CB47B6">
            <w:pPr>
              <w:spacing w:after="0" w:line="240" w:lineRule="auto"/>
              <w:rPr>
                <w:rFonts w:cs="Arial"/>
                <w:sz w:val="20"/>
                <w:szCs w:val="20"/>
              </w:rPr>
            </w:pPr>
          </w:p>
          <w:p w14:paraId="0959AF5F" w14:textId="77777777" w:rsidR="004C0836" w:rsidRDefault="004C0836" w:rsidP="00CB47B6">
            <w:pPr>
              <w:spacing w:after="0" w:line="240" w:lineRule="auto"/>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0A98CA7" w14:textId="77777777" w:rsidR="004C0836" w:rsidRPr="00E965D4" w:rsidRDefault="004C0836" w:rsidP="00CB47B6">
            <w:pPr>
              <w:spacing w:after="0" w:line="240" w:lineRule="auto"/>
              <w:jc w:val="center"/>
              <w:rPr>
                <w:rFonts w:cs="Arial"/>
                <w:sz w:val="20"/>
                <w:szCs w:val="20"/>
              </w:rPr>
            </w:pPr>
            <w:r>
              <w:rPr>
                <w:rFonts w:cs="Arial"/>
                <w:sz w:val="20"/>
                <w:szCs w:val="20"/>
              </w:rPr>
              <w:t>HS5007</w:t>
            </w:r>
          </w:p>
        </w:tc>
        <w:tc>
          <w:tcPr>
            <w:tcW w:w="1111" w:type="dxa"/>
            <w:tcBorders>
              <w:top w:val="single" w:sz="4" w:space="0" w:color="auto"/>
              <w:left w:val="single" w:sz="4" w:space="0" w:color="auto"/>
              <w:bottom w:val="single" w:sz="4" w:space="0" w:color="auto"/>
              <w:right w:val="single" w:sz="4" w:space="0" w:color="auto"/>
            </w:tcBorders>
          </w:tcPr>
          <w:p w14:paraId="1385C4E7" w14:textId="77777777" w:rsidR="004C0836" w:rsidRPr="00E965D4"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DDF8A6B" w14:textId="77777777" w:rsidR="004C0836" w:rsidRPr="00E965D4"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3CDDCB3" w14:textId="77777777" w:rsidR="004C0836" w:rsidRPr="009C1294" w:rsidRDefault="004C0836" w:rsidP="00CB47B6">
            <w:pPr>
              <w:spacing w:after="0" w:line="240" w:lineRule="auto"/>
              <w:jc w:val="center"/>
              <w:rPr>
                <w:rFonts w:cs="Arial"/>
                <w:sz w:val="20"/>
                <w:szCs w:val="20"/>
              </w:rPr>
            </w:pPr>
            <w:r w:rsidRPr="009C1294">
              <w:rPr>
                <w:rFonts w:cs="Arial"/>
                <w:sz w:val="20"/>
                <w:szCs w:val="20"/>
              </w:rPr>
              <w:t>1&amp;2</w:t>
            </w:r>
          </w:p>
        </w:tc>
      </w:tr>
      <w:tr w:rsidR="004C0836" w:rsidRPr="00E965D4" w14:paraId="29DE6F4A" w14:textId="77777777" w:rsidTr="004C0836">
        <w:tc>
          <w:tcPr>
            <w:tcW w:w="4077" w:type="dxa"/>
            <w:tcBorders>
              <w:top w:val="single" w:sz="4" w:space="0" w:color="auto"/>
              <w:left w:val="single" w:sz="4" w:space="0" w:color="auto"/>
              <w:bottom w:val="single" w:sz="4" w:space="0" w:color="auto"/>
              <w:right w:val="single" w:sz="4" w:space="0" w:color="auto"/>
            </w:tcBorders>
          </w:tcPr>
          <w:p w14:paraId="46F9BC28" w14:textId="77777777" w:rsidR="004C0836" w:rsidRDefault="004C0836" w:rsidP="00CB47B6">
            <w:pPr>
              <w:spacing w:after="0" w:line="240" w:lineRule="auto"/>
              <w:rPr>
                <w:rFonts w:cs="Arial"/>
                <w:sz w:val="20"/>
                <w:szCs w:val="20"/>
              </w:rPr>
            </w:pPr>
            <w:r>
              <w:rPr>
                <w:rFonts w:cs="Arial"/>
                <w:sz w:val="20"/>
                <w:szCs w:val="20"/>
              </w:rPr>
              <w:t>Eighteenth Century Literature and Romanticism</w:t>
            </w:r>
          </w:p>
        </w:tc>
        <w:tc>
          <w:tcPr>
            <w:tcW w:w="1583" w:type="dxa"/>
            <w:tcBorders>
              <w:top w:val="single" w:sz="4" w:space="0" w:color="auto"/>
              <w:left w:val="single" w:sz="4" w:space="0" w:color="auto"/>
              <w:bottom w:val="single" w:sz="4" w:space="0" w:color="auto"/>
              <w:right w:val="single" w:sz="4" w:space="0" w:color="auto"/>
            </w:tcBorders>
          </w:tcPr>
          <w:p w14:paraId="75B436E0" w14:textId="77777777" w:rsidR="004C0836" w:rsidRDefault="004C0836" w:rsidP="00CB47B6">
            <w:pPr>
              <w:spacing w:after="0" w:line="240" w:lineRule="auto"/>
              <w:jc w:val="center"/>
              <w:rPr>
                <w:rFonts w:cs="Arial"/>
                <w:sz w:val="20"/>
                <w:szCs w:val="20"/>
              </w:rPr>
            </w:pPr>
            <w:r>
              <w:rPr>
                <w:rFonts w:cs="Arial"/>
                <w:sz w:val="20"/>
                <w:szCs w:val="20"/>
              </w:rPr>
              <w:t>EL5004</w:t>
            </w:r>
          </w:p>
        </w:tc>
        <w:tc>
          <w:tcPr>
            <w:tcW w:w="1111" w:type="dxa"/>
            <w:tcBorders>
              <w:top w:val="single" w:sz="4" w:space="0" w:color="auto"/>
              <w:left w:val="single" w:sz="4" w:space="0" w:color="auto"/>
              <w:bottom w:val="single" w:sz="4" w:space="0" w:color="auto"/>
              <w:right w:val="single" w:sz="4" w:space="0" w:color="auto"/>
            </w:tcBorders>
          </w:tcPr>
          <w:p w14:paraId="1DAA223E" w14:textId="77777777" w:rsidR="004C0836"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2F06989" w14:textId="77777777" w:rsidR="004C0836"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0D6B68" w14:textId="77777777" w:rsidR="004C0836" w:rsidRPr="009C1294" w:rsidRDefault="004C0836" w:rsidP="00CB47B6">
            <w:pPr>
              <w:spacing w:after="0" w:line="240" w:lineRule="auto"/>
              <w:jc w:val="center"/>
              <w:rPr>
                <w:rFonts w:cs="Arial"/>
                <w:sz w:val="20"/>
                <w:szCs w:val="20"/>
              </w:rPr>
            </w:pPr>
            <w:r>
              <w:rPr>
                <w:rFonts w:cs="Arial"/>
                <w:sz w:val="20"/>
                <w:szCs w:val="20"/>
              </w:rPr>
              <w:t>1&amp;2</w:t>
            </w:r>
          </w:p>
        </w:tc>
      </w:tr>
      <w:tr w:rsidR="004C0836" w:rsidRPr="00E965D4" w14:paraId="56C26C06" w14:textId="77777777" w:rsidTr="004C0836">
        <w:tc>
          <w:tcPr>
            <w:tcW w:w="4077" w:type="dxa"/>
            <w:tcBorders>
              <w:top w:val="single" w:sz="4" w:space="0" w:color="auto"/>
              <w:left w:val="single" w:sz="4" w:space="0" w:color="auto"/>
              <w:bottom w:val="single" w:sz="4" w:space="0" w:color="auto"/>
              <w:right w:val="single" w:sz="4" w:space="0" w:color="auto"/>
            </w:tcBorders>
          </w:tcPr>
          <w:p w14:paraId="5560431F" w14:textId="77777777" w:rsidR="004C0836" w:rsidRDefault="004C0836" w:rsidP="00CB47B6">
            <w:pPr>
              <w:spacing w:after="0" w:line="240" w:lineRule="auto"/>
              <w:rPr>
                <w:rFonts w:cs="Arial"/>
                <w:sz w:val="20"/>
                <w:szCs w:val="20"/>
              </w:rPr>
            </w:pPr>
            <w:r>
              <w:rPr>
                <w:rFonts w:cs="Arial"/>
                <w:sz w:val="20"/>
                <w:szCs w:val="20"/>
              </w:rPr>
              <w:t>Victorian to Modernist Literature</w:t>
            </w:r>
          </w:p>
        </w:tc>
        <w:tc>
          <w:tcPr>
            <w:tcW w:w="1583" w:type="dxa"/>
            <w:tcBorders>
              <w:top w:val="single" w:sz="4" w:space="0" w:color="auto"/>
              <w:left w:val="single" w:sz="4" w:space="0" w:color="auto"/>
              <w:bottom w:val="single" w:sz="4" w:space="0" w:color="auto"/>
              <w:right w:val="single" w:sz="4" w:space="0" w:color="auto"/>
            </w:tcBorders>
          </w:tcPr>
          <w:p w14:paraId="68FBE2E9" w14:textId="77777777" w:rsidR="004C0836" w:rsidRDefault="004C0836" w:rsidP="00CB47B6">
            <w:pPr>
              <w:spacing w:after="0" w:line="240" w:lineRule="auto"/>
              <w:jc w:val="center"/>
              <w:rPr>
                <w:rFonts w:cs="Arial"/>
                <w:sz w:val="20"/>
                <w:szCs w:val="20"/>
              </w:rPr>
            </w:pPr>
            <w:r>
              <w:rPr>
                <w:rFonts w:cs="Arial"/>
                <w:sz w:val="20"/>
                <w:szCs w:val="20"/>
              </w:rPr>
              <w:t>EL5005</w:t>
            </w:r>
          </w:p>
        </w:tc>
        <w:tc>
          <w:tcPr>
            <w:tcW w:w="1111" w:type="dxa"/>
            <w:tcBorders>
              <w:top w:val="single" w:sz="4" w:space="0" w:color="auto"/>
              <w:left w:val="single" w:sz="4" w:space="0" w:color="auto"/>
              <w:bottom w:val="single" w:sz="4" w:space="0" w:color="auto"/>
              <w:right w:val="single" w:sz="4" w:space="0" w:color="auto"/>
            </w:tcBorders>
          </w:tcPr>
          <w:p w14:paraId="223CFF01" w14:textId="77777777" w:rsidR="004C0836"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90F9498" w14:textId="77777777" w:rsidR="004C0836"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5C44CC9" w14:textId="77777777" w:rsidR="004C0836" w:rsidRPr="009C1294" w:rsidRDefault="004C0836" w:rsidP="00CB47B6">
            <w:pPr>
              <w:spacing w:after="0" w:line="240" w:lineRule="auto"/>
              <w:jc w:val="center"/>
              <w:rPr>
                <w:rFonts w:cs="Arial"/>
                <w:sz w:val="20"/>
                <w:szCs w:val="20"/>
              </w:rPr>
            </w:pPr>
            <w:r>
              <w:rPr>
                <w:rFonts w:cs="Arial"/>
                <w:sz w:val="20"/>
                <w:szCs w:val="20"/>
              </w:rPr>
              <w:t>1&amp;2</w:t>
            </w:r>
          </w:p>
        </w:tc>
      </w:tr>
      <w:tr w:rsidR="004C0836" w:rsidRPr="00E965D4" w14:paraId="5CE53D8D" w14:textId="77777777" w:rsidTr="004C0836">
        <w:tc>
          <w:tcPr>
            <w:tcW w:w="4077" w:type="dxa"/>
            <w:tcBorders>
              <w:top w:val="single" w:sz="4" w:space="0" w:color="auto"/>
              <w:left w:val="single" w:sz="4" w:space="0" w:color="auto"/>
              <w:bottom w:val="single" w:sz="4" w:space="0" w:color="auto"/>
              <w:right w:val="single" w:sz="4" w:space="0" w:color="auto"/>
            </w:tcBorders>
          </w:tcPr>
          <w:p w14:paraId="7BB6F413" w14:textId="77777777" w:rsidR="004C0836" w:rsidRDefault="004C0836" w:rsidP="008769C5">
            <w:pPr>
              <w:spacing w:after="0" w:line="240" w:lineRule="auto"/>
              <w:rPr>
                <w:rFonts w:cs="Arial"/>
                <w:sz w:val="20"/>
                <w:szCs w:val="20"/>
              </w:rPr>
            </w:pPr>
            <w:r>
              <w:rPr>
                <w:rFonts w:cs="Arial"/>
                <w:sz w:val="20"/>
                <w:szCs w:val="20"/>
              </w:rPr>
              <w:t>Modern Political Thought</w:t>
            </w:r>
          </w:p>
        </w:tc>
        <w:tc>
          <w:tcPr>
            <w:tcW w:w="1583" w:type="dxa"/>
            <w:tcBorders>
              <w:top w:val="single" w:sz="4" w:space="0" w:color="auto"/>
              <w:left w:val="single" w:sz="4" w:space="0" w:color="auto"/>
              <w:bottom w:val="single" w:sz="4" w:space="0" w:color="auto"/>
              <w:right w:val="single" w:sz="4" w:space="0" w:color="auto"/>
            </w:tcBorders>
          </w:tcPr>
          <w:p w14:paraId="34BE6B33" w14:textId="77777777" w:rsidR="004C0836" w:rsidRPr="008827D7" w:rsidRDefault="004C0836" w:rsidP="008769C5">
            <w:pPr>
              <w:spacing w:after="0" w:line="240" w:lineRule="auto"/>
              <w:jc w:val="center"/>
              <w:rPr>
                <w:rFonts w:cs="Arial"/>
                <w:sz w:val="20"/>
                <w:szCs w:val="20"/>
              </w:rPr>
            </w:pPr>
            <w:r>
              <w:rPr>
                <w:rFonts w:cs="Arial"/>
                <w:sz w:val="20"/>
                <w:szCs w:val="20"/>
              </w:rPr>
              <w:t>PO5001</w:t>
            </w:r>
          </w:p>
        </w:tc>
        <w:tc>
          <w:tcPr>
            <w:tcW w:w="1111" w:type="dxa"/>
            <w:tcBorders>
              <w:top w:val="single" w:sz="4" w:space="0" w:color="auto"/>
              <w:left w:val="single" w:sz="4" w:space="0" w:color="auto"/>
              <w:bottom w:val="single" w:sz="4" w:space="0" w:color="auto"/>
              <w:right w:val="single" w:sz="4" w:space="0" w:color="auto"/>
            </w:tcBorders>
          </w:tcPr>
          <w:p w14:paraId="08234565" w14:textId="77777777" w:rsidR="004C0836" w:rsidRDefault="004C0836" w:rsidP="008769C5">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C29DA34" w14:textId="77777777" w:rsidR="004C0836" w:rsidRDefault="004C0836" w:rsidP="008769C5">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A4E4AA" w14:textId="77777777" w:rsidR="004C0836" w:rsidRPr="009C1294" w:rsidRDefault="004C0836" w:rsidP="00EB7B51">
            <w:pPr>
              <w:spacing w:after="0" w:line="240" w:lineRule="auto"/>
              <w:jc w:val="center"/>
              <w:rPr>
                <w:rFonts w:cs="Arial"/>
                <w:sz w:val="20"/>
                <w:szCs w:val="20"/>
              </w:rPr>
            </w:pPr>
            <w:r w:rsidRPr="009C1294">
              <w:rPr>
                <w:rFonts w:cs="Arial"/>
                <w:sz w:val="20"/>
                <w:szCs w:val="20"/>
              </w:rPr>
              <w:t>1&amp;2</w:t>
            </w:r>
          </w:p>
        </w:tc>
      </w:tr>
      <w:tr w:rsidR="004C0836" w:rsidRPr="00E965D4" w14:paraId="4B9D2371" w14:textId="77777777" w:rsidTr="004C0836">
        <w:tc>
          <w:tcPr>
            <w:tcW w:w="4077" w:type="dxa"/>
            <w:tcBorders>
              <w:top w:val="single" w:sz="4" w:space="0" w:color="auto"/>
              <w:left w:val="single" w:sz="4" w:space="0" w:color="auto"/>
              <w:bottom w:val="single" w:sz="4" w:space="0" w:color="auto"/>
              <w:right w:val="single" w:sz="4" w:space="0" w:color="auto"/>
            </w:tcBorders>
          </w:tcPr>
          <w:p w14:paraId="6177245C" w14:textId="77777777" w:rsidR="004C0836" w:rsidRDefault="004C0836" w:rsidP="00EB7B51">
            <w:pPr>
              <w:spacing w:after="0" w:line="240" w:lineRule="auto"/>
              <w:rPr>
                <w:rFonts w:cs="Arial"/>
                <w:sz w:val="20"/>
                <w:szCs w:val="20"/>
              </w:rPr>
            </w:pPr>
            <w:r>
              <w:rPr>
                <w:rFonts w:cs="Arial"/>
                <w:sz w:val="20"/>
                <w:szCs w:val="20"/>
              </w:rPr>
              <w:t>Latin America: Power, Politics and El Pueblo Rising</w:t>
            </w:r>
          </w:p>
        </w:tc>
        <w:tc>
          <w:tcPr>
            <w:tcW w:w="1583" w:type="dxa"/>
            <w:tcBorders>
              <w:top w:val="single" w:sz="4" w:space="0" w:color="auto"/>
              <w:left w:val="single" w:sz="4" w:space="0" w:color="auto"/>
              <w:bottom w:val="single" w:sz="4" w:space="0" w:color="auto"/>
              <w:right w:val="single" w:sz="4" w:space="0" w:color="auto"/>
            </w:tcBorders>
          </w:tcPr>
          <w:p w14:paraId="32BACAF8" w14:textId="77777777" w:rsidR="004C0836" w:rsidRDefault="004C0836" w:rsidP="008827D7">
            <w:pPr>
              <w:spacing w:after="0" w:line="240" w:lineRule="auto"/>
              <w:jc w:val="center"/>
              <w:rPr>
                <w:rFonts w:cs="Arial"/>
                <w:sz w:val="20"/>
                <w:szCs w:val="20"/>
              </w:rPr>
            </w:pPr>
            <w:r>
              <w:rPr>
                <w:rFonts w:cs="Arial"/>
                <w:sz w:val="20"/>
                <w:szCs w:val="20"/>
              </w:rPr>
              <w:t>PO5006</w:t>
            </w:r>
          </w:p>
        </w:tc>
        <w:tc>
          <w:tcPr>
            <w:tcW w:w="1111" w:type="dxa"/>
            <w:tcBorders>
              <w:top w:val="single" w:sz="4" w:space="0" w:color="auto"/>
              <w:left w:val="single" w:sz="4" w:space="0" w:color="auto"/>
              <w:bottom w:val="single" w:sz="4" w:space="0" w:color="auto"/>
              <w:right w:val="single" w:sz="4" w:space="0" w:color="auto"/>
            </w:tcBorders>
          </w:tcPr>
          <w:p w14:paraId="43095500" w14:textId="77777777" w:rsidR="004C0836"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0EB0B9" w14:textId="77777777" w:rsidR="004C0836" w:rsidRDefault="004C0836" w:rsidP="00EB7B51">
            <w:pPr>
              <w:spacing w:after="0" w:line="240" w:lineRule="auto"/>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9E8D3C" w14:textId="77777777" w:rsidR="004C0836" w:rsidRPr="009C1294" w:rsidRDefault="004C0836" w:rsidP="00EB7B51">
            <w:pPr>
              <w:spacing w:after="0" w:line="240" w:lineRule="auto"/>
              <w:jc w:val="center"/>
              <w:rPr>
                <w:rFonts w:cs="Arial"/>
                <w:sz w:val="20"/>
                <w:szCs w:val="20"/>
              </w:rPr>
            </w:pPr>
            <w:r>
              <w:rPr>
                <w:rFonts w:cs="Arial"/>
                <w:sz w:val="20"/>
                <w:szCs w:val="20"/>
              </w:rPr>
              <w:t>1&amp;2</w:t>
            </w:r>
          </w:p>
        </w:tc>
      </w:tr>
      <w:tr w:rsidR="004C0836" w:rsidRPr="00E965D4" w14:paraId="0AD3637B" w14:textId="77777777" w:rsidTr="004C0836">
        <w:tc>
          <w:tcPr>
            <w:tcW w:w="4077" w:type="dxa"/>
            <w:tcBorders>
              <w:top w:val="single" w:sz="4" w:space="0" w:color="auto"/>
              <w:left w:val="single" w:sz="4" w:space="0" w:color="auto"/>
              <w:bottom w:val="single" w:sz="4" w:space="0" w:color="auto"/>
              <w:right w:val="single" w:sz="4" w:space="0" w:color="auto"/>
            </w:tcBorders>
          </w:tcPr>
          <w:p w14:paraId="66658E6D" w14:textId="77777777" w:rsidR="004C0836" w:rsidRDefault="004C0836" w:rsidP="00EB7B51">
            <w:pPr>
              <w:spacing w:after="0" w:line="240" w:lineRule="auto"/>
              <w:rPr>
                <w:rFonts w:cs="Arial"/>
                <w:sz w:val="20"/>
                <w:szCs w:val="20"/>
              </w:rPr>
            </w:pPr>
            <w:r>
              <w:rPr>
                <w:rFonts w:cs="Arial"/>
                <w:sz w:val="20"/>
                <w:szCs w:val="20"/>
              </w:rPr>
              <w:t>Slavery and Emancipation</w:t>
            </w:r>
          </w:p>
        </w:tc>
        <w:tc>
          <w:tcPr>
            <w:tcW w:w="1583" w:type="dxa"/>
            <w:tcBorders>
              <w:top w:val="single" w:sz="4" w:space="0" w:color="auto"/>
              <w:left w:val="single" w:sz="4" w:space="0" w:color="auto"/>
              <w:bottom w:val="single" w:sz="4" w:space="0" w:color="auto"/>
              <w:right w:val="single" w:sz="4" w:space="0" w:color="auto"/>
            </w:tcBorders>
          </w:tcPr>
          <w:p w14:paraId="6115C669" w14:textId="77777777" w:rsidR="004C0836" w:rsidRPr="008827D7" w:rsidRDefault="004C0836" w:rsidP="00452335">
            <w:pPr>
              <w:spacing w:after="0" w:line="240" w:lineRule="auto"/>
              <w:jc w:val="center"/>
              <w:rPr>
                <w:rFonts w:cs="Arial"/>
                <w:sz w:val="20"/>
                <w:szCs w:val="20"/>
              </w:rPr>
            </w:pPr>
            <w:r>
              <w:rPr>
                <w:rFonts w:cs="Arial"/>
                <w:sz w:val="20"/>
                <w:szCs w:val="20"/>
              </w:rPr>
              <w:t>PO5007</w:t>
            </w:r>
          </w:p>
        </w:tc>
        <w:tc>
          <w:tcPr>
            <w:tcW w:w="1111" w:type="dxa"/>
            <w:tcBorders>
              <w:top w:val="single" w:sz="4" w:space="0" w:color="auto"/>
              <w:left w:val="single" w:sz="4" w:space="0" w:color="auto"/>
              <w:bottom w:val="single" w:sz="4" w:space="0" w:color="auto"/>
              <w:right w:val="single" w:sz="4" w:space="0" w:color="auto"/>
            </w:tcBorders>
          </w:tcPr>
          <w:p w14:paraId="1B6989AE" w14:textId="77777777" w:rsidR="004C0836"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AD3A264" w14:textId="77777777" w:rsidR="004C0836" w:rsidRDefault="004C0836" w:rsidP="00EB7B51">
            <w:pPr>
              <w:spacing w:after="0" w:line="240" w:lineRule="auto"/>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09A96C" w14:textId="77777777" w:rsidR="004C0836" w:rsidRDefault="004C0836" w:rsidP="00EB7B51">
            <w:pPr>
              <w:spacing w:after="0" w:line="240" w:lineRule="auto"/>
              <w:jc w:val="center"/>
              <w:rPr>
                <w:rFonts w:cs="Arial"/>
                <w:sz w:val="20"/>
                <w:szCs w:val="20"/>
              </w:rPr>
            </w:pPr>
          </w:p>
          <w:p w14:paraId="61B57EEE" w14:textId="77777777" w:rsidR="004C0836" w:rsidRPr="009C1294" w:rsidRDefault="004C0836" w:rsidP="00EB7B51">
            <w:pPr>
              <w:spacing w:after="0" w:line="240" w:lineRule="auto"/>
              <w:jc w:val="center"/>
              <w:rPr>
                <w:rFonts w:cs="Arial"/>
                <w:sz w:val="20"/>
                <w:szCs w:val="20"/>
              </w:rPr>
            </w:pPr>
            <w:r>
              <w:rPr>
                <w:rFonts w:cs="Arial"/>
                <w:sz w:val="20"/>
                <w:szCs w:val="20"/>
              </w:rPr>
              <w:t>1&amp;2</w:t>
            </w:r>
          </w:p>
        </w:tc>
      </w:tr>
    </w:tbl>
    <w:p w14:paraId="6A9C1230" w14:textId="77777777" w:rsidR="005B1266" w:rsidRDefault="005B1266" w:rsidP="005B1266">
      <w:pPr>
        <w:spacing w:after="0" w:line="240" w:lineRule="auto"/>
        <w:rPr>
          <w:rFonts w:cs="Arial"/>
        </w:rPr>
      </w:pPr>
    </w:p>
    <w:p w14:paraId="0072B799" w14:textId="77777777" w:rsidR="004C0836" w:rsidRDefault="004C0836" w:rsidP="004C0836">
      <w:pPr>
        <w:spacing w:after="0" w:line="240" w:lineRule="auto"/>
        <w:rPr>
          <w:rFonts w:cs="Arial"/>
          <w:sz w:val="20"/>
          <w:szCs w:val="20"/>
        </w:rPr>
      </w:pPr>
    </w:p>
    <w:p w14:paraId="4BFA1B3C" w14:textId="77777777" w:rsidR="004C0836" w:rsidRDefault="004C0836" w:rsidP="004C0836">
      <w:pPr>
        <w:spacing w:after="0" w:line="240" w:lineRule="auto"/>
        <w:rPr>
          <w:rFonts w:cs="Arial"/>
          <w:sz w:val="20"/>
          <w:szCs w:val="20"/>
        </w:rPr>
      </w:pPr>
      <w:r>
        <w:rPr>
          <w:rFonts w:cs="Arial"/>
          <w:sz w:val="20"/>
          <w:szCs w:val="20"/>
        </w:rPr>
        <w:t xml:space="preserve">Full field students take </w:t>
      </w:r>
      <w:r w:rsidRPr="009C1294">
        <w:rPr>
          <w:rFonts w:cs="Arial"/>
          <w:sz w:val="20"/>
          <w:szCs w:val="20"/>
        </w:rPr>
        <w:t>HS</w:t>
      </w:r>
      <w:r>
        <w:rPr>
          <w:rFonts w:cs="Arial"/>
          <w:sz w:val="20"/>
          <w:szCs w:val="20"/>
        </w:rPr>
        <w:t>5002 Life among the Victorians, and three option modules.</w:t>
      </w:r>
    </w:p>
    <w:p w14:paraId="54F39E8B" w14:textId="77777777" w:rsidR="004C0836" w:rsidRDefault="004C0836" w:rsidP="004C0836">
      <w:pPr>
        <w:spacing w:after="0" w:line="240" w:lineRule="auto"/>
        <w:rPr>
          <w:rFonts w:cs="Arial"/>
          <w:sz w:val="20"/>
          <w:szCs w:val="20"/>
        </w:rPr>
      </w:pPr>
      <w:r w:rsidRPr="009C1294">
        <w:rPr>
          <w:rFonts w:cs="Arial"/>
          <w:sz w:val="20"/>
          <w:szCs w:val="20"/>
        </w:rPr>
        <w:t>Major field students take HS</w:t>
      </w:r>
      <w:r>
        <w:rPr>
          <w:rFonts w:cs="Arial"/>
          <w:sz w:val="20"/>
          <w:szCs w:val="20"/>
        </w:rPr>
        <w:t>5002 Life among the Victorians and two option modules.</w:t>
      </w:r>
    </w:p>
    <w:p w14:paraId="21162652" w14:textId="77777777" w:rsidR="004C0836" w:rsidRDefault="004C0836" w:rsidP="004C0836">
      <w:pPr>
        <w:spacing w:after="0" w:line="240" w:lineRule="auto"/>
        <w:rPr>
          <w:rFonts w:cs="Arial"/>
          <w:sz w:val="20"/>
          <w:szCs w:val="20"/>
        </w:rPr>
      </w:pPr>
      <w:r w:rsidRPr="00E72D56">
        <w:rPr>
          <w:rFonts w:cs="Arial"/>
          <w:sz w:val="20"/>
          <w:szCs w:val="20"/>
        </w:rPr>
        <w:t xml:space="preserve">Half field students must take </w:t>
      </w:r>
      <w:r w:rsidRPr="009C1294">
        <w:rPr>
          <w:rFonts w:cs="Arial"/>
          <w:sz w:val="20"/>
          <w:szCs w:val="20"/>
        </w:rPr>
        <w:t>HS</w:t>
      </w:r>
      <w:r>
        <w:rPr>
          <w:rFonts w:cs="Arial"/>
          <w:sz w:val="20"/>
          <w:szCs w:val="20"/>
        </w:rPr>
        <w:t>5002 Life among the Victorians and one option modules</w:t>
      </w:r>
    </w:p>
    <w:p w14:paraId="69C8D9E0" w14:textId="77777777" w:rsidR="004C0836" w:rsidRDefault="004C0836" w:rsidP="004C0836">
      <w:pPr>
        <w:spacing w:after="0" w:line="240" w:lineRule="auto"/>
        <w:rPr>
          <w:rFonts w:cs="Arial"/>
          <w:sz w:val="20"/>
          <w:szCs w:val="20"/>
        </w:rPr>
      </w:pPr>
      <w:r w:rsidRPr="009C1294">
        <w:rPr>
          <w:rFonts w:cs="Arial"/>
          <w:sz w:val="20"/>
          <w:szCs w:val="20"/>
        </w:rPr>
        <w:t>Minor field students must take HS</w:t>
      </w:r>
      <w:r>
        <w:rPr>
          <w:rFonts w:cs="Arial"/>
          <w:sz w:val="20"/>
          <w:szCs w:val="20"/>
        </w:rPr>
        <w:t xml:space="preserve">5002 Life among the Victorians </w:t>
      </w:r>
    </w:p>
    <w:p w14:paraId="595B4828" w14:textId="77777777" w:rsidR="004C0836" w:rsidRDefault="004C0836" w:rsidP="004C0836">
      <w:pPr>
        <w:spacing w:after="0" w:line="240" w:lineRule="auto"/>
        <w:rPr>
          <w:rFonts w:cs="Arial"/>
          <w:sz w:val="20"/>
          <w:szCs w:val="20"/>
        </w:rPr>
      </w:pPr>
    </w:p>
    <w:p w14:paraId="1DEC01F2" w14:textId="77777777" w:rsidR="004C0836" w:rsidRDefault="004C0836" w:rsidP="004C0836">
      <w:pPr>
        <w:spacing w:after="0" w:line="240" w:lineRule="auto"/>
        <w:rPr>
          <w:rFonts w:cs="Arial"/>
          <w:sz w:val="20"/>
          <w:szCs w:val="20"/>
        </w:rPr>
      </w:pPr>
      <w:r w:rsidRPr="004C0836">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2136B79" w14:textId="77777777" w:rsidR="004C0836" w:rsidRDefault="004C0836" w:rsidP="004C0836">
      <w:pPr>
        <w:spacing w:after="0" w:line="240" w:lineRule="auto"/>
        <w:rPr>
          <w:rFonts w:cs="Arial"/>
          <w:sz w:val="20"/>
          <w:szCs w:val="20"/>
        </w:rPr>
      </w:pPr>
    </w:p>
    <w:p w14:paraId="3E0EAA2B" w14:textId="77777777" w:rsidR="004C0836" w:rsidRDefault="004C0836" w:rsidP="004C0836">
      <w:pPr>
        <w:spacing w:after="0" w:line="240" w:lineRule="auto"/>
        <w:rPr>
          <w:rFonts w:cs="Arial"/>
        </w:rPr>
      </w:pPr>
      <w:r w:rsidRPr="00E72D56">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History</w:t>
      </w:r>
      <w:r w:rsidRPr="00E72D56">
        <w:rPr>
          <w:rFonts w:cs="Arial"/>
          <w:sz w:val="20"/>
          <w:szCs w:val="20"/>
        </w:rPr>
        <w:t>.</w:t>
      </w:r>
    </w:p>
    <w:p w14:paraId="53A309B7" w14:textId="77777777" w:rsidR="004C0836" w:rsidRDefault="004C0836" w:rsidP="005B1266">
      <w:pPr>
        <w:spacing w:after="0" w:line="240" w:lineRule="auto"/>
        <w:rPr>
          <w:rFonts w:cs="Arial"/>
        </w:rPr>
      </w:pPr>
    </w:p>
    <w:p w14:paraId="30B89702" w14:textId="77777777" w:rsidR="006E1AEE" w:rsidRDefault="006E1AEE" w:rsidP="004C0836">
      <w:pPr>
        <w:spacing w:after="0" w:line="240" w:lineRule="auto"/>
        <w:rPr>
          <w:rFonts w:cs="Arial"/>
          <w:b/>
          <w:sz w:val="20"/>
          <w:szCs w:val="20"/>
        </w:rPr>
        <w:sectPr w:rsidR="006E1AEE" w:rsidSect="00612718">
          <w:pgSz w:w="11906" w:h="16838"/>
          <w:pgMar w:top="1440" w:right="1440" w:bottom="1440" w:left="1440" w:header="708" w:footer="708" w:gutter="0"/>
          <w:cols w:space="708"/>
          <w:docGrid w:linePitch="360"/>
        </w:sect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15E8C" w:rsidRPr="001C5BB9" w14:paraId="20DB66CA" w14:textId="77777777" w:rsidTr="00615E8C">
        <w:tc>
          <w:tcPr>
            <w:tcW w:w="9889" w:type="dxa"/>
            <w:tcBorders>
              <w:top w:val="nil"/>
              <w:left w:val="nil"/>
              <w:bottom w:val="nil"/>
              <w:right w:val="nil"/>
            </w:tcBorders>
            <w:shd w:val="clear" w:color="auto" w:fill="auto"/>
          </w:tcPr>
          <w:tbl>
            <w:tblPr>
              <w:tblStyle w:val="TableGrid"/>
              <w:tblW w:w="0" w:type="auto"/>
              <w:tblLook w:val="04A0" w:firstRow="1" w:lastRow="0" w:firstColumn="1" w:lastColumn="0" w:noHBand="0" w:noVBand="1"/>
            </w:tblPr>
            <w:tblGrid>
              <w:gridCol w:w="4569"/>
              <w:gridCol w:w="1078"/>
              <w:gridCol w:w="992"/>
              <w:gridCol w:w="992"/>
              <w:gridCol w:w="1276"/>
              <w:gridCol w:w="7"/>
            </w:tblGrid>
            <w:tr w:rsidR="00615E8C" w:rsidRPr="00615E8C" w14:paraId="14AC0134" w14:textId="77777777" w:rsidTr="00615E8C">
              <w:tc>
                <w:tcPr>
                  <w:tcW w:w="8914" w:type="dxa"/>
                  <w:gridSpan w:val="6"/>
                  <w:shd w:val="clear" w:color="auto" w:fill="DEEAF6" w:themeFill="accent1" w:themeFillTint="33"/>
                </w:tcPr>
                <w:p w14:paraId="34860649" w14:textId="77777777" w:rsidR="00615E8C" w:rsidRPr="00615E8C" w:rsidRDefault="00615E8C" w:rsidP="00615E8C">
                  <w:pPr>
                    <w:spacing w:after="0" w:line="240" w:lineRule="auto"/>
                    <w:rPr>
                      <w:rFonts w:asciiTheme="minorHAnsi" w:hAnsiTheme="minorHAnsi" w:cstheme="minorHAnsi"/>
                      <w:b/>
                    </w:rPr>
                  </w:pPr>
                  <w:r w:rsidRPr="00615E8C">
                    <w:rPr>
                      <w:rFonts w:asciiTheme="minorHAnsi" w:hAnsiTheme="minorHAnsi" w:cstheme="minorHAnsi"/>
                      <w:b/>
                    </w:rPr>
                    <w:lastRenderedPageBreak/>
                    <w:t>Level 6</w:t>
                  </w:r>
                </w:p>
              </w:tc>
            </w:tr>
            <w:tr w:rsidR="00615E8C" w:rsidRPr="00615E8C" w14:paraId="27824649" w14:textId="77777777" w:rsidTr="00615E8C">
              <w:trPr>
                <w:gridAfter w:val="1"/>
                <w:wAfter w:w="7" w:type="dxa"/>
              </w:trPr>
              <w:tc>
                <w:tcPr>
                  <w:tcW w:w="4569" w:type="dxa"/>
                </w:tcPr>
                <w:p w14:paraId="25B6E3D6" w14:textId="77777777" w:rsidR="00615E8C" w:rsidRPr="00615E8C" w:rsidRDefault="00615E8C" w:rsidP="00615E8C">
                  <w:pPr>
                    <w:spacing w:after="0" w:line="240" w:lineRule="auto"/>
                    <w:rPr>
                      <w:rFonts w:asciiTheme="minorHAnsi" w:hAnsiTheme="minorHAnsi" w:cstheme="minorHAnsi"/>
                      <w:b/>
                    </w:rPr>
                  </w:pPr>
                  <w:r>
                    <w:rPr>
                      <w:rFonts w:asciiTheme="minorHAnsi" w:hAnsiTheme="minorHAnsi" w:cstheme="minorHAnsi"/>
                      <w:b/>
                    </w:rPr>
                    <w:t>Compulsory modules</w:t>
                  </w:r>
                </w:p>
              </w:tc>
              <w:tc>
                <w:tcPr>
                  <w:tcW w:w="1078" w:type="dxa"/>
                </w:tcPr>
                <w:p w14:paraId="744F4834"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Module code</w:t>
                  </w:r>
                </w:p>
              </w:tc>
              <w:tc>
                <w:tcPr>
                  <w:tcW w:w="992" w:type="dxa"/>
                </w:tcPr>
                <w:p w14:paraId="2091ED53"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Credit</w:t>
                  </w:r>
                </w:p>
                <w:p w14:paraId="194A5B80"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Value</w:t>
                  </w:r>
                </w:p>
              </w:tc>
              <w:tc>
                <w:tcPr>
                  <w:tcW w:w="992" w:type="dxa"/>
                </w:tcPr>
                <w:p w14:paraId="54A508E0"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Level</w:t>
                  </w:r>
                </w:p>
              </w:tc>
              <w:tc>
                <w:tcPr>
                  <w:tcW w:w="1276" w:type="dxa"/>
                </w:tcPr>
                <w:p w14:paraId="5A526F3C"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Teaching Block</w:t>
                  </w:r>
                </w:p>
              </w:tc>
            </w:tr>
            <w:tr w:rsidR="00A4767F" w:rsidRPr="00615E8C" w14:paraId="3DC59B29" w14:textId="77777777" w:rsidTr="00615E8C">
              <w:trPr>
                <w:gridAfter w:val="1"/>
                <w:wAfter w:w="7" w:type="dxa"/>
              </w:trPr>
              <w:tc>
                <w:tcPr>
                  <w:tcW w:w="4569" w:type="dxa"/>
                </w:tcPr>
                <w:p w14:paraId="4BCF312A" w14:textId="34192C76" w:rsidR="00A4767F" w:rsidRPr="00615E8C" w:rsidRDefault="00A4767F" w:rsidP="00A4767F">
                  <w:pPr>
                    <w:spacing w:after="0" w:line="240" w:lineRule="auto"/>
                    <w:rPr>
                      <w:rFonts w:asciiTheme="minorHAnsi" w:hAnsiTheme="minorHAnsi" w:cstheme="minorHAnsi"/>
                      <w:b/>
                    </w:rPr>
                  </w:pPr>
                  <w:r w:rsidRPr="00615E8C">
                    <w:rPr>
                      <w:rFonts w:asciiTheme="minorHAnsi" w:hAnsiTheme="minorHAnsi" w:cstheme="minorHAnsi"/>
                    </w:rPr>
                    <w:t>Researching and Writing your Dissertation</w:t>
                  </w:r>
                </w:p>
              </w:tc>
              <w:tc>
                <w:tcPr>
                  <w:tcW w:w="1078" w:type="dxa"/>
                </w:tcPr>
                <w:p w14:paraId="669DFF82" w14:textId="4C1CA30A" w:rsidR="00A4767F" w:rsidRPr="00615E8C" w:rsidRDefault="00A4767F" w:rsidP="00A4767F">
                  <w:pPr>
                    <w:spacing w:after="0" w:line="240" w:lineRule="auto"/>
                    <w:jc w:val="center"/>
                    <w:rPr>
                      <w:rFonts w:asciiTheme="minorHAnsi" w:hAnsiTheme="minorHAnsi" w:cstheme="minorHAnsi"/>
                    </w:rPr>
                  </w:pPr>
                  <w:r w:rsidRPr="00615E8C">
                    <w:rPr>
                      <w:rFonts w:asciiTheme="minorHAnsi" w:hAnsiTheme="minorHAnsi" w:cstheme="minorHAnsi"/>
                    </w:rPr>
                    <w:t>HS6001</w:t>
                  </w:r>
                </w:p>
              </w:tc>
              <w:tc>
                <w:tcPr>
                  <w:tcW w:w="992" w:type="dxa"/>
                </w:tcPr>
                <w:p w14:paraId="5660039A" w14:textId="17BF7CB4" w:rsidR="00A4767F" w:rsidRPr="00615E8C" w:rsidRDefault="00A4767F" w:rsidP="00A4767F">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3C7721EF" w14:textId="67C6EE7F" w:rsidR="00A4767F" w:rsidRPr="00615E8C" w:rsidRDefault="00A4767F" w:rsidP="00A4767F">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415D9262" w14:textId="1E48BA0B" w:rsidR="00A4767F" w:rsidRPr="00615E8C" w:rsidRDefault="00A4767F" w:rsidP="00A4767F">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48735856" w14:textId="77777777" w:rsidTr="00615E8C">
              <w:tc>
                <w:tcPr>
                  <w:tcW w:w="8914" w:type="dxa"/>
                  <w:gridSpan w:val="6"/>
                  <w:shd w:val="clear" w:color="auto" w:fill="DEEAF6" w:themeFill="accent1" w:themeFillTint="33"/>
                </w:tcPr>
                <w:p w14:paraId="60DE3A66"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b/>
                    </w:rPr>
                    <w:t>Group A</w:t>
                  </w:r>
                </w:p>
              </w:tc>
            </w:tr>
            <w:tr w:rsidR="00615E8C" w:rsidRPr="00615E8C" w14:paraId="2B6FBBE8" w14:textId="77777777" w:rsidTr="00615E8C">
              <w:trPr>
                <w:gridAfter w:val="1"/>
                <w:wAfter w:w="7" w:type="dxa"/>
              </w:trPr>
              <w:tc>
                <w:tcPr>
                  <w:tcW w:w="4569" w:type="dxa"/>
                </w:tcPr>
                <w:p w14:paraId="2B790006"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Beatles to Blair: Britain since 1960</w:t>
                  </w:r>
                </w:p>
              </w:tc>
              <w:tc>
                <w:tcPr>
                  <w:tcW w:w="1078" w:type="dxa"/>
                </w:tcPr>
                <w:p w14:paraId="5C02AE2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HS6004</w:t>
                  </w:r>
                </w:p>
              </w:tc>
              <w:tc>
                <w:tcPr>
                  <w:tcW w:w="992" w:type="dxa"/>
                </w:tcPr>
                <w:p w14:paraId="6DE1304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73058FD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376B538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D6BA533" w14:textId="77777777" w:rsidTr="00615E8C">
              <w:trPr>
                <w:gridAfter w:val="1"/>
                <w:wAfter w:w="7" w:type="dxa"/>
              </w:trPr>
              <w:tc>
                <w:tcPr>
                  <w:tcW w:w="4569" w:type="dxa"/>
                </w:tcPr>
                <w:p w14:paraId="69AAF3CD"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Britain, Europe and the Extreme Right, 1918 to the Present</w:t>
                  </w:r>
                </w:p>
              </w:tc>
              <w:tc>
                <w:tcPr>
                  <w:tcW w:w="1078" w:type="dxa"/>
                </w:tcPr>
                <w:p w14:paraId="5E57F18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HS6008</w:t>
                  </w:r>
                </w:p>
              </w:tc>
              <w:tc>
                <w:tcPr>
                  <w:tcW w:w="992" w:type="dxa"/>
                </w:tcPr>
                <w:p w14:paraId="6ED919F6"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19C5D760"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55E42BA8"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2F5297E" w14:textId="77777777" w:rsidTr="00615E8C">
              <w:tc>
                <w:tcPr>
                  <w:tcW w:w="8914" w:type="dxa"/>
                  <w:gridSpan w:val="6"/>
                  <w:shd w:val="clear" w:color="auto" w:fill="DEEAF6" w:themeFill="accent1" w:themeFillTint="33"/>
                </w:tcPr>
                <w:p w14:paraId="4EE78564"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b/>
                    </w:rPr>
                    <w:t>Group B</w:t>
                  </w:r>
                </w:p>
              </w:tc>
            </w:tr>
            <w:tr w:rsidR="00615E8C" w:rsidRPr="00615E8C" w14:paraId="17CF421B" w14:textId="77777777" w:rsidTr="00615E8C">
              <w:trPr>
                <w:gridAfter w:val="1"/>
                <w:wAfter w:w="7" w:type="dxa"/>
              </w:trPr>
              <w:tc>
                <w:tcPr>
                  <w:tcW w:w="4569" w:type="dxa"/>
                </w:tcPr>
                <w:p w14:paraId="251368DE"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Genocide and Crimes against Humanity</w:t>
                  </w:r>
                </w:p>
              </w:tc>
              <w:tc>
                <w:tcPr>
                  <w:tcW w:w="1078" w:type="dxa"/>
                </w:tcPr>
                <w:p w14:paraId="74AAC30B"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PO6007</w:t>
                  </w:r>
                </w:p>
              </w:tc>
              <w:tc>
                <w:tcPr>
                  <w:tcW w:w="992" w:type="dxa"/>
                </w:tcPr>
                <w:p w14:paraId="5609784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445727C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5E9F140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4F39ED00" w14:textId="77777777" w:rsidTr="00615E8C">
              <w:trPr>
                <w:gridAfter w:val="1"/>
                <w:wAfter w:w="7" w:type="dxa"/>
              </w:trPr>
              <w:tc>
                <w:tcPr>
                  <w:tcW w:w="4569" w:type="dxa"/>
                </w:tcPr>
                <w:p w14:paraId="0527D430"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Cold War, Hot War: the Politics of the Middle East</w:t>
                  </w:r>
                </w:p>
              </w:tc>
              <w:tc>
                <w:tcPr>
                  <w:tcW w:w="1078" w:type="dxa"/>
                </w:tcPr>
                <w:p w14:paraId="6403E8C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PO6014</w:t>
                  </w:r>
                </w:p>
              </w:tc>
              <w:tc>
                <w:tcPr>
                  <w:tcW w:w="992" w:type="dxa"/>
                </w:tcPr>
                <w:p w14:paraId="05056AF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3BE45AD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427CF7C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bl>
          <w:p w14:paraId="7C45E7D2" w14:textId="77777777" w:rsidR="00615E8C" w:rsidRPr="003E5B8C" w:rsidRDefault="00615E8C" w:rsidP="00615E8C">
            <w:pPr>
              <w:spacing w:after="0" w:line="240" w:lineRule="auto"/>
            </w:pPr>
          </w:p>
        </w:tc>
      </w:tr>
    </w:tbl>
    <w:p w14:paraId="1C0324D5" w14:textId="77777777" w:rsidR="00615E8C" w:rsidRDefault="00615E8C" w:rsidP="004C0836">
      <w:pPr>
        <w:spacing w:after="0" w:line="240" w:lineRule="auto"/>
        <w:rPr>
          <w:rFonts w:cs="Arial"/>
          <w:b/>
        </w:rPr>
      </w:pPr>
    </w:p>
    <w:p w14:paraId="5E298F01" w14:textId="77777777" w:rsidR="003E5B8C" w:rsidRDefault="003E5B8C" w:rsidP="004C0836">
      <w:pPr>
        <w:spacing w:after="0" w:line="240" w:lineRule="auto"/>
        <w:rPr>
          <w:rFonts w:cs="Arial"/>
          <w:b/>
        </w:rPr>
      </w:pPr>
      <w:r w:rsidRPr="003E5B8C">
        <w:rPr>
          <w:rFonts w:cs="Arial"/>
        </w:rPr>
        <w:t>120 Credits</w:t>
      </w:r>
      <w:r>
        <w:rPr>
          <w:rFonts w:cs="Arial"/>
          <w:b/>
        </w:rPr>
        <w:tab/>
        <w:t>Full Field</w:t>
      </w:r>
    </w:p>
    <w:p w14:paraId="7B5FEFE7" w14:textId="78BF1F46" w:rsidR="003E5B8C" w:rsidRPr="00615E8C" w:rsidRDefault="003E5B8C" w:rsidP="003E5B8C">
      <w:pPr>
        <w:spacing w:after="0" w:line="240" w:lineRule="auto"/>
      </w:pPr>
      <w:r>
        <w:rPr>
          <w:rFonts w:cs="Arial"/>
          <w:b/>
        </w:rPr>
        <w:tab/>
      </w:r>
      <w:r>
        <w:rPr>
          <w:rFonts w:cs="Arial"/>
          <w:b/>
        </w:rPr>
        <w:tab/>
      </w:r>
      <w:r w:rsidR="0051300A">
        <w:t>Core: HS6001</w:t>
      </w:r>
      <w:r w:rsidRPr="00615E8C">
        <w:t xml:space="preserve"> and one module from Group A </w:t>
      </w:r>
    </w:p>
    <w:p w14:paraId="2A836941" w14:textId="77777777" w:rsidR="003E5B8C" w:rsidRPr="00615E8C" w:rsidRDefault="003E5B8C" w:rsidP="003E5B8C">
      <w:pPr>
        <w:spacing w:after="0" w:line="240" w:lineRule="auto"/>
      </w:pPr>
      <w:r>
        <w:rPr>
          <w:rFonts w:cs="Arial"/>
          <w:b/>
        </w:rPr>
        <w:tab/>
      </w:r>
      <w:r>
        <w:rPr>
          <w:rFonts w:cs="Arial"/>
          <w:b/>
        </w:rPr>
        <w:tab/>
      </w:r>
      <w:r w:rsidRPr="00615E8C">
        <w:t>Optional: two other modules from Group A or Group B</w:t>
      </w:r>
    </w:p>
    <w:p w14:paraId="0E69B1AA" w14:textId="77777777" w:rsidR="003E5B8C" w:rsidRDefault="003E5B8C" w:rsidP="004C0836">
      <w:pPr>
        <w:spacing w:after="0" w:line="240" w:lineRule="auto"/>
        <w:rPr>
          <w:rFonts w:cs="Arial"/>
          <w:b/>
        </w:rPr>
      </w:pPr>
    </w:p>
    <w:p w14:paraId="5D80B044" w14:textId="77777777" w:rsidR="003E5B8C" w:rsidRPr="003E5B8C" w:rsidRDefault="003E5B8C" w:rsidP="004C0836">
      <w:pPr>
        <w:spacing w:after="0" w:line="240" w:lineRule="auto"/>
        <w:rPr>
          <w:b/>
        </w:rPr>
      </w:pPr>
      <w:r w:rsidRPr="003E5B8C">
        <w:t>60 Credits</w:t>
      </w:r>
      <w:r w:rsidRPr="003E5B8C">
        <w:rPr>
          <w:b/>
        </w:rPr>
        <w:tab/>
        <w:t>Half Field</w:t>
      </w:r>
    </w:p>
    <w:p w14:paraId="2CF6F9DF" w14:textId="22418F91" w:rsidR="003E5B8C" w:rsidRPr="00615E8C" w:rsidRDefault="003E5B8C" w:rsidP="003E5B8C">
      <w:pPr>
        <w:spacing w:after="0" w:line="240" w:lineRule="auto"/>
      </w:pPr>
      <w:r>
        <w:tab/>
      </w:r>
      <w:r>
        <w:tab/>
      </w:r>
      <w:r w:rsidR="000F4E8F">
        <w:t>HS6001</w:t>
      </w:r>
      <w:r w:rsidRPr="00615E8C">
        <w:t xml:space="preserve"> and one other module</w:t>
      </w:r>
      <w:r w:rsidR="000F4E8F">
        <w:t xml:space="preserve"> from Group A</w:t>
      </w:r>
    </w:p>
    <w:p w14:paraId="19DC9956" w14:textId="77777777" w:rsidR="003E5B8C" w:rsidRDefault="003E5B8C" w:rsidP="004C0836">
      <w:pPr>
        <w:spacing w:after="0" w:line="240" w:lineRule="auto"/>
        <w:rPr>
          <w:rFonts w:cs="Arial"/>
          <w:b/>
        </w:rPr>
      </w:pPr>
    </w:p>
    <w:p w14:paraId="3EF329FF" w14:textId="77777777" w:rsidR="003E5B8C" w:rsidRDefault="003E5B8C" w:rsidP="004C0836">
      <w:pPr>
        <w:spacing w:after="0" w:line="240" w:lineRule="auto"/>
        <w:rPr>
          <w:rFonts w:cs="Arial"/>
          <w:b/>
        </w:rPr>
      </w:pPr>
      <w:r w:rsidRPr="003E5B8C">
        <w:rPr>
          <w:rFonts w:cs="Arial"/>
        </w:rPr>
        <w:t>30 Credits</w:t>
      </w:r>
      <w:r>
        <w:rPr>
          <w:rFonts w:cs="Arial"/>
          <w:b/>
        </w:rPr>
        <w:tab/>
        <w:t>Minor Field</w:t>
      </w:r>
    </w:p>
    <w:p w14:paraId="119EE67E" w14:textId="6431F893" w:rsidR="003E5B8C" w:rsidRDefault="003E5B8C" w:rsidP="004C0836">
      <w:pPr>
        <w:spacing w:after="0" w:line="240" w:lineRule="auto"/>
      </w:pPr>
      <w:r>
        <w:rPr>
          <w:rFonts w:cs="Arial"/>
          <w:b/>
        </w:rPr>
        <w:tab/>
      </w:r>
      <w:r>
        <w:rPr>
          <w:rFonts w:cs="Arial"/>
          <w:b/>
        </w:rPr>
        <w:tab/>
      </w:r>
      <w:r w:rsidR="000F4E8F">
        <w:t>HS6001 or either of the Group A modules</w:t>
      </w:r>
    </w:p>
    <w:p w14:paraId="17FD34DC" w14:textId="77777777" w:rsidR="003E5B8C" w:rsidRDefault="003E5B8C" w:rsidP="004C0836">
      <w:pPr>
        <w:spacing w:after="0" w:line="240" w:lineRule="auto"/>
        <w:rPr>
          <w:rFonts w:cs="Arial"/>
          <w:b/>
        </w:rPr>
      </w:pPr>
    </w:p>
    <w:p w14:paraId="67E1A187" w14:textId="77777777" w:rsidR="003E5B8C" w:rsidRDefault="003E5B8C" w:rsidP="004C0836">
      <w:pPr>
        <w:spacing w:after="0" w:line="240" w:lineRule="auto"/>
      </w:pPr>
      <w:r w:rsidRPr="00615E8C">
        <w:t>*Note: students considering HS6006 must first discuss with the module leader</w:t>
      </w:r>
    </w:p>
    <w:p w14:paraId="55FEAE6E" w14:textId="77777777" w:rsidR="003E5B8C" w:rsidRDefault="003E5B8C" w:rsidP="004C0836">
      <w:pPr>
        <w:spacing w:after="0" w:line="240" w:lineRule="auto"/>
        <w:rPr>
          <w:rFonts w:cs="Arial"/>
          <w:b/>
        </w:rPr>
      </w:pPr>
    </w:p>
    <w:p w14:paraId="26768B81" w14:textId="77777777" w:rsidR="005B1266" w:rsidRDefault="005B1266" w:rsidP="005B1266">
      <w:pPr>
        <w:numPr>
          <w:ilvl w:val="0"/>
          <w:numId w:val="1"/>
        </w:numPr>
        <w:spacing w:after="0" w:line="240" w:lineRule="auto"/>
        <w:rPr>
          <w:rFonts w:cs="Arial"/>
          <w:b/>
        </w:rPr>
      </w:pPr>
      <w:r>
        <w:rPr>
          <w:rFonts w:cs="Arial"/>
          <w:b/>
        </w:rPr>
        <w:t>Principles of Teaching</w:t>
      </w:r>
      <w:r w:rsidR="00EE6A39">
        <w:rPr>
          <w:rFonts w:cs="Arial"/>
          <w:b/>
        </w:rPr>
        <w:t>,</w:t>
      </w:r>
      <w:r>
        <w:rPr>
          <w:rFonts w:cs="Arial"/>
          <w:b/>
        </w:rPr>
        <w:t xml:space="preserve"> Learning and Assessment </w:t>
      </w:r>
    </w:p>
    <w:p w14:paraId="2CD289AA" w14:textId="77777777" w:rsidR="002E6B1C" w:rsidRDefault="002E6B1C" w:rsidP="002E6B1C">
      <w:pPr>
        <w:spacing w:after="0" w:line="240" w:lineRule="auto"/>
        <w:rPr>
          <w:rFonts w:cs="Arial"/>
          <w:b/>
        </w:rPr>
      </w:pPr>
    </w:p>
    <w:p w14:paraId="23F80245"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T</w:t>
      </w:r>
      <w:r>
        <w:rPr>
          <w:rFonts w:ascii="Calibri" w:hAnsi="Calibri"/>
          <w:sz w:val="22"/>
          <w:szCs w:val="22"/>
        </w:rPr>
        <w:t>hroughout the programme t</w:t>
      </w:r>
      <w:r w:rsidRPr="001B5338">
        <w:rPr>
          <w:rFonts w:ascii="Calibri" w:hAnsi="Calibri"/>
          <w:sz w:val="22"/>
          <w:szCs w:val="22"/>
        </w:rPr>
        <w:t>eaching and learning methods relate to module content and learning outcomes. Lectures ensure that students obtain key knowledge. Through seminar</w:t>
      </w:r>
      <w:r>
        <w:rPr>
          <w:rFonts w:ascii="Calibri" w:hAnsi="Calibri"/>
          <w:sz w:val="22"/>
          <w:szCs w:val="22"/>
        </w:rPr>
        <w:t xml:space="preserve">s and workshops </w:t>
      </w:r>
      <w:r w:rsidRPr="001B5338">
        <w:rPr>
          <w:rFonts w:ascii="Calibri" w:hAnsi="Calibri"/>
          <w:sz w:val="22"/>
          <w:szCs w:val="22"/>
        </w:rPr>
        <w:t xml:space="preserve">students then develop more individual interests as well as personal and key skills. </w:t>
      </w:r>
      <w:r w:rsidR="00F57E59">
        <w:rPr>
          <w:rFonts w:ascii="Calibri" w:hAnsi="Calibri"/>
          <w:sz w:val="22"/>
          <w:szCs w:val="22"/>
        </w:rPr>
        <w:t xml:space="preserve">Seminars and workshops also provide opportunity for peer-assisted learning. </w:t>
      </w:r>
    </w:p>
    <w:p w14:paraId="7C7BDDCA" w14:textId="77777777" w:rsidR="002E6B1C" w:rsidRPr="001B5338" w:rsidRDefault="002E6B1C" w:rsidP="002E6B1C">
      <w:pPr>
        <w:pStyle w:val="Default"/>
        <w:rPr>
          <w:rFonts w:ascii="Calibri" w:hAnsi="Calibri"/>
          <w:sz w:val="22"/>
          <w:szCs w:val="22"/>
        </w:rPr>
      </w:pPr>
    </w:p>
    <w:p w14:paraId="36F88E96"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A range of assessment methods</w:t>
      </w:r>
      <w:r w:rsidR="00F57E59">
        <w:rPr>
          <w:rFonts w:ascii="Calibri" w:hAnsi="Calibri"/>
          <w:sz w:val="22"/>
          <w:szCs w:val="22"/>
        </w:rPr>
        <w:t>, both formative and summative,</w:t>
      </w:r>
      <w:r w:rsidRPr="001B5338">
        <w:rPr>
          <w:rFonts w:ascii="Calibri" w:hAnsi="Calibri"/>
          <w:sz w:val="22"/>
          <w:szCs w:val="22"/>
        </w:rPr>
        <w:t xml:space="preserve"> enable students to demonstrate knowledge and skills. Methods include course work, oral presentations, in-class tests</w:t>
      </w:r>
      <w:r>
        <w:rPr>
          <w:rFonts w:ascii="Calibri" w:hAnsi="Calibri"/>
          <w:sz w:val="22"/>
          <w:szCs w:val="22"/>
        </w:rPr>
        <w:t xml:space="preserve">, blogs, </w:t>
      </w:r>
      <w:r w:rsidRPr="001B5338">
        <w:rPr>
          <w:rFonts w:ascii="Calibri" w:hAnsi="Calibri"/>
          <w:sz w:val="22"/>
          <w:szCs w:val="22"/>
        </w:rPr>
        <w:t>written examinations both seen and unseen</w:t>
      </w:r>
      <w:r>
        <w:rPr>
          <w:rFonts w:ascii="Calibri" w:hAnsi="Calibri"/>
          <w:sz w:val="22"/>
          <w:szCs w:val="22"/>
        </w:rPr>
        <w:t>, a dissertation and an e-journal</w:t>
      </w:r>
      <w:r w:rsidRPr="001B5338">
        <w:rPr>
          <w:rFonts w:ascii="Calibri" w:hAnsi="Calibri"/>
          <w:sz w:val="22"/>
          <w:szCs w:val="22"/>
        </w:rPr>
        <w:t xml:space="preserve">. </w:t>
      </w:r>
    </w:p>
    <w:p w14:paraId="7882E23C" w14:textId="77777777" w:rsidR="002E6B1C" w:rsidRPr="001B5338" w:rsidRDefault="002E6B1C" w:rsidP="002E6B1C">
      <w:pPr>
        <w:pStyle w:val="Default"/>
        <w:rPr>
          <w:rFonts w:ascii="Calibri" w:hAnsi="Calibri"/>
          <w:sz w:val="22"/>
          <w:szCs w:val="22"/>
        </w:rPr>
      </w:pPr>
    </w:p>
    <w:p w14:paraId="502E1E84"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 xml:space="preserve">Module assessment provides formative and feed forward opportunities in preparation for summative assessment. Care </w:t>
      </w:r>
      <w:r>
        <w:rPr>
          <w:rFonts w:ascii="Calibri" w:hAnsi="Calibri"/>
          <w:sz w:val="22"/>
          <w:szCs w:val="22"/>
        </w:rPr>
        <w:t xml:space="preserve">is </w:t>
      </w:r>
      <w:r w:rsidRPr="001B5338">
        <w:rPr>
          <w:rFonts w:ascii="Calibri" w:hAnsi="Calibri"/>
          <w:sz w:val="22"/>
          <w:szCs w:val="22"/>
        </w:rPr>
        <w:t xml:space="preserve">taken to avoid assessment bunching. </w:t>
      </w:r>
    </w:p>
    <w:p w14:paraId="14559E93" w14:textId="77777777" w:rsidR="002E6B1C" w:rsidRPr="001B5338" w:rsidRDefault="002E6B1C" w:rsidP="002E6B1C">
      <w:pPr>
        <w:pStyle w:val="Default"/>
        <w:rPr>
          <w:rFonts w:ascii="Calibri" w:hAnsi="Calibri"/>
          <w:sz w:val="22"/>
          <w:szCs w:val="22"/>
        </w:rPr>
      </w:pPr>
    </w:p>
    <w:p w14:paraId="33B1211B" w14:textId="5992E68F" w:rsidR="002E6B1C" w:rsidRDefault="002E6B1C" w:rsidP="002E6B1C">
      <w:r w:rsidRPr="001B5338">
        <w:t xml:space="preserve">Throughout the programme diagnostic tests monitor progress in the development of key skills. These also help to identify where student support may be required, through the </w:t>
      </w:r>
      <w:r w:rsidR="00B71D85">
        <w:t xml:space="preserve">Academic Success </w:t>
      </w:r>
      <w:r>
        <w:t xml:space="preserve">Centre </w:t>
      </w:r>
      <w:r w:rsidRPr="001B5338">
        <w:t>or other means.</w:t>
      </w:r>
    </w:p>
    <w:p w14:paraId="2D4FC906" w14:textId="77777777" w:rsidR="006F2935" w:rsidRDefault="00843E90" w:rsidP="00C17279">
      <w:pPr>
        <w:pStyle w:val="Default"/>
        <w:rPr>
          <w:rFonts w:ascii="Calibri" w:hAnsi="Calibri"/>
          <w:sz w:val="22"/>
          <w:szCs w:val="22"/>
        </w:rPr>
      </w:pPr>
      <w:r>
        <w:rPr>
          <w:rFonts w:ascii="Calibri" w:hAnsi="Calibri"/>
          <w:sz w:val="22"/>
          <w:szCs w:val="22"/>
        </w:rPr>
        <w:t>Led by learning</w:t>
      </w:r>
      <w:r w:rsidR="00F57E59">
        <w:rPr>
          <w:rFonts w:ascii="Calibri" w:hAnsi="Calibri"/>
          <w:sz w:val="22"/>
          <w:szCs w:val="22"/>
        </w:rPr>
        <w:t xml:space="preserve"> and research</w:t>
      </w:r>
      <w:r>
        <w:rPr>
          <w:rFonts w:ascii="Calibri" w:hAnsi="Calibri"/>
          <w:sz w:val="22"/>
          <w:szCs w:val="22"/>
        </w:rPr>
        <w:t>, t</w:t>
      </w:r>
      <w:r w:rsidR="00C17279" w:rsidRPr="001B5338">
        <w:rPr>
          <w:rFonts w:ascii="Calibri" w:hAnsi="Calibri"/>
          <w:sz w:val="22"/>
          <w:szCs w:val="22"/>
        </w:rPr>
        <w:t xml:space="preserve">he programme is designed to take account of university curriculum design principles. It makes use of a wide range of teaching and learning methods to ensure student engagement and enjoyment. </w:t>
      </w:r>
      <w:r w:rsidR="00BC6F1D">
        <w:rPr>
          <w:rFonts w:ascii="Calibri" w:hAnsi="Calibri"/>
          <w:sz w:val="22"/>
          <w:szCs w:val="22"/>
        </w:rPr>
        <w:t xml:space="preserve">From the outset and throughout its course the programme emphasises the extent to which students are part of a community of scholars, linked to other such communities within and beyond the university. Those other communities </w:t>
      </w:r>
      <w:r w:rsidR="0079041E">
        <w:rPr>
          <w:rFonts w:ascii="Calibri" w:hAnsi="Calibri"/>
          <w:sz w:val="22"/>
          <w:szCs w:val="22"/>
        </w:rPr>
        <w:t xml:space="preserve">comprise </w:t>
      </w:r>
      <w:r w:rsidR="00BC6F1D">
        <w:rPr>
          <w:rFonts w:ascii="Calibri" w:hAnsi="Calibri"/>
          <w:sz w:val="22"/>
          <w:szCs w:val="22"/>
        </w:rPr>
        <w:t xml:space="preserve">students </w:t>
      </w:r>
      <w:r w:rsidR="0079041E">
        <w:rPr>
          <w:rFonts w:ascii="Calibri" w:hAnsi="Calibri"/>
          <w:sz w:val="22"/>
          <w:szCs w:val="22"/>
        </w:rPr>
        <w:t xml:space="preserve">and anyone with </w:t>
      </w:r>
      <w:r w:rsidR="00BC6F1D">
        <w:rPr>
          <w:rFonts w:ascii="Calibri" w:hAnsi="Calibri"/>
          <w:sz w:val="22"/>
          <w:szCs w:val="22"/>
        </w:rPr>
        <w:t xml:space="preserve">an active interest in historical reading, study, research, writing and broadcasting. </w:t>
      </w:r>
      <w:r w:rsidR="003F5D1A">
        <w:rPr>
          <w:rFonts w:ascii="Calibri" w:hAnsi="Calibri"/>
          <w:sz w:val="22"/>
          <w:szCs w:val="22"/>
        </w:rPr>
        <w:t xml:space="preserve">The town and borough of Kingston and surrounding areas are rich in historical interest and importance, and </w:t>
      </w:r>
      <w:r w:rsidR="00BF7739">
        <w:rPr>
          <w:rFonts w:ascii="Calibri" w:hAnsi="Calibri"/>
          <w:sz w:val="22"/>
          <w:szCs w:val="22"/>
        </w:rPr>
        <w:t>students are encouraged to engage actively with activities in those areas. S</w:t>
      </w:r>
      <w:r w:rsidR="003F5D1A">
        <w:rPr>
          <w:rFonts w:ascii="Calibri" w:hAnsi="Calibri"/>
          <w:sz w:val="22"/>
          <w:szCs w:val="22"/>
        </w:rPr>
        <w:t xml:space="preserve">tudents </w:t>
      </w:r>
      <w:r w:rsidR="00117F98">
        <w:rPr>
          <w:rFonts w:ascii="Calibri" w:hAnsi="Calibri"/>
          <w:sz w:val="22"/>
          <w:szCs w:val="22"/>
        </w:rPr>
        <w:t xml:space="preserve">are also </w:t>
      </w:r>
      <w:r w:rsidR="00117F98">
        <w:rPr>
          <w:rFonts w:ascii="Calibri" w:hAnsi="Calibri"/>
          <w:sz w:val="22"/>
          <w:szCs w:val="22"/>
        </w:rPr>
        <w:lastRenderedPageBreak/>
        <w:t xml:space="preserve">encouraged to </w:t>
      </w:r>
      <w:r w:rsidR="003F5D1A">
        <w:rPr>
          <w:rFonts w:ascii="Calibri" w:hAnsi="Calibri"/>
          <w:sz w:val="22"/>
          <w:szCs w:val="22"/>
        </w:rPr>
        <w:t>undertake trips to London</w:t>
      </w:r>
      <w:r w:rsidR="00BF7739">
        <w:rPr>
          <w:rFonts w:ascii="Calibri" w:hAnsi="Calibri"/>
          <w:sz w:val="22"/>
          <w:szCs w:val="22"/>
        </w:rPr>
        <w:t>, with its array of historically fascinating</w:t>
      </w:r>
      <w:r w:rsidR="003F5D1A">
        <w:rPr>
          <w:rFonts w:ascii="Calibri" w:hAnsi="Calibri"/>
          <w:sz w:val="22"/>
          <w:szCs w:val="22"/>
        </w:rPr>
        <w:t xml:space="preserve"> destinations</w:t>
      </w:r>
      <w:r w:rsidR="00BF7739">
        <w:rPr>
          <w:rFonts w:ascii="Calibri" w:hAnsi="Calibri"/>
          <w:sz w:val="22"/>
          <w:szCs w:val="22"/>
        </w:rPr>
        <w:t>.</w:t>
      </w:r>
      <w:r w:rsidR="002D19EE">
        <w:rPr>
          <w:rFonts w:ascii="Calibri" w:hAnsi="Calibri"/>
          <w:sz w:val="22"/>
          <w:szCs w:val="22"/>
        </w:rPr>
        <w:t xml:space="preserve"> </w:t>
      </w:r>
      <w:r w:rsidR="0079041E">
        <w:rPr>
          <w:rFonts w:ascii="Calibri" w:hAnsi="Calibri"/>
          <w:sz w:val="22"/>
          <w:szCs w:val="22"/>
        </w:rPr>
        <w:t>At Kingston s</w:t>
      </w:r>
      <w:r w:rsidR="00F41FC6">
        <w:rPr>
          <w:rFonts w:ascii="Calibri" w:hAnsi="Calibri"/>
          <w:sz w:val="22"/>
          <w:szCs w:val="22"/>
        </w:rPr>
        <w:t xml:space="preserve">tudents experience History, in the process of learning about it. </w:t>
      </w:r>
      <w:r w:rsidR="00B85A04">
        <w:rPr>
          <w:rFonts w:ascii="Calibri" w:hAnsi="Calibri"/>
          <w:sz w:val="22"/>
          <w:szCs w:val="22"/>
        </w:rPr>
        <w:t xml:space="preserve">The programme aims to be </w:t>
      </w:r>
      <w:r w:rsidR="00F31A77">
        <w:rPr>
          <w:rFonts w:ascii="Calibri" w:hAnsi="Calibri"/>
          <w:sz w:val="22"/>
          <w:szCs w:val="22"/>
        </w:rPr>
        <w:t xml:space="preserve">thematically broad and also </w:t>
      </w:r>
      <w:r w:rsidR="00B85A04">
        <w:rPr>
          <w:rFonts w:ascii="Calibri" w:hAnsi="Calibri"/>
          <w:sz w:val="22"/>
          <w:szCs w:val="22"/>
        </w:rPr>
        <w:t>distinctive</w:t>
      </w:r>
      <w:r w:rsidR="00BF7739">
        <w:rPr>
          <w:rFonts w:ascii="Calibri" w:hAnsi="Calibri"/>
          <w:sz w:val="22"/>
          <w:szCs w:val="22"/>
        </w:rPr>
        <w:t xml:space="preserve"> through its </w:t>
      </w:r>
      <w:r w:rsidR="00B85A04">
        <w:rPr>
          <w:rFonts w:ascii="Calibri" w:hAnsi="Calibri"/>
          <w:sz w:val="22"/>
          <w:szCs w:val="22"/>
        </w:rPr>
        <w:t xml:space="preserve">emphasis </w:t>
      </w:r>
      <w:r w:rsidR="00BF7739">
        <w:rPr>
          <w:rFonts w:ascii="Calibri" w:hAnsi="Calibri"/>
          <w:sz w:val="22"/>
          <w:szCs w:val="22"/>
        </w:rPr>
        <w:t xml:space="preserve">on the history of people, places, </w:t>
      </w:r>
      <w:r w:rsidR="00F31A77">
        <w:rPr>
          <w:rFonts w:ascii="Calibri" w:hAnsi="Calibri"/>
          <w:sz w:val="22"/>
          <w:szCs w:val="22"/>
        </w:rPr>
        <w:t xml:space="preserve">material objects, </w:t>
      </w:r>
      <w:r w:rsidR="00B85A04">
        <w:rPr>
          <w:rFonts w:ascii="Calibri" w:hAnsi="Calibri"/>
          <w:sz w:val="22"/>
          <w:szCs w:val="22"/>
        </w:rPr>
        <w:t>organ</w:t>
      </w:r>
      <w:r w:rsidR="00ED5E0C">
        <w:rPr>
          <w:rFonts w:ascii="Calibri" w:hAnsi="Calibri"/>
          <w:sz w:val="22"/>
          <w:szCs w:val="22"/>
        </w:rPr>
        <w:t>isa</w:t>
      </w:r>
      <w:r w:rsidR="00F31A77">
        <w:rPr>
          <w:rFonts w:ascii="Calibri" w:hAnsi="Calibri"/>
          <w:sz w:val="22"/>
          <w:szCs w:val="22"/>
        </w:rPr>
        <w:t>tions</w:t>
      </w:r>
      <w:r w:rsidR="001C2C57">
        <w:rPr>
          <w:rFonts w:ascii="Calibri" w:hAnsi="Calibri"/>
          <w:sz w:val="22"/>
          <w:szCs w:val="22"/>
        </w:rPr>
        <w:t>, societies</w:t>
      </w:r>
      <w:r w:rsidR="00ED5E0C">
        <w:rPr>
          <w:rFonts w:ascii="Calibri" w:hAnsi="Calibri"/>
          <w:sz w:val="22"/>
          <w:szCs w:val="22"/>
        </w:rPr>
        <w:t xml:space="preserve"> and states. The histories that students encounter are a mixture of the private and the public</w:t>
      </w:r>
      <w:r w:rsidR="002F1A24">
        <w:rPr>
          <w:rFonts w:ascii="Calibri" w:hAnsi="Calibri"/>
          <w:sz w:val="22"/>
          <w:szCs w:val="22"/>
        </w:rPr>
        <w:t xml:space="preserve">, the </w:t>
      </w:r>
      <w:r w:rsidR="00BF7739">
        <w:rPr>
          <w:rFonts w:ascii="Calibri" w:hAnsi="Calibri"/>
          <w:sz w:val="22"/>
          <w:szCs w:val="22"/>
        </w:rPr>
        <w:t xml:space="preserve">early </w:t>
      </w:r>
      <w:r w:rsidR="002F1A24">
        <w:rPr>
          <w:rFonts w:ascii="Calibri" w:hAnsi="Calibri"/>
          <w:sz w:val="22"/>
          <w:szCs w:val="22"/>
        </w:rPr>
        <w:t>modern</w:t>
      </w:r>
      <w:r w:rsidR="00BF7739">
        <w:rPr>
          <w:rFonts w:ascii="Calibri" w:hAnsi="Calibri"/>
          <w:sz w:val="22"/>
          <w:szCs w:val="22"/>
        </w:rPr>
        <w:t>, the modern and the contemporary</w:t>
      </w:r>
      <w:r w:rsidR="00ED5E0C">
        <w:rPr>
          <w:rFonts w:ascii="Calibri" w:hAnsi="Calibri"/>
          <w:sz w:val="22"/>
          <w:szCs w:val="22"/>
        </w:rPr>
        <w:t>.</w:t>
      </w:r>
      <w:r w:rsidR="002F1A24">
        <w:rPr>
          <w:rFonts w:ascii="Calibri" w:hAnsi="Calibri"/>
          <w:sz w:val="22"/>
          <w:szCs w:val="22"/>
        </w:rPr>
        <w:t xml:space="preserve"> Those histories do not relate only to Kingston, or to the United Kingdom: students learn about many other places, </w:t>
      </w:r>
      <w:r w:rsidR="00BF7739">
        <w:rPr>
          <w:rFonts w:ascii="Calibri" w:hAnsi="Calibri"/>
          <w:sz w:val="22"/>
          <w:szCs w:val="22"/>
        </w:rPr>
        <w:t>through the programme’s emphasis on international and world histories</w:t>
      </w:r>
      <w:r w:rsidR="002F1A24">
        <w:rPr>
          <w:rFonts w:ascii="Calibri" w:hAnsi="Calibri"/>
          <w:sz w:val="22"/>
          <w:szCs w:val="22"/>
        </w:rPr>
        <w:t xml:space="preserve">. </w:t>
      </w:r>
      <w:r w:rsidR="008676D6">
        <w:rPr>
          <w:rFonts w:ascii="Calibri" w:hAnsi="Calibri"/>
          <w:sz w:val="22"/>
          <w:szCs w:val="22"/>
        </w:rPr>
        <w:t xml:space="preserve">The History programme is outward looking, in every sense. </w:t>
      </w:r>
    </w:p>
    <w:p w14:paraId="68DFB834" w14:textId="77777777" w:rsidR="006F2935" w:rsidRDefault="006F2935" w:rsidP="00C17279">
      <w:pPr>
        <w:pStyle w:val="Default"/>
        <w:rPr>
          <w:rFonts w:ascii="Calibri" w:hAnsi="Calibri"/>
          <w:sz w:val="22"/>
          <w:szCs w:val="22"/>
        </w:rPr>
      </w:pPr>
    </w:p>
    <w:p w14:paraId="69AA989A" w14:textId="77777777" w:rsidR="00963FEA" w:rsidRDefault="006F2935" w:rsidP="00C17279">
      <w:pPr>
        <w:pStyle w:val="Default"/>
        <w:rPr>
          <w:rFonts w:ascii="Calibri" w:hAnsi="Calibri"/>
          <w:sz w:val="22"/>
          <w:szCs w:val="22"/>
        </w:rPr>
      </w:pPr>
      <w:r>
        <w:rPr>
          <w:rFonts w:ascii="Calibri" w:hAnsi="Calibri"/>
          <w:sz w:val="22"/>
          <w:szCs w:val="22"/>
        </w:rPr>
        <w:t xml:space="preserve">Just as the learning environment for History extends beyond the university, it </w:t>
      </w:r>
      <w:r w:rsidR="00A92A74">
        <w:rPr>
          <w:rFonts w:ascii="Calibri" w:hAnsi="Calibri"/>
          <w:sz w:val="22"/>
          <w:szCs w:val="22"/>
        </w:rPr>
        <w:t xml:space="preserve">also </w:t>
      </w:r>
      <w:r>
        <w:rPr>
          <w:rFonts w:ascii="Calibri" w:hAnsi="Calibri"/>
          <w:sz w:val="22"/>
          <w:szCs w:val="22"/>
        </w:rPr>
        <w:t>involve</w:t>
      </w:r>
      <w:r w:rsidR="00C6131D">
        <w:rPr>
          <w:rFonts w:ascii="Calibri" w:hAnsi="Calibri"/>
          <w:sz w:val="22"/>
          <w:szCs w:val="22"/>
        </w:rPr>
        <w:t>s</w:t>
      </w:r>
      <w:r>
        <w:rPr>
          <w:rFonts w:ascii="Calibri" w:hAnsi="Calibri"/>
          <w:sz w:val="22"/>
          <w:szCs w:val="22"/>
        </w:rPr>
        <w:t xml:space="preserve"> the participation of people </w:t>
      </w:r>
      <w:r w:rsidR="008B3B6F">
        <w:rPr>
          <w:rFonts w:ascii="Calibri" w:hAnsi="Calibri"/>
          <w:sz w:val="22"/>
          <w:szCs w:val="22"/>
        </w:rPr>
        <w:t xml:space="preserve">beyond </w:t>
      </w:r>
      <w:r>
        <w:rPr>
          <w:rFonts w:ascii="Calibri" w:hAnsi="Calibri"/>
          <w:sz w:val="22"/>
          <w:szCs w:val="22"/>
        </w:rPr>
        <w:t xml:space="preserve">the History </w:t>
      </w:r>
      <w:r w:rsidR="008B3B6F">
        <w:rPr>
          <w:rFonts w:ascii="Calibri" w:hAnsi="Calibri"/>
          <w:sz w:val="22"/>
          <w:szCs w:val="22"/>
        </w:rPr>
        <w:t xml:space="preserve">team </w:t>
      </w:r>
      <w:r w:rsidR="00EA4F59">
        <w:rPr>
          <w:rFonts w:ascii="Calibri" w:hAnsi="Calibri"/>
          <w:sz w:val="22"/>
          <w:szCs w:val="22"/>
        </w:rPr>
        <w:t>and the Centre for the Historical Record</w:t>
      </w:r>
      <w:r>
        <w:rPr>
          <w:rFonts w:ascii="Calibri" w:hAnsi="Calibri"/>
          <w:sz w:val="22"/>
          <w:szCs w:val="22"/>
        </w:rPr>
        <w:t xml:space="preserve">. Students </w:t>
      </w:r>
      <w:r w:rsidR="00BF7739">
        <w:rPr>
          <w:rFonts w:ascii="Calibri" w:hAnsi="Calibri"/>
          <w:sz w:val="22"/>
          <w:szCs w:val="22"/>
        </w:rPr>
        <w:t xml:space="preserve">have access to the </w:t>
      </w:r>
      <w:r>
        <w:rPr>
          <w:rFonts w:ascii="Calibri" w:hAnsi="Calibri"/>
          <w:sz w:val="22"/>
          <w:szCs w:val="22"/>
        </w:rPr>
        <w:t xml:space="preserve">expertise of </w:t>
      </w:r>
      <w:r w:rsidR="0079041E">
        <w:rPr>
          <w:rFonts w:ascii="Calibri" w:hAnsi="Calibri"/>
          <w:sz w:val="22"/>
          <w:szCs w:val="22"/>
        </w:rPr>
        <w:t xml:space="preserve">peer mentors, </w:t>
      </w:r>
      <w:r>
        <w:rPr>
          <w:rFonts w:ascii="Calibri" w:hAnsi="Calibri"/>
          <w:sz w:val="22"/>
          <w:szCs w:val="22"/>
        </w:rPr>
        <w:t xml:space="preserve">librarians and specialists in careers, employability and academic and administrative support. </w:t>
      </w:r>
      <w:r w:rsidR="00C17279" w:rsidRPr="001B5338">
        <w:rPr>
          <w:rFonts w:ascii="Calibri" w:hAnsi="Calibri"/>
          <w:sz w:val="22"/>
          <w:szCs w:val="22"/>
        </w:rPr>
        <w:t>The Personal Tutor schem</w:t>
      </w:r>
      <w:r w:rsidR="00F2771B">
        <w:rPr>
          <w:rFonts w:ascii="Calibri" w:hAnsi="Calibri"/>
          <w:sz w:val="22"/>
          <w:szCs w:val="22"/>
        </w:rPr>
        <w:t>e is integral to the programme and is embedded in module</w:t>
      </w:r>
      <w:r w:rsidR="00963FEA">
        <w:rPr>
          <w:rFonts w:ascii="Calibri" w:hAnsi="Calibri"/>
          <w:sz w:val="22"/>
          <w:szCs w:val="22"/>
        </w:rPr>
        <w:t>s</w:t>
      </w:r>
      <w:r w:rsidR="00F2771B">
        <w:rPr>
          <w:rFonts w:ascii="Calibri" w:hAnsi="Calibri"/>
          <w:sz w:val="22"/>
          <w:szCs w:val="22"/>
        </w:rPr>
        <w:t xml:space="preserve">. </w:t>
      </w:r>
      <w:r>
        <w:rPr>
          <w:rFonts w:ascii="Calibri" w:hAnsi="Calibri"/>
          <w:sz w:val="22"/>
          <w:szCs w:val="22"/>
        </w:rPr>
        <w:t>(</w:t>
      </w:r>
      <w:r w:rsidR="00963FEA">
        <w:rPr>
          <w:rFonts w:ascii="Calibri" w:hAnsi="Calibri"/>
          <w:sz w:val="22"/>
          <w:szCs w:val="22"/>
        </w:rPr>
        <w:t xml:space="preserve">Personal tuition at </w:t>
      </w:r>
      <w:r w:rsidR="005D7B8E">
        <w:rPr>
          <w:rFonts w:ascii="Calibri" w:hAnsi="Calibri"/>
          <w:sz w:val="22"/>
          <w:szCs w:val="22"/>
        </w:rPr>
        <w:t>l</w:t>
      </w:r>
      <w:r w:rsidR="00963FEA">
        <w:rPr>
          <w:rFonts w:ascii="Calibri" w:hAnsi="Calibri"/>
          <w:sz w:val="22"/>
          <w:szCs w:val="22"/>
        </w:rPr>
        <w:t>evel 6 is linked to dissertation teaching and supervision and for minor field students we make separate arrangements if required.</w:t>
      </w:r>
      <w:r>
        <w:rPr>
          <w:rFonts w:ascii="Calibri" w:hAnsi="Calibri"/>
          <w:sz w:val="22"/>
          <w:szCs w:val="22"/>
        </w:rPr>
        <w:t>)</w:t>
      </w:r>
      <w:r w:rsidR="00963FEA">
        <w:rPr>
          <w:rFonts w:ascii="Calibri" w:hAnsi="Calibri"/>
          <w:sz w:val="22"/>
          <w:szCs w:val="22"/>
        </w:rPr>
        <w:t xml:space="preserve"> </w:t>
      </w:r>
      <w:r w:rsidR="003A1D9B">
        <w:rPr>
          <w:rFonts w:ascii="Calibri" w:hAnsi="Calibri"/>
          <w:sz w:val="22"/>
          <w:szCs w:val="22"/>
        </w:rPr>
        <w:t xml:space="preserve">The </w:t>
      </w:r>
      <w:r w:rsidR="00CB2B8D">
        <w:rPr>
          <w:rFonts w:ascii="Calibri" w:hAnsi="Calibri"/>
          <w:sz w:val="22"/>
          <w:szCs w:val="22"/>
        </w:rPr>
        <w:t xml:space="preserve">social </w:t>
      </w:r>
      <w:r w:rsidR="003A1D9B">
        <w:rPr>
          <w:rFonts w:ascii="Calibri" w:hAnsi="Calibri"/>
          <w:sz w:val="22"/>
          <w:szCs w:val="22"/>
        </w:rPr>
        <w:t>activities of the History Society also help to complement the curriculum</w:t>
      </w:r>
      <w:r w:rsidR="00A92A74">
        <w:rPr>
          <w:rFonts w:ascii="Calibri" w:hAnsi="Calibri"/>
          <w:sz w:val="22"/>
          <w:szCs w:val="22"/>
        </w:rPr>
        <w:t xml:space="preserve"> and make the experience of studying enjoyable as well as interesting</w:t>
      </w:r>
      <w:r w:rsidR="003A1D9B">
        <w:rPr>
          <w:rFonts w:ascii="Calibri" w:hAnsi="Calibri"/>
          <w:sz w:val="22"/>
          <w:szCs w:val="22"/>
        </w:rPr>
        <w:t xml:space="preserve">. </w:t>
      </w:r>
    </w:p>
    <w:p w14:paraId="50AD337F" w14:textId="77777777" w:rsidR="00D741B9" w:rsidRDefault="00D741B9" w:rsidP="00C17279">
      <w:pPr>
        <w:pStyle w:val="Default"/>
        <w:rPr>
          <w:rFonts w:ascii="Calibri" w:hAnsi="Calibri"/>
          <w:sz w:val="22"/>
          <w:szCs w:val="22"/>
        </w:rPr>
      </w:pPr>
    </w:p>
    <w:p w14:paraId="1F9D6A07" w14:textId="77777777" w:rsidR="00D741B9" w:rsidRDefault="00A92A74" w:rsidP="00C17279">
      <w:pPr>
        <w:pStyle w:val="Default"/>
        <w:rPr>
          <w:rFonts w:ascii="Calibri" w:hAnsi="Calibri"/>
          <w:sz w:val="22"/>
          <w:szCs w:val="22"/>
        </w:rPr>
      </w:pPr>
      <w:r>
        <w:rPr>
          <w:rFonts w:ascii="Calibri" w:hAnsi="Calibri"/>
          <w:sz w:val="22"/>
          <w:szCs w:val="22"/>
        </w:rPr>
        <w:t>E</w:t>
      </w:r>
      <w:r w:rsidR="00D741B9">
        <w:rPr>
          <w:rFonts w:ascii="Calibri" w:hAnsi="Calibri"/>
          <w:sz w:val="22"/>
          <w:szCs w:val="22"/>
        </w:rPr>
        <w:t>ncouraging student</w:t>
      </w:r>
      <w:r w:rsidR="00D309C7">
        <w:rPr>
          <w:rFonts w:ascii="Calibri" w:hAnsi="Calibri"/>
          <w:sz w:val="22"/>
          <w:szCs w:val="22"/>
        </w:rPr>
        <w:t xml:space="preserve">s’ </w:t>
      </w:r>
      <w:r w:rsidR="00D741B9">
        <w:rPr>
          <w:rFonts w:ascii="Calibri" w:hAnsi="Calibri"/>
          <w:sz w:val="22"/>
          <w:szCs w:val="22"/>
        </w:rPr>
        <w:t xml:space="preserve">sense of enquiry and of adventure at </w:t>
      </w:r>
      <w:r w:rsidR="005D7B8E">
        <w:rPr>
          <w:rFonts w:ascii="Calibri" w:hAnsi="Calibri"/>
          <w:sz w:val="22"/>
          <w:szCs w:val="22"/>
        </w:rPr>
        <w:t>l</w:t>
      </w:r>
      <w:r w:rsidR="00D741B9">
        <w:rPr>
          <w:rFonts w:ascii="Calibri" w:hAnsi="Calibri"/>
          <w:sz w:val="22"/>
          <w:szCs w:val="22"/>
        </w:rPr>
        <w:t xml:space="preserve">evel 4 </w:t>
      </w:r>
      <w:r>
        <w:rPr>
          <w:rFonts w:ascii="Calibri" w:hAnsi="Calibri"/>
          <w:sz w:val="22"/>
          <w:szCs w:val="22"/>
        </w:rPr>
        <w:t xml:space="preserve">helps </w:t>
      </w:r>
      <w:r w:rsidR="00D741B9">
        <w:rPr>
          <w:rFonts w:ascii="Calibri" w:hAnsi="Calibri"/>
          <w:sz w:val="22"/>
          <w:szCs w:val="22"/>
        </w:rPr>
        <w:t>ensure the</w:t>
      </w:r>
      <w:r>
        <w:rPr>
          <w:rFonts w:ascii="Calibri" w:hAnsi="Calibri"/>
          <w:sz w:val="22"/>
          <w:szCs w:val="22"/>
        </w:rPr>
        <w:t>y cope s</w:t>
      </w:r>
      <w:r w:rsidR="00D741B9">
        <w:rPr>
          <w:rFonts w:ascii="Calibri" w:hAnsi="Calibri"/>
          <w:sz w:val="22"/>
          <w:szCs w:val="22"/>
        </w:rPr>
        <w:t>uccessful</w:t>
      </w:r>
      <w:r>
        <w:rPr>
          <w:rFonts w:ascii="Calibri" w:hAnsi="Calibri"/>
          <w:sz w:val="22"/>
          <w:szCs w:val="22"/>
        </w:rPr>
        <w:t xml:space="preserve">ly </w:t>
      </w:r>
      <w:r w:rsidR="00D741B9">
        <w:rPr>
          <w:rFonts w:ascii="Calibri" w:hAnsi="Calibri"/>
          <w:sz w:val="22"/>
          <w:szCs w:val="22"/>
        </w:rPr>
        <w:t xml:space="preserve">with the </w:t>
      </w:r>
      <w:r w:rsidR="0057548A">
        <w:rPr>
          <w:rFonts w:ascii="Calibri" w:hAnsi="Calibri"/>
          <w:sz w:val="22"/>
          <w:szCs w:val="22"/>
        </w:rPr>
        <w:t xml:space="preserve">scholarly </w:t>
      </w:r>
      <w:r w:rsidR="00D741B9">
        <w:rPr>
          <w:rFonts w:ascii="Calibri" w:hAnsi="Calibri"/>
          <w:sz w:val="22"/>
          <w:szCs w:val="22"/>
        </w:rPr>
        <w:t xml:space="preserve">demands </w:t>
      </w:r>
      <w:r w:rsidR="0057548A">
        <w:rPr>
          <w:rFonts w:ascii="Calibri" w:hAnsi="Calibri"/>
          <w:sz w:val="22"/>
          <w:szCs w:val="22"/>
        </w:rPr>
        <w:t xml:space="preserve">on them </w:t>
      </w:r>
      <w:r w:rsidR="00D741B9">
        <w:rPr>
          <w:rFonts w:ascii="Calibri" w:hAnsi="Calibri"/>
          <w:sz w:val="22"/>
          <w:szCs w:val="22"/>
        </w:rPr>
        <w:t xml:space="preserve">at </w:t>
      </w:r>
      <w:r w:rsidR="005D7B8E">
        <w:rPr>
          <w:rFonts w:ascii="Calibri" w:hAnsi="Calibri"/>
          <w:sz w:val="22"/>
          <w:szCs w:val="22"/>
        </w:rPr>
        <w:t>l</w:t>
      </w:r>
      <w:r w:rsidR="00D741B9">
        <w:rPr>
          <w:rFonts w:ascii="Calibri" w:hAnsi="Calibri"/>
          <w:sz w:val="22"/>
          <w:szCs w:val="22"/>
        </w:rPr>
        <w:t xml:space="preserve">evel 5 and </w:t>
      </w:r>
      <w:r w:rsidR="005D7B8E">
        <w:rPr>
          <w:rFonts w:ascii="Calibri" w:hAnsi="Calibri"/>
          <w:sz w:val="22"/>
          <w:szCs w:val="22"/>
        </w:rPr>
        <w:t>l</w:t>
      </w:r>
      <w:r w:rsidR="00D741B9">
        <w:rPr>
          <w:rFonts w:ascii="Calibri" w:hAnsi="Calibri"/>
          <w:sz w:val="22"/>
          <w:szCs w:val="22"/>
        </w:rPr>
        <w:t xml:space="preserve">evel 6. </w:t>
      </w:r>
      <w:r w:rsidR="001C2C57">
        <w:rPr>
          <w:rFonts w:ascii="Calibri" w:hAnsi="Calibri"/>
          <w:sz w:val="22"/>
          <w:szCs w:val="22"/>
        </w:rPr>
        <w:t>T</w:t>
      </w:r>
      <w:r w:rsidR="0081774C">
        <w:rPr>
          <w:rFonts w:ascii="Calibri" w:hAnsi="Calibri"/>
          <w:sz w:val="22"/>
          <w:szCs w:val="22"/>
        </w:rPr>
        <w:t xml:space="preserve">here is </w:t>
      </w:r>
      <w:r w:rsidR="001C2C57">
        <w:rPr>
          <w:rFonts w:ascii="Calibri" w:hAnsi="Calibri"/>
          <w:sz w:val="22"/>
          <w:szCs w:val="22"/>
        </w:rPr>
        <w:t xml:space="preserve">increasingly </w:t>
      </w:r>
      <w:r w:rsidR="0081774C">
        <w:rPr>
          <w:rFonts w:ascii="Calibri" w:hAnsi="Calibri"/>
          <w:sz w:val="22"/>
          <w:szCs w:val="22"/>
        </w:rPr>
        <w:t xml:space="preserve">greater emphasis on analysis, on argument, on </w:t>
      </w:r>
      <w:r w:rsidR="00CE2124">
        <w:rPr>
          <w:rFonts w:ascii="Calibri" w:hAnsi="Calibri"/>
          <w:sz w:val="22"/>
          <w:szCs w:val="22"/>
        </w:rPr>
        <w:t xml:space="preserve">independence of mind, on </w:t>
      </w:r>
      <w:r w:rsidR="0081774C">
        <w:rPr>
          <w:rFonts w:ascii="Calibri" w:hAnsi="Calibri"/>
          <w:sz w:val="22"/>
          <w:szCs w:val="22"/>
        </w:rPr>
        <w:t>historiography. Above all, there is greater emphasis on research</w:t>
      </w:r>
      <w:r w:rsidR="003126F4">
        <w:rPr>
          <w:rFonts w:ascii="Calibri" w:hAnsi="Calibri"/>
          <w:sz w:val="22"/>
          <w:szCs w:val="22"/>
        </w:rPr>
        <w:t xml:space="preserve">, beyond the LRC and beyond Google. </w:t>
      </w:r>
      <w:r w:rsidR="001C2C57">
        <w:rPr>
          <w:rFonts w:ascii="Calibri" w:hAnsi="Calibri"/>
          <w:sz w:val="22"/>
          <w:szCs w:val="22"/>
        </w:rPr>
        <w:t>The lev</w:t>
      </w:r>
      <w:r w:rsidR="00E52A03">
        <w:rPr>
          <w:rFonts w:ascii="Calibri" w:hAnsi="Calibri"/>
          <w:sz w:val="22"/>
          <w:szCs w:val="22"/>
        </w:rPr>
        <w:t xml:space="preserve">el 5 </w:t>
      </w:r>
      <w:r w:rsidR="003126F4">
        <w:rPr>
          <w:rFonts w:ascii="Calibri" w:hAnsi="Calibri"/>
          <w:sz w:val="22"/>
          <w:szCs w:val="22"/>
        </w:rPr>
        <w:t xml:space="preserve">core module, on </w:t>
      </w:r>
      <w:r w:rsidR="001C2C57">
        <w:rPr>
          <w:rFonts w:ascii="Calibri" w:hAnsi="Calibri"/>
          <w:sz w:val="22"/>
          <w:szCs w:val="22"/>
        </w:rPr>
        <w:t xml:space="preserve">Victorian </w:t>
      </w:r>
      <w:r w:rsidR="003126F4">
        <w:rPr>
          <w:rFonts w:ascii="Calibri" w:hAnsi="Calibri"/>
          <w:sz w:val="22"/>
          <w:szCs w:val="22"/>
        </w:rPr>
        <w:t>Britain</w:t>
      </w:r>
      <w:r>
        <w:rPr>
          <w:rFonts w:ascii="Calibri" w:hAnsi="Calibri"/>
          <w:sz w:val="22"/>
          <w:szCs w:val="22"/>
        </w:rPr>
        <w:t>,</w:t>
      </w:r>
      <w:r w:rsidR="003126F4">
        <w:rPr>
          <w:rFonts w:ascii="Calibri" w:hAnsi="Calibri"/>
          <w:sz w:val="22"/>
          <w:szCs w:val="22"/>
        </w:rPr>
        <w:t xml:space="preserve"> </w:t>
      </w:r>
      <w:r w:rsidR="00A754D7">
        <w:rPr>
          <w:rFonts w:ascii="Calibri" w:hAnsi="Calibri"/>
          <w:sz w:val="22"/>
          <w:szCs w:val="22"/>
        </w:rPr>
        <w:t xml:space="preserve">requires </w:t>
      </w:r>
      <w:r w:rsidR="003126F4">
        <w:rPr>
          <w:rFonts w:ascii="Calibri" w:hAnsi="Calibri"/>
          <w:sz w:val="22"/>
          <w:szCs w:val="22"/>
        </w:rPr>
        <w:t xml:space="preserve">students to </w:t>
      </w:r>
      <w:r w:rsidR="00CC2A19">
        <w:rPr>
          <w:rFonts w:ascii="Calibri" w:hAnsi="Calibri"/>
          <w:sz w:val="22"/>
          <w:szCs w:val="22"/>
        </w:rPr>
        <w:t>delve deeply</w:t>
      </w:r>
      <w:r w:rsidR="00126D8F">
        <w:rPr>
          <w:rFonts w:ascii="Calibri" w:hAnsi="Calibri"/>
          <w:sz w:val="22"/>
          <w:szCs w:val="22"/>
        </w:rPr>
        <w:t xml:space="preserve"> into historical </w:t>
      </w:r>
      <w:r w:rsidR="00405365">
        <w:rPr>
          <w:rFonts w:ascii="Calibri" w:hAnsi="Calibri"/>
          <w:sz w:val="22"/>
          <w:szCs w:val="22"/>
        </w:rPr>
        <w:t>records</w:t>
      </w:r>
      <w:r w:rsidR="005315F8">
        <w:rPr>
          <w:rFonts w:ascii="Calibri" w:hAnsi="Calibri"/>
          <w:sz w:val="22"/>
          <w:szCs w:val="22"/>
        </w:rPr>
        <w:t xml:space="preserve"> and data</w:t>
      </w:r>
      <w:r>
        <w:rPr>
          <w:rFonts w:ascii="Calibri" w:hAnsi="Calibri"/>
          <w:sz w:val="22"/>
          <w:szCs w:val="22"/>
        </w:rPr>
        <w:t xml:space="preserve">. </w:t>
      </w:r>
      <w:r w:rsidR="001C2C57">
        <w:rPr>
          <w:rFonts w:ascii="Calibri" w:hAnsi="Calibri"/>
          <w:sz w:val="22"/>
          <w:szCs w:val="22"/>
        </w:rPr>
        <w:t>With its emphasis on research skills t</w:t>
      </w:r>
      <w:r>
        <w:rPr>
          <w:rFonts w:ascii="Calibri" w:hAnsi="Calibri"/>
          <w:sz w:val="22"/>
          <w:szCs w:val="22"/>
        </w:rPr>
        <w:t xml:space="preserve">he module provides excellent preparation for dissertation study at level 6. Because of </w:t>
      </w:r>
      <w:r w:rsidR="00943887">
        <w:rPr>
          <w:rFonts w:ascii="Calibri" w:hAnsi="Calibri"/>
          <w:sz w:val="22"/>
          <w:szCs w:val="22"/>
        </w:rPr>
        <w:t xml:space="preserve">staff research sabbaticals, not all option modules at </w:t>
      </w:r>
      <w:r w:rsidR="005D7B8E">
        <w:rPr>
          <w:rFonts w:ascii="Calibri" w:hAnsi="Calibri"/>
          <w:sz w:val="22"/>
          <w:szCs w:val="22"/>
        </w:rPr>
        <w:t>l</w:t>
      </w:r>
      <w:r w:rsidR="00943887">
        <w:rPr>
          <w:rFonts w:ascii="Calibri" w:hAnsi="Calibri"/>
          <w:sz w:val="22"/>
          <w:szCs w:val="22"/>
        </w:rPr>
        <w:t xml:space="preserve">evel </w:t>
      </w:r>
      <w:r w:rsidR="003B7587">
        <w:rPr>
          <w:rFonts w:ascii="Calibri" w:hAnsi="Calibri"/>
          <w:sz w:val="22"/>
          <w:szCs w:val="22"/>
        </w:rPr>
        <w:t>5</w:t>
      </w:r>
      <w:r w:rsidR="00943887">
        <w:rPr>
          <w:rFonts w:ascii="Calibri" w:hAnsi="Calibri"/>
          <w:sz w:val="22"/>
          <w:szCs w:val="22"/>
        </w:rPr>
        <w:t xml:space="preserve"> and </w:t>
      </w:r>
      <w:r w:rsidR="005D7B8E">
        <w:rPr>
          <w:rFonts w:ascii="Calibri" w:hAnsi="Calibri"/>
          <w:sz w:val="22"/>
          <w:szCs w:val="22"/>
        </w:rPr>
        <w:t>l</w:t>
      </w:r>
      <w:r w:rsidR="00943887">
        <w:rPr>
          <w:rFonts w:ascii="Calibri" w:hAnsi="Calibri"/>
          <w:sz w:val="22"/>
          <w:szCs w:val="22"/>
        </w:rPr>
        <w:t xml:space="preserve">evel </w:t>
      </w:r>
      <w:r w:rsidR="003B7587">
        <w:rPr>
          <w:rFonts w:ascii="Calibri" w:hAnsi="Calibri"/>
          <w:sz w:val="22"/>
          <w:szCs w:val="22"/>
        </w:rPr>
        <w:t xml:space="preserve">6 </w:t>
      </w:r>
      <w:r>
        <w:rPr>
          <w:rFonts w:ascii="Calibri" w:hAnsi="Calibri"/>
          <w:sz w:val="22"/>
          <w:szCs w:val="22"/>
        </w:rPr>
        <w:t xml:space="preserve">may </w:t>
      </w:r>
      <w:r w:rsidR="00943887">
        <w:rPr>
          <w:rFonts w:ascii="Calibri" w:hAnsi="Calibri"/>
          <w:sz w:val="22"/>
          <w:szCs w:val="22"/>
        </w:rPr>
        <w:t xml:space="preserve">be offered every year. </w:t>
      </w:r>
    </w:p>
    <w:p w14:paraId="74F94EAE" w14:textId="77777777" w:rsidR="00CE7C92" w:rsidRDefault="00CE7C92" w:rsidP="00C17279">
      <w:pPr>
        <w:pStyle w:val="Default"/>
        <w:rPr>
          <w:rFonts w:ascii="Calibri" w:hAnsi="Calibri"/>
          <w:sz w:val="22"/>
          <w:szCs w:val="22"/>
        </w:rPr>
      </w:pPr>
    </w:p>
    <w:p w14:paraId="1B4C55A2" w14:textId="77777777" w:rsidR="00CE7C92" w:rsidRDefault="000F2427" w:rsidP="00C17279">
      <w:pPr>
        <w:pStyle w:val="Default"/>
        <w:rPr>
          <w:rFonts w:ascii="Calibri" w:hAnsi="Calibri"/>
          <w:sz w:val="22"/>
          <w:szCs w:val="22"/>
        </w:rPr>
      </w:pPr>
      <w:r>
        <w:rPr>
          <w:rFonts w:ascii="Calibri" w:hAnsi="Calibri"/>
          <w:sz w:val="22"/>
          <w:szCs w:val="22"/>
        </w:rPr>
        <w:t xml:space="preserve">Research-led </w:t>
      </w:r>
      <w:r w:rsidR="00B13F7E">
        <w:rPr>
          <w:rFonts w:ascii="Calibri" w:hAnsi="Calibri"/>
          <w:sz w:val="22"/>
          <w:szCs w:val="22"/>
        </w:rPr>
        <w:t>History topics</w:t>
      </w:r>
      <w:r w:rsidR="001C2C57">
        <w:rPr>
          <w:rFonts w:ascii="Calibri" w:hAnsi="Calibri"/>
          <w:sz w:val="22"/>
          <w:szCs w:val="22"/>
        </w:rPr>
        <w:t xml:space="preserve"> at L6 include</w:t>
      </w:r>
      <w:r w:rsidR="00B13F7E">
        <w:rPr>
          <w:rFonts w:ascii="Calibri" w:hAnsi="Calibri"/>
          <w:sz w:val="22"/>
          <w:szCs w:val="22"/>
        </w:rPr>
        <w:t xml:space="preserve">: Enlightenment and revolution in France: British society since the 1960s; European and British fascism; Britain and the US in the twentieth century. </w:t>
      </w:r>
      <w:r w:rsidR="001C2C57">
        <w:rPr>
          <w:rFonts w:ascii="Calibri" w:hAnsi="Calibri"/>
          <w:sz w:val="22"/>
          <w:szCs w:val="22"/>
        </w:rPr>
        <w:t>T</w:t>
      </w:r>
      <w:r w:rsidR="005838D2">
        <w:rPr>
          <w:rFonts w:ascii="Calibri" w:hAnsi="Calibri"/>
          <w:sz w:val="22"/>
          <w:szCs w:val="22"/>
        </w:rPr>
        <w:t>he dissertation, taken by full field students and available to half field students</w:t>
      </w:r>
      <w:r w:rsidR="001C2C57">
        <w:rPr>
          <w:rFonts w:ascii="Calibri" w:hAnsi="Calibri"/>
          <w:sz w:val="22"/>
          <w:szCs w:val="22"/>
        </w:rPr>
        <w:t xml:space="preserve">, </w:t>
      </w:r>
      <w:r w:rsidR="00660689">
        <w:rPr>
          <w:rFonts w:ascii="Calibri" w:hAnsi="Calibri"/>
          <w:sz w:val="22"/>
          <w:szCs w:val="22"/>
        </w:rPr>
        <w:t xml:space="preserve">is an </w:t>
      </w:r>
      <w:r w:rsidR="00BF4A90">
        <w:rPr>
          <w:rFonts w:ascii="Calibri" w:hAnsi="Calibri"/>
          <w:sz w:val="22"/>
          <w:szCs w:val="22"/>
        </w:rPr>
        <w:t xml:space="preserve">extended, supervised research project of 8-10,000 words. </w:t>
      </w:r>
      <w:r w:rsidR="00C77C53">
        <w:rPr>
          <w:rFonts w:ascii="Calibri" w:hAnsi="Calibri"/>
          <w:sz w:val="22"/>
          <w:szCs w:val="22"/>
        </w:rPr>
        <w:t xml:space="preserve">The module also incorporates personal tuition. </w:t>
      </w:r>
      <w:r w:rsidR="001C2C57">
        <w:rPr>
          <w:rFonts w:ascii="Calibri" w:hAnsi="Calibri"/>
          <w:sz w:val="22"/>
          <w:szCs w:val="22"/>
        </w:rPr>
        <w:t xml:space="preserve">On the </w:t>
      </w:r>
      <w:r w:rsidR="00C16697">
        <w:rPr>
          <w:rFonts w:ascii="Calibri" w:hAnsi="Calibri"/>
          <w:sz w:val="22"/>
          <w:szCs w:val="22"/>
        </w:rPr>
        <w:t>Capstone</w:t>
      </w:r>
      <w:r w:rsidR="001C2C57">
        <w:rPr>
          <w:rFonts w:ascii="Calibri" w:hAnsi="Calibri"/>
          <w:sz w:val="22"/>
          <w:szCs w:val="22"/>
        </w:rPr>
        <w:t xml:space="preserve"> module, content is varied and student-driven. It encompasses online </w:t>
      </w:r>
      <w:r w:rsidR="007116DC">
        <w:rPr>
          <w:rFonts w:ascii="Calibri" w:hAnsi="Calibri"/>
          <w:sz w:val="22"/>
          <w:szCs w:val="22"/>
        </w:rPr>
        <w:t xml:space="preserve">research-based articles, reviews and reports on contemporary events from a historical perspective. </w:t>
      </w:r>
      <w:r w:rsidR="00CB551B">
        <w:rPr>
          <w:rFonts w:ascii="Calibri" w:hAnsi="Calibri"/>
          <w:sz w:val="22"/>
          <w:szCs w:val="22"/>
        </w:rPr>
        <w:t xml:space="preserve">The </w:t>
      </w:r>
      <w:r w:rsidR="007116DC">
        <w:rPr>
          <w:rFonts w:ascii="Calibri" w:hAnsi="Calibri"/>
          <w:sz w:val="22"/>
          <w:szCs w:val="22"/>
        </w:rPr>
        <w:t xml:space="preserve">dissertation helps to hone employability skills such as </w:t>
      </w:r>
      <w:r w:rsidR="00C16697">
        <w:rPr>
          <w:rFonts w:ascii="Calibri" w:hAnsi="Calibri"/>
          <w:sz w:val="22"/>
          <w:szCs w:val="22"/>
        </w:rPr>
        <w:t xml:space="preserve">prioritisation and independent working, </w:t>
      </w:r>
      <w:r w:rsidR="00CB551B">
        <w:rPr>
          <w:rFonts w:ascii="Calibri" w:hAnsi="Calibri"/>
          <w:sz w:val="22"/>
          <w:szCs w:val="22"/>
        </w:rPr>
        <w:t xml:space="preserve">while </w:t>
      </w:r>
      <w:r w:rsidR="00C16697">
        <w:rPr>
          <w:rFonts w:ascii="Calibri" w:hAnsi="Calibri"/>
          <w:sz w:val="22"/>
          <w:szCs w:val="22"/>
        </w:rPr>
        <w:t xml:space="preserve">the </w:t>
      </w:r>
      <w:r w:rsidR="00CB551B">
        <w:rPr>
          <w:rFonts w:ascii="Calibri" w:hAnsi="Calibri"/>
          <w:sz w:val="22"/>
          <w:szCs w:val="22"/>
        </w:rPr>
        <w:t xml:space="preserve">Capstone module </w:t>
      </w:r>
      <w:r w:rsidR="00C16697">
        <w:rPr>
          <w:rFonts w:ascii="Calibri" w:hAnsi="Calibri"/>
          <w:sz w:val="22"/>
          <w:szCs w:val="22"/>
        </w:rPr>
        <w:t xml:space="preserve">also develops collaborative, managerial and leadership abilities. </w:t>
      </w:r>
      <w:r w:rsidR="001C2C57">
        <w:rPr>
          <w:rFonts w:ascii="Calibri" w:hAnsi="Calibri"/>
          <w:sz w:val="22"/>
          <w:szCs w:val="22"/>
        </w:rPr>
        <w:t xml:space="preserve">The History </w:t>
      </w:r>
      <w:proofErr w:type="spellStart"/>
      <w:r w:rsidR="001C2C57">
        <w:rPr>
          <w:rFonts w:ascii="Calibri" w:hAnsi="Calibri"/>
          <w:sz w:val="22"/>
          <w:szCs w:val="22"/>
        </w:rPr>
        <w:t>Worklink</w:t>
      </w:r>
      <w:proofErr w:type="spellEnd"/>
      <w:r w:rsidR="001C2C57">
        <w:rPr>
          <w:rFonts w:ascii="Calibri" w:hAnsi="Calibri"/>
          <w:sz w:val="22"/>
          <w:szCs w:val="22"/>
        </w:rPr>
        <w:t xml:space="preserve"> module </w:t>
      </w:r>
      <w:r w:rsidR="00320BDC">
        <w:rPr>
          <w:rFonts w:ascii="Calibri" w:hAnsi="Calibri"/>
          <w:sz w:val="22"/>
          <w:szCs w:val="22"/>
        </w:rPr>
        <w:t xml:space="preserve">is particularly suitable for students interested in a career in archives, heritage or associated fields of activity. </w:t>
      </w:r>
      <w:proofErr w:type="spellStart"/>
      <w:r w:rsidR="00320BDC">
        <w:rPr>
          <w:rFonts w:ascii="Calibri" w:hAnsi="Calibri"/>
          <w:sz w:val="22"/>
          <w:szCs w:val="22"/>
        </w:rPr>
        <w:t>Worklink</w:t>
      </w:r>
      <w:proofErr w:type="spellEnd"/>
      <w:r w:rsidR="00320BDC">
        <w:rPr>
          <w:rFonts w:ascii="Calibri" w:hAnsi="Calibri"/>
          <w:sz w:val="22"/>
          <w:szCs w:val="22"/>
        </w:rPr>
        <w:t xml:space="preserve"> </w:t>
      </w:r>
      <w:r w:rsidR="00CB2B8D">
        <w:rPr>
          <w:rFonts w:ascii="Calibri" w:hAnsi="Calibri"/>
          <w:sz w:val="22"/>
          <w:szCs w:val="22"/>
        </w:rPr>
        <w:t xml:space="preserve">also </w:t>
      </w:r>
      <w:r w:rsidR="004971F8">
        <w:rPr>
          <w:rFonts w:ascii="Calibri" w:hAnsi="Calibri"/>
          <w:sz w:val="22"/>
          <w:szCs w:val="22"/>
        </w:rPr>
        <w:t xml:space="preserve">encourages students to consider </w:t>
      </w:r>
      <w:r w:rsidR="001F7474">
        <w:rPr>
          <w:rFonts w:ascii="Calibri" w:hAnsi="Calibri"/>
          <w:sz w:val="22"/>
          <w:szCs w:val="22"/>
        </w:rPr>
        <w:t>in de</w:t>
      </w:r>
      <w:r w:rsidR="003B7587">
        <w:rPr>
          <w:rFonts w:ascii="Calibri" w:hAnsi="Calibri"/>
          <w:sz w:val="22"/>
          <w:szCs w:val="22"/>
        </w:rPr>
        <w:t>pth</w:t>
      </w:r>
      <w:r w:rsidR="001F7474">
        <w:rPr>
          <w:rFonts w:ascii="Calibri" w:hAnsi="Calibri"/>
          <w:sz w:val="22"/>
          <w:szCs w:val="22"/>
        </w:rPr>
        <w:t xml:space="preserve"> </w:t>
      </w:r>
      <w:r w:rsidR="004971F8">
        <w:rPr>
          <w:rFonts w:ascii="Calibri" w:hAnsi="Calibri"/>
          <w:sz w:val="22"/>
          <w:szCs w:val="22"/>
        </w:rPr>
        <w:t xml:space="preserve">the </w:t>
      </w:r>
      <w:r w:rsidR="00546CE7">
        <w:rPr>
          <w:rFonts w:ascii="Calibri" w:hAnsi="Calibri"/>
          <w:sz w:val="22"/>
          <w:szCs w:val="22"/>
        </w:rPr>
        <w:t xml:space="preserve">nature </w:t>
      </w:r>
      <w:r w:rsidR="004971F8">
        <w:rPr>
          <w:rFonts w:ascii="Calibri" w:hAnsi="Calibri"/>
          <w:sz w:val="22"/>
          <w:szCs w:val="22"/>
        </w:rPr>
        <w:t>of</w:t>
      </w:r>
      <w:r w:rsidR="00546CE7">
        <w:rPr>
          <w:rFonts w:ascii="Calibri" w:hAnsi="Calibri"/>
          <w:sz w:val="22"/>
          <w:szCs w:val="22"/>
        </w:rPr>
        <w:t xml:space="preserve"> history beyond the academy, or</w:t>
      </w:r>
      <w:r w:rsidR="004971F8">
        <w:rPr>
          <w:rFonts w:ascii="Calibri" w:hAnsi="Calibri"/>
          <w:sz w:val="22"/>
          <w:szCs w:val="22"/>
        </w:rPr>
        <w:t xml:space="preserve"> </w:t>
      </w:r>
      <w:r w:rsidR="009008A3">
        <w:rPr>
          <w:rFonts w:ascii="Calibri" w:hAnsi="Calibri"/>
          <w:sz w:val="22"/>
          <w:szCs w:val="22"/>
        </w:rPr>
        <w:t>‘Public History’</w:t>
      </w:r>
      <w:r w:rsidR="00117F98">
        <w:rPr>
          <w:rFonts w:ascii="Calibri" w:hAnsi="Calibri"/>
          <w:sz w:val="22"/>
          <w:szCs w:val="22"/>
        </w:rPr>
        <w:t xml:space="preserve">, </w:t>
      </w:r>
      <w:r w:rsidR="00CB551B">
        <w:rPr>
          <w:rFonts w:ascii="Calibri" w:hAnsi="Calibri"/>
          <w:sz w:val="22"/>
          <w:szCs w:val="22"/>
        </w:rPr>
        <w:t xml:space="preserve">including </w:t>
      </w:r>
      <w:r w:rsidR="00B13F7E">
        <w:rPr>
          <w:rFonts w:ascii="Calibri" w:hAnsi="Calibri"/>
          <w:sz w:val="22"/>
          <w:szCs w:val="22"/>
        </w:rPr>
        <w:t xml:space="preserve">how History </w:t>
      </w:r>
      <w:r w:rsidR="00117F98">
        <w:rPr>
          <w:rFonts w:ascii="Calibri" w:hAnsi="Calibri"/>
          <w:sz w:val="22"/>
          <w:szCs w:val="22"/>
        </w:rPr>
        <w:t xml:space="preserve">influences society and </w:t>
      </w:r>
      <w:r w:rsidR="00B13F7E">
        <w:rPr>
          <w:rFonts w:ascii="Calibri" w:hAnsi="Calibri"/>
          <w:sz w:val="22"/>
          <w:szCs w:val="22"/>
        </w:rPr>
        <w:t xml:space="preserve">public policy.  </w:t>
      </w:r>
      <w:r w:rsidR="002E6B1C">
        <w:rPr>
          <w:rFonts w:ascii="Calibri" w:hAnsi="Calibri"/>
          <w:sz w:val="22"/>
          <w:szCs w:val="22"/>
        </w:rPr>
        <w:t xml:space="preserve">Building on what has preceded it, and adding new elements of historical practice, </w:t>
      </w:r>
      <w:r w:rsidR="009219BE">
        <w:rPr>
          <w:rFonts w:ascii="Calibri" w:hAnsi="Calibri"/>
          <w:sz w:val="22"/>
          <w:szCs w:val="22"/>
        </w:rPr>
        <w:t>l</w:t>
      </w:r>
      <w:r w:rsidR="002E6B1C">
        <w:rPr>
          <w:rFonts w:ascii="Calibri" w:hAnsi="Calibri"/>
          <w:sz w:val="22"/>
          <w:szCs w:val="22"/>
        </w:rPr>
        <w:t xml:space="preserve">evel 6 provides students with excellent preparation for further study and the world of work. </w:t>
      </w:r>
      <w:r w:rsidR="009008A3">
        <w:rPr>
          <w:rFonts w:ascii="Calibri" w:hAnsi="Calibri"/>
          <w:sz w:val="22"/>
          <w:szCs w:val="22"/>
        </w:rPr>
        <w:t xml:space="preserve"> </w:t>
      </w:r>
      <w:r w:rsidR="007C1EF3">
        <w:rPr>
          <w:rFonts w:ascii="Calibri" w:hAnsi="Calibri"/>
          <w:sz w:val="22"/>
          <w:szCs w:val="22"/>
        </w:rPr>
        <w:t xml:space="preserve"> </w:t>
      </w:r>
      <w:r w:rsidR="00C16697">
        <w:rPr>
          <w:rFonts w:ascii="Calibri" w:hAnsi="Calibri"/>
          <w:sz w:val="22"/>
          <w:szCs w:val="22"/>
        </w:rPr>
        <w:t xml:space="preserve"> </w:t>
      </w:r>
      <w:r w:rsidR="00CE7C92">
        <w:rPr>
          <w:rFonts w:ascii="Calibri" w:hAnsi="Calibri"/>
          <w:sz w:val="22"/>
          <w:szCs w:val="22"/>
        </w:rPr>
        <w:t xml:space="preserve"> </w:t>
      </w:r>
    </w:p>
    <w:p w14:paraId="5A7DFB65" w14:textId="77777777" w:rsidR="00A754D7" w:rsidRDefault="00A754D7" w:rsidP="00C17279">
      <w:pPr>
        <w:pStyle w:val="Default"/>
        <w:rPr>
          <w:rFonts w:ascii="Calibri" w:hAnsi="Calibri"/>
          <w:sz w:val="22"/>
          <w:szCs w:val="22"/>
        </w:rPr>
      </w:pPr>
    </w:p>
    <w:p w14:paraId="2E223FD6"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72F7CF07" w14:textId="77777777" w:rsidR="005B1266" w:rsidRDefault="005B1266" w:rsidP="005B1266">
      <w:pPr>
        <w:spacing w:after="0" w:line="240" w:lineRule="auto"/>
        <w:rPr>
          <w:rFonts w:cs="Arial"/>
          <w:b/>
        </w:rPr>
      </w:pPr>
    </w:p>
    <w:p w14:paraId="27CE3B07" w14:textId="77777777" w:rsidR="005B1266" w:rsidRDefault="005B1266" w:rsidP="005B1266">
      <w:pPr>
        <w:spacing w:after="0" w:line="240" w:lineRule="auto"/>
        <w:rPr>
          <w:rFonts w:cs="Arial"/>
        </w:rPr>
      </w:pPr>
      <w:r>
        <w:rPr>
          <w:rFonts w:cs="Arial"/>
        </w:rPr>
        <w:t>Students are supported by:</w:t>
      </w:r>
    </w:p>
    <w:p w14:paraId="2DBB3C35" w14:textId="77777777" w:rsidR="00F113B7" w:rsidRPr="001E13BB" w:rsidRDefault="00F113B7" w:rsidP="00F113B7">
      <w:pPr>
        <w:widowControl w:val="0"/>
        <w:autoSpaceDE w:val="0"/>
        <w:autoSpaceDN w:val="0"/>
        <w:adjustRightInd w:val="0"/>
        <w:spacing w:after="0" w:line="240" w:lineRule="auto"/>
        <w:jc w:val="both"/>
        <w:rPr>
          <w:rFonts w:ascii="Arial" w:hAnsi="Arial" w:cs="Arial"/>
        </w:rPr>
      </w:pPr>
    </w:p>
    <w:p w14:paraId="03018DBB"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Module Leader for each module</w:t>
      </w:r>
    </w:p>
    <w:p w14:paraId="6DA6F58E"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Course Leader to help students understand the programme structure</w:t>
      </w:r>
    </w:p>
    <w:p w14:paraId="39273263"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Personal Tutors to provide academic and personal support</w:t>
      </w:r>
    </w:p>
    <w:p w14:paraId="2FC4DCCD"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placement tutor to give general advice on placements</w:t>
      </w:r>
    </w:p>
    <w:p w14:paraId="2E578056"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Technical support to advise students on IT and the use of software</w:t>
      </w:r>
    </w:p>
    <w:p w14:paraId="6DE3313D"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designated Course Administrator</w:t>
      </w:r>
    </w:p>
    <w:p w14:paraId="3FE4F4BC"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lastRenderedPageBreak/>
        <w:t>An induction week at the beginning of each new academic session</w:t>
      </w:r>
    </w:p>
    <w:p w14:paraId="4D8DA8A3"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Staff Student Consultative Committee</w:t>
      </w:r>
    </w:p>
    <w:p w14:paraId="4E8B54F9"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bCs/>
        </w:rPr>
        <w:t>VLE/Canvas – a versatile online interactive intranet and learning environment accessible both on and off-site</w:t>
      </w:r>
    </w:p>
    <w:p w14:paraId="5247B38A" w14:textId="7EC534DC"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bCs/>
        </w:rPr>
        <w:t>L</w:t>
      </w:r>
      <w:r w:rsidR="00B71D85">
        <w:rPr>
          <w:rFonts w:cs="Calibri"/>
          <w:bCs/>
        </w:rPr>
        <w:t>inkedIn Learning</w:t>
      </w:r>
      <w:r w:rsidRPr="00457081">
        <w:rPr>
          <w:rFonts w:cs="Calibri"/>
          <w:bCs/>
        </w:rPr>
        <w:t xml:space="preserve"> – an online platform offering self-paced software tutorials</w:t>
      </w:r>
    </w:p>
    <w:p w14:paraId="23BFA23B" w14:textId="6613C8FC"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w:t>
      </w:r>
      <w:r w:rsidR="00B71D85">
        <w:rPr>
          <w:rFonts w:cs="Calibri"/>
        </w:rPr>
        <w:t xml:space="preserve">n Academic Success </w:t>
      </w:r>
      <w:r w:rsidRPr="00457081">
        <w:rPr>
          <w:rFonts w:cs="Calibri"/>
        </w:rPr>
        <w:t>Centre</w:t>
      </w:r>
      <w:r w:rsidR="00D60A81">
        <w:rPr>
          <w:rFonts w:cs="Calibri"/>
        </w:rPr>
        <w:t xml:space="preserve"> </w:t>
      </w:r>
      <w:r w:rsidRPr="00457081">
        <w:rPr>
          <w:rFonts w:cs="Calibri"/>
        </w:rPr>
        <w:t xml:space="preserve">that provides academic skills support for both UG and PG students </w:t>
      </w:r>
    </w:p>
    <w:p w14:paraId="09BF76E5"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Student support facilities that provide advice on issues such as finance, regulations, legal matters, accommodation, international student support etc.</w:t>
      </w:r>
    </w:p>
    <w:p w14:paraId="1140F148"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Student Achievement Officer who provides pastoral support</w:t>
      </w:r>
    </w:p>
    <w:p w14:paraId="03751294"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 xml:space="preserve">Support for students with disabilities  </w:t>
      </w:r>
    </w:p>
    <w:p w14:paraId="3D566CD1"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The Union of Kingston Students</w:t>
      </w:r>
    </w:p>
    <w:p w14:paraId="3799587B"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 xml:space="preserve">Careers </w:t>
      </w:r>
      <w:r w:rsidR="004C0836">
        <w:rPr>
          <w:rFonts w:cs="Calibri"/>
        </w:rPr>
        <w:t>and Employability Services team who</w:t>
      </w:r>
      <w:r w:rsidRPr="00457081">
        <w:rPr>
          <w:rFonts w:cs="Calibri"/>
        </w:rPr>
        <w:t xml:space="preserve"> will provide support for students prior to undertaking work placement(s).</w:t>
      </w:r>
    </w:p>
    <w:p w14:paraId="10E43643" w14:textId="77777777" w:rsidR="00CB2B8D" w:rsidRDefault="00CB2B8D" w:rsidP="00CB2B8D">
      <w:pPr>
        <w:spacing w:after="0" w:line="240" w:lineRule="auto"/>
        <w:rPr>
          <w:rFonts w:cs="Arial"/>
        </w:rPr>
      </w:pPr>
    </w:p>
    <w:p w14:paraId="1E025812"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5AF97910" w14:textId="77777777" w:rsidR="005B1266" w:rsidRDefault="005B1266" w:rsidP="005B1266">
      <w:pPr>
        <w:spacing w:after="0" w:line="240" w:lineRule="auto"/>
        <w:rPr>
          <w:rFonts w:cs="Arial"/>
        </w:rPr>
      </w:pPr>
    </w:p>
    <w:p w14:paraId="2FA64271"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184FA48C" w14:textId="77777777" w:rsidR="00D60A81" w:rsidRDefault="00D60A81" w:rsidP="005B1266">
      <w:pPr>
        <w:spacing w:after="0" w:line="240" w:lineRule="auto"/>
        <w:rPr>
          <w:rFonts w:cs="Arial"/>
        </w:rPr>
      </w:pPr>
    </w:p>
    <w:p w14:paraId="42684AE1"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External Examiners</w:t>
      </w:r>
    </w:p>
    <w:p w14:paraId="360D602C"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Boards of Study with student representation</w:t>
      </w:r>
    </w:p>
    <w:p w14:paraId="3A2F47EF"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Annual Monitoring and Enhancement</w:t>
      </w:r>
    </w:p>
    <w:p w14:paraId="42E76E65"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Periodic review undertaken at subject level</w:t>
      </w:r>
    </w:p>
    <w:p w14:paraId="4382F8F9" w14:textId="6BF460E8"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Student evaluation including MEQs</w:t>
      </w:r>
      <w:r w:rsidR="00B71D85">
        <w:rPr>
          <w:rFonts w:cs="Calibri"/>
        </w:rPr>
        <w:t xml:space="preserve"> (module evaluation questionnaires)</w:t>
      </w:r>
      <w:r w:rsidRPr="00D60A81">
        <w:rPr>
          <w:rFonts w:cs="Calibri"/>
        </w:rPr>
        <w:t>, Level Surveys and the NSS</w:t>
      </w:r>
      <w:r w:rsidR="00B71D85">
        <w:rPr>
          <w:rFonts w:cs="Calibri"/>
        </w:rPr>
        <w:t xml:space="preserve"> (National Student Survey)</w:t>
      </w:r>
    </w:p>
    <w:p w14:paraId="129651F6"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Moderation</w:t>
      </w:r>
      <w:r w:rsidRPr="00D60A81">
        <w:rPr>
          <w:rFonts w:cs="Calibri"/>
        </w:rPr>
        <w:fldChar w:fldCharType="begin"/>
      </w:r>
      <w:r w:rsidRPr="00D60A81">
        <w:rPr>
          <w:rFonts w:cs="Calibri"/>
        </w:rPr>
        <w:instrText xml:space="preserve"> XE "Moderation" </w:instrText>
      </w:r>
      <w:r w:rsidRPr="00D60A81">
        <w:rPr>
          <w:rFonts w:cs="Calibri"/>
        </w:rPr>
        <w:fldChar w:fldCharType="end"/>
      </w:r>
      <w:r w:rsidRPr="00D60A81">
        <w:rPr>
          <w:rFonts w:cs="Calibri"/>
        </w:rPr>
        <w:t xml:space="preserve"> policies</w:t>
      </w:r>
    </w:p>
    <w:p w14:paraId="2BD2F441"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Feedback from employers</w:t>
      </w:r>
    </w:p>
    <w:p w14:paraId="56F129B1" w14:textId="77777777" w:rsidR="00F838B0" w:rsidRDefault="00F838B0" w:rsidP="00F838B0">
      <w:pPr>
        <w:spacing w:after="0" w:line="240" w:lineRule="auto"/>
        <w:rPr>
          <w:rFonts w:cs="Arial"/>
        </w:rPr>
      </w:pPr>
    </w:p>
    <w:p w14:paraId="7CD9617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3A7CD6DE" w14:textId="77777777" w:rsidR="006E3DD8" w:rsidRDefault="006E3DD8" w:rsidP="006E3DD8">
      <w:pPr>
        <w:spacing w:after="0" w:line="240" w:lineRule="auto"/>
        <w:rPr>
          <w:rFonts w:cs="Arial"/>
          <w:b/>
        </w:rPr>
      </w:pPr>
    </w:p>
    <w:p w14:paraId="624BC4CF" w14:textId="77777777" w:rsidR="006E3DD8" w:rsidRDefault="00421E4C" w:rsidP="006E3DD8">
      <w:pPr>
        <w:pStyle w:val="Default"/>
        <w:rPr>
          <w:rFonts w:ascii="Calibri" w:hAnsi="Calibri"/>
          <w:sz w:val="22"/>
          <w:szCs w:val="22"/>
        </w:rPr>
      </w:pPr>
      <w:r>
        <w:rPr>
          <w:rFonts w:ascii="Calibri" w:hAnsi="Calibri"/>
          <w:sz w:val="22"/>
          <w:szCs w:val="22"/>
        </w:rPr>
        <w:t xml:space="preserve">This programme is designed to fulfil curriculum requirements as advised by the Quality Assurance Agency for Higher Education, through publications such as the History Subject Benchmark Statement. </w:t>
      </w:r>
      <w:r w:rsidR="00EF47F1">
        <w:rPr>
          <w:rFonts w:ascii="Calibri" w:hAnsi="Calibri"/>
          <w:sz w:val="22"/>
          <w:szCs w:val="22"/>
        </w:rPr>
        <w:t>Its designers have also drawn on other recent published work on employability produced by the now defunct History Subject Centre of the Higher Education Academy. The programme deploys</w:t>
      </w:r>
      <w:r>
        <w:rPr>
          <w:rFonts w:ascii="Calibri" w:hAnsi="Calibri"/>
          <w:sz w:val="22"/>
          <w:szCs w:val="22"/>
        </w:rPr>
        <w:t xml:space="preserve"> a wide range of teaching and learning strategies to </w:t>
      </w:r>
      <w:r w:rsidR="00EF47F1">
        <w:rPr>
          <w:rFonts w:ascii="Calibri" w:hAnsi="Calibri"/>
          <w:sz w:val="22"/>
          <w:szCs w:val="22"/>
        </w:rPr>
        <w:t xml:space="preserve">meet and exceed curricular requirements, including those </w:t>
      </w:r>
      <w:r w:rsidR="001867CE">
        <w:rPr>
          <w:rFonts w:ascii="Calibri" w:hAnsi="Calibri"/>
          <w:sz w:val="22"/>
          <w:szCs w:val="22"/>
        </w:rPr>
        <w:t xml:space="preserve">of employability. </w:t>
      </w:r>
      <w:r w:rsidR="00F87B24">
        <w:rPr>
          <w:rFonts w:ascii="Calibri" w:hAnsi="Calibri"/>
          <w:sz w:val="22"/>
          <w:szCs w:val="22"/>
        </w:rPr>
        <w:t xml:space="preserve">While </w:t>
      </w:r>
      <w:r w:rsidR="00EF47F1">
        <w:rPr>
          <w:rFonts w:ascii="Calibri" w:hAnsi="Calibri"/>
          <w:sz w:val="22"/>
          <w:szCs w:val="22"/>
        </w:rPr>
        <w:t xml:space="preserve">focused on </w:t>
      </w:r>
      <w:r w:rsidR="00F87B24">
        <w:rPr>
          <w:rFonts w:ascii="Calibri" w:hAnsi="Calibri"/>
          <w:sz w:val="22"/>
          <w:szCs w:val="22"/>
        </w:rPr>
        <w:t xml:space="preserve">the acquisition of skills and knowledge – about employability and careers as well as about History – </w:t>
      </w:r>
      <w:r w:rsidR="00EF47F1">
        <w:rPr>
          <w:rFonts w:ascii="Calibri" w:hAnsi="Calibri"/>
          <w:sz w:val="22"/>
          <w:szCs w:val="22"/>
        </w:rPr>
        <w:t xml:space="preserve">the programme also aims to stimulate and develop in </w:t>
      </w:r>
      <w:r w:rsidR="0041476B">
        <w:rPr>
          <w:rFonts w:ascii="Calibri" w:hAnsi="Calibri"/>
          <w:sz w:val="22"/>
          <w:szCs w:val="22"/>
        </w:rPr>
        <w:t xml:space="preserve">each </w:t>
      </w:r>
      <w:r w:rsidR="00F87B24">
        <w:rPr>
          <w:rFonts w:ascii="Calibri" w:hAnsi="Calibri"/>
          <w:sz w:val="22"/>
          <w:szCs w:val="22"/>
        </w:rPr>
        <w:t xml:space="preserve">student attributes </w:t>
      </w:r>
      <w:r w:rsidR="00EF47F1">
        <w:rPr>
          <w:rFonts w:ascii="Calibri" w:hAnsi="Calibri"/>
          <w:sz w:val="22"/>
          <w:szCs w:val="22"/>
        </w:rPr>
        <w:t xml:space="preserve">such </w:t>
      </w:r>
      <w:r w:rsidR="00F87B24">
        <w:rPr>
          <w:rFonts w:ascii="Calibri" w:hAnsi="Calibri"/>
          <w:sz w:val="22"/>
          <w:szCs w:val="22"/>
        </w:rPr>
        <w:t>as self-awareness</w:t>
      </w:r>
      <w:r w:rsidR="0083761F">
        <w:rPr>
          <w:rFonts w:ascii="Calibri" w:hAnsi="Calibri"/>
          <w:sz w:val="22"/>
          <w:szCs w:val="22"/>
        </w:rPr>
        <w:t xml:space="preserve"> and self-confidence</w:t>
      </w:r>
      <w:r w:rsidR="00F87B24">
        <w:rPr>
          <w:rFonts w:ascii="Calibri" w:hAnsi="Calibri"/>
          <w:sz w:val="22"/>
          <w:szCs w:val="22"/>
        </w:rPr>
        <w:t xml:space="preserve">, </w:t>
      </w:r>
      <w:r w:rsidR="00757DD4">
        <w:rPr>
          <w:rFonts w:ascii="Calibri" w:hAnsi="Calibri"/>
          <w:sz w:val="22"/>
          <w:szCs w:val="22"/>
        </w:rPr>
        <w:t xml:space="preserve">critical thinking, </w:t>
      </w:r>
      <w:r w:rsidR="00F87B24">
        <w:rPr>
          <w:rFonts w:ascii="Calibri" w:hAnsi="Calibri"/>
          <w:sz w:val="22"/>
          <w:szCs w:val="22"/>
        </w:rPr>
        <w:t xml:space="preserve">resourcefulness, adaptability and </w:t>
      </w:r>
      <w:r w:rsidR="00E67599">
        <w:rPr>
          <w:rFonts w:ascii="Calibri" w:hAnsi="Calibri"/>
          <w:sz w:val="22"/>
          <w:szCs w:val="22"/>
        </w:rPr>
        <w:t>self-</w:t>
      </w:r>
      <w:r w:rsidR="0083761F">
        <w:rPr>
          <w:rFonts w:ascii="Calibri" w:hAnsi="Calibri"/>
          <w:sz w:val="22"/>
          <w:szCs w:val="22"/>
        </w:rPr>
        <w:t>motivation</w:t>
      </w:r>
      <w:r w:rsidR="00F87B24">
        <w:rPr>
          <w:rFonts w:ascii="Calibri" w:hAnsi="Calibri"/>
          <w:sz w:val="22"/>
          <w:szCs w:val="22"/>
        </w:rPr>
        <w:t xml:space="preserve">. </w:t>
      </w:r>
      <w:r>
        <w:rPr>
          <w:rFonts w:ascii="Calibri" w:hAnsi="Calibri"/>
          <w:sz w:val="22"/>
          <w:szCs w:val="22"/>
        </w:rPr>
        <w:t xml:space="preserve"> </w:t>
      </w:r>
      <w:r w:rsidR="004D2992">
        <w:rPr>
          <w:rFonts w:ascii="Calibri" w:hAnsi="Calibri"/>
          <w:sz w:val="22"/>
          <w:szCs w:val="22"/>
        </w:rPr>
        <w:t>E</w:t>
      </w:r>
      <w:r w:rsidR="009954D1">
        <w:rPr>
          <w:rFonts w:ascii="Calibri" w:hAnsi="Calibri"/>
          <w:sz w:val="22"/>
          <w:szCs w:val="22"/>
        </w:rPr>
        <w:t xml:space="preserve">mployability </w:t>
      </w:r>
      <w:r w:rsidR="004D2992">
        <w:rPr>
          <w:rFonts w:ascii="Calibri" w:hAnsi="Calibri"/>
          <w:sz w:val="22"/>
          <w:szCs w:val="22"/>
        </w:rPr>
        <w:t xml:space="preserve">is important for each module, and at each level. Most notably, L6 </w:t>
      </w:r>
      <w:r w:rsidR="009954D1">
        <w:rPr>
          <w:rFonts w:ascii="Calibri" w:hAnsi="Calibri"/>
          <w:sz w:val="22"/>
          <w:szCs w:val="22"/>
        </w:rPr>
        <w:t xml:space="preserve">students have the opportunity to </w:t>
      </w:r>
      <w:r w:rsidR="006C2092">
        <w:rPr>
          <w:rFonts w:ascii="Calibri" w:hAnsi="Calibri"/>
          <w:sz w:val="22"/>
          <w:szCs w:val="22"/>
        </w:rPr>
        <w:t xml:space="preserve">undertake an independent supervised dissertation project; they </w:t>
      </w:r>
      <w:r w:rsidR="00843349">
        <w:rPr>
          <w:rFonts w:ascii="Calibri" w:hAnsi="Calibri"/>
          <w:sz w:val="22"/>
          <w:szCs w:val="22"/>
        </w:rPr>
        <w:t xml:space="preserve">work in teams on the production of an in-house e-journal and </w:t>
      </w:r>
      <w:r w:rsidR="006C2092">
        <w:rPr>
          <w:rFonts w:ascii="Calibri" w:hAnsi="Calibri"/>
          <w:sz w:val="22"/>
          <w:szCs w:val="22"/>
        </w:rPr>
        <w:t xml:space="preserve">they may </w:t>
      </w:r>
      <w:r w:rsidR="009954D1">
        <w:rPr>
          <w:rFonts w:ascii="Calibri" w:hAnsi="Calibri"/>
          <w:sz w:val="22"/>
          <w:szCs w:val="22"/>
        </w:rPr>
        <w:t xml:space="preserve">engage in work and work-related placements at institutions engaged in the ‘business’ of History within and outside the university. </w:t>
      </w:r>
      <w:r w:rsidR="00222B00">
        <w:rPr>
          <w:rFonts w:ascii="Calibri" w:hAnsi="Calibri"/>
          <w:sz w:val="22"/>
          <w:szCs w:val="22"/>
        </w:rPr>
        <w:t xml:space="preserve">Employability, with learning, forms part of the programme’s design. </w:t>
      </w:r>
      <w:r w:rsidR="00CB282B">
        <w:rPr>
          <w:rFonts w:ascii="Calibri" w:hAnsi="Calibri"/>
          <w:sz w:val="22"/>
          <w:szCs w:val="22"/>
        </w:rPr>
        <w:t xml:space="preserve">History graduates go on to employment in </w:t>
      </w:r>
      <w:r w:rsidR="00440B7A">
        <w:rPr>
          <w:rFonts w:ascii="Calibri" w:hAnsi="Calibri"/>
          <w:sz w:val="22"/>
          <w:szCs w:val="22"/>
        </w:rPr>
        <w:t xml:space="preserve">education, in heritage and other history-related fields, in law, banking and finance, in business and retail and in manufacturing and service sector industries. </w:t>
      </w:r>
    </w:p>
    <w:p w14:paraId="0FCA21F4" w14:textId="77777777" w:rsidR="00421E4C" w:rsidRPr="006E3DD8" w:rsidRDefault="00421E4C" w:rsidP="006E3DD8">
      <w:pPr>
        <w:pStyle w:val="Default"/>
        <w:rPr>
          <w:rFonts w:ascii="Calibri" w:hAnsi="Calibri"/>
          <w:sz w:val="22"/>
          <w:szCs w:val="22"/>
        </w:rPr>
      </w:pPr>
    </w:p>
    <w:p w14:paraId="480620B7" w14:textId="77777777" w:rsidR="0051300A" w:rsidRDefault="0051300A">
      <w:pPr>
        <w:spacing w:after="0" w:line="240" w:lineRule="auto"/>
        <w:rPr>
          <w:rFonts w:cs="Arial"/>
          <w:b/>
        </w:rPr>
      </w:pPr>
      <w:r>
        <w:rPr>
          <w:rFonts w:cs="Arial"/>
          <w:b/>
        </w:rPr>
        <w:br w:type="page"/>
      </w:r>
    </w:p>
    <w:p w14:paraId="58853E91" w14:textId="27717E47" w:rsidR="005B1266" w:rsidRDefault="005B1266" w:rsidP="005B1266">
      <w:pPr>
        <w:numPr>
          <w:ilvl w:val="0"/>
          <w:numId w:val="1"/>
        </w:numPr>
        <w:spacing w:after="0" w:line="240" w:lineRule="auto"/>
        <w:rPr>
          <w:rFonts w:cs="Arial"/>
          <w:b/>
        </w:rPr>
      </w:pPr>
      <w:r>
        <w:rPr>
          <w:rFonts w:cs="Arial"/>
          <w:b/>
        </w:rPr>
        <w:lastRenderedPageBreak/>
        <w:t>Ap</w:t>
      </w:r>
      <w:r w:rsidR="00FC179F">
        <w:rPr>
          <w:rFonts w:cs="Arial"/>
          <w:b/>
        </w:rPr>
        <w:t>proved Variants from the Undergraduate Regulations.</w:t>
      </w:r>
    </w:p>
    <w:p w14:paraId="0ABE31F9" w14:textId="77777777" w:rsidR="004D0DC9" w:rsidRDefault="004D0DC9" w:rsidP="004D0DC9">
      <w:pPr>
        <w:spacing w:after="0" w:line="240" w:lineRule="auto"/>
        <w:rPr>
          <w:rFonts w:cs="Arial"/>
          <w:b/>
        </w:rPr>
      </w:pPr>
    </w:p>
    <w:p w14:paraId="3D8FC325" w14:textId="77777777" w:rsidR="004D0DC9" w:rsidRDefault="004D0DC9" w:rsidP="004D0DC9">
      <w:pPr>
        <w:spacing w:after="0" w:line="240" w:lineRule="auto"/>
        <w:rPr>
          <w:rFonts w:cs="Arial"/>
        </w:rPr>
      </w:pPr>
      <w:r>
        <w:rPr>
          <w:rFonts w:cs="Arial"/>
        </w:rPr>
        <w:t>Ther</w:t>
      </w:r>
      <w:r w:rsidR="00FC179F">
        <w:rPr>
          <w:rFonts w:cs="Arial"/>
        </w:rPr>
        <w:t xml:space="preserve">e are no variants from the Undergraduate Regulations. </w:t>
      </w:r>
    </w:p>
    <w:p w14:paraId="4F3E4A4B" w14:textId="77777777" w:rsidR="00FC179F" w:rsidRPr="004D0DC9" w:rsidRDefault="00FC179F" w:rsidP="004D0DC9">
      <w:pPr>
        <w:spacing w:after="0" w:line="240" w:lineRule="auto"/>
        <w:rPr>
          <w:rFonts w:cs="Arial"/>
        </w:rPr>
      </w:pPr>
    </w:p>
    <w:p w14:paraId="23B4EFA5" w14:textId="77777777" w:rsidR="006B1548" w:rsidRDefault="005B1266" w:rsidP="006B1548">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6F5A62F5" w14:textId="77777777" w:rsidR="006B1548" w:rsidRDefault="006B1548" w:rsidP="006B1548">
      <w:pPr>
        <w:spacing w:after="0" w:line="240" w:lineRule="auto"/>
        <w:rPr>
          <w:rFonts w:cs="Arial"/>
          <w:b/>
        </w:rPr>
      </w:pPr>
    </w:p>
    <w:p w14:paraId="79933EEC" w14:textId="77777777" w:rsidR="00660689" w:rsidRDefault="00660689" w:rsidP="00660689">
      <w:pPr>
        <w:spacing w:after="0" w:line="240" w:lineRule="auto"/>
        <w:rPr>
          <w:rFonts w:cs="Arial"/>
        </w:rPr>
      </w:pPr>
      <w:r>
        <w:rPr>
          <w:rFonts w:cs="Arial"/>
        </w:rPr>
        <w:t>QAA Subject Benchmark Statement: History (2014)</w:t>
      </w:r>
    </w:p>
    <w:p w14:paraId="20E1CF8F" w14:textId="77777777" w:rsidR="00660689" w:rsidRDefault="001F563D" w:rsidP="006B1548">
      <w:pPr>
        <w:spacing w:after="0" w:line="240" w:lineRule="auto"/>
        <w:rPr>
          <w:rFonts w:cs="Arial"/>
        </w:rPr>
      </w:pPr>
      <w:hyperlink r:id="rId16" w:history="1">
        <w:r w:rsidR="00D60A81" w:rsidRPr="00BD5645">
          <w:rPr>
            <w:rStyle w:val="Hyperlink"/>
            <w:rFonts w:cs="Arial"/>
          </w:rPr>
          <w:t>http://www.qaa.ac.uk/docs/qaa/subject-benchmark-statements/sbs-history-14.pdf?sfvrsn=269ff781_12</w:t>
        </w:r>
      </w:hyperlink>
    </w:p>
    <w:p w14:paraId="11E4631D" w14:textId="77777777" w:rsidR="00D60A81" w:rsidRDefault="00D60A81" w:rsidP="006B1548">
      <w:pPr>
        <w:spacing w:after="0" w:line="240" w:lineRule="auto"/>
        <w:rPr>
          <w:rFonts w:cs="Arial"/>
        </w:rPr>
      </w:pPr>
    </w:p>
    <w:p w14:paraId="01BB11ED" w14:textId="77777777" w:rsidR="00D60A81" w:rsidRDefault="00D60A81" w:rsidP="006B1548">
      <w:pPr>
        <w:spacing w:after="0" w:line="240" w:lineRule="auto"/>
        <w:rPr>
          <w:rFonts w:cs="Arial"/>
        </w:rPr>
      </w:pPr>
      <w:r>
        <w:rPr>
          <w:rFonts w:cs="Arial"/>
        </w:rPr>
        <w:t xml:space="preserve">QAA </w:t>
      </w:r>
      <w:r w:rsidRPr="00D60A81">
        <w:rPr>
          <w:rFonts w:cs="Arial"/>
        </w:rPr>
        <w:t>Frameworks for Higher Education Qualifications of UK Degree-Awarding Bodies (2014)</w:t>
      </w:r>
    </w:p>
    <w:p w14:paraId="00AB6208" w14:textId="77777777" w:rsidR="009824DE" w:rsidRDefault="001F563D" w:rsidP="006B1548">
      <w:pPr>
        <w:spacing w:after="0" w:line="240" w:lineRule="auto"/>
        <w:rPr>
          <w:rFonts w:cs="Arial"/>
        </w:rPr>
      </w:pPr>
      <w:hyperlink r:id="rId17" w:history="1">
        <w:r w:rsidR="00D60A81" w:rsidRPr="00BD5645">
          <w:rPr>
            <w:rStyle w:val="Hyperlink"/>
            <w:rFonts w:cs="Arial"/>
          </w:rPr>
          <w:t>http://www.qaa.ac.uk/docs/qaa/quality-code/qualifications-frameworks.pdf?sfvrsn=170af781_14</w:t>
        </w:r>
      </w:hyperlink>
    </w:p>
    <w:p w14:paraId="49DC7179" w14:textId="77777777" w:rsidR="00D60A81" w:rsidRDefault="00D60A81" w:rsidP="006B1548">
      <w:pPr>
        <w:spacing w:after="0" w:line="240" w:lineRule="auto"/>
        <w:rPr>
          <w:rFonts w:cs="Arial"/>
        </w:rPr>
      </w:pPr>
    </w:p>
    <w:p w14:paraId="28FA1202" w14:textId="77777777" w:rsidR="00CC7A9F" w:rsidRDefault="00237618" w:rsidP="006B1548">
      <w:pPr>
        <w:spacing w:after="0" w:line="240" w:lineRule="auto"/>
        <w:rPr>
          <w:rFonts w:cs="Arial"/>
        </w:rPr>
      </w:pPr>
      <w:r>
        <w:rPr>
          <w:rFonts w:cs="Arial"/>
        </w:rPr>
        <w:t>QAA UK Quality Code for Higher Education</w:t>
      </w:r>
      <w:r w:rsidR="00D60A81">
        <w:rPr>
          <w:rFonts w:cs="Arial"/>
        </w:rPr>
        <w:t xml:space="preserve"> </w:t>
      </w:r>
    </w:p>
    <w:p w14:paraId="1C91A268" w14:textId="77777777" w:rsidR="00237618" w:rsidRDefault="001F563D" w:rsidP="006B1548">
      <w:pPr>
        <w:spacing w:after="0" w:line="240" w:lineRule="auto"/>
        <w:rPr>
          <w:rFonts w:cs="Arial"/>
        </w:rPr>
      </w:pPr>
      <w:hyperlink r:id="rId18" w:history="1">
        <w:r w:rsidR="00D60A81" w:rsidRPr="00BD5645">
          <w:rPr>
            <w:rStyle w:val="Hyperlink"/>
            <w:rFonts w:cs="Arial"/>
          </w:rPr>
          <w:t>http://www.qaa.ac.uk/quality-code</w:t>
        </w:r>
      </w:hyperlink>
    </w:p>
    <w:p w14:paraId="1A1034CB" w14:textId="77777777" w:rsidR="00D60A81" w:rsidRDefault="00D60A81" w:rsidP="006B1548">
      <w:pPr>
        <w:spacing w:after="0" w:line="240" w:lineRule="auto"/>
        <w:rPr>
          <w:rFonts w:cs="Arial"/>
        </w:rPr>
      </w:pPr>
    </w:p>
    <w:p w14:paraId="7AC60E62" w14:textId="77777777" w:rsidR="00237618" w:rsidRPr="006B1548" w:rsidRDefault="009824DE" w:rsidP="006B1548">
      <w:pPr>
        <w:spacing w:after="0" w:line="240" w:lineRule="auto"/>
        <w:rPr>
          <w:rFonts w:cs="Arial"/>
        </w:rPr>
      </w:pPr>
      <w:r>
        <w:rPr>
          <w:rFonts w:cs="Arial"/>
        </w:rPr>
        <w:t xml:space="preserve">Lisa Lavender, for the History Subject Centre, Higher Education Academy: </w:t>
      </w:r>
      <w:r w:rsidRPr="009824DE">
        <w:rPr>
          <w:rFonts w:cs="Arial"/>
          <w:i/>
        </w:rPr>
        <w:t>History Graduates with Impact</w:t>
      </w:r>
      <w:r>
        <w:rPr>
          <w:rFonts w:cs="Arial"/>
        </w:rPr>
        <w:t xml:space="preserve"> (2011)</w:t>
      </w:r>
    </w:p>
    <w:p w14:paraId="1B22C01D" w14:textId="77777777" w:rsidR="004D0DC9" w:rsidRDefault="001F563D" w:rsidP="004D0DC9">
      <w:pPr>
        <w:spacing w:after="0" w:line="240" w:lineRule="auto"/>
        <w:rPr>
          <w:rFonts w:cs="Arial"/>
        </w:rPr>
      </w:pPr>
      <w:hyperlink r:id="rId19" w:history="1">
        <w:r w:rsidR="009824DE" w:rsidRPr="002A1DE9">
          <w:rPr>
            <w:rStyle w:val="Hyperlink"/>
            <w:rFonts w:cs="Arial"/>
          </w:rPr>
          <w:t>http://www2.warwick.ac.uk/fac/cross_fac/heahistory/publications/</w:t>
        </w:r>
      </w:hyperlink>
    </w:p>
    <w:p w14:paraId="1F30CB6A" w14:textId="77777777" w:rsidR="009824DE" w:rsidRDefault="009824DE" w:rsidP="004D0DC9">
      <w:pPr>
        <w:spacing w:after="0" w:line="240" w:lineRule="auto"/>
        <w:rPr>
          <w:rFonts w:cs="Arial"/>
        </w:rPr>
      </w:pPr>
    </w:p>
    <w:p w14:paraId="2DF861CC" w14:textId="77777777" w:rsidR="008548B3" w:rsidRDefault="008548B3" w:rsidP="004D0DC9">
      <w:pPr>
        <w:spacing w:after="0" w:line="240" w:lineRule="auto"/>
        <w:rPr>
          <w:rFonts w:cs="Arial"/>
        </w:rPr>
      </w:pPr>
      <w:r>
        <w:rPr>
          <w:rFonts w:cs="Arial"/>
        </w:rPr>
        <w:t xml:space="preserve">The Higher Education Academy: </w:t>
      </w:r>
      <w:r w:rsidR="005A5B0C">
        <w:rPr>
          <w:rFonts w:cs="Arial"/>
        </w:rPr>
        <w:t>Arts and Humanities</w:t>
      </w:r>
    </w:p>
    <w:p w14:paraId="2CCCA31B" w14:textId="77777777" w:rsidR="008548B3"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"http://www.heacademy.ac.uk/disciplines/history" </w:instrText>
      </w:r>
      <w:r>
        <w:rPr>
          <w:rFonts w:cs="Arial"/>
        </w:rPr>
        <w:fldChar w:fldCharType="separate"/>
      </w:r>
      <w:r w:rsidR="008548B3" w:rsidRPr="00D60A81">
        <w:rPr>
          <w:rStyle w:val="Hyperlink"/>
          <w:rFonts w:cs="Arial"/>
        </w:rPr>
        <w:t>http://www.heacademy.ac.uk/disciplines/history</w:t>
      </w:r>
    </w:p>
    <w:p w14:paraId="419A0E09" w14:textId="77777777" w:rsidR="008548B3" w:rsidRDefault="00D60A81" w:rsidP="004D0DC9">
      <w:pPr>
        <w:spacing w:after="0" w:line="240" w:lineRule="auto"/>
        <w:rPr>
          <w:rFonts w:cs="Arial"/>
        </w:rPr>
      </w:pPr>
      <w:r>
        <w:rPr>
          <w:rFonts w:cs="Arial"/>
        </w:rPr>
        <w:fldChar w:fldCharType="end"/>
      </w:r>
    </w:p>
    <w:p w14:paraId="4E195732" w14:textId="77777777" w:rsidR="008548B3" w:rsidRDefault="008548B3" w:rsidP="004D0DC9">
      <w:pPr>
        <w:spacing w:after="0" w:line="240" w:lineRule="auto"/>
        <w:rPr>
          <w:rFonts w:cs="Arial"/>
        </w:rPr>
      </w:pPr>
      <w:r>
        <w:rPr>
          <w:rFonts w:cs="Arial"/>
        </w:rPr>
        <w:t>The Historical Association</w:t>
      </w:r>
    </w:p>
    <w:p w14:paraId="3D32F088" w14:textId="77777777" w:rsidR="008548B3"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"http://www.history.org.uk/" </w:instrText>
      </w:r>
      <w:r>
        <w:rPr>
          <w:rFonts w:cs="Arial"/>
        </w:rPr>
        <w:fldChar w:fldCharType="separate"/>
      </w:r>
      <w:r w:rsidR="008548B3" w:rsidRPr="00D60A81">
        <w:rPr>
          <w:rStyle w:val="Hyperlink"/>
          <w:rFonts w:cs="Arial"/>
        </w:rPr>
        <w:t>http://www.history.org.uk/</w:t>
      </w:r>
    </w:p>
    <w:p w14:paraId="6642634D" w14:textId="77777777" w:rsidR="008548B3" w:rsidRDefault="00D60A81" w:rsidP="004D0DC9">
      <w:pPr>
        <w:spacing w:after="0" w:line="240" w:lineRule="auto"/>
        <w:rPr>
          <w:rFonts w:cs="Arial"/>
        </w:rPr>
      </w:pPr>
      <w:r>
        <w:rPr>
          <w:rFonts w:cs="Arial"/>
        </w:rPr>
        <w:fldChar w:fldCharType="end"/>
      </w:r>
    </w:p>
    <w:p w14:paraId="067B0906" w14:textId="77777777" w:rsidR="00372EE7" w:rsidRDefault="00372EE7" w:rsidP="004D0DC9">
      <w:pPr>
        <w:spacing w:after="0" w:line="240" w:lineRule="auto"/>
        <w:rPr>
          <w:rFonts w:cs="Arial"/>
        </w:rPr>
      </w:pPr>
      <w:r>
        <w:rPr>
          <w:rFonts w:cs="Arial"/>
        </w:rPr>
        <w:t>Kingston University website: Centre for the Historical Record</w:t>
      </w:r>
    </w:p>
    <w:p w14:paraId="3915CE3F" w14:textId="77777777" w:rsidR="00372EE7"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"http://fass.kingston.ac.uk/research/historical-record/" </w:instrText>
      </w:r>
      <w:r>
        <w:rPr>
          <w:rFonts w:cs="Arial"/>
        </w:rPr>
        <w:fldChar w:fldCharType="separate"/>
      </w:r>
      <w:r w:rsidR="00372EE7" w:rsidRPr="00D60A81">
        <w:rPr>
          <w:rStyle w:val="Hyperlink"/>
          <w:rFonts w:cs="Arial"/>
        </w:rPr>
        <w:t>http://fass.kingston.ac.uk/research/historical-record/</w:t>
      </w:r>
    </w:p>
    <w:p w14:paraId="14962107" w14:textId="77777777" w:rsidR="00372EE7" w:rsidRPr="009824DE" w:rsidRDefault="00D60A81" w:rsidP="004D0DC9">
      <w:pPr>
        <w:spacing w:after="0" w:line="240" w:lineRule="auto"/>
        <w:rPr>
          <w:rFonts w:cs="Arial"/>
        </w:rPr>
      </w:pPr>
      <w:r>
        <w:rPr>
          <w:rFonts w:cs="Arial"/>
        </w:rPr>
        <w:fldChar w:fldCharType="end"/>
      </w:r>
    </w:p>
    <w:p w14:paraId="5E7DD0B9" w14:textId="77777777" w:rsidR="00F271F9" w:rsidRDefault="00F271F9" w:rsidP="005A5B0C">
      <w:pPr>
        <w:spacing w:after="0" w:line="240" w:lineRule="auto"/>
        <w:rPr>
          <w:rFonts w:cs="Arial"/>
        </w:rPr>
      </w:pPr>
      <w:proofErr w:type="spellStart"/>
      <w:r>
        <w:rPr>
          <w:rFonts w:cs="Arial"/>
        </w:rPr>
        <w:t>History@Kingston</w:t>
      </w:r>
      <w:proofErr w:type="spellEnd"/>
      <w:r>
        <w:rPr>
          <w:rFonts w:cs="Arial"/>
        </w:rPr>
        <w:t xml:space="preserve"> blog site</w:t>
      </w:r>
    </w:p>
    <w:p w14:paraId="1BBD387A" w14:textId="77777777" w:rsidR="00F271F9" w:rsidRPr="00D60A81" w:rsidRDefault="00D60A81" w:rsidP="005A5B0C">
      <w:pPr>
        <w:spacing w:after="0" w:line="240" w:lineRule="auto"/>
        <w:rPr>
          <w:rStyle w:val="Hyperlink"/>
          <w:rFonts w:cs="Arial"/>
        </w:rPr>
      </w:pPr>
      <w:r>
        <w:rPr>
          <w:rFonts w:cs="Arial"/>
        </w:rPr>
        <w:fldChar w:fldCharType="begin"/>
      </w:r>
      <w:r>
        <w:rPr>
          <w:rFonts w:cs="Arial"/>
        </w:rPr>
        <w:instrText xml:space="preserve"> HYPERLINK "https://historyatkingston.wordpress.com/" </w:instrText>
      </w:r>
      <w:r>
        <w:rPr>
          <w:rFonts w:cs="Arial"/>
        </w:rPr>
        <w:fldChar w:fldCharType="separate"/>
      </w:r>
      <w:r w:rsidR="00F271F9" w:rsidRPr="00D60A81">
        <w:rPr>
          <w:rStyle w:val="Hyperlink"/>
          <w:rFonts w:cs="Arial"/>
        </w:rPr>
        <w:t>https://historyatkingston.wordpress.com/</w:t>
      </w:r>
    </w:p>
    <w:p w14:paraId="452C700B" w14:textId="77777777" w:rsidR="005B1266" w:rsidRPr="00F271F9" w:rsidRDefault="00D60A81" w:rsidP="005A5B0C">
      <w:pPr>
        <w:spacing w:after="0" w:line="240" w:lineRule="auto"/>
        <w:rPr>
          <w:rFonts w:cs="Arial"/>
        </w:rPr>
        <w:sectPr w:rsidR="005B1266" w:rsidRPr="00F271F9" w:rsidSect="00612718">
          <w:pgSz w:w="11906" w:h="16838"/>
          <w:pgMar w:top="1440" w:right="1440" w:bottom="1440" w:left="1440" w:header="708" w:footer="708" w:gutter="0"/>
          <w:cols w:space="708"/>
          <w:docGrid w:linePitch="360"/>
        </w:sectPr>
      </w:pPr>
      <w:r>
        <w:rPr>
          <w:rFonts w:cs="Arial"/>
        </w:rPr>
        <w:fldChar w:fldCharType="end"/>
      </w:r>
      <w:r w:rsidR="00F838B0" w:rsidRPr="00F271F9">
        <w:rPr>
          <w:rFonts w:cs="Arial"/>
        </w:rPr>
        <w:tab/>
      </w:r>
    </w:p>
    <w:p w14:paraId="54D33A06" w14:textId="77777777" w:rsidR="005B1266" w:rsidRDefault="005B1266" w:rsidP="00510224">
      <w:pPr>
        <w:spacing w:after="0" w:line="240" w:lineRule="auto"/>
        <w:ind w:firstLine="426"/>
        <w:rPr>
          <w:rFonts w:cs="Arial"/>
          <w:b/>
        </w:rPr>
      </w:pPr>
      <w:r>
        <w:rPr>
          <w:rFonts w:cs="Arial"/>
          <w:b/>
        </w:rPr>
        <w:lastRenderedPageBreak/>
        <w:t>Development of Programme Learning Outcomes in Modules</w:t>
      </w:r>
    </w:p>
    <w:p w14:paraId="4665E4D3" w14:textId="77777777" w:rsidR="008C3ABD" w:rsidRDefault="008C3ABD" w:rsidP="005B1266">
      <w:pPr>
        <w:spacing w:after="0" w:line="240" w:lineRule="auto"/>
        <w:rPr>
          <w:rFonts w:cs="Arial"/>
          <w:b/>
        </w:rPr>
      </w:pPr>
    </w:p>
    <w:p w14:paraId="4E085B07" w14:textId="77777777" w:rsidR="00D60A81" w:rsidRPr="00BA715B" w:rsidRDefault="00D60A81" w:rsidP="000A71E0">
      <w:pPr>
        <w:spacing w:after="0" w:line="240" w:lineRule="auto"/>
        <w:ind w:left="426"/>
        <w:rPr>
          <w:rFonts w:cs="Arial"/>
        </w:rPr>
      </w:pPr>
      <w:r w:rsidRPr="00BA715B">
        <w:rPr>
          <w:rFonts w:cs="Arial"/>
          <w:szCs w:val="24"/>
        </w:rPr>
        <w:t xml:space="preserve">This map identifies where the field/course learning outcomes are </w:t>
      </w:r>
      <w:proofErr w:type="spellStart"/>
      <w:r w:rsidRPr="00BA715B">
        <w:rPr>
          <w:rFonts w:cs="Arial"/>
          <w:b/>
          <w:szCs w:val="24"/>
        </w:rPr>
        <w:t>summatively</w:t>
      </w:r>
      <w:proofErr w:type="spellEnd"/>
      <w:r w:rsidRPr="00BA715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198F65B" w14:textId="77777777" w:rsidR="004A34CB" w:rsidRDefault="004A34CB" w:rsidP="005B1266">
      <w:pPr>
        <w:spacing w:after="0" w:line="240" w:lineRule="auto"/>
        <w:rPr>
          <w:rFonts w:cs="Arial"/>
        </w:rPr>
      </w:pPr>
    </w:p>
    <w:tbl>
      <w:tblPr>
        <w:tblW w:w="12107" w:type="dxa"/>
        <w:tblInd w:w="529" w:type="dxa"/>
        <w:tblLayout w:type="fixed"/>
        <w:tblLook w:val="04A0" w:firstRow="1" w:lastRow="0" w:firstColumn="1" w:lastColumn="0" w:noHBand="0" w:noVBand="1"/>
      </w:tblPr>
      <w:tblGrid>
        <w:gridCol w:w="528"/>
        <w:gridCol w:w="2861"/>
        <w:gridCol w:w="564"/>
        <w:gridCol w:w="477"/>
        <w:gridCol w:w="477"/>
        <w:gridCol w:w="477"/>
        <w:gridCol w:w="477"/>
        <w:gridCol w:w="477"/>
        <w:gridCol w:w="477"/>
        <w:gridCol w:w="477"/>
        <w:gridCol w:w="477"/>
        <w:gridCol w:w="477"/>
        <w:gridCol w:w="477"/>
        <w:gridCol w:w="477"/>
        <w:gridCol w:w="477"/>
        <w:gridCol w:w="477"/>
        <w:gridCol w:w="477"/>
        <w:gridCol w:w="477"/>
        <w:gridCol w:w="488"/>
        <w:gridCol w:w="511"/>
      </w:tblGrid>
      <w:tr w:rsidR="00A4767F" w:rsidRPr="00CD6D92" w14:paraId="48121B31" w14:textId="77777777" w:rsidTr="00A4767F">
        <w:trPr>
          <w:cantSplit/>
          <w:trHeight w:val="368"/>
        </w:trPr>
        <w:tc>
          <w:tcPr>
            <w:tcW w:w="528" w:type="dxa"/>
          </w:tcPr>
          <w:p w14:paraId="12435964" w14:textId="77777777" w:rsidR="00A4767F" w:rsidRPr="00CD6D92" w:rsidRDefault="00A4767F" w:rsidP="00CD6D92">
            <w:pPr>
              <w:spacing w:after="0" w:line="240" w:lineRule="auto"/>
              <w:rPr>
                <w:rFonts w:cs="Arial"/>
                <w:b/>
                <w:sz w:val="20"/>
                <w:szCs w:val="20"/>
              </w:rPr>
            </w:pPr>
          </w:p>
        </w:tc>
        <w:tc>
          <w:tcPr>
            <w:tcW w:w="2861" w:type="dxa"/>
            <w:tcBorders>
              <w:bottom w:val="single" w:sz="4" w:space="0" w:color="auto"/>
            </w:tcBorders>
            <w:shd w:val="clear" w:color="auto" w:fill="auto"/>
            <w:vAlign w:val="center"/>
          </w:tcPr>
          <w:p w14:paraId="3CC913F1" w14:textId="77777777" w:rsidR="00A4767F" w:rsidRPr="00CD6D92" w:rsidRDefault="00A4767F" w:rsidP="00CD6D92">
            <w:pPr>
              <w:spacing w:after="0" w:line="240" w:lineRule="auto"/>
              <w:rPr>
                <w:rFonts w:cs="Arial"/>
                <w:b/>
                <w:sz w:val="20"/>
                <w:szCs w:val="20"/>
              </w:rPr>
            </w:pPr>
          </w:p>
        </w:tc>
        <w:tc>
          <w:tcPr>
            <w:tcW w:w="564" w:type="dxa"/>
            <w:tcBorders>
              <w:bottom w:val="single" w:sz="4" w:space="0" w:color="auto"/>
              <w:right w:val="single" w:sz="4" w:space="0" w:color="auto"/>
            </w:tcBorders>
          </w:tcPr>
          <w:p w14:paraId="090ECA63" w14:textId="77777777" w:rsidR="00A4767F" w:rsidRPr="00CD6D92" w:rsidRDefault="00A4767F" w:rsidP="00CD6D92">
            <w:pPr>
              <w:spacing w:after="0" w:line="240" w:lineRule="auto"/>
              <w:rPr>
                <w:rFonts w:cs="Arial"/>
                <w:sz w:val="20"/>
                <w:szCs w:val="20"/>
              </w:rPr>
            </w:pPr>
          </w:p>
        </w:tc>
        <w:tc>
          <w:tcPr>
            <w:tcW w:w="190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B17AD0" w14:textId="6AF1D9D8" w:rsidR="00A4767F" w:rsidRPr="00A4767F" w:rsidRDefault="00A4767F" w:rsidP="00A4767F">
            <w:pPr>
              <w:spacing w:after="0" w:line="240" w:lineRule="auto"/>
              <w:jc w:val="center"/>
              <w:rPr>
                <w:rFonts w:cs="Arial"/>
                <w:b/>
                <w:sz w:val="20"/>
                <w:szCs w:val="20"/>
              </w:rPr>
            </w:pPr>
            <w:r w:rsidRPr="00A4767F">
              <w:rPr>
                <w:rFonts w:cs="Arial"/>
                <w:b/>
                <w:sz w:val="20"/>
                <w:szCs w:val="20"/>
              </w:rPr>
              <w:t>Level 4</w:t>
            </w:r>
          </w:p>
        </w:tc>
        <w:tc>
          <w:tcPr>
            <w:tcW w:w="381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D9F88" w14:textId="2AAC3CE5" w:rsidR="00A4767F" w:rsidRPr="00A4767F" w:rsidRDefault="00A4767F" w:rsidP="00A4767F">
            <w:pPr>
              <w:spacing w:after="0" w:line="240" w:lineRule="auto"/>
              <w:jc w:val="center"/>
              <w:rPr>
                <w:rFonts w:cs="Arial"/>
                <w:b/>
                <w:sz w:val="20"/>
                <w:szCs w:val="20"/>
              </w:rPr>
            </w:pPr>
            <w:r w:rsidRPr="00A4767F">
              <w:rPr>
                <w:rFonts w:cs="Arial"/>
                <w:b/>
                <w:sz w:val="20"/>
                <w:szCs w:val="20"/>
              </w:rPr>
              <w:t>Level 5</w:t>
            </w:r>
          </w:p>
        </w:tc>
        <w:tc>
          <w:tcPr>
            <w:tcW w:w="243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969F1" w14:textId="4CDD3441" w:rsidR="00A4767F" w:rsidRPr="00A4767F" w:rsidRDefault="00A4767F" w:rsidP="00A4767F">
            <w:pPr>
              <w:spacing w:after="0" w:line="240" w:lineRule="auto"/>
              <w:jc w:val="center"/>
              <w:rPr>
                <w:rFonts w:cs="Arial"/>
                <w:b/>
                <w:sz w:val="20"/>
                <w:szCs w:val="20"/>
              </w:rPr>
            </w:pPr>
            <w:r w:rsidRPr="00A4767F">
              <w:rPr>
                <w:rFonts w:cs="Arial"/>
                <w:b/>
                <w:sz w:val="20"/>
                <w:szCs w:val="20"/>
              </w:rPr>
              <w:t>Level 6</w:t>
            </w:r>
          </w:p>
        </w:tc>
      </w:tr>
      <w:tr w:rsidR="00A4767F" w:rsidRPr="00CD6D92" w14:paraId="0F579694" w14:textId="77777777" w:rsidTr="00A4767F">
        <w:trPr>
          <w:cantSplit/>
          <w:trHeight w:val="1278"/>
        </w:trPr>
        <w:tc>
          <w:tcPr>
            <w:tcW w:w="528" w:type="dxa"/>
            <w:tcBorders>
              <w:bottom w:val="single" w:sz="4" w:space="0" w:color="auto"/>
              <w:right w:val="single" w:sz="4" w:space="0" w:color="auto"/>
            </w:tcBorders>
          </w:tcPr>
          <w:p w14:paraId="1817322C" w14:textId="77777777" w:rsidR="00A4767F" w:rsidRPr="00CD6D92" w:rsidRDefault="00A4767F" w:rsidP="00CD6D92">
            <w:pPr>
              <w:spacing w:after="0" w:line="240" w:lineRule="auto"/>
              <w:rPr>
                <w:rFonts w:cs="Arial"/>
                <w:b/>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DBE5F1"/>
            <w:vAlign w:val="center"/>
          </w:tcPr>
          <w:p w14:paraId="4CEC8B7D" w14:textId="77777777" w:rsidR="00A4767F" w:rsidRPr="00CD6D92" w:rsidRDefault="00A4767F" w:rsidP="00CD6D92">
            <w:pPr>
              <w:spacing w:after="0" w:line="240" w:lineRule="auto"/>
              <w:rPr>
                <w:rFonts w:cs="Arial"/>
                <w:b/>
                <w:sz w:val="20"/>
                <w:szCs w:val="20"/>
              </w:rPr>
            </w:pPr>
            <w:r w:rsidRPr="00CD6D92">
              <w:rPr>
                <w:rFonts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cPr>
          <w:p w14:paraId="29B01B85" w14:textId="77777777" w:rsidR="00A4767F" w:rsidRPr="00CD6D92" w:rsidRDefault="00A4767F" w:rsidP="00CD6D92">
            <w:pPr>
              <w:spacing w:after="0" w:line="240" w:lineRule="auto"/>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extDirection w:val="btLr"/>
          </w:tcPr>
          <w:p w14:paraId="641C8060" w14:textId="77777777" w:rsidR="00A4767F" w:rsidRPr="0097416C" w:rsidRDefault="00A4767F" w:rsidP="00CA6926">
            <w:pPr>
              <w:spacing w:after="0" w:line="240" w:lineRule="auto"/>
              <w:ind w:left="113" w:right="113"/>
              <w:rPr>
                <w:rFonts w:cs="Arial"/>
                <w:sz w:val="20"/>
                <w:szCs w:val="20"/>
              </w:rPr>
            </w:pPr>
            <w:r w:rsidRPr="0097416C">
              <w:rPr>
                <w:rFonts w:cs="Arial"/>
                <w:sz w:val="20"/>
                <w:szCs w:val="20"/>
              </w:rPr>
              <w:t>HS4</w:t>
            </w:r>
            <w:r>
              <w:rPr>
                <w:rFonts w:cs="Arial"/>
                <w:sz w:val="20"/>
                <w:szCs w:val="20"/>
              </w:rPr>
              <w:t>001</w:t>
            </w:r>
          </w:p>
        </w:tc>
        <w:tc>
          <w:tcPr>
            <w:tcW w:w="477" w:type="dxa"/>
            <w:tcBorders>
              <w:top w:val="single" w:sz="4" w:space="0" w:color="auto"/>
              <w:left w:val="single" w:sz="4" w:space="0" w:color="auto"/>
              <w:bottom w:val="single" w:sz="4" w:space="0" w:color="auto"/>
              <w:right w:val="single" w:sz="4" w:space="0" w:color="auto"/>
            </w:tcBorders>
            <w:textDirection w:val="btLr"/>
          </w:tcPr>
          <w:p w14:paraId="3475D285" w14:textId="77777777" w:rsidR="00A4767F" w:rsidRPr="00CD6D92" w:rsidRDefault="00A4767F" w:rsidP="00766947">
            <w:pPr>
              <w:spacing w:after="0" w:line="240" w:lineRule="auto"/>
              <w:ind w:left="113" w:right="113"/>
              <w:rPr>
                <w:rFonts w:cs="Arial"/>
                <w:sz w:val="20"/>
                <w:szCs w:val="20"/>
              </w:rPr>
            </w:pPr>
            <w:r>
              <w:rPr>
                <w:rFonts w:cs="Arial"/>
                <w:sz w:val="20"/>
                <w:szCs w:val="20"/>
              </w:rPr>
              <w:t>HS4003</w:t>
            </w:r>
          </w:p>
        </w:tc>
        <w:tc>
          <w:tcPr>
            <w:tcW w:w="477" w:type="dxa"/>
            <w:tcBorders>
              <w:top w:val="single" w:sz="4" w:space="0" w:color="auto"/>
              <w:left w:val="single" w:sz="4" w:space="0" w:color="auto"/>
              <w:bottom w:val="single" w:sz="4" w:space="0" w:color="auto"/>
              <w:right w:val="single" w:sz="4" w:space="0" w:color="auto"/>
            </w:tcBorders>
            <w:textDirection w:val="btLr"/>
          </w:tcPr>
          <w:p w14:paraId="271A0485" w14:textId="77777777" w:rsidR="00A4767F" w:rsidRPr="00CD6D92" w:rsidRDefault="00A4767F" w:rsidP="00766947">
            <w:pPr>
              <w:spacing w:after="0" w:line="240" w:lineRule="auto"/>
              <w:ind w:left="113" w:right="113"/>
              <w:rPr>
                <w:rFonts w:cs="Arial"/>
                <w:sz w:val="20"/>
                <w:szCs w:val="20"/>
              </w:rPr>
            </w:pPr>
            <w:r>
              <w:rPr>
                <w:rFonts w:cs="Arial"/>
                <w:sz w:val="20"/>
                <w:szCs w:val="20"/>
              </w:rPr>
              <w:t>HS4004</w:t>
            </w:r>
          </w:p>
        </w:tc>
        <w:tc>
          <w:tcPr>
            <w:tcW w:w="477" w:type="dxa"/>
            <w:tcBorders>
              <w:top w:val="single" w:sz="4" w:space="0" w:color="auto"/>
              <w:left w:val="single" w:sz="4" w:space="0" w:color="auto"/>
              <w:bottom w:val="single" w:sz="4" w:space="0" w:color="auto"/>
              <w:right w:val="single" w:sz="4" w:space="0" w:color="auto"/>
            </w:tcBorders>
            <w:textDirection w:val="btLr"/>
          </w:tcPr>
          <w:p w14:paraId="2C2C31BE" w14:textId="77777777" w:rsidR="00A4767F" w:rsidRPr="00CD6D92" w:rsidRDefault="00A4767F" w:rsidP="00CA6926">
            <w:pPr>
              <w:spacing w:after="0" w:line="240" w:lineRule="auto"/>
              <w:ind w:left="113" w:right="113"/>
              <w:rPr>
                <w:rFonts w:cs="Arial"/>
                <w:sz w:val="20"/>
                <w:szCs w:val="20"/>
              </w:rPr>
            </w:pPr>
            <w:r>
              <w:rPr>
                <w:rFonts w:cs="Arial"/>
                <w:sz w:val="20"/>
                <w:szCs w:val="20"/>
              </w:rPr>
              <w:t>HS4005</w:t>
            </w:r>
          </w:p>
        </w:tc>
        <w:tc>
          <w:tcPr>
            <w:tcW w:w="477" w:type="dxa"/>
            <w:tcBorders>
              <w:top w:val="single" w:sz="4" w:space="0" w:color="auto"/>
              <w:left w:val="single" w:sz="4" w:space="0" w:color="auto"/>
              <w:bottom w:val="single" w:sz="4" w:space="0" w:color="auto"/>
              <w:right w:val="single" w:sz="4" w:space="0" w:color="auto"/>
            </w:tcBorders>
            <w:textDirection w:val="btLr"/>
          </w:tcPr>
          <w:p w14:paraId="367D0E2E" w14:textId="77777777" w:rsidR="00A4767F" w:rsidRPr="00CD6D92" w:rsidRDefault="00A4767F" w:rsidP="00470BF3">
            <w:pPr>
              <w:spacing w:after="0" w:line="240" w:lineRule="auto"/>
              <w:ind w:left="113" w:right="113"/>
              <w:rPr>
                <w:rFonts w:cs="Arial"/>
                <w:sz w:val="20"/>
                <w:szCs w:val="20"/>
              </w:rPr>
            </w:pPr>
            <w:r>
              <w:rPr>
                <w:rFonts w:cs="Arial"/>
                <w:sz w:val="20"/>
                <w:szCs w:val="20"/>
              </w:rPr>
              <w:t>HS5002</w:t>
            </w:r>
          </w:p>
        </w:tc>
        <w:tc>
          <w:tcPr>
            <w:tcW w:w="477" w:type="dxa"/>
            <w:tcBorders>
              <w:top w:val="single" w:sz="4" w:space="0" w:color="auto"/>
              <w:left w:val="single" w:sz="4" w:space="0" w:color="auto"/>
              <w:bottom w:val="single" w:sz="4" w:space="0" w:color="auto"/>
              <w:right w:val="single" w:sz="4" w:space="0" w:color="auto"/>
            </w:tcBorders>
            <w:textDirection w:val="btLr"/>
          </w:tcPr>
          <w:p w14:paraId="7695D17A" w14:textId="77777777" w:rsidR="00A4767F" w:rsidRPr="00CD6D92" w:rsidRDefault="00A4767F" w:rsidP="00CB47B6">
            <w:pPr>
              <w:spacing w:after="0" w:line="240" w:lineRule="auto"/>
              <w:ind w:left="113" w:right="113"/>
              <w:rPr>
                <w:rFonts w:cs="Arial"/>
                <w:sz w:val="20"/>
                <w:szCs w:val="20"/>
              </w:rPr>
            </w:pPr>
            <w:r>
              <w:rPr>
                <w:rFonts w:cs="Arial"/>
                <w:sz w:val="20"/>
                <w:szCs w:val="20"/>
              </w:rPr>
              <w:t>HS5003</w:t>
            </w:r>
          </w:p>
        </w:tc>
        <w:tc>
          <w:tcPr>
            <w:tcW w:w="477" w:type="dxa"/>
            <w:tcBorders>
              <w:top w:val="single" w:sz="4" w:space="0" w:color="auto"/>
              <w:left w:val="single" w:sz="4" w:space="0" w:color="auto"/>
              <w:bottom w:val="single" w:sz="4" w:space="0" w:color="auto"/>
              <w:right w:val="single" w:sz="4" w:space="0" w:color="auto"/>
            </w:tcBorders>
            <w:textDirection w:val="btLr"/>
          </w:tcPr>
          <w:p w14:paraId="6C921C32" w14:textId="77777777" w:rsidR="00A4767F" w:rsidRPr="00CD6D92" w:rsidRDefault="00A4767F" w:rsidP="00CB47B6">
            <w:pPr>
              <w:spacing w:after="0" w:line="240" w:lineRule="auto"/>
              <w:ind w:left="113" w:right="113"/>
              <w:rPr>
                <w:rFonts w:cs="Arial"/>
                <w:sz w:val="20"/>
                <w:szCs w:val="20"/>
              </w:rPr>
            </w:pPr>
            <w:r>
              <w:rPr>
                <w:rFonts w:cs="Arial"/>
                <w:sz w:val="20"/>
                <w:szCs w:val="20"/>
              </w:rPr>
              <w:t>HS5007</w:t>
            </w:r>
          </w:p>
        </w:tc>
        <w:tc>
          <w:tcPr>
            <w:tcW w:w="477" w:type="dxa"/>
            <w:tcBorders>
              <w:top w:val="single" w:sz="4" w:space="0" w:color="auto"/>
              <w:left w:val="single" w:sz="4" w:space="0" w:color="auto"/>
              <w:bottom w:val="single" w:sz="4" w:space="0" w:color="auto"/>
              <w:right w:val="single" w:sz="4" w:space="0" w:color="auto"/>
            </w:tcBorders>
            <w:textDirection w:val="btLr"/>
          </w:tcPr>
          <w:p w14:paraId="3C509324" w14:textId="77777777" w:rsidR="00A4767F" w:rsidRPr="00CD6D92" w:rsidRDefault="00A4767F" w:rsidP="00CB47B6">
            <w:pPr>
              <w:spacing w:after="0" w:line="240" w:lineRule="auto"/>
              <w:ind w:left="113" w:right="113"/>
              <w:rPr>
                <w:rFonts w:cs="Arial"/>
                <w:sz w:val="20"/>
                <w:szCs w:val="20"/>
              </w:rPr>
            </w:pPr>
            <w:r>
              <w:rPr>
                <w:rFonts w:cs="Arial"/>
                <w:sz w:val="20"/>
                <w:szCs w:val="20"/>
              </w:rPr>
              <w:t>EL5004</w:t>
            </w:r>
          </w:p>
        </w:tc>
        <w:tc>
          <w:tcPr>
            <w:tcW w:w="477" w:type="dxa"/>
            <w:tcBorders>
              <w:top w:val="single" w:sz="4" w:space="0" w:color="auto"/>
              <w:left w:val="single" w:sz="4" w:space="0" w:color="auto"/>
              <w:bottom w:val="single" w:sz="4" w:space="0" w:color="auto"/>
              <w:right w:val="single" w:sz="4" w:space="0" w:color="auto"/>
            </w:tcBorders>
            <w:textDirection w:val="btLr"/>
          </w:tcPr>
          <w:p w14:paraId="7A2991FC" w14:textId="77777777" w:rsidR="00A4767F" w:rsidRDefault="00A4767F" w:rsidP="00766947">
            <w:pPr>
              <w:spacing w:after="0" w:line="240" w:lineRule="auto"/>
              <w:ind w:left="113" w:right="113"/>
              <w:rPr>
                <w:rFonts w:cs="Arial"/>
                <w:sz w:val="20"/>
                <w:szCs w:val="20"/>
              </w:rPr>
            </w:pPr>
            <w:r>
              <w:rPr>
                <w:rFonts w:cs="Arial"/>
                <w:sz w:val="20"/>
                <w:szCs w:val="20"/>
              </w:rPr>
              <w:t>EL5005</w:t>
            </w:r>
          </w:p>
        </w:tc>
        <w:tc>
          <w:tcPr>
            <w:tcW w:w="477" w:type="dxa"/>
            <w:tcBorders>
              <w:top w:val="single" w:sz="4" w:space="0" w:color="auto"/>
              <w:left w:val="single" w:sz="4" w:space="0" w:color="auto"/>
              <w:bottom w:val="single" w:sz="4" w:space="0" w:color="auto"/>
              <w:right w:val="single" w:sz="4" w:space="0" w:color="auto"/>
            </w:tcBorders>
            <w:textDirection w:val="btLr"/>
          </w:tcPr>
          <w:p w14:paraId="27D25C72" w14:textId="77777777" w:rsidR="00A4767F" w:rsidRPr="00CD6D92" w:rsidRDefault="00A4767F" w:rsidP="00766947">
            <w:pPr>
              <w:spacing w:after="0" w:line="240" w:lineRule="auto"/>
              <w:ind w:left="113" w:right="113"/>
              <w:rPr>
                <w:rFonts w:cs="Arial"/>
                <w:sz w:val="20"/>
                <w:szCs w:val="20"/>
              </w:rPr>
            </w:pPr>
            <w:r>
              <w:rPr>
                <w:rFonts w:cs="Arial"/>
                <w:sz w:val="20"/>
                <w:szCs w:val="20"/>
              </w:rPr>
              <w:t>PO5001</w:t>
            </w:r>
          </w:p>
        </w:tc>
        <w:tc>
          <w:tcPr>
            <w:tcW w:w="477" w:type="dxa"/>
            <w:tcBorders>
              <w:top w:val="single" w:sz="4" w:space="0" w:color="auto"/>
              <w:left w:val="single" w:sz="4" w:space="0" w:color="auto"/>
              <w:bottom w:val="single" w:sz="4" w:space="0" w:color="auto"/>
              <w:right w:val="single" w:sz="4" w:space="0" w:color="auto"/>
            </w:tcBorders>
            <w:textDirection w:val="btLr"/>
          </w:tcPr>
          <w:p w14:paraId="4C314A78" w14:textId="77777777" w:rsidR="00A4767F" w:rsidRPr="00CD6D92" w:rsidRDefault="00A4767F" w:rsidP="004F5DE9">
            <w:pPr>
              <w:spacing w:after="0" w:line="240" w:lineRule="auto"/>
              <w:ind w:left="113" w:right="113"/>
              <w:rPr>
                <w:rFonts w:cs="Arial"/>
                <w:sz w:val="20"/>
                <w:szCs w:val="20"/>
              </w:rPr>
            </w:pPr>
            <w:r>
              <w:rPr>
                <w:rFonts w:cs="Arial"/>
                <w:sz w:val="20"/>
                <w:szCs w:val="20"/>
              </w:rPr>
              <w:t>PO5006</w:t>
            </w:r>
          </w:p>
        </w:tc>
        <w:tc>
          <w:tcPr>
            <w:tcW w:w="477" w:type="dxa"/>
            <w:tcBorders>
              <w:top w:val="single" w:sz="4" w:space="0" w:color="auto"/>
              <w:left w:val="single" w:sz="4" w:space="0" w:color="auto"/>
              <w:bottom w:val="single" w:sz="4" w:space="0" w:color="auto"/>
              <w:right w:val="single" w:sz="4" w:space="0" w:color="auto"/>
            </w:tcBorders>
            <w:textDirection w:val="btLr"/>
          </w:tcPr>
          <w:p w14:paraId="1A02BB42" w14:textId="77777777" w:rsidR="00A4767F" w:rsidRPr="00CD6D92" w:rsidRDefault="00A4767F" w:rsidP="005F16DA">
            <w:pPr>
              <w:spacing w:after="0" w:line="240" w:lineRule="auto"/>
              <w:ind w:left="113" w:right="113"/>
              <w:rPr>
                <w:rFonts w:cs="Arial"/>
                <w:sz w:val="20"/>
                <w:szCs w:val="20"/>
              </w:rPr>
            </w:pPr>
            <w:r>
              <w:rPr>
                <w:rFonts w:cs="Arial"/>
                <w:sz w:val="20"/>
                <w:szCs w:val="20"/>
              </w:rPr>
              <w:t>PO5007</w:t>
            </w:r>
          </w:p>
        </w:tc>
        <w:tc>
          <w:tcPr>
            <w:tcW w:w="477" w:type="dxa"/>
            <w:tcBorders>
              <w:top w:val="single" w:sz="4" w:space="0" w:color="auto"/>
              <w:left w:val="single" w:sz="4" w:space="0" w:color="auto"/>
              <w:bottom w:val="single" w:sz="4" w:space="0" w:color="auto"/>
              <w:right w:val="single" w:sz="4" w:space="0" w:color="auto"/>
            </w:tcBorders>
            <w:textDirection w:val="btLr"/>
          </w:tcPr>
          <w:p w14:paraId="75D68866" w14:textId="77777777" w:rsidR="00A4767F" w:rsidRPr="00CD6D92" w:rsidRDefault="00A4767F" w:rsidP="00452335">
            <w:pPr>
              <w:spacing w:after="0" w:line="240" w:lineRule="auto"/>
              <w:ind w:left="113" w:right="113"/>
              <w:rPr>
                <w:rFonts w:cs="Arial"/>
                <w:sz w:val="20"/>
                <w:szCs w:val="20"/>
              </w:rPr>
            </w:pPr>
            <w:r>
              <w:rPr>
                <w:rFonts w:cs="Arial"/>
                <w:sz w:val="20"/>
                <w:szCs w:val="20"/>
              </w:rPr>
              <w:t>HS6001</w:t>
            </w:r>
          </w:p>
        </w:tc>
        <w:tc>
          <w:tcPr>
            <w:tcW w:w="477" w:type="dxa"/>
            <w:tcBorders>
              <w:top w:val="single" w:sz="4" w:space="0" w:color="auto"/>
              <w:left w:val="single" w:sz="4" w:space="0" w:color="auto"/>
              <w:bottom w:val="single" w:sz="4" w:space="0" w:color="auto"/>
              <w:right w:val="single" w:sz="4" w:space="0" w:color="auto"/>
            </w:tcBorders>
            <w:textDirection w:val="btLr"/>
          </w:tcPr>
          <w:p w14:paraId="53C4A123" w14:textId="77777777" w:rsidR="00A4767F" w:rsidRPr="00CD6D92" w:rsidRDefault="00A4767F" w:rsidP="00766947">
            <w:pPr>
              <w:spacing w:after="0" w:line="240" w:lineRule="auto"/>
              <w:ind w:left="113" w:right="113"/>
              <w:rPr>
                <w:rFonts w:cs="Arial"/>
                <w:sz w:val="20"/>
                <w:szCs w:val="20"/>
              </w:rPr>
            </w:pPr>
            <w:r>
              <w:rPr>
                <w:rFonts w:cs="Arial"/>
                <w:sz w:val="20"/>
                <w:szCs w:val="20"/>
              </w:rPr>
              <w:t>HS6004</w:t>
            </w:r>
          </w:p>
        </w:tc>
        <w:tc>
          <w:tcPr>
            <w:tcW w:w="477" w:type="dxa"/>
            <w:tcBorders>
              <w:top w:val="single" w:sz="4" w:space="0" w:color="auto"/>
              <w:left w:val="single" w:sz="4" w:space="0" w:color="auto"/>
              <w:bottom w:val="single" w:sz="4" w:space="0" w:color="auto"/>
              <w:right w:val="single" w:sz="4" w:space="0" w:color="auto"/>
            </w:tcBorders>
            <w:textDirection w:val="btLr"/>
          </w:tcPr>
          <w:p w14:paraId="4563ED97" w14:textId="77777777" w:rsidR="00A4767F" w:rsidRPr="00CD6D92" w:rsidRDefault="00A4767F" w:rsidP="00766947">
            <w:pPr>
              <w:spacing w:after="0" w:line="240" w:lineRule="auto"/>
              <w:ind w:left="113" w:right="113"/>
              <w:rPr>
                <w:rFonts w:cs="Arial"/>
                <w:sz w:val="20"/>
                <w:szCs w:val="20"/>
              </w:rPr>
            </w:pPr>
            <w:r>
              <w:rPr>
                <w:rFonts w:cs="Arial"/>
                <w:sz w:val="20"/>
                <w:szCs w:val="20"/>
              </w:rPr>
              <w:t>HS6008</w:t>
            </w:r>
          </w:p>
        </w:tc>
        <w:tc>
          <w:tcPr>
            <w:tcW w:w="488" w:type="dxa"/>
            <w:tcBorders>
              <w:top w:val="single" w:sz="4" w:space="0" w:color="auto"/>
              <w:left w:val="single" w:sz="4" w:space="0" w:color="auto"/>
              <w:bottom w:val="single" w:sz="4" w:space="0" w:color="auto"/>
              <w:right w:val="single" w:sz="4" w:space="0" w:color="auto"/>
            </w:tcBorders>
            <w:textDirection w:val="btLr"/>
          </w:tcPr>
          <w:p w14:paraId="259E90ED" w14:textId="77777777" w:rsidR="00A4767F" w:rsidRPr="00CD6D92" w:rsidRDefault="00A4767F" w:rsidP="00766947">
            <w:pPr>
              <w:spacing w:after="0" w:line="240" w:lineRule="auto"/>
              <w:ind w:left="113" w:right="113"/>
              <w:rPr>
                <w:rFonts w:cs="Arial"/>
                <w:sz w:val="20"/>
                <w:szCs w:val="20"/>
              </w:rPr>
            </w:pPr>
            <w:r>
              <w:rPr>
                <w:rFonts w:cs="Arial"/>
                <w:sz w:val="20"/>
                <w:szCs w:val="20"/>
              </w:rPr>
              <w:t>PO6007</w:t>
            </w:r>
          </w:p>
        </w:tc>
        <w:tc>
          <w:tcPr>
            <w:tcW w:w="511" w:type="dxa"/>
            <w:tcBorders>
              <w:top w:val="single" w:sz="4" w:space="0" w:color="auto"/>
              <w:left w:val="single" w:sz="4" w:space="0" w:color="auto"/>
              <w:bottom w:val="single" w:sz="4" w:space="0" w:color="auto"/>
              <w:right w:val="single" w:sz="4" w:space="0" w:color="auto"/>
            </w:tcBorders>
            <w:textDirection w:val="btLr"/>
          </w:tcPr>
          <w:p w14:paraId="4F2A8A1F" w14:textId="77777777" w:rsidR="00A4767F" w:rsidRPr="00CD6D92" w:rsidRDefault="00A4767F" w:rsidP="003552DC">
            <w:pPr>
              <w:spacing w:after="0" w:line="240" w:lineRule="auto"/>
              <w:ind w:left="113" w:right="113"/>
              <w:rPr>
                <w:rFonts w:cs="Arial"/>
                <w:sz w:val="20"/>
                <w:szCs w:val="20"/>
              </w:rPr>
            </w:pPr>
            <w:r>
              <w:rPr>
                <w:rFonts w:cs="Arial"/>
                <w:sz w:val="20"/>
                <w:szCs w:val="20"/>
              </w:rPr>
              <w:t>PO6014</w:t>
            </w:r>
          </w:p>
        </w:tc>
      </w:tr>
      <w:tr w:rsidR="00A4767F" w:rsidRPr="00CD6D92" w14:paraId="770047EA" w14:textId="77777777" w:rsidTr="00A4767F">
        <w:tc>
          <w:tcPr>
            <w:tcW w:w="52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38605E" w14:textId="77777777" w:rsidR="00A4767F" w:rsidRPr="00CD6D92" w:rsidRDefault="00A4767F"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861" w:type="dxa"/>
            <w:vMerge w:val="restart"/>
            <w:tcBorders>
              <w:top w:val="single" w:sz="4" w:space="0" w:color="auto"/>
              <w:left w:val="single" w:sz="4" w:space="0" w:color="auto"/>
              <w:bottom w:val="single" w:sz="4" w:space="0" w:color="auto"/>
              <w:right w:val="single" w:sz="4" w:space="0" w:color="auto"/>
            </w:tcBorders>
          </w:tcPr>
          <w:p w14:paraId="43D5BD41" w14:textId="77777777" w:rsidR="00A4767F" w:rsidRPr="00CD6D92" w:rsidRDefault="00A4767F" w:rsidP="00CD6D92">
            <w:pPr>
              <w:spacing w:after="0" w:line="240" w:lineRule="auto"/>
              <w:rPr>
                <w:rFonts w:cs="Arial"/>
                <w:b/>
                <w:sz w:val="20"/>
                <w:szCs w:val="20"/>
              </w:rPr>
            </w:pPr>
            <w:r w:rsidRPr="00CD6D92">
              <w:rPr>
                <w:rFonts w:cs="Arial"/>
                <w:b/>
                <w:sz w:val="20"/>
                <w:szCs w:val="20"/>
              </w:rPr>
              <w:t>Knowledge &amp; Understanding</w:t>
            </w:r>
          </w:p>
        </w:tc>
        <w:tc>
          <w:tcPr>
            <w:tcW w:w="564" w:type="dxa"/>
            <w:tcBorders>
              <w:top w:val="single" w:sz="4" w:space="0" w:color="auto"/>
              <w:left w:val="single" w:sz="4" w:space="0" w:color="auto"/>
              <w:bottom w:val="single" w:sz="4" w:space="0" w:color="auto"/>
              <w:right w:val="single" w:sz="4" w:space="0" w:color="auto"/>
            </w:tcBorders>
          </w:tcPr>
          <w:p w14:paraId="79CA4EE9" w14:textId="77777777" w:rsidR="00A4767F" w:rsidRPr="00CD6D92" w:rsidRDefault="00A4767F" w:rsidP="00CD6D92">
            <w:pPr>
              <w:spacing w:after="0" w:line="240" w:lineRule="auto"/>
              <w:rPr>
                <w:rFonts w:cs="Arial"/>
                <w:sz w:val="20"/>
                <w:szCs w:val="20"/>
              </w:rPr>
            </w:pPr>
            <w:r w:rsidRPr="00CD6D92">
              <w:rPr>
                <w:rFonts w:cs="Arial"/>
                <w:sz w:val="20"/>
                <w:szCs w:val="20"/>
              </w:rPr>
              <w:t>A1</w:t>
            </w:r>
          </w:p>
        </w:tc>
        <w:tc>
          <w:tcPr>
            <w:tcW w:w="477" w:type="dxa"/>
            <w:tcBorders>
              <w:top w:val="single" w:sz="4" w:space="0" w:color="auto"/>
              <w:left w:val="single" w:sz="4" w:space="0" w:color="auto"/>
              <w:bottom w:val="single" w:sz="4" w:space="0" w:color="auto"/>
              <w:right w:val="single" w:sz="4" w:space="0" w:color="auto"/>
            </w:tcBorders>
          </w:tcPr>
          <w:p w14:paraId="61423ADA" w14:textId="77777777" w:rsidR="00A4767F" w:rsidRPr="00D86181"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4D8A0E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A274D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6A6183" w14:textId="77777777" w:rsidR="00A4767F" w:rsidRPr="00D86181"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02B918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7B48C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2E3F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113AE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D693E"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8B215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F8B4B8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DD054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207E6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139A00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257B8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30053C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E9B483F"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6C46F815"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60D3DE62"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3B07318A"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E04501B" w14:textId="77777777" w:rsidR="00A4767F" w:rsidRPr="00CD6D92" w:rsidRDefault="00A4767F" w:rsidP="00CD6D92">
            <w:pPr>
              <w:spacing w:after="0" w:line="240" w:lineRule="auto"/>
              <w:rPr>
                <w:rFonts w:cs="Arial"/>
                <w:sz w:val="20"/>
                <w:szCs w:val="20"/>
              </w:rPr>
            </w:pPr>
            <w:r w:rsidRPr="00CD6D92">
              <w:rPr>
                <w:rFonts w:cs="Arial"/>
                <w:sz w:val="20"/>
                <w:szCs w:val="20"/>
              </w:rPr>
              <w:t>A2</w:t>
            </w:r>
          </w:p>
        </w:tc>
        <w:tc>
          <w:tcPr>
            <w:tcW w:w="477" w:type="dxa"/>
            <w:tcBorders>
              <w:top w:val="single" w:sz="4" w:space="0" w:color="auto"/>
              <w:left w:val="single" w:sz="4" w:space="0" w:color="auto"/>
              <w:bottom w:val="single" w:sz="4" w:space="0" w:color="auto"/>
              <w:right w:val="single" w:sz="4" w:space="0" w:color="auto"/>
            </w:tcBorders>
          </w:tcPr>
          <w:p w14:paraId="2681CE89"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DD367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800F4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D72E00"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0C7E9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61DA8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0914D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70F43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569F4E"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2A306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8FBAA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F9883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A979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E9E65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C95051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BF1271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D7547C4"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22379F4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79A82301"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4253D46D"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5092534" w14:textId="77777777" w:rsidR="00A4767F" w:rsidRPr="00CD6D92" w:rsidRDefault="00A4767F" w:rsidP="00CD6D92">
            <w:pPr>
              <w:spacing w:after="0" w:line="240" w:lineRule="auto"/>
              <w:rPr>
                <w:rFonts w:cs="Arial"/>
                <w:sz w:val="20"/>
                <w:szCs w:val="20"/>
              </w:rPr>
            </w:pPr>
            <w:r w:rsidRPr="00CD6D92">
              <w:rPr>
                <w:rFonts w:cs="Arial"/>
                <w:sz w:val="20"/>
                <w:szCs w:val="20"/>
              </w:rPr>
              <w:t>A3</w:t>
            </w:r>
          </w:p>
        </w:tc>
        <w:tc>
          <w:tcPr>
            <w:tcW w:w="477" w:type="dxa"/>
            <w:tcBorders>
              <w:top w:val="single" w:sz="4" w:space="0" w:color="auto"/>
              <w:left w:val="single" w:sz="4" w:space="0" w:color="auto"/>
              <w:bottom w:val="single" w:sz="4" w:space="0" w:color="auto"/>
              <w:right w:val="single" w:sz="4" w:space="0" w:color="auto"/>
            </w:tcBorders>
          </w:tcPr>
          <w:p w14:paraId="6AE4F9EE"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55089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37365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2C64F9"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2A754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4E30AC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222FA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8B863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A8D6AE"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409DD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4FA2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82DA65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52972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9E113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A1A98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F07C7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1E41A28"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549A28D4"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AE58443"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620FDDA6"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5B704F2" w14:textId="77777777" w:rsidR="00A4767F" w:rsidRPr="00CD6D92" w:rsidRDefault="00A4767F" w:rsidP="00CD6D92">
            <w:pPr>
              <w:spacing w:after="0" w:line="240" w:lineRule="auto"/>
              <w:rPr>
                <w:rFonts w:cs="Arial"/>
                <w:sz w:val="20"/>
                <w:szCs w:val="20"/>
              </w:rPr>
            </w:pPr>
            <w:r>
              <w:rPr>
                <w:rFonts w:cs="Arial"/>
                <w:sz w:val="20"/>
                <w:szCs w:val="20"/>
              </w:rPr>
              <w:t>A4</w:t>
            </w:r>
          </w:p>
        </w:tc>
        <w:tc>
          <w:tcPr>
            <w:tcW w:w="477" w:type="dxa"/>
            <w:tcBorders>
              <w:top w:val="single" w:sz="4" w:space="0" w:color="auto"/>
              <w:left w:val="single" w:sz="4" w:space="0" w:color="auto"/>
              <w:bottom w:val="single" w:sz="4" w:space="0" w:color="auto"/>
              <w:right w:val="single" w:sz="4" w:space="0" w:color="auto"/>
            </w:tcBorders>
          </w:tcPr>
          <w:p w14:paraId="29457103"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80D434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DBB83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35F3C4"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5500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6B6A9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E4109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5D81D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4B012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780C2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A77564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37179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912EE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434D4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562BF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8E1BD0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71CCF7D"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18587957"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91D413B"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325C43B5"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89E5757" w14:textId="77777777" w:rsidR="00A4767F" w:rsidRPr="00CD6D92" w:rsidRDefault="00A4767F" w:rsidP="00E1447F">
            <w:pPr>
              <w:spacing w:after="0" w:line="240" w:lineRule="auto"/>
              <w:rPr>
                <w:rFonts w:cs="Arial"/>
                <w:sz w:val="20"/>
                <w:szCs w:val="20"/>
              </w:rPr>
            </w:pPr>
            <w:r w:rsidRPr="00CD6D92">
              <w:rPr>
                <w:rFonts w:cs="Arial"/>
                <w:sz w:val="20"/>
                <w:szCs w:val="20"/>
              </w:rPr>
              <w:t>A</w:t>
            </w:r>
            <w:r>
              <w:rPr>
                <w:rFonts w:cs="Arial"/>
                <w:sz w:val="20"/>
                <w:szCs w:val="20"/>
              </w:rPr>
              <w:t>5</w:t>
            </w:r>
          </w:p>
        </w:tc>
        <w:tc>
          <w:tcPr>
            <w:tcW w:w="477" w:type="dxa"/>
            <w:tcBorders>
              <w:top w:val="single" w:sz="4" w:space="0" w:color="auto"/>
              <w:left w:val="single" w:sz="4" w:space="0" w:color="auto"/>
              <w:bottom w:val="single" w:sz="4" w:space="0" w:color="auto"/>
              <w:right w:val="single" w:sz="4" w:space="0" w:color="auto"/>
            </w:tcBorders>
          </w:tcPr>
          <w:p w14:paraId="0D895D41"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CB4660"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57C0D2"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8CFA00"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E5FB74E"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7F4FD"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4E7CF4"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B1C7DF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F19916D"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2ECBFA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81B80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7D7AC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DCBBE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F1F53D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C5C0C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A82826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BD205B5"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753EEB29"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1533CCE9"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7F48B300"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307F539" w14:textId="77777777" w:rsidR="00A4767F" w:rsidRPr="00CD6D92" w:rsidRDefault="00A4767F" w:rsidP="00E1447F">
            <w:pPr>
              <w:spacing w:after="0" w:line="240" w:lineRule="auto"/>
              <w:rPr>
                <w:rFonts w:cs="Arial"/>
                <w:sz w:val="20"/>
                <w:szCs w:val="20"/>
              </w:rPr>
            </w:pPr>
            <w:r>
              <w:rPr>
                <w:rFonts w:cs="Arial"/>
                <w:sz w:val="20"/>
                <w:szCs w:val="20"/>
              </w:rPr>
              <w:t>A6</w:t>
            </w:r>
          </w:p>
        </w:tc>
        <w:tc>
          <w:tcPr>
            <w:tcW w:w="477" w:type="dxa"/>
            <w:tcBorders>
              <w:top w:val="single" w:sz="4" w:space="0" w:color="auto"/>
              <w:left w:val="single" w:sz="4" w:space="0" w:color="auto"/>
              <w:bottom w:val="single" w:sz="4" w:space="0" w:color="auto"/>
              <w:right w:val="single" w:sz="4" w:space="0" w:color="auto"/>
            </w:tcBorders>
          </w:tcPr>
          <w:p w14:paraId="035746AE"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3F32D0"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18D38D9"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1CA83CC"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12EEDF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6C25A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FEDAF7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7157B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3F38D6"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B74416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5FE208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1339F1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46BBF8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C6C4B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44FA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680227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CB6170D"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36B4BCF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9D08A05"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204BA614"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12F12F4" w14:textId="77777777" w:rsidR="00A4767F" w:rsidRPr="00CD6D92" w:rsidRDefault="00A4767F" w:rsidP="00E1447F">
            <w:pPr>
              <w:spacing w:after="0" w:line="240" w:lineRule="auto"/>
              <w:rPr>
                <w:rFonts w:cs="Arial"/>
                <w:sz w:val="20"/>
                <w:szCs w:val="20"/>
              </w:rPr>
            </w:pPr>
            <w:r>
              <w:rPr>
                <w:rFonts w:cs="Arial"/>
                <w:sz w:val="20"/>
                <w:szCs w:val="20"/>
              </w:rPr>
              <w:t>A7</w:t>
            </w:r>
          </w:p>
        </w:tc>
        <w:tc>
          <w:tcPr>
            <w:tcW w:w="477" w:type="dxa"/>
            <w:tcBorders>
              <w:top w:val="single" w:sz="4" w:space="0" w:color="auto"/>
              <w:left w:val="single" w:sz="4" w:space="0" w:color="auto"/>
              <w:bottom w:val="single" w:sz="4" w:space="0" w:color="auto"/>
              <w:right w:val="single" w:sz="4" w:space="0" w:color="auto"/>
            </w:tcBorders>
          </w:tcPr>
          <w:p w14:paraId="55F6CB45"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7E0EB7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AB6D09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6CCA8F"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38F0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B34A3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4335382"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017842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135DBE2"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A412F6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C4C5D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E64B6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1E886A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59AF52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7898B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4B86C4B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C35C1CE"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63EDBA22"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EC190A4" w14:textId="77777777" w:rsidR="00A4767F" w:rsidRPr="00CD6D92" w:rsidRDefault="00A4767F" w:rsidP="00CD6D92">
            <w:pPr>
              <w:spacing w:after="0" w:line="240" w:lineRule="auto"/>
              <w:rPr>
                <w:rFonts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72D6BFAA" w14:textId="77777777" w:rsidR="00A4767F" w:rsidRPr="00CD6D92" w:rsidRDefault="00A4767F" w:rsidP="00CD6D92">
            <w:pPr>
              <w:spacing w:after="0" w:line="240" w:lineRule="auto"/>
              <w:rPr>
                <w:rFonts w:cs="Arial"/>
                <w:b/>
                <w:sz w:val="20"/>
                <w:szCs w:val="20"/>
              </w:rPr>
            </w:pPr>
            <w:r w:rsidRPr="00CD6D92">
              <w:rPr>
                <w:rFonts w:cs="Arial"/>
                <w:b/>
                <w:sz w:val="20"/>
                <w:szCs w:val="20"/>
              </w:rPr>
              <w:t>Intellectual Skills</w:t>
            </w:r>
          </w:p>
        </w:tc>
        <w:tc>
          <w:tcPr>
            <w:tcW w:w="564" w:type="dxa"/>
            <w:tcBorders>
              <w:top w:val="single" w:sz="4" w:space="0" w:color="auto"/>
              <w:left w:val="single" w:sz="4" w:space="0" w:color="auto"/>
              <w:bottom w:val="single" w:sz="4" w:space="0" w:color="auto"/>
              <w:right w:val="single" w:sz="4" w:space="0" w:color="auto"/>
            </w:tcBorders>
          </w:tcPr>
          <w:p w14:paraId="3383BFAA" w14:textId="77777777" w:rsidR="00A4767F" w:rsidRPr="00CD6D92" w:rsidRDefault="00A4767F" w:rsidP="00CD6D92">
            <w:pPr>
              <w:spacing w:after="0" w:line="240" w:lineRule="auto"/>
              <w:rPr>
                <w:rFonts w:cs="Arial"/>
                <w:sz w:val="20"/>
                <w:szCs w:val="20"/>
              </w:rPr>
            </w:pPr>
            <w:r w:rsidRPr="00CD6D92">
              <w:rPr>
                <w:rFonts w:cs="Arial"/>
                <w:sz w:val="20"/>
                <w:szCs w:val="20"/>
              </w:rPr>
              <w:t>B1</w:t>
            </w:r>
          </w:p>
        </w:tc>
        <w:tc>
          <w:tcPr>
            <w:tcW w:w="477" w:type="dxa"/>
            <w:tcBorders>
              <w:top w:val="single" w:sz="4" w:space="0" w:color="auto"/>
              <w:left w:val="single" w:sz="4" w:space="0" w:color="auto"/>
              <w:bottom w:val="single" w:sz="4" w:space="0" w:color="auto"/>
              <w:right w:val="single" w:sz="4" w:space="0" w:color="auto"/>
            </w:tcBorders>
          </w:tcPr>
          <w:p w14:paraId="605CAD9B"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7CECC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943D1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F9BC42"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B7FC5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E57FFE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001AC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C110FE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9CCEB1"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B2285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C2EC8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CF9874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C6C4F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01755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D92CC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697B27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4A6A041"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2D977A89"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0AA995"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5E187CF0"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C7DEBC9" w14:textId="77777777" w:rsidR="00A4767F" w:rsidRPr="00CD6D92" w:rsidRDefault="00A4767F" w:rsidP="00CD6D92">
            <w:pPr>
              <w:spacing w:after="0" w:line="240" w:lineRule="auto"/>
              <w:rPr>
                <w:rFonts w:cs="Arial"/>
                <w:sz w:val="20"/>
                <w:szCs w:val="20"/>
              </w:rPr>
            </w:pPr>
            <w:r w:rsidRPr="00CD6D92">
              <w:rPr>
                <w:rFonts w:cs="Arial"/>
                <w:sz w:val="20"/>
                <w:szCs w:val="20"/>
              </w:rPr>
              <w:t>B2</w:t>
            </w:r>
          </w:p>
        </w:tc>
        <w:tc>
          <w:tcPr>
            <w:tcW w:w="477" w:type="dxa"/>
            <w:tcBorders>
              <w:top w:val="single" w:sz="4" w:space="0" w:color="auto"/>
              <w:left w:val="single" w:sz="4" w:space="0" w:color="auto"/>
              <w:bottom w:val="single" w:sz="4" w:space="0" w:color="auto"/>
              <w:right w:val="single" w:sz="4" w:space="0" w:color="auto"/>
            </w:tcBorders>
          </w:tcPr>
          <w:p w14:paraId="35CB6DBD"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3DBEE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D19C8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6FB7FF" w14:textId="77777777" w:rsidR="00A4767F" w:rsidRPr="00D6213A" w:rsidRDefault="00A4767F" w:rsidP="000A71E0">
            <w:pPr>
              <w:spacing w:after="0" w:line="240" w:lineRule="auto"/>
              <w:jc w:val="center"/>
              <w:rPr>
                <w:rFonts w:cs="Arial"/>
                <w:color w:val="000000"/>
                <w:sz w:val="20"/>
                <w:szCs w:val="20"/>
              </w:rPr>
            </w:pPr>
            <w:r w:rsidRPr="00D6213A">
              <w:rPr>
                <w:rFonts w:cs="Arial"/>
                <w:color w:val="000000"/>
                <w:sz w:val="20"/>
                <w:szCs w:val="20"/>
              </w:rPr>
              <w:t>F</w:t>
            </w:r>
          </w:p>
        </w:tc>
        <w:tc>
          <w:tcPr>
            <w:tcW w:w="477" w:type="dxa"/>
            <w:tcBorders>
              <w:top w:val="single" w:sz="4" w:space="0" w:color="auto"/>
              <w:left w:val="single" w:sz="4" w:space="0" w:color="auto"/>
              <w:bottom w:val="single" w:sz="4" w:space="0" w:color="auto"/>
              <w:right w:val="single" w:sz="4" w:space="0" w:color="auto"/>
            </w:tcBorders>
          </w:tcPr>
          <w:p w14:paraId="77F2854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EF03B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6ECCD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B4240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7D6D991"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8654BE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1E51B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3176B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A3AB1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C05192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9D0BA5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789888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248671C"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04CC711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74495DD"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0D360CB1"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D9187C3" w14:textId="77777777" w:rsidR="00A4767F" w:rsidRPr="00CD6D92" w:rsidRDefault="00A4767F" w:rsidP="00CD6D92">
            <w:pPr>
              <w:spacing w:after="0" w:line="240" w:lineRule="auto"/>
              <w:rPr>
                <w:rFonts w:cs="Arial"/>
                <w:sz w:val="20"/>
                <w:szCs w:val="20"/>
              </w:rPr>
            </w:pPr>
            <w:r w:rsidRPr="00CD6D92">
              <w:rPr>
                <w:rFonts w:cs="Arial"/>
                <w:sz w:val="20"/>
                <w:szCs w:val="20"/>
              </w:rPr>
              <w:t>B3</w:t>
            </w:r>
          </w:p>
        </w:tc>
        <w:tc>
          <w:tcPr>
            <w:tcW w:w="477" w:type="dxa"/>
            <w:tcBorders>
              <w:top w:val="single" w:sz="4" w:space="0" w:color="auto"/>
              <w:left w:val="single" w:sz="4" w:space="0" w:color="auto"/>
              <w:bottom w:val="single" w:sz="4" w:space="0" w:color="auto"/>
              <w:right w:val="single" w:sz="4" w:space="0" w:color="auto"/>
            </w:tcBorders>
          </w:tcPr>
          <w:p w14:paraId="03123D27"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C0B7A3"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51EA7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9BD622"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728B1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4F397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5D677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57587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EA6A7C"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03DDE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65C6D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8A9FC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82004B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5B175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D9A73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EF19A6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BCAFE4"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52446273"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1A3ABF"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334C7340"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6EE2B21" w14:textId="77777777" w:rsidR="00A4767F" w:rsidRPr="00CD6D92" w:rsidRDefault="00A4767F" w:rsidP="00CD6D92">
            <w:pPr>
              <w:spacing w:after="0" w:line="240" w:lineRule="auto"/>
              <w:rPr>
                <w:rFonts w:cs="Arial"/>
                <w:sz w:val="20"/>
                <w:szCs w:val="20"/>
              </w:rPr>
            </w:pPr>
            <w:r w:rsidRPr="00CD6D92">
              <w:rPr>
                <w:rFonts w:cs="Arial"/>
                <w:sz w:val="20"/>
                <w:szCs w:val="20"/>
              </w:rPr>
              <w:t>B4</w:t>
            </w:r>
          </w:p>
        </w:tc>
        <w:tc>
          <w:tcPr>
            <w:tcW w:w="477" w:type="dxa"/>
            <w:tcBorders>
              <w:top w:val="single" w:sz="4" w:space="0" w:color="auto"/>
              <w:left w:val="single" w:sz="4" w:space="0" w:color="auto"/>
              <w:bottom w:val="single" w:sz="4" w:space="0" w:color="auto"/>
              <w:right w:val="single" w:sz="4" w:space="0" w:color="auto"/>
            </w:tcBorders>
          </w:tcPr>
          <w:p w14:paraId="49F95267"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DB02D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918F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D0FCFB6"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A06F6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FA19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479E9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9AB95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C49C25"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6D5A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5EAFC7"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88A1C8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74C8C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93DAF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78C6B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B6C723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A6654B7"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6E3B9F1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481A487"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1C91A537"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A7BDE1D" w14:textId="77777777" w:rsidR="00A4767F" w:rsidRPr="00CD6D92" w:rsidRDefault="00A4767F" w:rsidP="00CD6D92">
            <w:pPr>
              <w:spacing w:after="0" w:line="240" w:lineRule="auto"/>
              <w:rPr>
                <w:rFonts w:cs="Arial"/>
                <w:sz w:val="20"/>
                <w:szCs w:val="20"/>
              </w:rPr>
            </w:pPr>
            <w:r>
              <w:rPr>
                <w:rFonts w:cs="Arial"/>
                <w:sz w:val="20"/>
                <w:szCs w:val="20"/>
              </w:rPr>
              <w:t>B5</w:t>
            </w:r>
          </w:p>
        </w:tc>
        <w:tc>
          <w:tcPr>
            <w:tcW w:w="477" w:type="dxa"/>
            <w:tcBorders>
              <w:top w:val="single" w:sz="4" w:space="0" w:color="auto"/>
              <w:left w:val="single" w:sz="4" w:space="0" w:color="auto"/>
              <w:bottom w:val="single" w:sz="4" w:space="0" w:color="auto"/>
              <w:right w:val="single" w:sz="4" w:space="0" w:color="auto"/>
            </w:tcBorders>
          </w:tcPr>
          <w:p w14:paraId="1D04BBAE"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9A0BE14"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6A8E421"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84477D1"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B55EC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00ACB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EAE7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A7D7B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B0C0C3C"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3E117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03100D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AD0B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B25B95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5B50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C577C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9905B7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211C62A"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16D8504A"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05241E5"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6EB6A543"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FEEE896" w14:textId="77777777" w:rsidR="00A4767F" w:rsidRPr="00CD6D92" w:rsidRDefault="00A4767F" w:rsidP="00957A4D">
            <w:pPr>
              <w:spacing w:after="0" w:line="240" w:lineRule="auto"/>
              <w:rPr>
                <w:rFonts w:cs="Arial"/>
                <w:sz w:val="20"/>
                <w:szCs w:val="20"/>
              </w:rPr>
            </w:pPr>
            <w:r>
              <w:rPr>
                <w:rFonts w:cs="Arial"/>
                <w:sz w:val="20"/>
                <w:szCs w:val="20"/>
              </w:rPr>
              <w:t>B6</w:t>
            </w:r>
          </w:p>
        </w:tc>
        <w:tc>
          <w:tcPr>
            <w:tcW w:w="477" w:type="dxa"/>
            <w:tcBorders>
              <w:top w:val="single" w:sz="4" w:space="0" w:color="auto"/>
              <w:left w:val="single" w:sz="4" w:space="0" w:color="auto"/>
              <w:bottom w:val="single" w:sz="4" w:space="0" w:color="auto"/>
              <w:right w:val="single" w:sz="4" w:space="0" w:color="auto"/>
            </w:tcBorders>
          </w:tcPr>
          <w:p w14:paraId="3B5DA446"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73ECE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454C4E6"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1250A5"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ACA069"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92A725"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A232FD3"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EE9561"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5E5A160"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6CB28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6097F9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6FC30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B9AC0B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0CC4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9FD6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CEACB4E" w14:textId="77777777" w:rsidR="00A4767F" w:rsidRPr="00CD6D92" w:rsidRDefault="00A4767F"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16865158"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2B842635"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38CF796" w14:textId="77777777" w:rsidR="00A4767F" w:rsidRPr="00CD6D92" w:rsidRDefault="00A4767F" w:rsidP="00CD6D92">
            <w:pPr>
              <w:spacing w:after="0" w:line="240" w:lineRule="auto"/>
              <w:rPr>
                <w:rFonts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5202DAA8" w14:textId="77777777" w:rsidR="00A4767F" w:rsidRPr="00CD6D92" w:rsidRDefault="00A4767F" w:rsidP="00CD6D92">
            <w:pPr>
              <w:spacing w:after="0" w:line="240" w:lineRule="auto"/>
              <w:rPr>
                <w:rFonts w:cs="Arial"/>
                <w:b/>
                <w:sz w:val="20"/>
                <w:szCs w:val="20"/>
              </w:rPr>
            </w:pPr>
            <w:r w:rsidRPr="00CD6D92">
              <w:rPr>
                <w:rFonts w:cs="Arial"/>
                <w:b/>
                <w:sz w:val="20"/>
                <w:szCs w:val="20"/>
              </w:rPr>
              <w:t>Practical Skills</w:t>
            </w:r>
          </w:p>
        </w:tc>
        <w:tc>
          <w:tcPr>
            <w:tcW w:w="564" w:type="dxa"/>
            <w:tcBorders>
              <w:top w:val="single" w:sz="4" w:space="0" w:color="auto"/>
              <w:left w:val="single" w:sz="4" w:space="0" w:color="auto"/>
              <w:bottom w:val="single" w:sz="4" w:space="0" w:color="auto"/>
              <w:right w:val="single" w:sz="4" w:space="0" w:color="auto"/>
            </w:tcBorders>
          </w:tcPr>
          <w:p w14:paraId="528B3C77" w14:textId="77777777" w:rsidR="00A4767F" w:rsidRPr="00CD6D92" w:rsidRDefault="00A4767F" w:rsidP="00CD6D92">
            <w:pPr>
              <w:spacing w:after="0" w:line="240" w:lineRule="auto"/>
              <w:rPr>
                <w:rFonts w:cs="Arial"/>
                <w:sz w:val="20"/>
                <w:szCs w:val="20"/>
              </w:rPr>
            </w:pPr>
            <w:r w:rsidRPr="00CD6D92">
              <w:rPr>
                <w:rFonts w:cs="Arial"/>
                <w:sz w:val="20"/>
                <w:szCs w:val="20"/>
              </w:rPr>
              <w:t>C1</w:t>
            </w:r>
          </w:p>
        </w:tc>
        <w:tc>
          <w:tcPr>
            <w:tcW w:w="477" w:type="dxa"/>
            <w:tcBorders>
              <w:top w:val="single" w:sz="4" w:space="0" w:color="auto"/>
              <w:left w:val="single" w:sz="4" w:space="0" w:color="auto"/>
              <w:bottom w:val="single" w:sz="4" w:space="0" w:color="auto"/>
              <w:right w:val="single" w:sz="4" w:space="0" w:color="auto"/>
            </w:tcBorders>
          </w:tcPr>
          <w:p w14:paraId="429B8E7A"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B5B1B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6F99B1"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67D778"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C1EAF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FCD7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F59150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87C6F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E8D862"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C1FB9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DDDE7CF"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512D82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FA1AF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53703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F56D3C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10706B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991503"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2BBE7F80"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7BA792D"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17C7767C"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A19434B" w14:textId="77777777" w:rsidR="00A4767F" w:rsidRPr="00CD6D92" w:rsidRDefault="00A4767F" w:rsidP="00CD6D92">
            <w:pPr>
              <w:spacing w:after="0" w:line="240" w:lineRule="auto"/>
              <w:rPr>
                <w:rFonts w:cs="Arial"/>
                <w:sz w:val="20"/>
                <w:szCs w:val="20"/>
              </w:rPr>
            </w:pPr>
            <w:r w:rsidRPr="00CD6D92">
              <w:rPr>
                <w:rFonts w:cs="Arial"/>
                <w:sz w:val="20"/>
                <w:szCs w:val="20"/>
              </w:rPr>
              <w:t>C2</w:t>
            </w:r>
          </w:p>
        </w:tc>
        <w:tc>
          <w:tcPr>
            <w:tcW w:w="477" w:type="dxa"/>
            <w:tcBorders>
              <w:top w:val="single" w:sz="4" w:space="0" w:color="auto"/>
              <w:left w:val="single" w:sz="4" w:space="0" w:color="auto"/>
              <w:bottom w:val="single" w:sz="4" w:space="0" w:color="auto"/>
              <w:right w:val="single" w:sz="4" w:space="0" w:color="auto"/>
            </w:tcBorders>
          </w:tcPr>
          <w:p w14:paraId="163782B1"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9D901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ADFA1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25FB9CA"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D67632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252E6A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16712D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4BC11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73A6AAA"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1ACC4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1CB04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9A3EC8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B7167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6E213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800DD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9FB39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6B8B6F1"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767BE7AC"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62E0F77"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70142A62"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AAEFDB" w14:textId="77777777" w:rsidR="00A4767F" w:rsidRPr="00CD6D92" w:rsidRDefault="00A4767F" w:rsidP="00CD6D92">
            <w:pPr>
              <w:spacing w:after="0" w:line="240" w:lineRule="auto"/>
              <w:rPr>
                <w:rFonts w:cs="Arial"/>
                <w:sz w:val="20"/>
                <w:szCs w:val="20"/>
              </w:rPr>
            </w:pPr>
            <w:r w:rsidRPr="00CD6D92">
              <w:rPr>
                <w:rFonts w:cs="Arial"/>
                <w:sz w:val="20"/>
                <w:szCs w:val="20"/>
              </w:rPr>
              <w:t>C3</w:t>
            </w:r>
          </w:p>
        </w:tc>
        <w:tc>
          <w:tcPr>
            <w:tcW w:w="477" w:type="dxa"/>
            <w:tcBorders>
              <w:top w:val="single" w:sz="4" w:space="0" w:color="auto"/>
              <w:left w:val="single" w:sz="4" w:space="0" w:color="auto"/>
              <w:bottom w:val="single" w:sz="4" w:space="0" w:color="auto"/>
              <w:right w:val="single" w:sz="4" w:space="0" w:color="auto"/>
            </w:tcBorders>
          </w:tcPr>
          <w:p w14:paraId="48C080F2"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1F9C55"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3BD293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E40A7D" w14:textId="77777777" w:rsidR="00A4767F" w:rsidRPr="00D6213A" w:rsidRDefault="00A4767F"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973248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4CC442"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11C57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D0FD2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18CE33D" w14:textId="77777777" w:rsidR="00A4767F"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4F670B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4F7A0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09D61C"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67A90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55AC70"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AFFCE73"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29FE087" w14:textId="77777777" w:rsidR="00A4767F" w:rsidRPr="00CD6D92" w:rsidRDefault="00A4767F"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3A757136"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02A5B1E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A73BA15" w14:textId="77777777" w:rsidR="00A4767F" w:rsidRPr="00CD6D92" w:rsidRDefault="00A4767F"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14B67034"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5FB33B0" w14:textId="77777777" w:rsidR="00A4767F" w:rsidRPr="00CD6D92" w:rsidRDefault="00A4767F" w:rsidP="00CD6D92">
            <w:pPr>
              <w:spacing w:after="0" w:line="240" w:lineRule="auto"/>
              <w:rPr>
                <w:rFonts w:cs="Arial"/>
                <w:sz w:val="20"/>
                <w:szCs w:val="20"/>
              </w:rPr>
            </w:pPr>
            <w:r w:rsidRPr="00CD6D92">
              <w:rPr>
                <w:rFonts w:cs="Arial"/>
                <w:sz w:val="20"/>
                <w:szCs w:val="20"/>
              </w:rPr>
              <w:t>C4</w:t>
            </w:r>
          </w:p>
        </w:tc>
        <w:tc>
          <w:tcPr>
            <w:tcW w:w="477" w:type="dxa"/>
            <w:tcBorders>
              <w:top w:val="single" w:sz="4" w:space="0" w:color="auto"/>
              <w:left w:val="single" w:sz="4" w:space="0" w:color="auto"/>
              <w:bottom w:val="single" w:sz="4" w:space="0" w:color="auto"/>
              <w:right w:val="single" w:sz="4" w:space="0" w:color="auto"/>
            </w:tcBorders>
          </w:tcPr>
          <w:p w14:paraId="00FAB4A4"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CF0B8E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F2D1D6"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368C223"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4ECB489"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7D6B8A5"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37679B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85146"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C2C491"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FBDC3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3C3FC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66F97F"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E7F4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501569"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4A5E43C" w14:textId="77777777" w:rsidR="00A4767F" w:rsidRPr="00CD6D92" w:rsidRDefault="00A4767F"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B31B8F9"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D9206DE" w14:textId="77777777" w:rsidR="00A4767F" w:rsidRPr="00CD6D92" w:rsidRDefault="00A4767F" w:rsidP="000A71E0">
            <w:pPr>
              <w:spacing w:after="0" w:line="240" w:lineRule="auto"/>
              <w:jc w:val="center"/>
              <w:rPr>
                <w:rFonts w:cs="Arial"/>
                <w:sz w:val="20"/>
                <w:szCs w:val="20"/>
              </w:rPr>
            </w:pPr>
          </w:p>
        </w:tc>
      </w:tr>
      <w:tr w:rsidR="00A4767F" w:rsidRPr="00CD6D92" w14:paraId="345565D4"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9A5C39B"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574DD3FF"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FCAC171" w14:textId="77777777" w:rsidR="00A4767F" w:rsidRPr="00CD6D92" w:rsidRDefault="00A4767F" w:rsidP="00CD6D92">
            <w:pPr>
              <w:spacing w:after="0" w:line="240" w:lineRule="auto"/>
              <w:rPr>
                <w:rFonts w:cs="Arial"/>
                <w:sz w:val="20"/>
                <w:szCs w:val="20"/>
              </w:rPr>
            </w:pPr>
            <w:r>
              <w:rPr>
                <w:rFonts w:cs="Arial"/>
                <w:sz w:val="20"/>
                <w:szCs w:val="20"/>
              </w:rPr>
              <w:t>C5</w:t>
            </w:r>
          </w:p>
        </w:tc>
        <w:tc>
          <w:tcPr>
            <w:tcW w:w="477" w:type="dxa"/>
            <w:tcBorders>
              <w:top w:val="single" w:sz="4" w:space="0" w:color="auto"/>
              <w:left w:val="single" w:sz="4" w:space="0" w:color="auto"/>
              <w:bottom w:val="single" w:sz="4" w:space="0" w:color="auto"/>
              <w:right w:val="single" w:sz="4" w:space="0" w:color="auto"/>
            </w:tcBorders>
          </w:tcPr>
          <w:p w14:paraId="006BE3CC"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0EB11F"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CADCBF4"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61ED6"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889F7B8"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FF130F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0A63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2532B7"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179329" w14:textId="77777777" w:rsidR="00A4767F"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758654"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5AF16B7"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0727E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93607A"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E13AC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0691447" w14:textId="77777777" w:rsidR="00A4767F" w:rsidRPr="00CD6D92" w:rsidRDefault="00A4767F"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7A3BB69D"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FD9A888"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0C76D20C"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B30509B"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179114F1"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3DD11BB" w14:textId="77777777" w:rsidR="00A4767F" w:rsidRPr="00CD6D92" w:rsidRDefault="00A4767F" w:rsidP="00CD6D92">
            <w:pPr>
              <w:spacing w:after="0" w:line="240" w:lineRule="auto"/>
              <w:rPr>
                <w:rFonts w:cs="Arial"/>
                <w:sz w:val="20"/>
                <w:szCs w:val="20"/>
              </w:rPr>
            </w:pPr>
            <w:r>
              <w:rPr>
                <w:rFonts w:cs="Arial"/>
                <w:sz w:val="20"/>
                <w:szCs w:val="20"/>
              </w:rPr>
              <w:t>C6</w:t>
            </w:r>
          </w:p>
        </w:tc>
        <w:tc>
          <w:tcPr>
            <w:tcW w:w="477" w:type="dxa"/>
            <w:tcBorders>
              <w:top w:val="single" w:sz="4" w:space="0" w:color="auto"/>
              <w:left w:val="single" w:sz="4" w:space="0" w:color="auto"/>
              <w:bottom w:val="single" w:sz="4" w:space="0" w:color="auto"/>
              <w:right w:val="single" w:sz="4" w:space="0" w:color="auto"/>
            </w:tcBorders>
          </w:tcPr>
          <w:p w14:paraId="42FE04E8"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0F072F"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9353D1"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403462E"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CA8109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91BF22"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05E575E"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4A66BA"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539C2D"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D9B4370"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76F868"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2463A7"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0FEE83"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842F64"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EE5235C" w14:textId="77777777" w:rsidR="00A4767F" w:rsidRPr="00CD6D92" w:rsidRDefault="00A4767F"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78A5876" w14:textId="77777777" w:rsidR="00A4767F" w:rsidRPr="00CD6D92" w:rsidRDefault="00A4767F"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2170911E"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r w:rsidR="00A4767F" w:rsidRPr="00CD6D92" w14:paraId="31E9E991" w14:textId="77777777" w:rsidTr="00A4767F">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564C38B" w14:textId="77777777" w:rsidR="00A4767F" w:rsidRPr="00CD6D92" w:rsidRDefault="00A4767F"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45AE7347" w14:textId="77777777" w:rsidR="00A4767F" w:rsidRPr="00CD6D92" w:rsidRDefault="00A4767F"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894515" w14:textId="77777777" w:rsidR="00A4767F" w:rsidRPr="00CD6D92" w:rsidRDefault="00A4767F" w:rsidP="00CD6D92">
            <w:pPr>
              <w:spacing w:after="0" w:line="240" w:lineRule="auto"/>
              <w:rPr>
                <w:rFonts w:cs="Arial"/>
                <w:sz w:val="20"/>
                <w:szCs w:val="20"/>
              </w:rPr>
            </w:pPr>
            <w:r>
              <w:rPr>
                <w:rFonts w:cs="Arial"/>
                <w:sz w:val="20"/>
                <w:szCs w:val="20"/>
              </w:rPr>
              <w:t>C7</w:t>
            </w:r>
          </w:p>
        </w:tc>
        <w:tc>
          <w:tcPr>
            <w:tcW w:w="477" w:type="dxa"/>
            <w:tcBorders>
              <w:top w:val="single" w:sz="4" w:space="0" w:color="auto"/>
              <w:left w:val="single" w:sz="4" w:space="0" w:color="auto"/>
              <w:bottom w:val="single" w:sz="4" w:space="0" w:color="auto"/>
              <w:right w:val="single" w:sz="4" w:space="0" w:color="auto"/>
            </w:tcBorders>
          </w:tcPr>
          <w:p w14:paraId="3D2C0BBF"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DCB8569"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3CA03F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07912B" w14:textId="77777777" w:rsidR="00A4767F" w:rsidRPr="00D6213A" w:rsidRDefault="00A4767F"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59086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3A4DCFE"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BEDA3C"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C70117"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81D2A1"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7A4D52"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F50CAB"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3D9B5"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F3C992"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AA8E6DB" w14:textId="77777777" w:rsidR="00A4767F" w:rsidRPr="00CD6D92" w:rsidRDefault="00A4767F"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CA8421C" w14:textId="77777777" w:rsidR="00A4767F" w:rsidRPr="00CD6D92" w:rsidRDefault="00A4767F"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1DFD08EF" w14:textId="77777777" w:rsidR="00A4767F" w:rsidRPr="00CD6D92" w:rsidRDefault="00A4767F"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F4C8DB9" w14:textId="77777777" w:rsidR="00A4767F" w:rsidRPr="00CD6D92" w:rsidRDefault="00A4767F" w:rsidP="000A71E0">
            <w:pPr>
              <w:spacing w:after="0" w:line="240" w:lineRule="auto"/>
              <w:jc w:val="center"/>
              <w:rPr>
                <w:rFonts w:cs="Arial"/>
                <w:sz w:val="20"/>
                <w:szCs w:val="20"/>
              </w:rPr>
            </w:pPr>
            <w:r>
              <w:rPr>
                <w:rFonts w:cs="Arial"/>
                <w:sz w:val="20"/>
                <w:szCs w:val="20"/>
              </w:rPr>
              <w:t>S</w:t>
            </w:r>
          </w:p>
        </w:tc>
      </w:tr>
    </w:tbl>
    <w:p w14:paraId="75B23B89" w14:textId="77777777" w:rsidR="00316D9A" w:rsidRDefault="00316D9A" w:rsidP="005B1266">
      <w:pPr>
        <w:spacing w:after="0" w:line="240" w:lineRule="auto"/>
        <w:rPr>
          <w:rFonts w:cs="Arial"/>
        </w:rPr>
      </w:pPr>
    </w:p>
    <w:p w14:paraId="51A2EB22" w14:textId="77777777" w:rsidR="005B1266" w:rsidRDefault="000A71E0" w:rsidP="006E1AEE">
      <w:pPr>
        <w:tabs>
          <w:tab w:val="left" w:pos="426"/>
        </w:tabs>
        <w:ind w:left="426"/>
        <w:rPr>
          <w:rFonts w:cs="Arial"/>
          <w:b/>
        </w:rPr>
      </w:pPr>
      <w:r w:rsidRPr="00133B6A">
        <w:rPr>
          <w:rFonts w:cs="Arial"/>
          <w:b/>
        </w:rPr>
        <w:t xml:space="preserve">Students will be provided with formative assessment opportunities throughout the course to practise and develop their proficiency in the range of assessment methods utilised.  </w:t>
      </w:r>
    </w:p>
    <w:p w14:paraId="722354A2"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5072D086" w14:textId="77777777" w:rsidR="005B1266" w:rsidRDefault="005B1266" w:rsidP="005B1266">
      <w:pPr>
        <w:spacing w:after="0" w:line="240" w:lineRule="auto"/>
        <w:rPr>
          <w:rFonts w:cs="Arial"/>
          <w:b/>
        </w:rPr>
      </w:pPr>
      <w:r>
        <w:rPr>
          <w:rFonts w:cs="Arial"/>
          <w:b/>
        </w:rPr>
        <w:lastRenderedPageBreak/>
        <w:t>Technical Annex</w:t>
      </w:r>
    </w:p>
    <w:p w14:paraId="5FB68051"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4F7995" w:rsidRPr="00A57F21" w14:paraId="5B702D01" w14:textId="77777777" w:rsidTr="00EB7B51">
        <w:tc>
          <w:tcPr>
            <w:tcW w:w="3936" w:type="dxa"/>
          </w:tcPr>
          <w:p w14:paraId="776582E2" w14:textId="77777777" w:rsidR="004F7995" w:rsidRPr="00A57F21" w:rsidRDefault="004F7995" w:rsidP="0024080B">
            <w:pPr>
              <w:spacing w:after="0" w:line="240" w:lineRule="auto"/>
              <w:rPr>
                <w:rFonts w:cs="Arial"/>
                <w:b/>
              </w:rPr>
            </w:pPr>
            <w:r w:rsidRPr="00A57F21">
              <w:rPr>
                <w:rFonts w:cs="Arial"/>
                <w:b/>
              </w:rPr>
              <w:t>Final Award(s):</w:t>
            </w:r>
          </w:p>
          <w:p w14:paraId="0C5B01AE" w14:textId="77777777" w:rsidR="004F7995" w:rsidRPr="00A57F21" w:rsidRDefault="004F7995" w:rsidP="0024080B">
            <w:pPr>
              <w:spacing w:after="0" w:line="240" w:lineRule="auto"/>
              <w:rPr>
                <w:rFonts w:cs="Arial"/>
                <w:b/>
              </w:rPr>
            </w:pPr>
          </w:p>
        </w:tc>
        <w:tc>
          <w:tcPr>
            <w:tcW w:w="5306" w:type="dxa"/>
          </w:tcPr>
          <w:p w14:paraId="1A5C2124" w14:textId="77777777" w:rsidR="004F7995" w:rsidRPr="000A71E0" w:rsidRDefault="004F7995" w:rsidP="0024080B">
            <w:pPr>
              <w:spacing w:after="0" w:line="240" w:lineRule="auto"/>
              <w:rPr>
                <w:rFonts w:cs="Arial"/>
              </w:rPr>
            </w:pPr>
            <w:r w:rsidRPr="000A71E0">
              <w:rPr>
                <w:rFonts w:cs="Arial"/>
              </w:rPr>
              <w:t>BA (Hons) History</w:t>
            </w:r>
          </w:p>
        </w:tc>
      </w:tr>
      <w:tr w:rsidR="004F7995" w:rsidRPr="00A57F21" w14:paraId="42EF1BDD" w14:textId="77777777" w:rsidTr="00EB7B51">
        <w:tc>
          <w:tcPr>
            <w:tcW w:w="3936" w:type="dxa"/>
          </w:tcPr>
          <w:p w14:paraId="797B71C7" w14:textId="77777777" w:rsidR="004F7995" w:rsidRPr="00A57F21" w:rsidRDefault="004F7995" w:rsidP="0024080B">
            <w:pPr>
              <w:spacing w:after="0" w:line="240" w:lineRule="auto"/>
              <w:rPr>
                <w:rFonts w:cs="Arial"/>
                <w:b/>
              </w:rPr>
            </w:pPr>
            <w:r w:rsidRPr="00A57F21">
              <w:rPr>
                <w:rFonts w:cs="Arial"/>
                <w:b/>
              </w:rPr>
              <w:t>Intermediate Award(s):</w:t>
            </w:r>
          </w:p>
          <w:p w14:paraId="0FC8C726" w14:textId="77777777" w:rsidR="004F7995" w:rsidRPr="00A57F21" w:rsidRDefault="004F7995" w:rsidP="0024080B">
            <w:pPr>
              <w:spacing w:after="0" w:line="240" w:lineRule="auto"/>
              <w:rPr>
                <w:rFonts w:cs="Arial"/>
                <w:b/>
              </w:rPr>
            </w:pPr>
          </w:p>
        </w:tc>
        <w:tc>
          <w:tcPr>
            <w:tcW w:w="5306" w:type="dxa"/>
          </w:tcPr>
          <w:p w14:paraId="248CA6FE" w14:textId="77777777" w:rsidR="004F7995" w:rsidRPr="000A71E0" w:rsidRDefault="004F7995" w:rsidP="0024080B">
            <w:pPr>
              <w:spacing w:after="0" w:line="240" w:lineRule="auto"/>
              <w:rPr>
                <w:rFonts w:cs="Arial"/>
              </w:rPr>
            </w:pPr>
            <w:r w:rsidRPr="000A71E0">
              <w:rPr>
                <w:rFonts w:cs="Arial"/>
              </w:rPr>
              <w:t>Cert HE, DipHE, Ordinary degree</w:t>
            </w:r>
          </w:p>
        </w:tc>
      </w:tr>
      <w:tr w:rsidR="004F7995" w:rsidRPr="00A57F21" w14:paraId="0C779F44" w14:textId="77777777" w:rsidTr="00EB7B51">
        <w:tc>
          <w:tcPr>
            <w:tcW w:w="3936" w:type="dxa"/>
          </w:tcPr>
          <w:p w14:paraId="6A0CD2F6" w14:textId="77777777" w:rsidR="004F7995" w:rsidRPr="00A57F21" w:rsidRDefault="004F7995" w:rsidP="0024080B">
            <w:pPr>
              <w:spacing w:after="0" w:line="240" w:lineRule="auto"/>
              <w:rPr>
                <w:rFonts w:cs="Arial"/>
                <w:b/>
              </w:rPr>
            </w:pPr>
            <w:r>
              <w:rPr>
                <w:rFonts w:cs="Arial"/>
                <w:b/>
              </w:rPr>
              <w:t>Minimum period of registration:</w:t>
            </w:r>
          </w:p>
        </w:tc>
        <w:tc>
          <w:tcPr>
            <w:tcW w:w="5306" w:type="dxa"/>
          </w:tcPr>
          <w:p w14:paraId="090613DE" w14:textId="77777777" w:rsidR="004F7995" w:rsidRDefault="004F7995" w:rsidP="0024080B">
            <w:pPr>
              <w:spacing w:after="0" w:line="240" w:lineRule="auto"/>
              <w:rPr>
                <w:rFonts w:cs="Arial"/>
              </w:rPr>
            </w:pPr>
            <w:r w:rsidRPr="000A71E0">
              <w:rPr>
                <w:rFonts w:cs="Arial"/>
              </w:rPr>
              <w:t>3 years full</w:t>
            </w:r>
            <w:r w:rsidR="000A71E0">
              <w:rPr>
                <w:rFonts w:cs="Arial"/>
              </w:rPr>
              <w:t>-</w:t>
            </w:r>
            <w:r w:rsidRPr="000A71E0">
              <w:rPr>
                <w:rFonts w:cs="Arial"/>
              </w:rPr>
              <w:t xml:space="preserve">time, </w:t>
            </w:r>
            <w:r w:rsidR="000A71E0">
              <w:rPr>
                <w:rFonts w:cs="Arial"/>
              </w:rPr>
              <w:t xml:space="preserve">4 years sandwich, </w:t>
            </w:r>
            <w:r w:rsidRPr="000A71E0">
              <w:rPr>
                <w:rFonts w:cs="Arial"/>
              </w:rPr>
              <w:t>6 years part</w:t>
            </w:r>
            <w:r w:rsidR="000A71E0">
              <w:rPr>
                <w:rFonts w:cs="Arial"/>
              </w:rPr>
              <w:t>-</w:t>
            </w:r>
            <w:r w:rsidRPr="000A71E0">
              <w:rPr>
                <w:rFonts w:cs="Arial"/>
              </w:rPr>
              <w:t>time</w:t>
            </w:r>
          </w:p>
          <w:p w14:paraId="4934DFB9" w14:textId="77777777" w:rsidR="000A71E0" w:rsidRPr="000A71E0" w:rsidRDefault="000A71E0" w:rsidP="0024080B">
            <w:pPr>
              <w:spacing w:after="0" w:line="240" w:lineRule="auto"/>
              <w:rPr>
                <w:rFonts w:cs="Arial"/>
              </w:rPr>
            </w:pPr>
          </w:p>
        </w:tc>
      </w:tr>
      <w:tr w:rsidR="004F7995" w:rsidRPr="00A57F21" w14:paraId="021C1CE3" w14:textId="77777777" w:rsidTr="00EB7B51">
        <w:tc>
          <w:tcPr>
            <w:tcW w:w="3936" w:type="dxa"/>
          </w:tcPr>
          <w:p w14:paraId="6425AC1F" w14:textId="77777777" w:rsidR="004F7995" w:rsidRPr="00A57F21" w:rsidRDefault="004F7995" w:rsidP="0024080B">
            <w:pPr>
              <w:spacing w:after="0" w:line="240" w:lineRule="auto"/>
              <w:rPr>
                <w:rFonts w:cs="Arial"/>
                <w:b/>
              </w:rPr>
            </w:pPr>
            <w:r>
              <w:rPr>
                <w:rFonts w:cs="Arial"/>
                <w:b/>
              </w:rPr>
              <w:t>Maximum period of registration:</w:t>
            </w:r>
          </w:p>
        </w:tc>
        <w:tc>
          <w:tcPr>
            <w:tcW w:w="5306" w:type="dxa"/>
          </w:tcPr>
          <w:p w14:paraId="144918DA" w14:textId="77777777" w:rsidR="004F7995" w:rsidRDefault="000A71E0" w:rsidP="0024080B">
            <w:pPr>
              <w:spacing w:after="0" w:line="240" w:lineRule="auto"/>
              <w:rPr>
                <w:rFonts w:cs="Arial"/>
              </w:rPr>
            </w:pPr>
            <w:r>
              <w:rPr>
                <w:rFonts w:cs="Arial"/>
              </w:rPr>
              <w:t>6 years full-</w:t>
            </w:r>
            <w:r w:rsidR="004F7995" w:rsidRPr="000A71E0">
              <w:rPr>
                <w:rFonts w:cs="Arial"/>
              </w:rPr>
              <w:t xml:space="preserve">time, </w:t>
            </w:r>
            <w:r>
              <w:rPr>
                <w:rFonts w:cs="Arial"/>
              </w:rPr>
              <w:t>8 years sandwich, 12 years part-</w:t>
            </w:r>
            <w:r w:rsidR="004F7995" w:rsidRPr="000A71E0">
              <w:rPr>
                <w:rFonts w:cs="Arial"/>
              </w:rPr>
              <w:t>time</w:t>
            </w:r>
          </w:p>
          <w:p w14:paraId="534B12C6" w14:textId="77777777" w:rsidR="000A71E0" w:rsidRPr="000A71E0" w:rsidRDefault="000A71E0" w:rsidP="0024080B">
            <w:pPr>
              <w:spacing w:after="0" w:line="240" w:lineRule="auto"/>
              <w:rPr>
                <w:rFonts w:cs="Arial"/>
              </w:rPr>
            </w:pPr>
          </w:p>
        </w:tc>
      </w:tr>
      <w:tr w:rsidR="004F7995" w:rsidRPr="00A57F21" w14:paraId="021AC76E" w14:textId="77777777" w:rsidTr="00EB7B51">
        <w:tc>
          <w:tcPr>
            <w:tcW w:w="3936" w:type="dxa"/>
          </w:tcPr>
          <w:p w14:paraId="0B8CD39C" w14:textId="77777777" w:rsidR="004F7995" w:rsidRPr="00A57F21" w:rsidRDefault="004F7995" w:rsidP="0024080B">
            <w:pPr>
              <w:spacing w:after="0" w:line="240" w:lineRule="auto"/>
              <w:rPr>
                <w:rFonts w:cs="Arial"/>
                <w:b/>
              </w:rPr>
            </w:pPr>
            <w:r w:rsidRPr="00A57F21">
              <w:rPr>
                <w:rFonts w:cs="Arial"/>
                <w:b/>
              </w:rPr>
              <w:t>FHEQ Level for the Final Award:</w:t>
            </w:r>
          </w:p>
          <w:p w14:paraId="349EC26B" w14:textId="77777777" w:rsidR="004F7995" w:rsidRPr="00A57F21" w:rsidRDefault="004F7995" w:rsidP="0024080B">
            <w:pPr>
              <w:spacing w:after="0" w:line="240" w:lineRule="auto"/>
              <w:rPr>
                <w:rFonts w:cs="Arial"/>
                <w:b/>
              </w:rPr>
            </w:pPr>
          </w:p>
        </w:tc>
        <w:tc>
          <w:tcPr>
            <w:tcW w:w="5306" w:type="dxa"/>
          </w:tcPr>
          <w:p w14:paraId="49955CED" w14:textId="77777777" w:rsidR="004F7995" w:rsidRPr="000A71E0" w:rsidRDefault="004F7995" w:rsidP="0024080B">
            <w:pPr>
              <w:spacing w:after="0" w:line="240" w:lineRule="auto"/>
              <w:rPr>
                <w:rFonts w:cs="Arial"/>
              </w:rPr>
            </w:pPr>
            <w:r w:rsidRPr="000A71E0">
              <w:rPr>
                <w:rFonts w:cs="Arial"/>
              </w:rPr>
              <w:t>Honours</w:t>
            </w:r>
          </w:p>
        </w:tc>
      </w:tr>
      <w:tr w:rsidR="004F7995" w:rsidRPr="00A57F21" w14:paraId="3932DCF8" w14:textId="77777777" w:rsidTr="00EB7B51">
        <w:tc>
          <w:tcPr>
            <w:tcW w:w="3936" w:type="dxa"/>
          </w:tcPr>
          <w:p w14:paraId="58618227" w14:textId="77777777" w:rsidR="004F7995" w:rsidRPr="00A57F21" w:rsidRDefault="004F7995" w:rsidP="0024080B">
            <w:pPr>
              <w:spacing w:after="0" w:line="240" w:lineRule="auto"/>
              <w:rPr>
                <w:rFonts w:cs="Arial"/>
                <w:b/>
              </w:rPr>
            </w:pPr>
            <w:r>
              <w:rPr>
                <w:rFonts w:cs="Arial"/>
                <w:b/>
              </w:rPr>
              <w:t>QAA Subject Benchmark:</w:t>
            </w:r>
          </w:p>
        </w:tc>
        <w:tc>
          <w:tcPr>
            <w:tcW w:w="5306" w:type="dxa"/>
          </w:tcPr>
          <w:p w14:paraId="2FCAFF0B" w14:textId="77777777" w:rsidR="004F7995" w:rsidRDefault="004F7995" w:rsidP="0024080B">
            <w:pPr>
              <w:spacing w:after="0" w:line="240" w:lineRule="auto"/>
              <w:rPr>
                <w:rFonts w:cs="Arial"/>
              </w:rPr>
            </w:pPr>
            <w:r w:rsidRPr="000A71E0">
              <w:rPr>
                <w:rFonts w:cs="Arial"/>
              </w:rPr>
              <w:t>History</w:t>
            </w:r>
          </w:p>
          <w:p w14:paraId="19A7108E" w14:textId="77777777" w:rsidR="000A71E0" w:rsidRPr="000A71E0" w:rsidRDefault="000A71E0" w:rsidP="0024080B">
            <w:pPr>
              <w:spacing w:after="0" w:line="240" w:lineRule="auto"/>
              <w:rPr>
                <w:rFonts w:cs="Arial"/>
              </w:rPr>
            </w:pPr>
          </w:p>
        </w:tc>
      </w:tr>
      <w:tr w:rsidR="004F7995" w:rsidRPr="00A57F21" w14:paraId="5CA897F4" w14:textId="77777777" w:rsidTr="00EB7B51">
        <w:tc>
          <w:tcPr>
            <w:tcW w:w="3936" w:type="dxa"/>
          </w:tcPr>
          <w:p w14:paraId="6F53F793" w14:textId="77777777" w:rsidR="004F7995" w:rsidRPr="00A57F21" w:rsidRDefault="004F7995" w:rsidP="0024080B">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034DA84F" w14:textId="3EB54F58" w:rsidR="004F7995" w:rsidRDefault="000A71E0" w:rsidP="000A71E0">
            <w:pPr>
              <w:spacing w:after="0" w:line="240" w:lineRule="auto"/>
              <w:rPr>
                <w:rFonts w:cs="Arial"/>
              </w:rPr>
            </w:pPr>
            <w:r>
              <w:rPr>
                <w:rFonts w:cs="Arial"/>
              </w:rPr>
              <w:t>Full-</w:t>
            </w:r>
            <w:r w:rsidR="004F7995" w:rsidRPr="000A71E0">
              <w:rPr>
                <w:rFonts w:cs="Arial"/>
              </w:rPr>
              <w:t>time</w:t>
            </w:r>
            <w:r>
              <w:rPr>
                <w:rFonts w:cs="Arial"/>
              </w:rPr>
              <w:t>,</w:t>
            </w:r>
            <w:r w:rsidR="004F7995" w:rsidRPr="000A71E0">
              <w:rPr>
                <w:rFonts w:cs="Arial"/>
              </w:rPr>
              <w:t xml:space="preserve"> </w:t>
            </w:r>
            <w:r w:rsidR="00510224">
              <w:rPr>
                <w:rFonts w:cs="Arial"/>
              </w:rPr>
              <w:t>P</w:t>
            </w:r>
            <w:r>
              <w:rPr>
                <w:rFonts w:cs="Arial"/>
              </w:rPr>
              <w:t>art-</w:t>
            </w:r>
            <w:r w:rsidR="004F7995" w:rsidRPr="000A71E0">
              <w:rPr>
                <w:rFonts w:cs="Arial"/>
              </w:rPr>
              <w:t>time</w:t>
            </w:r>
            <w:r w:rsidR="00510224">
              <w:rPr>
                <w:rFonts w:cs="Arial"/>
              </w:rPr>
              <w:t xml:space="preserve"> and S</w:t>
            </w:r>
            <w:r>
              <w:rPr>
                <w:rFonts w:cs="Arial"/>
              </w:rPr>
              <w:t>andwich</w:t>
            </w:r>
          </w:p>
          <w:p w14:paraId="553E935F" w14:textId="77777777" w:rsidR="000A71E0" w:rsidRPr="000A71E0" w:rsidRDefault="000A71E0" w:rsidP="000A71E0">
            <w:pPr>
              <w:spacing w:after="0" w:line="240" w:lineRule="auto"/>
              <w:rPr>
                <w:rFonts w:cs="Arial"/>
              </w:rPr>
            </w:pPr>
          </w:p>
        </w:tc>
      </w:tr>
      <w:tr w:rsidR="004F7995" w:rsidRPr="00A57F21" w14:paraId="7E20B16A" w14:textId="77777777" w:rsidTr="00EB7B51">
        <w:tc>
          <w:tcPr>
            <w:tcW w:w="3936" w:type="dxa"/>
          </w:tcPr>
          <w:p w14:paraId="4ADA4076" w14:textId="77777777" w:rsidR="004F7995" w:rsidRPr="00A57F21" w:rsidRDefault="004F7995" w:rsidP="0024080B">
            <w:pPr>
              <w:spacing w:after="0" w:line="240" w:lineRule="auto"/>
              <w:rPr>
                <w:rFonts w:cs="Arial"/>
                <w:b/>
              </w:rPr>
            </w:pPr>
            <w:r>
              <w:rPr>
                <w:rFonts w:cs="Arial"/>
                <w:b/>
              </w:rPr>
              <w:t>Language of Delivery:</w:t>
            </w:r>
          </w:p>
        </w:tc>
        <w:tc>
          <w:tcPr>
            <w:tcW w:w="5306" w:type="dxa"/>
          </w:tcPr>
          <w:p w14:paraId="31E7BA05" w14:textId="77777777" w:rsidR="004F7995" w:rsidRDefault="004F7995" w:rsidP="0024080B">
            <w:pPr>
              <w:spacing w:after="0" w:line="240" w:lineRule="auto"/>
              <w:rPr>
                <w:rFonts w:cs="Arial"/>
              </w:rPr>
            </w:pPr>
            <w:r w:rsidRPr="000A71E0">
              <w:rPr>
                <w:rFonts w:cs="Arial"/>
              </w:rPr>
              <w:t>English</w:t>
            </w:r>
          </w:p>
          <w:p w14:paraId="21D832C7" w14:textId="77777777" w:rsidR="000A71E0" w:rsidRPr="000A71E0" w:rsidRDefault="000A71E0" w:rsidP="0024080B">
            <w:pPr>
              <w:spacing w:after="0" w:line="240" w:lineRule="auto"/>
              <w:rPr>
                <w:rFonts w:cs="Arial"/>
              </w:rPr>
            </w:pPr>
          </w:p>
        </w:tc>
      </w:tr>
      <w:tr w:rsidR="004F7995" w:rsidRPr="00A57F21" w14:paraId="24AE93CD" w14:textId="77777777" w:rsidTr="00EB7B51">
        <w:tc>
          <w:tcPr>
            <w:tcW w:w="3936" w:type="dxa"/>
          </w:tcPr>
          <w:p w14:paraId="47432765" w14:textId="77777777" w:rsidR="004F7995" w:rsidRPr="00A57F21" w:rsidRDefault="004F7995" w:rsidP="0024080B">
            <w:pPr>
              <w:spacing w:after="0" w:line="240" w:lineRule="auto"/>
              <w:rPr>
                <w:rFonts w:cs="Arial"/>
                <w:b/>
              </w:rPr>
            </w:pPr>
            <w:r w:rsidRPr="00A57F21">
              <w:rPr>
                <w:rFonts w:cs="Arial"/>
                <w:b/>
              </w:rPr>
              <w:t>Faculty:</w:t>
            </w:r>
          </w:p>
        </w:tc>
        <w:tc>
          <w:tcPr>
            <w:tcW w:w="5306" w:type="dxa"/>
          </w:tcPr>
          <w:p w14:paraId="764B1924" w14:textId="77777777" w:rsidR="004F7995" w:rsidRDefault="00F113B7" w:rsidP="0024080B">
            <w:pPr>
              <w:spacing w:after="0" w:line="240" w:lineRule="auto"/>
              <w:rPr>
                <w:rFonts w:cs="Arial"/>
              </w:rPr>
            </w:pPr>
            <w:r w:rsidRPr="000A71E0">
              <w:rPr>
                <w:rFonts w:cs="Arial"/>
              </w:rPr>
              <w:t>Kingston School of Art</w:t>
            </w:r>
          </w:p>
          <w:p w14:paraId="3A1076E9" w14:textId="77777777" w:rsidR="000A71E0" w:rsidRPr="000A71E0" w:rsidRDefault="000A71E0" w:rsidP="0024080B">
            <w:pPr>
              <w:spacing w:after="0" w:line="240" w:lineRule="auto"/>
              <w:rPr>
                <w:rFonts w:cs="Arial"/>
              </w:rPr>
            </w:pPr>
          </w:p>
        </w:tc>
      </w:tr>
      <w:tr w:rsidR="004F7995" w:rsidRPr="00A57F21" w14:paraId="70A1F59B" w14:textId="77777777" w:rsidTr="00EB7B51">
        <w:tc>
          <w:tcPr>
            <w:tcW w:w="3936" w:type="dxa"/>
          </w:tcPr>
          <w:p w14:paraId="5868DA11" w14:textId="77777777" w:rsidR="004F7995" w:rsidRPr="00A57F21" w:rsidRDefault="004F7995" w:rsidP="0024080B">
            <w:pPr>
              <w:spacing w:after="0" w:line="240" w:lineRule="auto"/>
              <w:rPr>
                <w:rFonts w:cs="Arial"/>
                <w:b/>
              </w:rPr>
            </w:pPr>
            <w:r w:rsidRPr="00A57F21">
              <w:rPr>
                <w:rFonts w:cs="Arial"/>
                <w:b/>
              </w:rPr>
              <w:t>School:</w:t>
            </w:r>
          </w:p>
        </w:tc>
        <w:tc>
          <w:tcPr>
            <w:tcW w:w="5306" w:type="dxa"/>
          </w:tcPr>
          <w:p w14:paraId="498299AA" w14:textId="77777777" w:rsidR="004F7995" w:rsidRDefault="00383927" w:rsidP="0024080B">
            <w:pPr>
              <w:spacing w:after="0" w:line="240" w:lineRule="auto"/>
              <w:rPr>
                <w:rFonts w:cs="Arial"/>
              </w:rPr>
            </w:pPr>
            <w:r w:rsidRPr="000A71E0">
              <w:rPr>
                <w:rFonts w:cs="Arial"/>
              </w:rPr>
              <w:t>Arts, Culture and Communication</w:t>
            </w:r>
          </w:p>
          <w:p w14:paraId="324DE048" w14:textId="77777777" w:rsidR="000A71E0" w:rsidRPr="000A71E0" w:rsidRDefault="000A71E0" w:rsidP="0024080B">
            <w:pPr>
              <w:spacing w:after="0" w:line="240" w:lineRule="auto"/>
              <w:rPr>
                <w:rFonts w:cs="Arial"/>
              </w:rPr>
            </w:pPr>
          </w:p>
        </w:tc>
      </w:tr>
      <w:tr w:rsidR="000A71E0" w:rsidRPr="00A57F21" w14:paraId="0F8077D2" w14:textId="77777777" w:rsidTr="00EB7B51">
        <w:tc>
          <w:tcPr>
            <w:tcW w:w="3936" w:type="dxa"/>
          </w:tcPr>
          <w:p w14:paraId="10583824" w14:textId="77777777" w:rsidR="000A71E0" w:rsidRPr="00A57F21" w:rsidRDefault="000A71E0" w:rsidP="0024080B">
            <w:pPr>
              <w:spacing w:after="0" w:line="240" w:lineRule="auto"/>
              <w:rPr>
                <w:rFonts w:cs="Arial"/>
                <w:b/>
              </w:rPr>
            </w:pPr>
            <w:r>
              <w:rPr>
                <w:rFonts w:cs="Arial"/>
                <w:b/>
              </w:rPr>
              <w:t>Department:</w:t>
            </w:r>
          </w:p>
        </w:tc>
        <w:tc>
          <w:tcPr>
            <w:tcW w:w="5306" w:type="dxa"/>
          </w:tcPr>
          <w:p w14:paraId="236E883C" w14:textId="77777777" w:rsidR="000A71E0" w:rsidRDefault="000A71E0" w:rsidP="0024080B">
            <w:pPr>
              <w:spacing w:after="0" w:line="240" w:lineRule="auto"/>
              <w:rPr>
                <w:rFonts w:cs="Arial"/>
              </w:rPr>
            </w:pPr>
            <w:r>
              <w:rPr>
                <w:rFonts w:cs="Arial"/>
              </w:rPr>
              <w:t>Humanities</w:t>
            </w:r>
          </w:p>
          <w:p w14:paraId="626D2064" w14:textId="77777777" w:rsidR="000A71E0" w:rsidRPr="000A71E0" w:rsidRDefault="000A71E0" w:rsidP="0024080B">
            <w:pPr>
              <w:spacing w:after="0" w:line="240" w:lineRule="auto"/>
              <w:rPr>
                <w:rFonts w:cs="Arial"/>
              </w:rPr>
            </w:pPr>
          </w:p>
        </w:tc>
      </w:tr>
      <w:tr w:rsidR="004F7995" w:rsidRPr="00A57F21" w14:paraId="6C7296EB" w14:textId="77777777" w:rsidTr="00EB7B51">
        <w:tc>
          <w:tcPr>
            <w:tcW w:w="3936" w:type="dxa"/>
          </w:tcPr>
          <w:p w14:paraId="4E815E72" w14:textId="77777777" w:rsidR="004F7995" w:rsidRPr="00A57F21" w:rsidRDefault="004F7995" w:rsidP="0024080B">
            <w:pPr>
              <w:spacing w:after="0" w:line="240" w:lineRule="auto"/>
              <w:rPr>
                <w:rFonts w:cs="Arial"/>
                <w:b/>
              </w:rPr>
            </w:pPr>
            <w:r w:rsidRPr="00A57F21">
              <w:rPr>
                <w:rFonts w:cs="Arial"/>
                <w:b/>
              </w:rPr>
              <w:t>UCAS Code:</w:t>
            </w:r>
          </w:p>
        </w:tc>
        <w:tc>
          <w:tcPr>
            <w:tcW w:w="5306" w:type="dxa"/>
          </w:tcPr>
          <w:p w14:paraId="54112D3B" w14:textId="56F6F69B" w:rsidR="004F7995" w:rsidRDefault="004F7995" w:rsidP="0024080B">
            <w:pPr>
              <w:spacing w:after="0" w:line="240" w:lineRule="auto"/>
              <w:rPr>
                <w:rFonts w:cs="Arial"/>
              </w:rPr>
            </w:pPr>
            <w:r w:rsidRPr="000A71E0">
              <w:rPr>
                <w:rFonts w:cs="Arial"/>
              </w:rPr>
              <w:t>V100</w:t>
            </w:r>
            <w:r w:rsidR="007976E4">
              <w:rPr>
                <w:rFonts w:cs="Arial"/>
              </w:rPr>
              <w:t xml:space="preserve"> (Full-time)</w:t>
            </w:r>
          </w:p>
          <w:p w14:paraId="320106E7" w14:textId="77777777" w:rsidR="000A71E0" w:rsidRPr="000A71E0" w:rsidRDefault="000A71E0" w:rsidP="0024080B">
            <w:pPr>
              <w:spacing w:after="0" w:line="240" w:lineRule="auto"/>
              <w:rPr>
                <w:rFonts w:cs="Arial"/>
              </w:rPr>
            </w:pPr>
          </w:p>
        </w:tc>
      </w:tr>
      <w:tr w:rsidR="004F7995" w:rsidRPr="00A57F21" w14:paraId="2FCA003F" w14:textId="77777777" w:rsidTr="00EB7B51">
        <w:tc>
          <w:tcPr>
            <w:tcW w:w="3936" w:type="dxa"/>
          </w:tcPr>
          <w:p w14:paraId="0314AEC2" w14:textId="77777777" w:rsidR="004F7995" w:rsidRPr="001F563D" w:rsidRDefault="004F7995" w:rsidP="0024080B">
            <w:pPr>
              <w:spacing w:after="0" w:line="240" w:lineRule="auto"/>
              <w:rPr>
                <w:rFonts w:cs="Arial"/>
                <w:b/>
              </w:rPr>
            </w:pPr>
            <w:r w:rsidRPr="001F563D">
              <w:rPr>
                <w:rFonts w:cs="Arial"/>
                <w:b/>
              </w:rPr>
              <w:t>Course</w:t>
            </w:r>
            <w:r w:rsidR="000A71E0" w:rsidRPr="001F563D">
              <w:rPr>
                <w:rFonts w:cs="Arial"/>
                <w:b/>
              </w:rPr>
              <w:t>/Route</w:t>
            </w:r>
            <w:r w:rsidRPr="001F563D">
              <w:rPr>
                <w:rFonts w:cs="Arial"/>
                <w:b/>
              </w:rPr>
              <w:t xml:space="preserve"> Code:</w:t>
            </w:r>
          </w:p>
        </w:tc>
        <w:tc>
          <w:tcPr>
            <w:tcW w:w="5306" w:type="dxa"/>
          </w:tcPr>
          <w:p w14:paraId="25148F16" w14:textId="77777777" w:rsidR="004F7995" w:rsidRPr="001F563D" w:rsidRDefault="007976E4" w:rsidP="0024080B">
            <w:pPr>
              <w:spacing w:after="0" w:line="240" w:lineRule="auto"/>
              <w:rPr>
                <w:rFonts w:cs="Arial"/>
              </w:rPr>
            </w:pPr>
            <w:r w:rsidRPr="001F563D">
              <w:rPr>
                <w:rFonts w:cs="Arial"/>
              </w:rPr>
              <w:t>UFHIS1HIS01 (Full-time)</w:t>
            </w:r>
          </w:p>
          <w:p w14:paraId="4B8105D8" w14:textId="4270C43E" w:rsidR="007976E4" w:rsidRPr="001F563D" w:rsidRDefault="007976E4" w:rsidP="0024080B">
            <w:pPr>
              <w:spacing w:after="0" w:line="240" w:lineRule="auto"/>
              <w:rPr>
                <w:rFonts w:cs="Arial"/>
              </w:rPr>
            </w:pPr>
          </w:p>
        </w:tc>
      </w:tr>
      <w:tr w:rsidR="004F7995" w:rsidRPr="00A57F21" w14:paraId="2BE1361E" w14:textId="77777777" w:rsidTr="00EB7B51">
        <w:tc>
          <w:tcPr>
            <w:tcW w:w="3936" w:type="dxa"/>
          </w:tcPr>
          <w:p w14:paraId="73783405" w14:textId="77777777" w:rsidR="004F7995" w:rsidRPr="00A57F21" w:rsidRDefault="004F7995" w:rsidP="0024080B">
            <w:pPr>
              <w:spacing w:after="0" w:line="240" w:lineRule="auto"/>
              <w:rPr>
                <w:rFonts w:cs="Arial"/>
                <w:b/>
              </w:rPr>
            </w:pPr>
          </w:p>
        </w:tc>
        <w:tc>
          <w:tcPr>
            <w:tcW w:w="5306" w:type="dxa"/>
          </w:tcPr>
          <w:p w14:paraId="65709A6D" w14:textId="77777777" w:rsidR="004F7995" w:rsidRPr="000A71E0" w:rsidRDefault="004F7995" w:rsidP="0024080B">
            <w:pPr>
              <w:spacing w:after="0" w:line="240" w:lineRule="auto"/>
              <w:rPr>
                <w:rFonts w:cs="Arial"/>
              </w:rPr>
            </w:pPr>
          </w:p>
        </w:tc>
      </w:tr>
      <w:tr w:rsidR="005B1266" w:rsidRPr="00A57F21" w14:paraId="7148DAD3" w14:textId="77777777" w:rsidTr="00EB7B51">
        <w:tc>
          <w:tcPr>
            <w:tcW w:w="3936" w:type="dxa"/>
          </w:tcPr>
          <w:p w14:paraId="79E5F3AA" w14:textId="77777777" w:rsidR="005B1266" w:rsidRPr="00A57F21" w:rsidRDefault="005B1266" w:rsidP="00EB7B51">
            <w:pPr>
              <w:spacing w:after="0" w:line="240" w:lineRule="auto"/>
              <w:rPr>
                <w:rFonts w:cs="Arial"/>
                <w:b/>
              </w:rPr>
            </w:pPr>
          </w:p>
        </w:tc>
        <w:tc>
          <w:tcPr>
            <w:tcW w:w="5306" w:type="dxa"/>
          </w:tcPr>
          <w:p w14:paraId="05C1A7A3" w14:textId="77777777" w:rsidR="005B1266" w:rsidRPr="000A71E0" w:rsidRDefault="005B1266" w:rsidP="00EB7B51">
            <w:pPr>
              <w:spacing w:after="0" w:line="240" w:lineRule="auto"/>
              <w:rPr>
                <w:rFonts w:cs="Arial"/>
              </w:rPr>
            </w:pPr>
          </w:p>
        </w:tc>
      </w:tr>
    </w:tbl>
    <w:p w14:paraId="12FFBCDA"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8484" w14:textId="77777777" w:rsidR="00035DF8" w:rsidRDefault="00035DF8" w:rsidP="005D66D8">
      <w:pPr>
        <w:spacing w:after="0" w:line="240" w:lineRule="auto"/>
      </w:pPr>
      <w:r>
        <w:separator/>
      </w:r>
    </w:p>
  </w:endnote>
  <w:endnote w:type="continuationSeparator" w:id="0">
    <w:p w14:paraId="33A8C90A" w14:textId="77777777" w:rsidR="00035DF8" w:rsidRDefault="00035DF8" w:rsidP="005D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E09B" w14:textId="6BB55B21" w:rsidR="00035DF8" w:rsidRPr="00FF311B" w:rsidRDefault="00035DF8">
    <w:pPr>
      <w:pStyle w:val="Footer"/>
      <w:jc w:val="right"/>
      <w:rPr>
        <w:sz w:val="18"/>
      </w:rPr>
    </w:pPr>
    <w:r w:rsidRPr="00FF311B">
      <w:rPr>
        <w:sz w:val="18"/>
      </w:rPr>
      <w:t xml:space="preserve">Page | </w:t>
    </w:r>
    <w:r w:rsidRPr="00FF311B">
      <w:rPr>
        <w:sz w:val="18"/>
      </w:rPr>
      <w:fldChar w:fldCharType="begin"/>
    </w:r>
    <w:r w:rsidRPr="00FF311B">
      <w:rPr>
        <w:sz w:val="18"/>
      </w:rPr>
      <w:instrText xml:space="preserve"> PAGE   \* MERGEFORMAT </w:instrText>
    </w:r>
    <w:r w:rsidRPr="00FF311B">
      <w:rPr>
        <w:sz w:val="18"/>
      </w:rPr>
      <w:fldChar w:fldCharType="separate"/>
    </w:r>
    <w:r w:rsidR="001F563D">
      <w:rPr>
        <w:noProof/>
        <w:sz w:val="18"/>
      </w:rPr>
      <w:t>1</w:t>
    </w:r>
    <w:r w:rsidRPr="00FF311B">
      <w:rPr>
        <w:noProof/>
        <w:sz w:val="18"/>
      </w:rPr>
      <w:fldChar w:fldCharType="end"/>
    </w:r>
    <w:r w:rsidRPr="00FF311B">
      <w:rPr>
        <w:sz w:val="18"/>
      </w:rPr>
      <w:t xml:space="preserve"> </w:t>
    </w:r>
  </w:p>
  <w:p w14:paraId="48D79BEF" w14:textId="77777777" w:rsidR="00035DF8" w:rsidRDefault="000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5374" w14:textId="77777777" w:rsidR="00035DF8" w:rsidRDefault="00035DF8" w:rsidP="005D66D8">
      <w:pPr>
        <w:spacing w:after="0" w:line="240" w:lineRule="auto"/>
      </w:pPr>
      <w:r>
        <w:separator/>
      </w:r>
    </w:p>
  </w:footnote>
  <w:footnote w:type="continuationSeparator" w:id="0">
    <w:p w14:paraId="72C62C16" w14:textId="77777777" w:rsidR="00035DF8" w:rsidRDefault="00035DF8" w:rsidP="005D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D7A3" w14:textId="77777777" w:rsidR="00035DF8" w:rsidRPr="00411B71" w:rsidRDefault="00035DF8" w:rsidP="00A4767F">
    <w:pPr>
      <w:pStyle w:val="Header"/>
      <w:spacing w:after="0" w:line="240" w:lineRule="auto"/>
      <w:rPr>
        <w:b/>
        <w:sz w:val="18"/>
        <w:szCs w:val="18"/>
      </w:rPr>
    </w:pPr>
    <w:r w:rsidRPr="00411B71">
      <w:rPr>
        <w:b/>
        <w:sz w:val="18"/>
        <w:szCs w:val="18"/>
      </w:rPr>
      <w:t>PROGRAMME SPECIFICATION</w:t>
    </w:r>
  </w:p>
  <w:p w14:paraId="43E6A101" w14:textId="45B912D0" w:rsidR="00035DF8" w:rsidRPr="00A4767F" w:rsidRDefault="00035DF8" w:rsidP="00A4767F">
    <w:pPr>
      <w:pStyle w:val="Header"/>
      <w:pBdr>
        <w:bottom w:val="single" w:sz="4" w:space="1" w:color="auto"/>
      </w:pBdr>
      <w:spacing w:after="0" w:line="360" w:lineRule="auto"/>
      <w:rPr>
        <w:sz w:val="18"/>
        <w:szCs w:val="18"/>
      </w:rPr>
    </w:pPr>
    <w:r>
      <w:rPr>
        <w:sz w:val="18"/>
        <w:szCs w:val="18"/>
      </w:rPr>
      <w:t>BA (Hons) History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26BE" w14:textId="77777777" w:rsidR="00035DF8" w:rsidRPr="00411B71" w:rsidRDefault="00035DF8" w:rsidP="00FF311B">
    <w:pPr>
      <w:pStyle w:val="Header"/>
      <w:spacing w:after="0" w:line="240" w:lineRule="auto"/>
      <w:rPr>
        <w:b/>
        <w:sz w:val="18"/>
        <w:szCs w:val="18"/>
      </w:rPr>
    </w:pPr>
    <w:r w:rsidRPr="00411B71">
      <w:rPr>
        <w:b/>
        <w:sz w:val="18"/>
        <w:szCs w:val="18"/>
      </w:rPr>
      <w:t>PROGRAMME SPECIFICATION</w:t>
    </w:r>
  </w:p>
  <w:p w14:paraId="7DCD285A" w14:textId="74CD7509" w:rsidR="00035DF8" w:rsidRPr="00FF311B" w:rsidRDefault="00035DF8" w:rsidP="00160EB5">
    <w:pPr>
      <w:pStyle w:val="Header"/>
      <w:pBdr>
        <w:bottom w:val="single" w:sz="4" w:space="1" w:color="auto"/>
      </w:pBdr>
      <w:spacing w:after="0" w:line="360" w:lineRule="auto"/>
      <w:rPr>
        <w:sz w:val="18"/>
        <w:szCs w:val="18"/>
      </w:rPr>
    </w:pPr>
    <w:r>
      <w:rPr>
        <w:sz w:val="18"/>
        <w:szCs w:val="18"/>
      </w:rPr>
      <w:t>BA (Hons) History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EA0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A472A2"/>
    <w:multiLevelType w:val="hybridMultilevel"/>
    <w:tmpl w:val="433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017A07"/>
    <w:multiLevelType w:val="hybridMultilevel"/>
    <w:tmpl w:val="7A52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D34FD"/>
    <w:multiLevelType w:val="hybridMultilevel"/>
    <w:tmpl w:val="0D12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A7DD8"/>
    <w:multiLevelType w:val="hybridMultilevel"/>
    <w:tmpl w:val="3E7A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D2BF2"/>
    <w:multiLevelType w:val="hybridMultilevel"/>
    <w:tmpl w:val="5A1E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8456DB2"/>
    <w:multiLevelType w:val="hybridMultilevel"/>
    <w:tmpl w:val="3E30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3"/>
  </w:num>
  <w:num w:numId="10">
    <w:abstractNumId w:val="9"/>
  </w:num>
  <w:num w:numId="11">
    <w:abstractNumId w:val="15"/>
  </w:num>
  <w:num w:numId="12">
    <w:abstractNumId w:val="16"/>
  </w:num>
  <w:num w:numId="13">
    <w:abstractNumId w:val="11"/>
  </w:num>
  <w:num w:numId="14">
    <w:abstractNumId w:val="12"/>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0B9"/>
    <w:rsid w:val="000024A0"/>
    <w:rsid w:val="00003DB5"/>
    <w:rsid w:val="00010A47"/>
    <w:rsid w:val="0001178C"/>
    <w:rsid w:val="000128D9"/>
    <w:rsid w:val="00024161"/>
    <w:rsid w:val="00035DF8"/>
    <w:rsid w:val="000424C9"/>
    <w:rsid w:val="000508FC"/>
    <w:rsid w:val="000522F2"/>
    <w:rsid w:val="00067802"/>
    <w:rsid w:val="00071313"/>
    <w:rsid w:val="00087CB9"/>
    <w:rsid w:val="000A53B8"/>
    <w:rsid w:val="000A71E0"/>
    <w:rsid w:val="000A7506"/>
    <w:rsid w:val="000B0046"/>
    <w:rsid w:val="000B165B"/>
    <w:rsid w:val="000B1A91"/>
    <w:rsid w:val="000B3082"/>
    <w:rsid w:val="000C2E62"/>
    <w:rsid w:val="000C30B8"/>
    <w:rsid w:val="000D0744"/>
    <w:rsid w:val="000E1C0A"/>
    <w:rsid w:val="000E2252"/>
    <w:rsid w:val="000E6267"/>
    <w:rsid w:val="000E7267"/>
    <w:rsid w:val="000E7457"/>
    <w:rsid w:val="000F2427"/>
    <w:rsid w:val="000F2762"/>
    <w:rsid w:val="000F2F5A"/>
    <w:rsid w:val="000F3238"/>
    <w:rsid w:val="000F39F4"/>
    <w:rsid w:val="000F4E8F"/>
    <w:rsid w:val="000F70AF"/>
    <w:rsid w:val="00101DC6"/>
    <w:rsid w:val="00101E38"/>
    <w:rsid w:val="00105E70"/>
    <w:rsid w:val="00111E0A"/>
    <w:rsid w:val="001130FA"/>
    <w:rsid w:val="00114B2C"/>
    <w:rsid w:val="00116060"/>
    <w:rsid w:val="00117F98"/>
    <w:rsid w:val="0012159D"/>
    <w:rsid w:val="00121DCE"/>
    <w:rsid w:val="00126D8F"/>
    <w:rsid w:val="00127EF6"/>
    <w:rsid w:val="0013707D"/>
    <w:rsid w:val="001430E6"/>
    <w:rsid w:val="00152E2D"/>
    <w:rsid w:val="00153B44"/>
    <w:rsid w:val="00160EB5"/>
    <w:rsid w:val="001708C9"/>
    <w:rsid w:val="00170C02"/>
    <w:rsid w:val="00170CC5"/>
    <w:rsid w:val="00173446"/>
    <w:rsid w:val="0017366C"/>
    <w:rsid w:val="00173A72"/>
    <w:rsid w:val="00173E27"/>
    <w:rsid w:val="00174405"/>
    <w:rsid w:val="00177258"/>
    <w:rsid w:val="00180A26"/>
    <w:rsid w:val="001843CD"/>
    <w:rsid w:val="00184FDF"/>
    <w:rsid w:val="001867CE"/>
    <w:rsid w:val="0019221E"/>
    <w:rsid w:val="001A02EF"/>
    <w:rsid w:val="001A0489"/>
    <w:rsid w:val="001A53F8"/>
    <w:rsid w:val="001B4917"/>
    <w:rsid w:val="001B5338"/>
    <w:rsid w:val="001C00EF"/>
    <w:rsid w:val="001C2C57"/>
    <w:rsid w:val="001C4461"/>
    <w:rsid w:val="001C5BB9"/>
    <w:rsid w:val="001D3611"/>
    <w:rsid w:val="001D4821"/>
    <w:rsid w:val="001D4F03"/>
    <w:rsid w:val="001D7E4F"/>
    <w:rsid w:val="001E24C8"/>
    <w:rsid w:val="001E2FA4"/>
    <w:rsid w:val="001E5C66"/>
    <w:rsid w:val="001F0E05"/>
    <w:rsid w:val="001F4AD7"/>
    <w:rsid w:val="001F563D"/>
    <w:rsid w:val="001F6230"/>
    <w:rsid w:val="001F7474"/>
    <w:rsid w:val="001F7BB3"/>
    <w:rsid w:val="0020121A"/>
    <w:rsid w:val="00203A52"/>
    <w:rsid w:val="00206576"/>
    <w:rsid w:val="002075B2"/>
    <w:rsid w:val="00216B65"/>
    <w:rsid w:val="00217B04"/>
    <w:rsid w:val="00221743"/>
    <w:rsid w:val="002217DF"/>
    <w:rsid w:val="00222B00"/>
    <w:rsid w:val="00226418"/>
    <w:rsid w:val="002342BD"/>
    <w:rsid w:val="00234583"/>
    <w:rsid w:val="00237618"/>
    <w:rsid w:val="002407F5"/>
    <w:rsid w:val="0024080B"/>
    <w:rsid w:val="00241899"/>
    <w:rsid w:val="00241B2B"/>
    <w:rsid w:val="0024387A"/>
    <w:rsid w:val="00245446"/>
    <w:rsid w:val="0024600A"/>
    <w:rsid w:val="002500BE"/>
    <w:rsid w:val="00251CC0"/>
    <w:rsid w:val="00260D0C"/>
    <w:rsid w:val="00261AE5"/>
    <w:rsid w:val="002645F9"/>
    <w:rsid w:val="002649AE"/>
    <w:rsid w:val="00267A4D"/>
    <w:rsid w:val="00291F8D"/>
    <w:rsid w:val="00292AEA"/>
    <w:rsid w:val="00295787"/>
    <w:rsid w:val="002A2BD2"/>
    <w:rsid w:val="002A388D"/>
    <w:rsid w:val="002A38E2"/>
    <w:rsid w:val="002A6A2D"/>
    <w:rsid w:val="002B269D"/>
    <w:rsid w:val="002B336A"/>
    <w:rsid w:val="002B46B2"/>
    <w:rsid w:val="002C26E7"/>
    <w:rsid w:val="002C43F9"/>
    <w:rsid w:val="002C7C72"/>
    <w:rsid w:val="002D19EE"/>
    <w:rsid w:val="002D3306"/>
    <w:rsid w:val="002E041C"/>
    <w:rsid w:val="002E1CE7"/>
    <w:rsid w:val="002E2F63"/>
    <w:rsid w:val="002E31E7"/>
    <w:rsid w:val="002E4CDC"/>
    <w:rsid w:val="002E6B1C"/>
    <w:rsid w:val="002F1A24"/>
    <w:rsid w:val="002F3A0F"/>
    <w:rsid w:val="002F5F69"/>
    <w:rsid w:val="002F6BCF"/>
    <w:rsid w:val="002F7A5A"/>
    <w:rsid w:val="003027AA"/>
    <w:rsid w:val="00304BE4"/>
    <w:rsid w:val="003126F4"/>
    <w:rsid w:val="00316D9A"/>
    <w:rsid w:val="00320BDC"/>
    <w:rsid w:val="00321C8C"/>
    <w:rsid w:val="00327652"/>
    <w:rsid w:val="00333184"/>
    <w:rsid w:val="00333D46"/>
    <w:rsid w:val="00336098"/>
    <w:rsid w:val="00336B7B"/>
    <w:rsid w:val="00346B64"/>
    <w:rsid w:val="00352CE6"/>
    <w:rsid w:val="00353342"/>
    <w:rsid w:val="00353639"/>
    <w:rsid w:val="003552DC"/>
    <w:rsid w:val="00355D85"/>
    <w:rsid w:val="00360836"/>
    <w:rsid w:val="00361C68"/>
    <w:rsid w:val="0037063D"/>
    <w:rsid w:val="00372EE7"/>
    <w:rsid w:val="00374415"/>
    <w:rsid w:val="00383904"/>
    <w:rsid w:val="00383927"/>
    <w:rsid w:val="00392A02"/>
    <w:rsid w:val="00397E52"/>
    <w:rsid w:val="003A1D9B"/>
    <w:rsid w:val="003A5B99"/>
    <w:rsid w:val="003A6F35"/>
    <w:rsid w:val="003A7CA4"/>
    <w:rsid w:val="003B2446"/>
    <w:rsid w:val="003B70CC"/>
    <w:rsid w:val="003B7587"/>
    <w:rsid w:val="003C27F9"/>
    <w:rsid w:val="003C3ADD"/>
    <w:rsid w:val="003E5B8C"/>
    <w:rsid w:val="003F1093"/>
    <w:rsid w:val="003F5D1A"/>
    <w:rsid w:val="00402286"/>
    <w:rsid w:val="00405365"/>
    <w:rsid w:val="00406256"/>
    <w:rsid w:val="00411830"/>
    <w:rsid w:val="004120B6"/>
    <w:rsid w:val="004135D2"/>
    <w:rsid w:val="00414701"/>
    <w:rsid w:val="0041476B"/>
    <w:rsid w:val="00414C3E"/>
    <w:rsid w:val="00421E4C"/>
    <w:rsid w:val="00425ED8"/>
    <w:rsid w:val="0042751D"/>
    <w:rsid w:val="0043449C"/>
    <w:rsid w:val="00440B7A"/>
    <w:rsid w:val="0044568B"/>
    <w:rsid w:val="00452335"/>
    <w:rsid w:val="00452A1E"/>
    <w:rsid w:val="00452F9E"/>
    <w:rsid w:val="00455EE6"/>
    <w:rsid w:val="00457081"/>
    <w:rsid w:val="00461C33"/>
    <w:rsid w:val="0046450A"/>
    <w:rsid w:val="00467463"/>
    <w:rsid w:val="00470BF3"/>
    <w:rsid w:val="00472D98"/>
    <w:rsid w:val="0048142E"/>
    <w:rsid w:val="00481E85"/>
    <w:rsid w:val="00484C43"/>
    <w:rsid w:val="004859C0"/>
    <w:rsid w:val="00485EC0"/>
    <w:rsid w:val="004866A2"/>
    <w:rsid w:val="00487389"/>
    <w:rsid w:val="00487B3A"/>
    <w:rsid w:val="00492F9D"/>
    <w:rsid w:val="004930A6"/>
    <w:rsid w:val="00494EA5"/>
    <w:rsid w:val="004971F8"/>
    <w:rsid w:val="004A1A85"/>
    <w:rsid w:val="004A34CB"/>
    <w:rsid w:val="004A35CA"/>
    <w:rsid w:val="004B6270"/>
    <w:rsid w:val="004B6ABA"/>
    <w:rsid w:val="004C0836"/>
    <w:rsid w:val="004C1BAB"/>
    <w:rsid w:val="004C7868"/>
    <w:rsid w:val="004D0DC9"/>
    <w:rsid w:val="004D2992"/>
    <w:rsid w:val="004E52DF"/>
    <w:rsid w:val="004E620C"/>
    <w:rsid w:val="004F04EF"/>
    <w:rsid w:val="004F1BD9"/>
    <w:rsid w:val="004F5DE9"/>
    <w:rsid w:val="004F7995"/>
    <w:rsid w:val="00500049"/>
    <w:rsid w:val="005016AB"/>
    <w:rsid w:val="00510224"/>
    <w:rsid w:val="005117E9"/>
    <w:rsid w:val="0051300A"/>
    <w:rsid w:val="00514235"/>
    <w:rsid w:val="00515877"/>
    <w:rsid w:val="005315F8"/>
    <w:rsid w:val="00536E4E"/>
    <w:rsid w:val="005447F5"/>
    <w:rsid w:val="00546CE7"/>
    <w:rsid w:val="0055072F"/>
    <w:rsid w:val="0055270E"/>
    <w:rsid w:val="00554145"/>
    <w:rsid w:val="00554DFB"/>
    <w:rsid w:val="005563BC"/>
    <w:rsid w:val="0056004B"/>
    <w:rsid w:val="00561042"/>
    <w:rsid w:val="00564596"/>
    <w:rsid w:val="0056542F"/>
    <w:rsid w:val="0057040E"/>
    <w:rsid w:val="0057548A"/>
    <w:rsid w:val="005838D2"/>
    <w:rsid w:val="00584F8D"/>
    <w:rsid w:val="00593B6C"/>
    <w:rsid w:val="00595D02"/>
    <w:rsid w:val="00596F86"/>
    <w:rsid w:val="005A18DF"/>
    <w:rsid w:val="005A2923"/>
    <w:rsid w:val="005A335D"/>
    <w:rsid w:val="005A4841"/>
    <w:rsid w:val="005A5B0C"/>
    <w:rsid w:val="005B1266"/>
    <w:rsid w:val="005B364A"/>
    <w:rsid w:val="005B60FC"/>
    <w:rsid w:val="005C4B5A"/>
    <w:rsid w:val="005C6459"/>
    <w:rsid w:val="005D0ECC"/>
    <w:rsid w:val="005D3252"/>
    <w:rsid w:val="005D5A19"/>
    <w:rsid w:val="005D60CE"/>
    <w:rsid w:val="005D66D8"/>
    <w:rsid w:val="005D761D"/>
    <w:rsid w:val="005D7B8E"/>
    <w:rsid w:val="005E0257"/>
    <w:rsid w:val="005E0B64"/>
    <w:rsid w:val="005E0BE1"/>
    <w:rsid w:val="005E7BA7"/>
    <w:rsid w:val="005F16DA"/>
    <w:rsid w:val="005F1CF1"/>
    <w:rsid w:val="005F4245"/>
    <w:rsid w:val="005F42AF"/>
    <w:rsid w:val="005F4377"/>
    <w:rsid w:val="005F625C"/>
    <w:rsid w:val="00600B0A"/>
    <w:rsid w:val="00601D52"/>
    <w:rsid w:val="00601EC7"/>
    <w:rsid w:val="00604A59"/>
    <w:rsid w:val="00607E75"/>
    <w:rsid w:val="00612718"/>
    <w:rsid w:val="00613422"/>
    <w:rsid w:val="00615E8C"/>
    <w:rsid w:val="00617812"/>
    <w:rsid w:val="0062033C"/>
    <w:rsid w:val="00621782"/>
    <w:rsid w:val="00625696"/>
    <w:rsid w:val="00626FF9"/>
    <w:rsid w:val="00627809"/>
    <w:rsid w:val="00631197"/>
    <w:rsid w:val="00636244"/>
    <w:rsid w:val="00644661"/>
    <w:rsid w:val="00655215"/>
    <w:rsid w:val="00660033"/>
    <w:rsid w:val="00660689"/>
    <w:rsid w:val="00661B04"/>
    <w:rsid w:val="0066369C"/>
    <w:rsid w:val="00664EFC"/>
    <w:rsid w:val="00666A96"/>
    <w:rsid w:val="00686CDD"/>
    <w:rsid w:val="006875AA"/>
    <w:rsid w:val="006876F4"/>
    <w:rsid w:val="00687AF2"/>
    <w:rsid w:val="00695A3A"/>
    <w:rsid w:val="006A13F1"/>
    <w:rsid w:val="006A1E9D"/>
    <w:rsid w:val="006A32E5"/>
    <w:rsid w:val="006A5417"/>
    <w:rsid w:val="006A6F0C"/>
    <w:rsid w:val="006B1548"/>
    <w:rsid w:val="006C2092"/>
    <w:rsid w:val="006E01F4"/>
    <w:rsid w:val="006E177C"/>
    <w:rsid w:val="006E1AEE"/>
    <w:rsid w:val="006E3DD8"/>
    <w:rsid w:val="006F0596"/>
    <w:rsid w:val="006F2935"/>
    <w:rsid w:val="006F6EB7"/>
    <w:rsid w:val="006F75F0"/>
    <w:rsid w:val="006F760B"/>
    <w:rsid w:val="00700EB3"/>
    <w:rsid w:val="00702479"/>
    <w:rsid w:val="00703EAD"/>
    <w:rsid w:val="00707C0D"/>
    <w:rsid w:val="00707C5B"/>
    <w:rsid w:val="007116DC"/>
    <w:rsid w:val="00716849"/>
    <w:rsid w:val="00716FCA"/>
    <w:rsid w:val="00717188"/>
    <w:rsid w:val="0072036A"/>
    <w:rsid w:val="00721367"/>
    <w:rsid w:val="00723512"/>
    <w:rsid w:val="00733938"/>
    <w:rsid w:val="00737F02"/>
    <w:rsid w:val="00744E25"/>
    <w:rsid w:val="007452F4"/>
    <w:rsid w:val="0074719F"/>
    <w:rsid w:val="0075054B"/>
    <w:rsid w:val="00752674"/>
    <w:rsid w:val="00753971"/>
    <w:rsid w:val="00756279"/>
    <w:rsid w:val="00756CF7"/>
    <w:rsid w:val="00757DD4"/>
    <w:rsid w:val="0076099D"/>
    <w:rsid w:val="00766450"/>
    <w:rsid w:val="00766947"/>
    <w:rsid w:val="00770D09"/>
    <w:rsid w:val="007762CA"/>
    <w:rsid w:val="00782224"/>
    <w:rsid w:val="00787A50"/>
    <w:rsid w:val="0079041E"/>
    <w:rsid w:val="00790BA9"/>
    <w:rsid w:val="00790D77"/>
    <w:rsid w:val="00793435"/>
    <w:rsid w:val="00794E48"/>
    <w:rsid w:val="007976E4"/>
    <w:rsid w:val="007A04D8"/>
    <w:rsid w:val="007B15D1"/>
    <w:rsid w:val="007B3C73"/>
    <w:rsid w:val="007B5E06"/>
    <w:rsid w:val="007B6147"/>
    <w:rsid w:val="007B67F4"/>
    <w:rsid w:val="007B6C5E"/>
    <w:rsid w:val="007C16DC"/>
    <w:rsid w:val="007C1968"/>
    <w:rsid w:val="007C1EF3"/>
    <w:rsid w:val="007C4322"/>
    <w:rsid w:val="007C612C"/>
    <w:rsid w:val="007E775A"/>
    <w:rsid w:val="007E7EE6"/>
    <w:rsid w:val="007F220A"/>
    <w:rsid w:val="007F31B3"/>
    <w:rsid w:val="007F426C"/>
    <w:rsid w:val="007F4D5A"/>
    <w:rsid w:val="008047E6"/>
    <w:rsid w:val="00804F9F"/>
    <w:rsid w:val="008073E0"/>
    <w:rsid w:val="0081774C"/>
    <w:rsid w:val="00821994"/>
    <w:rsid w:val="00831319"/>
    <w:rsid w:val="00833CA9"/>
    <w:rsid w:val="0083761F"/>
    <w:rsid w:val="00842C74"/>
    <w:rsid w:val="0084306E"/>
    <w:rsid w:val="00843349"/>
    <w:rsid w:val="0084354B"/>
    <w:rsid w:val="00843E90"/>
    <w:rsid w:val="0084411E"/>
    <w:rsid w:val="008548B3"/>
    <w:rsid w:val="00855758"/>
    <w:rsid w:val="00862284"/>
    <w:rsid w:val="0086349F"/>
    <w:rsid w:val="008676D6"/>
    <w:rsid w:val="00870D58"/>
    <w:rsid w:val="008724F6"/>
    <w:rsid w:val="008769C5"/>
    <w:rsid w:val="00877070"/>
    <w:rsid w:val="00877A2A"/>
    <w:rsid w:val="0088061A"/>
    <w:rsid w:val="00881CD6"/>
    <w:rsid w:val="008827D7"/>
    <w:rsid w:val="00883B07"/>
    <w:rsid w:val="0088721C"/>
    <w:rsid w:val="00891E18"/>
    <w:rsid w:val="00892543"/>
    <w:rsid w:val="00893A84"/>
    <w:rsid w:val="00895048"/>
    <w:rsid w:val="008A3B35"/>
    <w:rsid w:val="008A6771"/>
    <w:rsid w:val="008A6B67"/>
    <w:rsid w:val="008B3B6F"/>
    <w:rsid w:val="008C3ABD"/>
    <w:rsid w:val="008C6E95"/>
    <w:rsid w:val="008C754D"/>
    <w:rsid w:val="008D0D60"/>
    <w:rsid w:val="008D7CF1"/>
    <w:rsid w:val="008E06CA"/>
    <w:rsid w:val="008F196B"/>
    <w:rsid w:val="008F27C5"/>
    <w:rsid w:val="008F52D5"/>
    <w:rsid w:val="008F7D25"/>
    <w:rsid w:val="009008A3"/>
    <w:rsid w:val="00904C28"/>
    <w:rsid w:val="00904EA8"/>
    <w:rsid w:val="009056EA"/>
    <w:rsid w:val="009063DA"/>
    <w:rsid w:val="00911315"/>
    <w:rsid w:val="00911BDA"/>
    <w:rsid w:val="0091545E"/>
    <w:rsid w:val="009219BE"/>
    <w:rsid w:val="00922334"/>
    <w:rsid w:val="009228D6"/>
    <w:rsid w:val="00927BB1"/>
    <w:rsid w:val="00934F57"/>
    <w:rsid w:val="009355D7"/>
    <w:rsid w:val="00943293"/>
    <w:rsid w:val="00943887"/>
    <w:rsid w:val="00944346"/>
    <w:rsid w:val="00945A54"/>
    <w:rsid w:val="00957A4D"/>
    <w:rsid w:val="00960898"/>
    <w:rsid w:val="0096116F"/>
    <w:rsid w:val="00963FEA"/>
    <w:rsid w:val="00970656"/>
    <w:rsid w:val="0097416C"/>
    <w:rsid w:val="00977337"/>
    <w:rsid w:val="009824DE"/>
    <w:rsid w:val="00994E7A"/>
    <w:rsid w:val="009954D1"/>
    <w:rsid w:val="0099552C"/>
    <w:rsid w:val="0099579B"/>
    <w:rsid w:val="009A21A1"/>
    <w:rsid w:val="009A2220"/>
    <w:rsid w:val="009A22DB"/>
    <w:rsid w:val="009A6451"/>
    <w:rsid w:val="009A65D5"/>
    <w:rsid w:val="009B1592"/>
    <w:rsid w:val="009B4C34"/>
    <w:rsid w:val="009B54ED"/>
    <w:rsid w:val="009B633C"/>
    <w:rsid w:val="009B695C"/>
    <w:rsid w:val="009C1294"/>
    <w:rsid w:val="009C7BD6"/>
    <w:rsid w:val="009D0241"/>
    <w:rsid w:val="009D28DD"/>
    <w:rsid w:val="009D2ABA"/>
    <w:rsid w:val="009D6320"/>
    <w:rsid w:val="009E15FB"/>
    <w:rsid w:val="009E27D3"/>
    <w:rsid w:val="009E6B90"/>
    <w:rsid w:val="009E6F1E"/>
    <w:rsid w:val="009F4442"/>
    <w:rsid w:val="009F4894"/>
    <w:rsid w:val="009F4952"/>
    <w:rsid w:val="00A01CE0"/>
    <w:rsid w:val="00A020E2"/>
    <w:rsid w:val="00A0254B"/>
    <w:rsid w:val="00A03A7B"/>
    <w:rsid w:val="00A05DB5"/>
    <w:rsid w:val="00A13DD2"/>
    <w:rsid w:val="00A172D9"/>
    <w:rsid w:val="00A27E53"/>
    <w:rsid w:val="00A3203C"/>
    <w:rsid w:val="00A3442C"/>
    <w:rsid w:val="00A34CC8"/>
    <w:rsid w:val="00A350EB"/>
    <w:rsid w:val="00A4028C"/>
    <w:rsid w:val="00A4075B"/>
    <w:rsid w:val="00A40BC2"/>
    <w:rsid w:val="00A4621E"/>
    <w:rsid w:val="00A4741C"/>
    <w:rsid w:val="00A4767F"/>
    <w:rsid w:val="00A51125"/>
    <w:rsid w:val="00A51671"/>
    <w:rsid w:val="00A51D98"/>
    <w:rsid w:val="00A52EF4"/>
    <w:rsid w:val="00A5542B"/>
    <w:rsid w:val="00A56F93"/>
    <w:rsid w:val="00A60782"/>
    <w:rsid w:val="00A65375"/>
    <w:rsid w:val="00A72413"/>
    <w:rsid w:val="00A737EF"/>
    <w:rsid w:val="00A754D7"/>
    <w:rsid w:val="00A76C05"/>
    <w:rsid w:val="00A8030C"/>
    <w:rsid w:val="00A80FE5"/>
    <w:rsid w:val="00A81CD2"/>
    <w:rsid w:val="00A851DD"/>
    <w:rsid w:val="00A91BB1"/>
    <w:rsid w:val="00A9231A"/>
    <w:rsid w:val="00A92A74"/>
    <w:rsid w:val="00A9760F"/>
    <w:rsid w:val="00A977E0"/>
    <w:rsid w:val="00AA593C"/>
    <w:rsid w:val="00AA6633"/>
    <w:rsid w:val="00AB1F27"/>
    <w:rsid w:val="00AB387E"/>
    <w:rsid w:val="00AC23F6"/>
    <w:rsid w:val="00AD0CE6"/>
    <w:rsid w:val="00AD175F"/>
    <w:rsid w:val="00AD1A26"/>
    <w:rsid w:val="00AD3D4D"/>
    <w:rsid w:val="00AE1A4E"/>
    <w:rsid w:val="00AE1C99"/>
    <w:rsid w:val="00AE2E62"/>
    <w:rsid w:val="00AE42F8"/>
    <w:rsid w:val="00AE5A8A"/>
    <w:rsid w:val="00AF1548"/>
    <w:rsid w:val="00AF5F24"/>
    <w:rsid w:val="00AF7E97"/>
    <w:rsid w:val="00B00CC9"/>
    <w:rsid w:val="00B11193"/>
    <w:rsid w:val="00B13F7E"/>
    <w:rsid w:val="00B16A17"/>
    <w:rsid w:val="00B20A05"/>
    <w:rsid w:val="00B226F4"/>
    <w:rsid w:val="00B313E3"/>
    <w:rsid w:val="00B3142C"/>
    <w:rsid w:val="00B36B53"/>
    <w:rsid w:val="00B423FD"/>
    <w:rsid w:val="00B4290A"/>
    <w:rsid w:val="00B44B11"/>
    <w:rsid w:val="00B44D04"/>
    <w:rsid w:val="00B47DC4"/>
    <w:rsid w:val="00B61EB5"/>
    <w:rsid w:val="00B62092"/>
    <w:rsid w:val="00B64067"/>
    <w:rsid w:val="00B6793B"/>
    <w:rsid w:val="00B71D85"/>
    <w:rsid w:val="00B75F38"/>
    <w:rsid w:val="00B778B2"/>
    <w:rsid w:val="00B85A04"/>
    <w:rsid w:val="00B90301"/>
    <w:rsid w:val="00B927B9"/>
    <w:rsid w:val="00BA0DD3"/>
    <w:rsid w:val="00BB23D0"/>
    <w:rsid w:val="00BB323A"/>
    <w:rsid w:val="00BB35CC"/>
    <w:rsid w:val="00BB3667"/>
    <w:rsid w:val="00BC0724"/>
    <w:rsid w:val="00BC1624"/>
    <w:rsid w:val="00BC61C6"/>
    <w:rsid w:val="00BC6F1D"/>
    <w:rsid w:val="00BD132C"/>
    <w:rsid w:val="00BD37AA"/>
    <w:rsid w:val="00BE0F0D"/>
    <w:rsid w:val="00BE637E"/>
    <w:rsid w:val="00BE7F1F"/>
    <w:rsid w:val="00BF4A90"/>
    <w:rsid w:val="00BF4BF1"/>
    <w:rsid w:val="00BF580E"/>
    <w:rsid w:val="00BF68CD"/>
    <w:rsid w:val="00BF7739"/>
    <w:rsid w:val="00C039E1"/>
    <w:rsid w:val="00C05E57"/>
    <w:rsid w:val="00C06CA0"/>
    <w:rsid w:val="00C075D9"/>
    <w:rsid w:val="00C07A4F"/>
    <w:rsid w:val="00C145B4"/>
    <w:rsid w:val="00C16697"/>
    <w:rsid w:val="00C17279"/>
    <w:rsid w:val="00C20CE1"/>
    <w:rsid w:val="00C25EE9"/>
    <w:rsid w:val="00C3420A"/>
    <w:rsid w:val="00C37D8D"/>
    <w:rsid w:val="00C410E5"/>
    <w:rsid w:val="00C41698"/>
    <w:rsid w:val="00C42EAE"/>
    <w:rsid w:val="00C43CF7"/>
    <w:rsid w:val="00C453EF"/>
    <w:rsid w:val="00C47E88"/>
    <w:rsid w:val="00C508A0"/>
    <w:rsid w:val="00C578CD"/>
    <w:rsid w:val="00C608C0"/>
    <w:rsid w:val="00C6131D"/>
    <w:rsid w:val="00C7351E"/>
    <w:rsid w:val="00C73E1F"/>
    <w:rsid w:val="00C77C53"/>
    <w:rsid w:val="00C83D57"/>
    <w:rsid w:val="00C8543F"/>
    <w:rsid w:val="00C856EB"/>
    <w:rsid w:val="00C8681D"/>
    <w:rsid w:val="00C913B4"/>
    <w:rsid w:val="00C9285E"/>
    <w:rsid w:val="00CA55C3"/>
    <w:rsid w:val="00CA6926"/>
    <w:rsid w:val="00CA6EC8"/>
    <w:rsid w:val="00CB251B"/>
    <w:rsid w:val="00CB282B"/>
    <w:rsid w:val="00CB2B8D"/>
    <w:rsid w:val="00CB39E6"/>
    <w:rsid w:val="00CB47B6"/>
    <w:rsid w:val="00CB551B"/>
    <w:rsid w:val="00CC2A19"/>
    <w:rsid w:val="00CC2EA5"/>
    <w:rsid w:val="00CC3338"/>
    <w:rsid w:val="00CC7332"/>
    <w:rsid w:val="00CC7A9F"/>
    <w:rsid w:val="00CD65F8"/>
    <w:rsid w:val="00CD6B82"/>
    <w:rsid w:val="00CD6D92"/>
    <w:rsid w:val="00CE0C9C"/>
    <w:rsid w:val="00CE2124"/>
    <w:rsid w:val="00CE4222"/>
    <w:rsid w:val="00CE5101"/>
    <w:rsid w:val="00CE7C92"/>
    <w:rsid w:val="00CF10E6"/>
    <w:rsid w:val="00CF2597"/>
    <w:rsid w:val="00CF5577"/>
    <w:rsid w:val="00D12403"/>
    <w:rsid w:val="00D13A4C"/>
    <w:rsid w:val="00D309C7"/>
    <w:rsid w:val="00D33A1C"/>
    <w:rsid w:val="00D461EC"/>
    <w:rsid w:val="00D523E8"/>
    <w:rsid w:val="00D551D2"/>
    <w:rsid w:val="00D55D60"/>
    <w:rsid w:val="00D56C0C"/>
    <w:rsid w:val="00D60A81"/>
    <w:rsid w:val="00D6213A"/>
    <w:rsid w:val="00D62894"/>
    <w:rsid w:val="00D629F7"/>
    <w:rsid w:val="00D672D5"/>
    <w:rsid w:val="00D71DDC"/>
    <w:rsid w:val="00D741B9"/>
    <w:rsid w:val="00D77689"/>
    <w:rsid w:val="00D808DB"/>
    <w:rsid w:val="00D86181"/>
    <w:rsid w:val="00D91FA9"/>
    <w:rsid w:val="00D96D85"/>
    <w:rsid w:val="00D97414"/>
    <w:rsid w:val="00D97518"/>
    <w:rsid w:val="00DA296A"/>
    <w:rsid w:val="00DA3397"/>
    <w:rsid w:val="00DB10CA"/>
    <w:rsid w:val="00DB6F93"/>
    <w:rsid w:val="00DC27FC"/>
    <w:rsid w:val="00DC3F11"/>
    <w:rsid w:val="00DC4A35"/>
    <w:rsid w:val="00DC5119"/>
    <w:rsid w:val="00DC5975"/>
    <w:rsid w:val="00DD144B"/>
    <w:rsid w:val="00DD4E52"/>
    <w:rsid w:val="00DE0177"/>
    <w:rsid w:val="00DE75E2"/>
    <w:rsid w:val="00DF1E54"/>
    <w:rsid w:val="00DF3E91"/>
    <w:rsid w:val="00DF47E3"/>
    <w:rsid w:val="00DF552C"/>
    <w:rsid w:val="00E00422"/>
    <w:rsid w:val="00E01604"/>
    <w:rsid w:val="00E0463B"/>
    <w:rsid w:val="00E04D2C"/>
    <w:rsid w:val="00E075D3"/>
    <w:rsid w:val="00E11700"/>
    <w:rsid w:val="00E1335A"/>
    <w:rsid w:val="00E135FE"/>
    <w:rsid w:val="00E1447F"/>
    <w:rsid w:val="00E14C40"/>
    <w:rsid w:val="00E26212"/>
    <w:rsid w:val="00E31388"/>
    <w:rsid w:val="00E37E68"/>
    <w:rsid w:val="00E50BB3"/>
    <w:rsid w:val="00E52A03"/>
    <w:rsid w:val="00E52A9C"/>
    <w:rsid w:val="00E54423"/>
    <w:rsid w:val="00E54D35"/>
    <w:rsid w:val="00E60091"/>
    <w:rsid w:val="00E62CA6"/>
    <w:rsid w:val="00E67599"/>
    <w:rsid w:val="00E70695"/>
    <w:rsid w:val="00E7188B"/>
    <w:rsid w:val="00E7201C"/>
    <w:rsid w:val="00E77E84"/>
    <w:rsid w:val="00E80AAE"/>
    <w:rsid w:val="00E81FD6"/>
    <w:rsid w:val="00E91EEC"/>
    <w:rsid w:val="00E93B31"/>
    <w:rsid w:val="00E940E2"/>
    <w:rsid w:val="00E9424B"/>
    <w:rsid w:val="00E97317"/>
    <w:rsid w:val="00EA23EA"/>
    <w:rsid w:val="00EA4F59"/>
    <w:rsid w:val="00EB31FF"/>
    <w:rsid w:val="00EB5C13"/>
    <w:rsid w:val="00EB7B51"/>
    <w:rsid w:val="00EC589A"/>
    <w:rsid w:val="00EC76F9"/>
    <w:rsid w:val="00ED15C0"/>
    <w:rsid w:val="00ED45B5"/>
    <w:rsid w:val="00ED5E0C"/>
    <w:rsid w:val="00EE0AD9"/>
    <w:rsid w:val="00EE28A2"/>
    <w:rsid w:val="00EE5FB1"/>
    <w:rsid w:val="00EE68CD"/>
    <w:rsid w:val="00EE6A39"/>
    <w:rsid w:val="00EE6C16"/>
    <w:rsid w:val="00EF08D0"/>
    <w:rsid w:val="00EF0F22"/>
    <w:rsid w:val="00EF47F1"/>
    <w:rsid w:val="00EF4AEF"/>
    <w:rsid w:val="00EF649D"/>
    <w:rsid w:val="00F0156E"/>
    <w:rsid w:val="00F02D41"/>
    <w:rsid w:val="00F113B7"/>
    <w:rsid w:val="00F118A6"/>
    <w:rsid w:val="00F2250F"/>
    <w:rsid w:val="00F2600D"/>
    <w:rsid w:val="00F271F9"/>
    <w:rsid w:val="00F2771B"/>
    <w:rsid w:val="00F312EC"/>
    <w:rsid w:val="00F31A77"/>
    <w:rsid w:val="00F41FC6"/>
    <w:rsid w:val="00F43FE8"/>
    <w:rsid w:val="00F4548A"/>
    <w:rsid w:val="00F47C17"/>
    <w:rsid w:val="00F54E94"/>
    <w:rsid w:val="00F54EF1"/>
    <w:rsid w:val="00F55C79"/>
    <w:rsid w:val="00F57380"/>
    <w:rsid w:val="00F57E59"/>
    <w:rsid w:val="00F60FBE"/>
    <w:rsid w:val="00F6335E"/>
    <w:rsid w:val="00F63CD0"/>
    <w:rsid w:val="00F64D68"/>
    <w:rsid w:val="00F655E6"/>
    <w:rsid w:val="00F66C3E"/>
    <w:rsid w:val="00F67246"/>
    <w:rsid w:val="00F7643B"/>
    <w:rsid w:val="00F808BD"/>
    <w:rsid w:val="00F81DC5"/>
    <w:rsid w:val="00F823F2"/>
    <w:rsid w:val="00F838B0"/>
    <w:rsid w:val="00F83FFE"/>
    <w:rsid w:val="00F84976"/>
    <w:rsid w:val="00F86E5F"/>
    <w:rsid w:val="00F87B24"/>
    <w:rsid w:val="00F917AE"/>
    <w:rsid w:val="00F91E96"/>
    <w:rsid w:val="00F91F06"/>
    <w:rsid w:val="00F93A5F"/>
    <w:rsid w:val="00F94DC3"/>
    <w:rsid w:val="00F9573C"/>
    <w:rsid w:val="00F95969"/>
    <w:rsid w:val="00F97B28"/>
    <w:rsid w:val="00FA01BD"/>
    <w:rsid w:val="00FA02D4"/>
    <w:rsid w:val="00FA192E"/>
    <w:rsid w:val="00FA33FA"/>
    <w:rsid w:val="00FA6B2F"/>
    <w:rsid w:val="00FB1530"/>
    <w:rsid w:val="00FB2C66"/>
    <w:rsid w:val="00FB2F1C"/>
    <w:rsid w:val="00FB35AB"/>
    <w:rsid w:val="00FB6728"/>
    <w:rsid w:val="00FC179F"/>
    <w:rsid w:val="00FC4829"/>
    <w:rsid w:val="00FC52E3"/>
    <w:rsid w:val="00FC5369"/>
    <w:rsid w:val="00FC547D"/>
    <w:rsid w:val="00FC7E10"/>
    <w:rsid w:val="00FD1D8E"/>
    <w:rsid w:val="00FD3B97"/>
    <w:rsid w:val="00FD4B42"/>
    <w:rsid w:val="00FD511D"/>
    <w:rsid w:val="00FE032D"/>
    <w:rsid w:val="00FE2440"/>
    <w:rsid w:val="00FE373A"/>
    <w:rsid w:val="00FE5FED"/>
    <w:rsid w:val="00FE6D3E"/>
    <w:rsid w:val="00FE712A"/>
    <w:rsid w:val="00FF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5ECC510"/>
  <w15:chartTrackingRefBased/>
  <w15:docId w15:val="{7C335723-E66E-47DA-AD1E-4E5C8B74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5D66D8"/>
    <w:pPr>
      <w:tabs>
        <w:tab w:val="center" w:pos="4513"/>
        <w:tab w:val="right" w:pos="9026"/>
      </w:tabs>
    </w:pPr>
  </w:style>
  <w:style w:type="character" w:customStyle="1" w:styleId="HeaderChar">
    <w:name w:val="Header Char"/>
    <w:link w:val="Header"/>
    <w:uiPriority w:val="99"/>
    <w:rsid w:val="005D66D8"/>
    <w:rPr>
      <w:sz w:val="22"/>
      <w:szCs w:val="22"/>
      <w:lang w:eastAsia="en-US"/>
    </w:rPr>
  </w:style>
  <w:style w:type="paragraph" w:styleId="Footer">
    <w:name w:val="footer"/>
    <w:basedOn w:val="Normal"/>
    <w:link w:val="FooterChar"/>
    <w:uiPriority w:val="99"/>
    <w:unhideWhenUsed/>
    <w:rsid w:val="005D66D8"/>
    <w:pPr>
      <w:tabs>
        <w:tab w:val="center" w:pos="4513"/>
        <w:tab w:val="right" w:pos="9026"/>
      </w:tabs>
    </w:pPr>
  </w:style>
  <w:style w:type="character" w:customStyle="1" w:styleId="FooterChar">
    <w:name w:val="Footer Char"/>
    <w:link w:val="Footer"/>
    <w:uiPriority w:val="99"/>
    <w:rsid w:val="005D66D8"/>
    <w:rPr>
      <w:sz w:val="22"/>
      <w:szCs w:val="22"/>
      <w:lang w:eastAsia="en-US"/>
    </w:rPr>
  </w:style>
  <w:style w:type="character" w:styleId="FollowedHyperlink">
    <w:name w:val="FollowedHyperlink"/>
    <w:uiPriority w:val="99"/>
    <w:semiHidden/>
    <w:unhideWhenUsed/>
    <w:rsid w:val="005A5B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qaa.ac.uk/quality-co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qualifications-frameworks.pdf?sfvrsn=170af781_14"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14.pdf?sfvrsn=269ff781_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2.warwick.ac.uk/fac/cross_fac/heahistory/publ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F620-E6B3-41AA-BB5A-0BA74F977A08}">
  <ds:schemaRefs>
    <ds:schemaRef ds:uri="http://schemas.microsoft.com/office/2006/metadata/longProperties"/>
  </ds:schemaRefs>
</ds:datastoreItem>
</file>

<file path=customXml/itemProps2.xml><?xml version="1.0" encoding="utf-8"?>
<ds:datastoreItem xmlns:ds="http://schemas.openxmlformats.org/officeDocument/2006/customXml" ds:itemID="{E77D77CB-821B-4747-B250-9A2477AA002D}">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fff5e587-d11e-4ef9-af85-1cfc21688d1f"/>
    <ds:schemaRef ds:uri="http://www.w3.org/XML/1998/namespace"/>
  </ds:schemaRefs>
</ds:datastoreItem>
</file>

<file path=customXml/itemProps3.xml><?xml version="1.0" encoding="utf-8"?>
<ds:datastoreItem xmlns:ds="http://schemas.openxmlformats.org/officeDocument/2006/customXml" ds:itemID="{E3651B39-58E8-43D2-AE6B-E1700069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3D22D-8D89-408C-8838-24F32B3F1C55}">
  <ds:schemaRefs>
    <ds:schemaRef ds:uri="http://schemas.microsoft.com/sharepoint/v3/contenttype/forms"/>
  </ds:schemaRefs>
</ds:datastoreItem>
</file>

<file path=customXml/itemProps5.xml><?xml version="1.0" encoding="utf-8"?>
<ds:datastoreItem xmlns:ds="http://schemas.openxmlformats.org/officeDocument/2006/customXml" ds:itemID="{F58EC728-B19F-4606-A4BA-C9480DAE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4570</Words>
  <Characters>26053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30562</CharactersWithSpaces>
  <SharedDoc>false</SharedDoc>
  <HLinks>
    <vt:vector size="54" baseType="variant">
      <vt:variant>
        <vt:i4>4980800</vt:i4>
      </vt:variant>
      <vt:variant>
        <vt:i4>24</vt:i4>
      </vt:variant>
      <vt:variant>
        <vt:i4>0</vt:i4>
      </vt:variant>
      <vt:variant>
        <vt:i4>5</vt:i4>
      </vt:variant>
      <vt:variant>
        <vt:lpwstr>https://historyatkingston.wordpress.com/</vt:lpwstr>
      </vt:variant>
      <vt:variant>
        <vt:lpwstr/>
      </vt:variant>
      <vt:variant>
        <vt:i4>2097200</vt:i4>
      </vt:variant>
      <vt:variant>
        <vt:i4>21</vt:i4>
      </vt:variant>
      <vt:variant>
        <vt:i4>0</vt:i4>
      </vt:variant>
      <vt:variant>
        <vt:i4>5</vt:i4>
      </vt:variant>
      <vt:variant>
        <vt:lpwstr>http://fass.kingston.ac.uk/research/historical-record/</vt:lpwstr>
      </vt:variant>
      <vt:variant>
        <vt:lpwstr/>
      </vt:variant>
      <vt:variant>
        <vt:i4>7405620</vt:i4>
      </vt:variant>
      <vt:variant>
        <vt:i4>18</vt:i4>
      </vt:variant>
      <vt:variant>
        <vt:i4>0</vt:i4>
      </vt:variant>
      <vt:variant>
        <vt:i4>5</vt:i4>
      </vt:variant>
      <vt:variant>
        <vt:lpwstr>http://www.kingston.ac.uk/undergraduate-course/history/</vt:lpwstr>
      </vt:variant>
      <vt:variant>
        <vt:lpwstr/>
      </vt:variant>
      <vt:variant>
        <vt:i4>7602214</vt:i4>
      </vt:variant>
      <vt:variant>
        <vt:i4>15</vt:i4>
      </vt:variant>
      <vt:variant>
        <vt:i4>0</vt:i4>
      </vt:variant>
      <vt:variant>
        <vt:i4>5</vt:i4>
      </vt:variant>
      <vt:variant>
        <vt:lpwstr>http://www.history.org.uk/</vt:lpwstr>
      </vt:variant>
      <vt:variant>
        <vt:lpwstr/>
      </vt:variant>
      <vt:variant>
        <vt:i4>7929982</vt:i4>
      </vt:variant>
      <vt:variant>
        <vt:i4>12</vt:i4>
      </vt:variant>
      <vt:variant>
        <vt:i4>0</vt:i4>
      </vt:variant>
      <vt:variant>
        <vt:i4>5</vt:i4>
      </vt:variant>
      <vt:variant>
        <vt:lpwstr>http://www.heacademy.ac.uk/disciplines/history</vt:lpwstr>
      </vt:variant>
      <vt:variant>
        <vt:lpwstr/>
      </vt:variant>
      <vt:variant>
        <vt:i4>6488139</vt:i4>
      </vt:variant>
      <vt:variant>
        <vt:i4>9</vt:i4>
      </vt:variant>
      <vt:variant>
        <vt:i4>0</vt:i4>
      </vt:variant>
      <vt:variant>
        <vt:i4>5</vt:i4>
      </vt:variant>
      <vt:variant>
        <vt:lpwstr>http://www2.warwick.ac.uk/fac/cross_fac/heahistory/publications/</vt:lpwstr>
      </vt:variant>
      <vt:variant>
        <vt:lpwstr/>
      </vt:variant>
      <vt:variant>
        <vt:i4>1572873</vt:i4>
      </vt:variant>
      <vt:variant>
        <vt:i4>6</vt:i4>
      </vt:variant>
      <vt:variant>
        <vt:i4>0</vt:i4>
      </vt:variant>
      <vt:variant>
        <vt:i4>5</vt:i4>
      </vt:variant>
      <vt:variant>
        <vt:lpwstr>http://www.qaa.ac.uk/quality-code</vt:lpwstr>
      </vt:variant>
      <vt:variant>
        <vt:lpwstr/>
      </vt:variant>
      <vt:variant>
        <vt:i4>3997727</vt:i4>
      </vt:variant>
      <vt:variant>
        <vt:i4>3</vt:i4>
      </vt:variant>
      <vt:variant>
        <vt:i4>0</vt:i4>
      </vt:variant>
      <vt:variant>
        <vt:i4>5</vt:i4>
      </vt:variant>
      <vt:variant>
        <vt:lpwstr>http://www.qaa.ac.uk/docs/qaa/quality-code/qualifications-frameworks.pdf?sfvrsn=170af781_14</vt:lpwstr>
      </vt:variant>
      <vt:variant>
        <vt:lpwstr/>
      </vt:variant>
      <vt:variant>
        <vt:i4>6750222</vt:i4>
      </vt:variant>
      <vt:variant>
        <vt:i4>0</vt:i4>
      </vt:variant>
      <vt:variant>
        <vt:i4>0</vt:i4>
      </vt:variant>
      <vt:variant>
        <vt:i4>5</vt:i4>
      </vt:variant>
      <vt:variant>
        <vt:lpwstr>http://www.qaa.ac.uk/docs/qaa/subject-benchmark-statements/sbs-history-14.pdf?sfvrsn=269ff781_12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2017-08-14T08:39:00Z</cp:lastPrinted>
  <dcterms:created xsi:type="dcterms:W3CDTF">2019-10-03T13:08:00Z</dcterms:created>
  <dcterms:modified xsi:type="dcterms:W3CDTF">2019-10-03T13:08:00Z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ies>
</file>