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A52" w:rsidRDefault="008A3A52" w:rsidP="008A3A52">
      <w:pPr>
        <w:jc w:val="right"/>
        <w:rPr>
          <w:rFonts w:cs="Arial"/>
          <w:b/>
        </w:rPr>
      </w:pPr>
    </w:p>
    <w:p w:rsidR="008A3A52" w:rsidRDefault="006E5F69" w:rsidP="00864415">
      <w:pPr>
        <w:rPr>
          <w:rFonts w:cs="Arial"/>
          <w:b/>
        </w:rPr>
      </w:pPr>
      <w:r w:rsidRPr="00AC59F0">
        <w:rPr>
          <w:rFonts w:ascii="Arial" w:hAnsi="Arial" w:cs="Arial"/>
          <w:b/>
          <w:noProof/>
          <w:szCs w:val="24"/>
          <w:lang w:eastAsia="en-GB"/>
        </w:rPr>
        <w:drawing>
          <wp:inline distT="0" distB="0" distL="0" distR="0">
            <wp:extent cx="1390650" cy="179070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p w:rsidR="008A3A52" w:rsidRDefault="008A3A52" w:rsidP="008A3A52">
      <w:pPr>
        <w:rPr>
          <w:rFonts w:cs="Arial"/>
          <w:b/>
          <w:sz w:val="36"/>
          <w:szCs w:val="36"/>
        </w:rPr>
      </w:pPr>
    </w:p>
    <w:p w:rsidR="008A3A52" w:rsidRDefault="008A3A52" w:rsidP="008A3A52">
      <w:pPr>
        <w:rPr>
          <w:rFonts w:cs="Arial"/>
          <w:b/>
          <w:sz w:val="36"/>
          <w:szCs w:val="36"/>
        </w:rPr>
      </w:pPr>
    </w:p>
    <w:p w:rsidR="008A3A52" w:rsidRDefault="008A3A52" w:rsidP="008A3A52">
      <w:pPr>
        <w:rPr>
          <w:rFonts w:cs="Arial"/>
          <w:b/>
          <w:sz w:val="36"/>
          <w:szCs w:val="36"/>
        </w:rPr>
      </w:pPr>
    </w:p>
    <w:p w:rsidR="008A3A52" w:rsidRDefault="008A3A52" w:rsidP="002C1349">
      <w:pPr>
        <w:outlineLvl w:val="0"/>
        <w:rPr>
          <w:rFonts w:cs="Arial"/>
          <w:b/>
          <w:sz w:val="36"/>
          <w:szCs w:val="36"/>
        </w:rPr>
      </w:pPr>
      <w:r>
        <w:rPr>
          <w:rFonts w:cs="Arial"/>
          <w:b/>
          <w:sz w:val="36"/>
          <w:szCs w:val="36"/>
        </w:rPr>
        <w:t>Programme Specification</w:t>
      </w:r>
    </w:p>
    <w:p w:rsidR="008A3A52" w:rsidRDefault="008A3A52" w:rsidP="008A3A52">
      <w:pPr>
        <w:rPr>
          <w:rFonts w:cs="Arial"/>
          <w:b/>
          <w:sz w:val="36"/>
          <w:szCs w:val="36"/>
        </w:rPr>
      </w:pPr>
    </w:p>
    <w:p w:rsidR="008A3A52" w:rsidRDefault="008A3A52" w:rsidP="002C1349">
      <w:pPr>
        <w:spacing w:after="0" w:line="240" w:lineRule="auto"/>
        <w:ind w:left="3260" w:hanging="3260"/>
        <w:outlineLvl w:val="0"/>
        <w:rPr>
          <w:rFonts w:cs="Arial"/>
          <w:b/>
        </w:rPr>
      </w:pPr>
      <w:r>
        <w:rPr>
          <w:rFonts w:cs="Arial"/>
          <w:b/>
        </w:rPr>
        <w:t xml:space="preserve">Title of Course: </w:t>
      </w:r>
      <w:r w:rsidR="00F47995">
        <w:rPr>
          <w:rFonts w:cs="Arial"/>
          <w:b/>
        </w:rPr>
        <w:tab/>
      </w:r>
      <w:r>
        <w:rPr>
          <w:rFonts w:cs="Arial"/>
          <w:b/>
        </w:rPr>
        <w:t>PgDip/MA Journalism</w:t>
      </w:r>
    </w:p>
    <w:p w:rsidR="008A3A52" w:rsidRDefault="008A3A52" w:rsidP="00F47995">
      <w:pPr>
        <w:spacing w:after="0" w:line="240" w:lineRule="auto"/>
        <w:ind w:left="3260" w:hanging="3260"/>
        <w:rPr>
          <w:rFonts w:cs="Arial"/>
          <w:b/>
        </w:rPr>
      </w:pPr>
    </w:p>
    <w:p w:rsidR="008A3A52" w:rsidRDefault="008A3A52" w:rsidP="00F47995">
      <w:pPr>
        <w:spacing w:after="0" w:line="240" w:lineRule="auto"/>
        <w:ind w:left="3260" w:hanging="3260"/>
        <w:rPr>
          <w:rFonts w:cs="Arial"/>
          <w:b/>
        </w:rPr>
      </w:pPr>
      <w:r>
        <w:rPr>
          <w:rFonts w:cs="Arial"/>
          <w:b/>
        </w:rPr>
        <w:t>Date Specification Produced:</w:t>
      </w:r>
      <w:r w:rsidR="002C1349">
        <w:rPr>
          <w:rFonts w:cs="Arial"/>
          <w:b/>
        </w:rPr>
        <w:t xml:space="preserve"> </w:t>
      </w:r>
      <w:r w:rsidR="00F47995">
        <w:rPr>
          <w:rFonts w:cs="Arial"/>
          <w:b/>
        </w:rPr>
        <w:tab/>
      </w:r>
      <w:r w:rsidR="001A0CDC">
        <w:rPr>
          <w:rFonts w:cs="Arial"/>
          <w:b/>
        </w:rPr>
        <w:t xml:space="preserve">September </w:t>
      </w:r>
      <w:r>
        <w:rPr>
          <w:rFonts w:cs="Arial"/>
          <w:b/>
        </w:rPr>
        <w:t>2012</w:t>
      </w:r>
    </w:p>
    <w:p w:rsidR="00F47995" w:rsidRDefault="00F47995" w:rsidP="00F47995">
      <w:pPr>
        <w:spacing w:after="0" w:line="240" w:lineRule="auto"/>
        <w:ind w:left="3260" w:hanging="3260"/>
        <w:rPr>
          <w:rFonts w:cs="Arial"/>
          <w:b/>
        </w:rPr>
      </w:pPr>
    </w:p>
    <w:p w:rsidR="008A3A52" w:rsidRDefault="008A3A52" w:rsidP="00F47995">
      <w:pPr>
        <w:spacing w:after="0" w:line="240" w:lineRule="auto"/>
        <w:ind w:left="3260" w:hanging="3260"/>
        <w:rPr>
          <w:rFonts w:cs="Arial"/>
          <w:b/>
        </w:rPr>
      </w:pPr>
      <w:r>
        <w:rPr>
          <w:rFonts w:cs="Arial"/>
          <w:b/>
        </w:rPr>
        <w:t xml:space="preserve">Date Specification Last Revised: </w:t>
      </w:r>
      <w:r w:rsidR="00F47995">
        <w:rPr>
          <w:rFonts w:cs="Arial"/>
          <w:b/>
        </w:rPr>
        <w:tab/>
      </w:r>
      <w:r w:rsidR="007C61AD">
        <w:rPr>
          <w:rFonts w:cs="Arial"/>
          <w:b/>
        </w:rPr>
        <w:t xml:space="preserve">September </w:t>
      </w:r>
      <w:r w:rsidR="00F47995">
        <w:rPr>
          <w:rFonts w:cs="Arial"/>
          <w:b/>
        </w:rPr>
        <w:t>201</w:t>
      </w:r>
      <w:r w:rsidR="007C61AD">
        <w:rPr>
          <w:rFonts w:cs="Arial"/>
          <w:b/>
        </w:rPr>
        <w:t>9</w:t>
      </w:r>
    </w:p>
    <w:p w:rsidR="008A3A52" w:rsidRDefault="008A3A52" w:rsidP="008A3A52">
      <w:pPr>
        <w:rPr>
          <w:rFonts w:cs="Arial"/>
          <w:b/>
        </w:rPr>
      </w:pPr>
    </w:p>
    <w:p w:rsidR="008A3A52" w:rsidRDefault="008A3A52" w:rsidP="008A3A52">
      <w:pPr>
        <w:rPr>
          <w:rFonts w:cs="Arial"/>
          <w:b/>
        </w:rPr>
      </w:pPr>
    </w:p>
    <w:p w:rsidR="00F47995" w:rsidRPr="006C238B" w:rsidRDefault="00F47995" w:rsidP="008A3A52">
      <w:pPr>
        <w:rPr>
          <w:rFonts w:cs="Arial"/>
          <w:szCs w:val="24"/>
        </w:rPr>
      </w:pPr>
      <w:r>
        <w:rPr>
          <w:rFonts w:cs="Arial"/>
          <w:b/>
        </w:rPr>
        <w:br w:type="page"/>
      </w:r>
      <w:r w:rsidRPr="006C238B">
        <w:rPr>
          <w:rFonts w:cs="Arial"/>
          <w:szCs w:val="24"/>
        </w:rPr>
        <w:lastRenderedPageBreak/>
        <w:t>This Programme Specification</w:t>
      </w:r>
      <w:r w:rsidRPr="006C238B">
        <w:rPr>
          <w:rFonts w:cs="Arial"/>
          <w:szCs w:val="24"/>
        </w:rPr>
        <w:fldChar w:fldCharType="begin"/>
      </w:r>
      <w:r w:rsidRPr="006C238B">
        <w:instrText xml:space="preserve"> XE "</w:instrText>
      </w:r>
      <w:r w:rsidRPr="006C238B">
        <w:rPr>
          <w:rFonts w:cs="Arial"/>
          <w:noProof/>
          <w:szCs w:val="24"/>
        </w:rPr>
        <w:instrText>Programme Specification</w:instrText>
      </w:r>
      <w:r w:rsidRPr="006C238B">
        <w:instrText xml:space="preserve">" </w:instrText>
      </w:r>
      <w:r w:rsidRPr="006C238B">
        <w:rPr>
          <w:rFonts w:cs="Arial"/>
          <w:szCs w:val="24"/>
        </w:rPr>
        <w:fldChar w:fldCharType="end"/>
      </w:r>
      <w:r w:rsidRPr="006C238B">
        <w:rPr>
          <w:rFonts w:cs="Arial"/>
          <w:szCs w:val="24"/>
        </w:rPr>
        <w:t xml:space="preserve"> is designed for prospective students, current students, academic staff and employers.</w:t>
      </w:r>
      <w:r w:rsidR="002C1349">
        <w:rPr>
          <w:rFonts w:cs="Arial"/>
          <w:szCs w:val="24"/>
        </w:rPr>
        <w:t xml:space="preserve"> </w:t>
      </w:r>
      <w:r w:rsidRPr="006C238B">
        <w:rPr>
          <w:rFonts w:cs="Arial"/>
          <w:szCs w:val="24"/>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2C1349">
        <w:rPr>
          <w:rFonts w:cs="Arial"/>
          <w:szCs w:val="24"/>
        </w:rPr>
        <w:t xml:space="preserve"> </w:t>
      </w:r>
      <w:r w:rsidRPr="006C238B">
        <w:rPr>
          <w:rFonts w:cs="Arial"/>
          <w:szCs w:val="24"/>
        </w:rPr>
        <w:t>More detailed information on the teaching, learning and assessment methods, learning outcomes and content of each module can be found in the Course Handbook on Canvas and in individual Module Descriptors.</w:t>
      </w:r>
    </w:p>
    <w:p w:rsidR="00F47995" w:rsidRPr="00F47995" w:rsidRDefault="00F47995" w:rsidP="008A3A52">
      <w:pPr>
        <w:rPr>
          <w:rFonts w:ascii="Arial" w:hAnsi="Arial" w:cs="Arial"/>
          <w:szCs w:val="24"/>
        </w:rPr>
        <w:sectPr w:rsidR="00F47995" w:rsidRPr="00F47995" w:rsidSect="008A3A52">
          <w:pgSz w:w="11906" w:h="16838"/>
          <w:pgMar w:top="1440" w:right="1440" w:bottom="1440" w:left="1440" w:header="708" w:footer="708" w:gutter="0"/>
          <w:cols w:space="708"/>
          <w:docGrid w:linePitch="360"/>
        </w:sectPr>
      </w:pPr>
    </w:p>
    <w:p w:rsidR="008A3A52" w:rsidRPr="00794089" w:rsidRDefault="008A3A52" w:rsidP="002C1349">
      <w:pPr>
        <w:outlineLvl w:val="0"/>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3"/>
        <w:gridCol w:w="5173"/>
      </w:tblGrid>
      <w:tr w:rsidR="008A3A52" w:rsidRPr="00A57F21">
        <w:tc>
          <w:tcPr>
            <w:tcW w:w="3936" w:type="dxa"/>
          </w:tcPr>
          <w:p w:rsidR="008A3A52" w:rsidRPr="00A57F21" w:rsidRDefault="008A3A52" w:rsidP="008A3A52">
            <w:pPr>
              <w:spacing w:after="0" w:line="240" w:lineRule="auto"/>
              <w:rPr>
                <w:rFonts w:cs="Arial"/>
                <w:b/>
              </w:rPr>
            </w:pPr>
            <w:r>
              <w:rPr>
                <w:rFonts w:cs="Arial"/>
                <w:b/>
              </w:rPr>
              <w:t>Title:</w:t>
            </w:r>
          </w:p>
        </w:tc>
        <w:tc>
          <w:tcPr>
            <w:tcW w:w="5306" w:type="dxa"/>
          </w:tcPr>
          <w:p w:rsidR="008A3A52" w:rsidRDefault="008A3A52" w:rsidP="008A3A52">
            <w:pPr>
              <w:spacing w:after="0" w:line="240" w:lineRule="auto"/>
              <w:rPr>
                <w:rFonts w:cs="Arial"/>
                <w:sz w:val="20"/>
                <w:szCs w:val="20"/>
              </w:rPr>
            </w:pPr>
            <w:r w:rsidRPr="00FB60C3">
              <w:rPr>
                <w:rFonts w:cs="Arial"/>
                <w:sz w:val="20"/>
                <w:szCs w:val="20"/>
              </w:rPr>
              <w:t>PgDip/MA Journalism</w:t>
            </w:r>
          </w:p>
          <w:p w:rsidR="00F47995" w:rsidRPr="00FB60C3" w:rsidRDefault="00F47995" w:rsidP="008A3A52">
            <w:pPr>
              <w:spacing w:after="0" w:line="240" w:lineRule="auto"/>
              <w:rPr>
                <w:rFonts w:cs="Arial"/>
                <w:sz w:val="20"/>
                <w:szCs w:val="20"/>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Awarding Institution:</w:t>
            </w:r>
          </w:p>
          <w:p w:rsidR="008A3A52" w:rsidRPr="00A57F21" w:rsidRDefault="008A3A52" w:rsidP="008A3A52">
            <w:pPr>
              <w:spacing w:after="0" w:line="240" w:lineRule="auto"/>
              <w:rPr>
                <w:rFonts w:cs="Arial"/>
                <w:b/>
              </w:rPr>
            </w:pPr>
          </w:p>
        </w:tc>
        <w:tc>
          <w:tcPr>
            <w:tcW w:w="5306" w:type="dxa"/>
          </w:tcPr>
          <w:p w:rsidR="008A3A52" w:rsidRPr="00FB60C3" w:rsidRDefault="008A3A52" w:rsidP="008A3A52">
            <w:pPr>
              <w:spacing w:after="0" w:line="240" w:lineRule="auto"/>
              <w:rPr>
                <w:rFonts w:cs="Arial"/>
                <w:sz w:val="20"/>
                <w:szCs w:val="20"/>
              </w:rPr>
            </w:pPr>
            <w:r w:rsidRPr="00FB60C3">
              <w:rPr>
                <w:rFonts w:cs="Arial"/>
                <w:sz w:val="20"/>
                <w:szCs w:val="20"/>
              </w:rPr>
              <w:t>Kingston University</w:t>
            </w: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Teaching Institution:</w:t>
            </w:r>
          </w:p>
          <w:p w:rsidR="008A3A52" w:rsidRPr="00A57F21" w:rsidRDefault="008A3A52" w:rsidP="008A3A52">
            <w:pPr>
              <w:spacing w:after="0" w:line="240" w:lineRule="auto"/>
              <w:rPr>
                <w:rFonts w:cs="Arial"/>
                <w:b/>
              </w:rPr>
            </w:pPr>
          </w:p>
        </w:tc>
        <w:tc>
          <w:tcPr>
            <w:tcW w:w="5306" w:type="dxa"/>
          </w:tcPr>
          <w:p w:rsidR="008A3A52" w:rsidRPr="00FB60C3" w:rsidRDefault="008A3A52" w:rsidP="008A3A52">
            <w:pPr>
              <w:spacing w:after="0" w:line="240" w:lineRule="auto"/>
              <w:rPr>
                <w:rFonts w:cs="Arial"/>
                <w:sz w:val="20"/>
                <w:szCs w:val="20"/>
              </w:rPr>
            </w:pPr>
            <w:r w:rsidRPr="00FB60C3">
              <w:rPr>
                <w:rFonts w:cs="Arial"/>
                <w:sz w:val="20"/>
                <w:szCs w:val="20"/>
              </w:rPr>
              <w:t>Kingston University</w:t>
            </w: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Location:</w:t>
            </w:r>
          </w:p>
        </w:tc>
        <w:tc>
          <w:tcPr>
            <w:tcW w:w="5306" w:type="dxa"/>
          </w:tcPr>
          <w:p w:rsidR="008A3A52" w:rsidRDefault="008A3A52" w:rsidP="008A3A52">
            <w:pPr>
              <w:spacing w:after="0" w:line="240" w:lineRule="auto"/>
              <w:rPr>
                <w:rFonts w:cs="Arial"/>
                <w:sz w:val="20"/>
                <w:szCs w:val="20"/>
              </w:rPr>
            </w:pPr>
            <w:r w:rsidRPr="00FB60C3">
              <w:rPr>
                <w:rFonts w:cs="Arial"/>
                <w:sz w:val="20"/>
                <w:szCs w:val="20"/>
              </w:rPr>
              <w:t>Penrhyn Road campus, Kingston University</w:t>
            </w:r>
          </w:p>
          <w:p w:rsidR="001D38AE" w:rsidRPr="00FB60C3" w:rsidRDefault="001D38AE" w:rsidP="008A3A52">
            <w:pPr>
              <w:spacing w:after="0" w:line="240" w:lineRule="auto"/>
              <w:rPr>
                <w:rFonts w:cs="Arial"/>
                <w:sz w:val="20"/>
                <w:szCs w:val="20"/>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Programme Accredited by:</w:t>
            </w:r>
          </w:p>
          <w:p w:rsidR="008A3A52" w:rsidRPr="00A57F21" w:rsidRDefault="008A3A52" w:rsidP="008A3A52">
            <w:pPr>
              <w:spacing w:after="0" w:line="240" w:lineRule="auto"/>
              <w:rPr>
                <w:rFonts w:cs="Arial"/>
                <w:b/>
              </w:rPr>
            </w:pPr>
          </w:p>
        </w:tc>
        <w:tc>
          <w:tcPr>
            <w:tcW w:w="5306" w:type="dxa"/>
          </w:tcPr>
          <w:p w:rsidR="008A3A52" w:rsidRPr="00FB60C3" w:rsidRDefault="008A3A52" w:rsidP="008A3A52">
            <w:pPr>
              <w:spacing w:after="0" w:line="240" w:lineRule="auto"/>
              <w:rPr>
                <w:rFonts w:cs="Arial"/>
                <w:sz w:val="20"/>
                <w:szCs w:val="20"/>
              </w:rPr>
            </w:pPr>
            <w:r w:rsidRPr="00FB60C3">
              <w:rPr>
                <w:rFonts w:cs="Arial"/>
                <w:sz w:val="20"/>
                <w:szCs w:val="20"/>
              </w:rPr>
              <w:t>National Council for the Training of Journalists</w:t>
            </w:r>
            <w:r w:rsidR="001D38AE">
              <w:rPr>
                <w:rFonts w:cs="Arial"/>
                <w:sz w:val="20"/>
                <w:szCs w:val="20"/>
              </w:rPr>
              <w:t xml:space="preserve"> (NCTJ)</w:t>
            </w:r>
          </w:p>
        </w:tc>
      </w:tr>
    </w:tbl>
    <w:p w:rsidR="008A3A52" w:rsidRDefault="008A3A52" w:rsidP="008A3A52">
      <w:pPr>
        <w:spacing w:after="0" w:line="240" w:lineRule="auto"/>
        <w:rPr>
          <w:rFonts w:cs="Arial"/>
          <w:b/>
        </w:rPr>
      </w:pPr>
    </w:p>
    <w:p w:rsidR="008A3A52" w:rsidRDefault="008A3A52" w:rsidP="002C1349">
      <w:pPr>
        <w:spacing w:after="0" w:line="240" w:lineRule="auto"/>
        <w:outlineLvl w:val="0"/>
        <w:rPr>
          <w:rFonts w:cs="Arial"/>
          <w:b/>
        </w:rPr>
      </w:pPr>
      <w:r>
        <w:rPr>
          <w:rFonts w:cs="Arial"/>
          <w:b/>
        </w:rPr>
        <w:t>SECTION2: THE PROGRAMME</w:t>
      </w:r>
    </w:p>
    <w:p w:rsidR="008A3A52" w:rsidRDefault="008A3A52" w:rsidP="008A3A52">
      <w:pPr>
        <w:spacing w:after="0" w:line="240" w:lineRule="auto"/>
        <w:rPr>
          <w:rFonts w:cs="Arial"/>
          <w:b/>
        </w:rPr>
      </w:pPr>
    </w:p>
    <w:p w:rsidR="008A3A52" w:rsidRPr="00736524" w:rsidRDefault="008A3A52" w:rsidP="008A3A52">
      <w:pPr>
        <w:pStyle w:val="LightGrid-Accent31"/>
        <w:numPr>
          <w:ilvl w:val="0"/>
          <w:numId w:val="1"/>
        </w:numPr>
        <w:spacing w:after="0" w:line="240" w:lineRule="auto"/>
        <w:rPr>
          <w:rFonts w:cs="Arial"/>
        </w:rPr>
      </w:pPr>
      <w:r>
        <w:rPr>
          <w:rFonts w:cs="Arial"/>
          <w:b/>
        </w:rPr>
        <w:t>Programme Introduction</w:t>
      </w:r>
    </w:p>
    <w:p w:rsidR="008A3A52" w:rsidRDefault="008A3A52" w:rsidP="008A3A52">
      <w:pPr>
        <w:pStyle w:val="PlainText"/>
        <w:rPr>
          <w:rFonts w:ascii="Arial" w:hAnsi="Arial" w:cs="Arial"/>
          <w:sz w:val="22"/>
          <w:szCs w:val="22"/>
        </w:rPr>
      </w:pPr>
    </w:p>
    <w:p w:rsidR="008A3A52" w:rsidRDefault="008A3A52" w:rsidP="008A3A52">
      <w:pPr>
        <w:pStyle w:val="PlainText"/>
        <w:rPr>
          <w:rFonts w:ascii="Calibri" w:hAnsi="Calibri" w:cs="Calibri"/>
        </w:rPr>
      </w:pPr>
      <w:r w:rsidRPr="00FB60C3">
        <w:rPr>
          <w:rFonts w:ascii="Calibri" w:hAnsi="Calibri" w:cs="Calibri"/>
        </w:rPr>
        <w:t>This course is designed to equip students with the knowledge and skills both to engage critically with issues and debates in the world of journalism and to compete effectively for employment in the journalism industry.</w:t>
      </w:r>
      <w:r w:rsidR="002C1349">
        <w:rPr>
          <w:rFonts w:ascii="Calibri" w:hAnsi="Calibri" w:cs="Calibri"/>
        </w:rPr>
        <w:t xml:space="preserve"> </w:t>
      </w:r>
      <w:r w:rsidRPr="00FB60C3">
        <w:rPr>
          <w:rFonts w:ascii="Calibri" w:hAnsi="Calibri" w:cs="Calibri"/>
        </w:rPr>
        <w:t>It requires students to carry out in-depth research and analysis to a high level on central issues and developments in contemporary journalism, and to test out their ideas and understanding in a variety of settings and contexts. Students are able to develop a range of relevant practical skills, both individually and collectively, and will be assisted in</w:t>
      </w:r>
      <w:r w:rsidRPr="00FB60C3">
        <w:rPr>
          <w:rFonts w:ascii="Calibri" w:hAnsi="Calibri" w:cs="Calibri"/>
          <w:color w:val="0000FF"/>
        </w:rPr>
        <w:t xml:space="preserve"> </w:t>
      </w:r>
      <w:r w:rsidRPr="00FB60C3">
        <w:rPr>
          <w:rFonts w:ascii="Calibri" w:hAnsi="Calibri" w:cs="Calibri"/>
        </w:rPr>
        <w:t>producing portfolios of print and online journalism over the course of their programme</w:t>
      </w:r>
      <w:r w:rsidR="00172732">
        <w:rPr>
          <w:rFonts w:ascii="Calibri" w:hAnsi="Calibri" w:cs="Calibri"/>
        </w:rPr>
        <w:t xml:space="preserve">, to demonstrate to employers </w:t>
      </w:r>
      <w:r w:rsidRPr="00FB60C3">
        <w:rPr>
          <w:rFonts w:ascii="Calibri" w:hAnsi="Calibri" w:cs="Calibri"/>
        </w:rPr>
        <w:t xml:space="preserve">their ability to work across different media platforms. They are also equipped to take the professional examinations of the course’s accrediting body, the National Council for the Training of Journalists (NCTJ) leading to the NCTJ Diploma in Journalism. The Diploma is the UK journalism industry’s most widely recognised qualification and is a requirement for employment on regional and local newspapers as well as being highly regarded by other employers. </w:t>
      </w:r>
      <w:r>
        <w:rPr>
          <w:rFonts w:ascii="Calibri" w:hAnsi="Calibri" w:cs="Calibri"/>
        </w:rPr>
        <w:t>Students cover the NCTJ syllabus and take the professional exams for their NCTJ Diploma during the year, alongside their Kingston University MA. This means that for a single fee, students gain two highly regarded qualifications.</w:t>
      </w:r>
    </w:p>
    <w:p w:rsidR="008A3A52" w:rsidRDefault="008A3A52" w:rsidP="008A3A52">
      <w:pPr>
        <w:pStyle w:val="PlainText"/>
        <w:rPr>
          <w:rFonts w:ascii="Calibri" w:hAnsi="Calibri" w:cs="Calibri"/>
        </w:rPr>
      </w:pPr>
    </w:p>
    <w:p w:rsidR="008A3A52" w:rsidRPr="00FB60C3" w:rsidRDefault="008A3A52" w:rsidP="008A3A52">
      <w:pPr>
        <w:pStyle w:val="PlainText"/>
        <w:rPr>
          <w:rFonts w:ascii="Calibri" w:hAnsi="Calibri" w:cs="Calibri"/>
        </w:rPr>
      </w:pPr>
      <w:r>
        <w:rPr>
          <w:rFonts w:ascii="Calibri" w:hAnsi="Calibri" w:cs="Calibri"/>
        </w:rPr>
        <w:t>Students can opt either to study for the nine-month postgraduate diploma (PgDip) or for the year-long MA.</w:t>
      </w:r>
      <w:r w:rsidR="002C1349">
        <w:rPr>
          <w:rFonts w:ascii="Calibri" w:hAnsi="Calibri" w:cs="Calibri"/>
        </w:rPr>
        <w:t xml:space="preserve"> </w:t>
      </w:r>
      <w:r>
        <w:rPr>
          <w:rFonts w:ascii="Calibri" w:hAnsi="Calibri" w:cs="Calibri"/>
        </w:rPr>
        <w:t>In both cases, students cover the NCTJ Diploma syllabus and take the exams. MA students take either a dissertation or a practical project in addition to the modules required for the PgDip.</w:t>
      </w:r>
    </w:p>
    <w:p w:rsidR="008A3A52" w:rsidRPr="00FB60C3" w:rsidRDefault="008A3A52" w:rsidP="008A3A52">
      <w:pPr>
        <w:pStyle w:val="PlainText"/>
        <w:rPr>
          <w:rFonts w:ascii="Calibri" w:hAnsi="Calibri" w:cs="Calibri"/>
        </w:rPr>
      </w:pPr>
    </w:p>
    <w:p w:rsidR="008A3A52" w:rsidRDefault="008A3A52" w:rsidP="00FB25CD">
      <w:pPr>
        <w:pStyle w:val="BodyText"/>
        <w:spacing w:after="0"/>
        <w:rPr>
          <w:rFonts w:ascii="Calibri" w:hAnsi="Calibri" w:cs="Calibri"/>
          <w:sz w:val="20"/>
        </w:rPr>
      </w:pPr>
      <w:r w:rsidRPr="00FB60C3">
        <w:rPr>
          <w:rFonts w:ascii="Calibri" w:hAnsi="Calibri" w:cs="Calibri"/>
          <w:sz w:val="20"/>
        </w:rPr>
        <w:t xml:space="preserve">The course has been designed to satisfy the journalism industry’s growing demand for employees with postgraduate qualifications in journalism, and the focus of the course </w:t>
      </w:r>
      <w:r>
        <w:rPr>
          <w:rFonts w:ascii="Calibri" w:hAnsi="Calibri" w:cs="Calibri"/>
          <w:sz w:val="20"/>
        </w:rPr>
        <w:t>is</w:t>
      </w:r>
      <w:r w:rsidRPr="00FB60C3">
        <w:rPr>
          <w:rFonts w:ascii="Calibri" w:hAnsi="Calibri" w:cs="Calibri"/>
          <w:sz w:val="20"/>
        </w:rPr>
        <w:t xml:space="preserve"> on professional and career development.</w:t>
      </w:r>
      <w:r w:rsidR="002C1349">
        <w:rPr>
          <w:rFonts w:ascii="Calibri" w:hAnsi="Calibri" w:cs="Calibri"/>
          <w:sz w:val="20"/>
        </w:rPr>
        <w:t xml:space="preserve"> </w:t>
      </w:r>
      <w:r w:rsidRPr="00FB60C3">
        <w:rPr>
          <w:rFonts w:ascii="Calibri" w:hAnsi="Calibri" w:cs="Calibri"/>
          <w:sz w:val="20"/>
        </w:rPr>
        <w:t xml:space="preserve">This emphasis is particularly in evidence in the module </w:t>
      </w:r>
      <w:r w:rsidRPr="00FB60C3">
        <w:rPr>
          <w:rFonts w:ascii="Calibri" w:hAnsi="Calibri" w:cs="Calibri"/>
          <w:i/>
          <w:sz w:val="20"/>
        </w:rPr>
        <w:t>Hands-On Journalism</w:t>
      </w:r>
      <w:r w:rsidRPr="00FB60C3">
        <w:rPr>
          <w:rFonts w:ascii="Calibri" w:hAnsi="Calibri" w:cs="Calibri"/>
          <w:sz w:val="20"/>
        </w:rPr>
        <w:t>, in which students on both the MA and the PgDip</w:t>
      </w:r>
      <w:r w:rsidR="002C1349">
        <w:rPr>
          <w:rFonts w:ascii="Calibri" w:hAnsi="Calibri" w:cs="Calibri"/>
          <w:sz w:val="20"/>
        </w:rPr>
        <w:t xml:space="preserve"> </w:t>
      </w:r>
      <w:r w:rsidRPr="00FB60C3">
        <w:rPr>
          <w:rFonts w:ascii="Calibri" w:hAnsi="Calibri" w:cs="Calibri"/>
          <w:sz w:val="20"/>
        </w:rPr>
        <w:t>work together to create, design and produce online and print publications</w:t>
      </w:r>
      <w:r w:rsidRPr="00FB60C3">
        <w:rPr>
          <w:rFonts w:ascii="Calibri" w:hAnsi="Calibri" w:cs="Calibri"/>
          <w:color w:val="FF0000"/>
          <w:sz w:val="20"/>
        </w:rPr>
        <w:t xml:space="preserve"> </w:t>
      </w:r>
      <w:r w:rsidRPr="00FB60C3">
        <w:rPr>
          <w:rFonts w:ascii="Calibri" w:hAnsi="Calibri" w:cs="Calibri"/>
          <w:sz w:val="20"/>
        </w:rPr>
        <w:t xml:space="preserve">as well as undertaking a period on work placement. MA students can </w:t>
      </w:r>
      <w:r w:rsidR="00890702">
        <w:rPr>
          <w:rFonts w:ascii="Calibri" w:hAnsi="Calibri" w:cs="Calibri"/>
          <w:sz w:val="20"/>
        </w:rPr>
        <w:t xml:space="preserve">also </w:t>
      </w:r>
      <w:r w:rsidRPr="00FB60C3">
        <w:rPr>
          <w:rFonts w:ascii="Calibri" w:hAnsi="Calibri" w:cs="Calibri"/>
          <w:sz w:val="20"/>
        </w:rPr>
        <w:t xml:space="preserve">opt for the </w:t>
      </w:r>
      <w:r w:rsidRPr="00FB60C3">
        <w:rPr>
          <w:rFonts w:ascii="Calibri" w:hAnsi="Calibri" w:cs="Calibri"/>
          <w:i/>
          <w:sz w:val="20"/>
        </w:rPr>
        <w:t>Practical Journalism Project</w:t>
      </w:r>
      <w:r w:rsidRPr="00FB60C3">
        <w:rPr>
          <w:rFonts w:ascii="Calibri" w:hAnsi="Calibri" w:cs="Calibri"/>
          <w:sz w:val="20"/>
        </w:rPr>
        <w:t xml:space="preserve">, which offers them an opportunity to carry out an extended work placement or other relevant </w:t>
      </w:r>
      <w:r>
        <w:rPr>
          <w:rFonts w:ascii="Calibri" w:hAnsi="Calibri" w:cs="Calibri"/>
          <w:sz w:val="20"/>
        </w:rPr>
        <w:t xml:space="preserve">journalistic </w:t>
      </w:r>
      <w:r w:rsidRPr="00FB60C3">
        <w:rPr>
          <w:rFonts w:ascii="Calibri" w:hAnsi="Calibri" w:cs="Calibri"/>
          <w:sz w:val="20"/>
        </w:rPr>
        <w:t>work and produce a substantial portfolio of journalistic work and research as part of a work-based learning project.</w:t>
      </w:r>
      <w:r w:rsidR="002C1349">
        <w:rPr>
          <w:rFonts w:ascii="Calibri" w:hAnsi="Calibri" w:cs="Calibri"/>
          <w:sz w:val="20"/>
        </w:rPr>
        <w:t xml:space="preserve"> </w:t>
      </w:r>
    </w:p>
    <w:p w:rsidR="00FB25CD" w:rsidRPr="00FB60C3" w:rsidRDefault="00FB25CD" w:rsidP="00FB25CD">
      <w:pPr>
        <w:pStyle w:val="BodyText"/>
        <w:spacing w:after="0"/>
        <w:rPr>
          <w:rFonts w:ascii="Calibri" w:hAnsi="Calibri" w:cs="Calibri"/>
          <w:sz w:val="20"/>
        </w:rPr>
      </w:pPr>
    </w:p>
    <w:p w:rsidR="008A3A52" w:rsidRDefault="008A3A52" w:rsidP="00FB25CD">
      <w:pPr>
        <w:pStyle w:val="BodyText"/>
        <w:spacing w:after="0"/>
        <w:rPr>
          <w:rFonts w:ascii="Calibri" w:hAnsi="Calibri" w:cs="Calibri"/>
          <w:sz w:val="20"/>
        </w:rPr>
      </w:pPr>
      <w:r w:rsidRPr="00FB60C3">
        <w:rPr>
          <w:rFonts w:ascii="Calibri" w:hAnsi="Calibri" w:cs="Calibri"/>
          <w:sz w:val="20"/>
        </w:rPr>
        <w:t>The scope and design of the course reflect the particular characteristics of the journalism job market.</w:t>
      </w:r>
      <w:r w:rsidR="002C1349">
        <w:rPr>
          <w:rFonts w:ascii="Calibri" w:hAnsi="Calibri" w:cs="Calibri"/>
          <w:sz w:val="20"/>
        </w:rPr>
        <w:t xml:space="preserve"> </w:t>
      </w:r>
      <w:r w:rsidRPr="00FB60C3">
        <w:rPr>
          <w:rFonts w:ascii="Calibri" w:hAnsi="Calibri" w:cs="Calibri"/>
          <w:sz w:val="20"/>
        </w:rPr>
        <w:t xml:space="preserve">The majority of employment opportunities where journalistic skills can be applied as a substantial part of the job are to be found in print or online. The underlying technology for news creation and distribution is driving greater convergence between print and online journalism and journalists are expected to be able to write and edit both for traditional print media and for the web, as well as using video and audio to produce multimedia packages for the web. Consequently, the PgDip/MA is deliberately focused on those areas where job opportunities and demand are greatest. </w:t>
      </w:r>
    </w:p>
    <w:p w:rsidR="00FB25CD" w:rsidRPr="00FB60C3" w:rsidRDefault="00FB25CD" w:rsidP="00FB25CD">
      <w:pPr>
        <w:pStyle w:val="BodyText"/>
        <w:spacing w:after="0"/>
        <w:rPr>
          <w:rFonts w:ascii="Calibri" w:hAnsi="Calibri" w:cs="Calibri"/>
          <w:sz w:val="20"/>
        </w:rPr>
      </w:pPr>
    </w:p>
    <w:p w:rsidR="00860FD7" w:rsidRDefault="008A3A52" w:rsidP="00FB25CD">
      <w:pPr>
        <w:spacing w:after="0" w:line="240" w:lineRule="auto"/>
        <w:rPr>
          <w:rFonts w:cs="Calibri"/>
          <w:sz w:val="20"/>
          <w:szCs w:val="20"/>
        </w:rPr>
      </w:pPr>
      <w:r w:rsidRPr="00FB25CD">
        <w:rPr>
          <w:rFonts w:cs="Calibri"/>
          <w:sz w:val="20"/>
          <w:szCs w:val="20"/>
        </w:rPr>
        <w:t>The course team is made up of staff who are practising journalists as well as academics, with wide experience of newspapers, magazines and online journalism. They combine teaching with their own professional work and scholarly research, enabling them to bring the experience of contemporary journalism into the classroom.</w:t>
      </w:r>
      <w:r w:rsidR="002C1349">
        <w:rPr>
          <w:rFonts w:cs="Calibri"/>
          <w:sz w:val="20"/>
          <w:szCs w:val="20"/>
        </w:rPr>
        <w:t xml:space="preserve"> </w:t>
      </w:r>
      <w:r w:rsidRPr="00FB25CD">
        <w:rPr>
          <w:rFonts w:cs="Calibri"/>
          <w:sz w:val="20"/>
          <w:szCs w:val="20"/>
        </w:rPr>
        <w:t>At the same time, the degree is enriched by guest lectures and workshops from professionals working in range of sectors and media organisations.</w:t>
      </w:r>
    </w:p>
    <w:p w:rsidR="001D38AE" w:rsidRPr="00FB25CD" w:rsidRDefault="001D38AE" w:rsidP="00FB25CD">
      <w:pPr>
        <w:spacing w:after="0" w:line="240" w:lineRule="auto"/>
        <w:rPr>
          <w:rFonts w:cs="Arial"/>
          <w:sz w:val="20"/>
          <w:szCs w:val="20"/>
        </w:rPr>
      </w:pPr>
    </w:p>
    <w:p w:rsidR="00860FD7" w:rsidRDefault="00FB25CD" w:rsidP="00A673CD">
      <w:pPr>
        <w:spacing w:after="0"/>
        <w:rPr>
          <w:rFonts w:cs="Arial"/>
          <w:sz w:val="20"/>
          <w:szCs w:val="20"/>
        </w:rPr>
      </w:pPr>
      <w:r w:rsidRPr="00A673CD">
        <w:rPr>
          <w:rFonts w:cs="Arial"/>
          <w:sz w:val="20"/>
          <w:szCs w:val="20"/>
        </w:rPr>
        <w:t xml:space="preserve">The </w:t>
      </w:r>
      <w:r w:rsidR="0051586C" w:rsidRPr="00A673CD">
        <w:rPr>
          <w:rFonts w:cs="Arial"/>
          <w:sz w:val="20"/>
          <w:szCs w:val="20"/>
        </w:rPr>
        <w:t>course</w:t>
      </w:r>
      <w:r w:rsidR="00860FD7" w:rsidRPr="00A673CD">
        <w:rPr>
          <w:rFonts w:cs="Arial"/>
          <w:sz w:val="20"/>
          <w:szCs w:val="20"/>
        </w:rPr>
        <w:t xml:space="preserve"> includes an integrated work placement or placements, which enables students to further develop their professional skills and enhance their employability. </w:t>
      </w:r>
      <w:r w:rsidR="0051586C" w:rsidRPr="00A673CD">
        <w:rPr>
          <w:rFonts w:cs="Arial"/>
          <w:sz w:val="20"/>
          <w:szCs w:val="20"/>
        </w:rPr>
        <w:t>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A673CD" w:rsidRPr="00A673CD" w:rsidRDefault="00A673CD" w:rsidP="00A673CD">
      <w:pPr>
        <w:spacing w:after="0"/>
        <w:rPr>
          <w:rFonts w:cs="Arial"/>
          <w:sz w:val="20"/>
          <w:szCs w:val="20"/>
        </w:rPr>
      </w:pPr>
    </w:p>
    <w:p w:rsidR="008A3A52" w:rsidRDefault="00860FD7" w:rsidP="008A3A52">
      <w:pPr>
        <w:spacing w:after="0" w:line="240" w:lineRule="auto"/>
        <w:rPr>
          <w:rFonts w:cs="Arial"/>
          <w:i/>
          <w:sz w:val="18"/>
          <w:szCs w:val="18"/>
        </w:rPr>
      </w:pPr>
      <w:r w:rsidRPr="00A673CD">
        <w:rPr>
          <w:rFonts w:cs="Arial"/>
          <w:sz w:val="20"/>
          <w:szCs w:val="20"/>
        </w:rPr>
        <w:t>This integrated placement(s) provides students with a valuable opportunity to apply and develop their knowledge and skills in a professional working environment, enabling them to deepen their knowledge of the industry, develop their self-confidence, and strengthen their CV</w:t>
      </w:r>
      <w:r w:rsidRPr="00901E41">
        <w:rPr>
          <w:rFonts w:cs="Arial"/>
          <w:sz w:val="20"/>
          <w:szCs w:val="20"/>
        </w:rPr>
        <w:t xml:space="preserve">. Students undertaking placement activities are in a stronger position to gain the skills and experience which are valued by employers. </w:t>
      </w:r>
    </w:p>
    <w:p w:rsidR="00860FD7" w:rsidRDefault="00860FD7" w:rsidP="008A3A52">
      <w:pPr>
        <w:spacing w:after="0" w:line="240" w:lineRule="auto"/>
        <w:rPr>
          <w:rFonts w:cs="Arial"/>
          <w:i/>
          <w:sz w:val="18"/>
          <w:szCs w:val="18"/>
        </w:rPr>
      </w:pPr>
    </w:p>
    <w:p w:rsidR="00860FD7" w:rsidRDefault="00860FD7" w:rsidP="008A3A52">
      <w:pPr>
        <w:spacing w:after="0" w:line="240" w:lineRule="auto"/>
        <w:rPr>
          <w:rFonts w:cs="Arial"/>
          <w:i/>
          <w:sz w:val="18"/>
          <w:szCs w:val="18"/>
        </w:rPr>
      </w:pPr>
    </w:p>
    <w:p w:rsidR="008A3A52" w:rsidRPr="00A57F21" w:rsidRDefault="008A3A52" w:rsidP="008A3A52">
      <w:pPr>
        <w:pStyle w:val="LightGrid-Accent31"/>
        <w:numPr>
          <w:ilvl w:val="0"/>
          <w:numId w:val="1"/>
        </w:numPr>
        <w:spacing w:after="0" w:line="240" w:lineRule="auto"/>
        <w:rPr>
          <w:rFonts w:cs="Arial"/>
        </w:rPr>
      </w:pPr>
      <w:r>
        <w:rPr>
          <w:rFonts w:cs="Arial"/>
          <w:b/>
        </w:rPr>
        <w:t>Aims of the Programme</w:t>
      </w:r>
    </w:p>
    <w:p w:rsidR="008A3A52" w:rsidRPr="00C80F9C" w:rsidRDefault="008A3A52" w:rsidP="008A3A52">
      <w:pPr>
        <w:pStyle w:val="LightGrid-Accent31"/>
        <w:ind w:left="0"/>
        <w:rPr>
          <w:rFonts w:cs="Arial"/>
          <w:b/>
        </w:rPr>
      </w:pPr>
    </w:p>
    <w:p w:rsidR="008A3A52" w:rsidRPr="00FB60C3" w:rsidRDefault="008A3A52" w:rsidP="008A3A52">
      <w:pPr>
        <w:pStyle w:val="PlainText"/>
        <w:numPr>
          <w:ilvl w:val="0"/>
          <w:numId w:val="12"/>
        </w:numPr>
        <w:tabs>
          <w:tab w:val="clear" w:pos="360"/>
          <w:tab w:val="num" w:pos="1418"/>
        </w:tabs>
        <w:ind w:left="1418" w:hanging="338"/>
        <w:rPr>
          <w:rFonts w:ascii="Calibri" w:hAnsi="Calibri" w:cs="Calibri"/>
        </w:rPr>
      </w:pPr>
      <w:r w:rsidRPr="00FB60C3">
        <w:rPr>
          <w:rFonts w:ascii="Calibri" w:hAnsi="Calibri" w:cs="Calibri"/>
        </w:rPr>
        <w:t xml:space="preserve">To equip students with the necessary skills to compete successfully for employment in the journalism industry </w:t>
      </w:r>
    </w:p>
    <w:p w:rsidR="008A3A52" w:rsidRPr="00FB60C3" w:rsidRDefault="008A3A52" w:rsidP="008A3A52">
      <w:pPr>
        <w:pStyle w:val="PlainText"/>
        <w:numPr>
          <w:ilvl w:val="0"/>
          <w:numId w:val="12"/>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develop professional journalism skills in researching, interviewing, writing and editing and in working across print and online media.</w:t>
      </w:r>
    </w:p>
    <w:p w:rsidR="008A3A52" w:rsidRPr="00FB60C3" w:rsidRDefault="008A3A52" w:rsidP="008A3A52">
      <w:pPr>
        <w:pStyle w:val="PlainText"/>
        <w:numPr>
          <w:ilvl w:val="0"/>
          <w:numId w:val="12"/>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build up team</w:t>
      </w:r>
      <w:r>
        <w:rPr>
          <w:rFonts w:ascii="Calibri" w:hAnsi="Calibri" w:cs="Calibri"/>
        </w:rPr>
        <w:t xml:space="preserve"> </w:t>
      </w:r>
      <w:r w:rsidRPr="00FB60C3">
        <w:rPr>
          <w:rFonts w:ascii="Calibri" w:hAnsi="Calibri" w:cs="Calibri"/>
        </w:rPr>
        <w:t>working and other skills necessary to working effectively in an editorial role</w:t>
      </w:r>
    </w:p>
    <w:p w:rsidR="008A3A52" w:rsidRPr="00FB60C3" w:rsidRDefault="008A3A52" w:rsidP="008A3A52">
      <w:pPr>
        <w:pStyle w:val="PlainText"/>
        <w:numPr>
          <w:ilvl w:val="0"/>
          <w:numId w:val="13"/>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create an informed and critical awareness of the forces and dynamics (social, cultural, political, economic and technological) shaping the industry and the working environment of journalists today</w:t>
      </w:r>
    </w:p>
    <w:p w:rsidR="008A3A52" w:rsidRPr="00FB60C3" w:rsidRDefault="008A3A52" w:rsidP="008A3A52">
      <w:pPr>
        <w:pStyle w:val="PlainText"/>
        <w:numPr>
          <w:ilvl w:val="0"/>
          <w:numId w:val="13"/>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enable students to develop an ethically informed and critical awareness of the roles and responsibilities of journalists in contemporary society</w:t>
      </w:r>
    </w:p>
    <w:p w:rsidR="00860FD7" w:rsidRPr="00901E41" w:rsidRDefault="008A3A52" w:rsidP="00860FD7">
      <w:pPr>
        <w:pStyle w:val="PlainText"/>
        <w:numPr>
          <w:ilvl w:val="0"/>
          <w:numId w:val="13"/>
        </w:numPr>
        <w:tabs>
          <w:tab w:val="clear" w:pos="360"/>
          <w:tab w:val="num" w:pos="1418"/>
        </w:tabs>
        <w:ind w:left="1418" w:hanging="338"/>
        <w:rPr>
          <w:rFonts w:ascii="Calibri" w:hAnsi="Calibri" w:cs="Arial"/>
        </w:rPr>
      </w:pPr>
      <w:r>
        <w:rPr>
          <w:rFonts w:ascii="Calibri" w:hAnsi="Calibri" w:cs="Calibri"/>
        </w:rPr>
        <w:t xml:space="preserve">To </w:t>
      </w:r>
      <w:r w:rsidRPr="00FB60C3">
        <w:rPr>
          <w:rFonts w:ascii="Calibri" w:hAnsi="Calibri" w:cs="Calibri"/>
        </w:rPr>
        <w:t xml:space="preserve">foster a creative and self-reflective approach to students’ own individual and collective practice as </w:t>
      </w:r>
      <w:r w:rsidRPr="00901E41">
        <w:rPr>
          <w:rFonts w:ascii="Calibri" w:hAnsi="Calibri" w:cs="Calibri"/>
        </w:rPr>
        <w:t>journalists</w:t>
      </w:r>
    </w:p>
    <w:p w:rsidR="00860FD7" w:rsidRPr="00901E41" w:rsidRDefault="00860FD7" w:rsidP="00860FD7">
      <w:pPr>
        <w:pStyle w:val="PlainText"/>
        <w:numPr>
          <w:ilvl w:val="0"/>
          <w:numId w:val="13"/>
        </w:numPr>
        <w:tabs>
          <w:tab w:val="clear" w:pos="360"/>
          <w:tab w:val="num" w:pos="1418"/>
        </w:tabs>
        <w:ind w:left="1418" w:hanging="338"/>
        <w:rPr>
          <w:rFonts w:ascii="Calibri" w:hAnsi="Calibri" w:cs="Arial"/>
        </w:rPr>
      </w:pPr>
      <w:r w:rsidRPr="00901E41">
        <w:rPr>
          <w:rFonts w:ascii="Calibri" w:hAnsi="Calibri" w:cs="Arial"/>
        </w:rPr>
        <w:t xml:space="preserve">The </w:t>
      </w:r>
      <w:r w:rsidR="002C1349">
        <w:rPr>
          <w:rFonts w:ascii="Calibri" w:hAnsi="Calibri" w:cs="Arial"/>
        </w:rPr>
        <w:t>two</w:t>
      </w:r>
      <w:r w:rsidR="00B071DF">
        <w:rPr>
          <w:rFonts w:ascii="Calibri" w:hAnsi="Calibri" w:cs="Arial"/>
        </w:rPr>
        <w:t>-year</w:t>
      </w:r>
      <w:r w:rsidRPr="00901E41">
        <w:rPr>
          <w:rFonts w:ascii="Calibri" w:hAnsi="Calibri" w:cs="Arial"/>
        </w:rPr>
        <w:t xml:space="preserve"> programme with integrated placement(s) also provides students with an opportunity to enhance their professional skills, preparing them for higher levels of employment, further study and lifelong learning</w:t>
      </w:r>
    </w:p>
    <w:p w:rsidR="008A3A52" w:rsidRPr="00860FD7" w:rsidRDefault="008A3A52" w:rsidP="008A3A52">
      <w:pPr>
        <w:pStyle w:val="PlainText"/>
        <w:rPr>
          <w:rFonts w:ascii="Arial" w:hAnsi="Arial" w:cs="Arial"/>
          <w:sz w:val="22"/>
          <w:szCs w:val="22"/>
          <w:lang w:val="en-GB"/>
        </w:rPr>
      </w:pPr>
    </w:p>
    <w:p w:rsidR="008A3A52" w:rsidRPr="00FB60C3" w:rsidRDefault="008A3A52" w:rsidP="002C1349">
      <w:pPr>
        <w:pStyle w:val="PlainText"/>
        <w:ind w:left="360" w:firstLine="720"/>
        <w:outlineLvl w:val="0"/>
        <w:rPr>
          <w:rFonts w:ascii="Calibri" w:hAnsi="Calibri" w:cs="Calibri"/>
          <w:b/>
        </w:rPr>
      </w:pPr>
      <w:r w:rsidRPr="00FB60C3">
        <w:rPr>
          <w:rFonts w:ascii="Calibri" w:hAnsi="Calibri" w:cs="Calibri"/>
          <w:b/>
        </w:rPr>
        <w:t>The additional aims of the MA:</w:t>
      </w:r>
    </w:p>
    <w:p w:rsidR="008A3A52" w:rsidRPr="00503996" w:rsidRDefault="008A3A52" w:rsidP="008A3A52">
      <w:pPr>
        <w:pStyle w:val="PlainText"/>
        <w:rPr>
          <w:rFonts w:ascii="Arial" w:hAnsi="Arial" w:cs="Arial"/>
          <w:sz w:val="22"/>
          <w:szCs w:val="22"/>
        </w:rPr>
      </w:pPr>
    </w:p>
    <w:p w:rsidR="008A3A52" w:rsidRPr="00FB60C3" w:rsidRDefault="008A3A52" w:rsidP="008A3A52">
      <w:pPr>
        <w:pStyle w:val="PlainText"/>
        <w:numPr>
          <w:ilvl w:val="0"/>
          <w:numId w:val="13"/>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develop to an advanced level students’ ability to carry out independent academic research</w:t>
      </w:r>
    </w:p>
    <w:p w:rsidR="008A3A52" w:rsidRPr="00FB60C3" w:rsidRDefault="008A3A52" w:rsidP="008A3A52">
      <w:pPr>
        <w:pStyle w:val="PlainText"/>
        <w:numPr>
          <w:ilvl w:val="0"/>
          <w:numId w:val="13"/>
        </w:numPr>
        <w:tabs>
          <w:tab w:val="clear" w:pos="360"/>
          <w:tab w:val="num" w:pos="1418"/>
        </w:tabs>
        <w:ind w:left="1418" w:hanging="338"/>
        <w:rPr>
          <w:rFonts w:ascii="Calibri" w:hAnsi="Calibri" w:cs="Calibri"/>
        </w:rPr>
      </w:pPr>
      <w:r>
        <w:rPr>
          <w:rFonts w:ascii="Calibri" w:hAnsi="Calibri" w:cs="Calibri"/>
        </w:rPr>
        <w:t xml:space="preserve">To </w:t>
      </w:r>
      <w:r w:rsidRPr="00FB60C3">
        <w:rPr>
          <w:rFonts w:ascii="Calibri" w:hAnsi="Calibri" w:cs="Calibri"/>
        </w:rPr>
        <w:t>develop to an advanced level students’ ability to reflect critically on their own journalistic practice through work-based learning</w:t>
      </w:r>
    </w:p>
    <w:p w:rsidR="008A3A52" w:rsidRPr="00FB60C3" w:rsidRDefault="008A3A52" w:rsidP="008A3A52">
      <w:pPr>
        <w:pStyle w:val="LightGrid-Accent31"/>
        <w:ind w:left="0"/>
        <w:rPr>
          <w:rFonts w:cs="Calibri"/>
          <w:sz w:val="20"/>
          <w:szCs w:val="20"/>
        </w:rPr>
      </w:pPr>
    </w:p>
    <w:p w:rsidR="00295D9C" w:rsidRDefault="00295D9C">
      <w:pPr>
        <w:spacing w:after="0" w:line="240" w:lineRule="auto"/>
        <w:rPr>
          <w:rFonts w:cs="Arial"/>
          <w:b/>
        </w:rPr>
      </w:pPr>
      <w:r>
        <w:rPr>
          <w:rFonts w:cs="Arial"/>
          <w:b/>
        </w:rPr>
        <w:br w:type="page"/>
      </w:r>
    </w:p>
    <w:p w:rsidR="008A3A52" w:rsidRPr="00A57F21" w:rsidRDefault="008A3A52" w:rsidP="008A3A52">
      <w:pPr>
        <w:pStyle w:val="LightGrid-Accent31"/>
        <w:numPr>
          <w:ilvl w:val="0"/>
          <w:numId w:val="1"/>
        </w:numPr>
        <w:spacing w:after="0" w:line="240" w:lineRule="auto"/>
        <w:rPr>
          <w:rFonts w:cs="Arial"/>
        </w:rPr>
      </w:pPr>
      <w:r>
        <w:rPr>
          <w:rFonts w:cs="Arial"/>
          <w:b/>
        </w:rPr>
        <w:t>Intended Learning Outcomes</w:t>
      </w:r>
    </w:p>
    <w:p w:rsidR="00860FD7" w:rsidRDefault="00860FD7" w:rsidP="00860FD7">
      <w:pPr>
        <w:pStyle w:val="PlainText"/>
        <w:textAlignment w:val="auto"/>
        <w:rPr>
          <w:rFonts w:ascii="Calibri" w:hAnsi="Calibri" w:cs="Calibri"/>
          <w:lang w:val="en-GB"/>
        </w:rPr>
      </w:pPr>
    </w:p>
    <w:p w:rsidR="008A3A52" w:rsidRPr="005D1782" w:rsidRDefault="008A3A52" w:rsidP="00860FD7">
      <w:pPr>
        <w:pStyle w:val="PlainText"/>
        <w:textAlignment w:val="auto"/>
        <w:rPr>
          <w:rFonts w:ascii="Calibri" w:hAnsi="Calibri" w:cs="Calibri"/>
          <w:color w:val="000000"/>
          <w:lang w:val="en-GB"/>
        </w:rPr>
      </w:pPr>
      <w:r w:rsidRPr="00FB60C3">
        <w:rPr>
          <w:rFonts w:ascii="Calibri" w:hAnsi="Calibri" w:cs="Calibri"/>
          <w:color w:val="000000"/>
        </w:rPr>
        <w:t>There is no benchmark statement relating specifically to Journalism and the Quality Assurance Agency has no published plans to produce one in the near future</w:t>
      </w:r>
      <w:r w:rsidRPr="00FB60C3">
        <w:rPr>
          <w:rFonts w:ascii="Calibri" w:hAnsi="Calibri" w:cs="Calibri"/>
        </w:rPr>
        <w:t xml:space="preserve">. The design of the course has been informed by the journalism benchmarks set by the National Council for the Training of Journalists. </w:t>
      </w:r>
      <w:r w:rsidRPr="00FB60C3">
        <w:rPr>
          <w:rFonts w:ascii="Calibri" w:hAnsi="Calibri" w:cs="Calibri"/>
          <w:color w:val="000000"/>
        </w:rPr>
        <w:t xml:space="preserve">The awards made to students who complete the </w:t>
      </w:r>
      <w:r w:rsidR="005D1782">
        <w:rPr>
          <w:rFonts w:ascii="Calibri" w:hAnsi="Calibri" w:cs="Calibri"/>
          <w:color w:val="000000"/>
          <w:lang w:val="en-GB"/>
        </w:rPr>
        <w:t>course</w:t>
      </w:r>
      <w:r w:rsidRPr="00FB60C3">
        <w:rPr>
          <w:rFonts w:ascii="Calibri" w:hAnsi="Calibri" w:cs="Calibri"/>
          <w:color w:val="000000"/>
        </w:rPr>
        <w:t xml:space="preserve"> or are awarded intermediate qualifications comply fully with the </w:t>
      </w:r>
      <w:r w:rsidR="00F47995" w:rsidRPr="00F47995">
        <w:rPr>
          <w:rFonts w:ascii="Calibri" w:hAnsi="Calibri" w:cs="Calibri"/>
          <w:color w:val="000000"/>
        </w:rPr>
        <w:t>Frameworks for Higher Education Qualifications of UK Degree-Awarding Bodies (2014)</w:t>
      </w:r>
      <w:r w:rsidRPr="00FB60C3">
        <w:rPr>
          <w:rFonts w:ascii="Calibri" w:hAnsi="Calibri" w:cs="Calibri"/>
          <w:color w:val="000000"/>
        </w:rPr>
        <w:t>.</w:t>
      </w:r>
      <w:r w:rsidR="002C1349">
        <w:rPr>
          <w:rFonts w:ascii="Calibri" w:hAnsi="Calibri" w:cs="Calibri"/>
          <w:color w:val="000000"/>
          <w:lang w:val="en-GB"/>
        </w:rPr>
        <w:t xml:space="preserve"> </w:t>
      </w:r>
      <w:r w:rsidRPr="00FB60C3">
        <w:rPr>
          <w:rFonts w:ascii="Calibri" w:hAnsi="Calibri" w:cs="Calibri"/>
          <w:color w:val="000000"/>
        </w:rPr>
        <w:t>All of the procedures associated with the field comply with the QAA Code of Practice for Higher Education.</w:t>
      </w:r>
      <w:r w:rsidR="002C1349">
        <w:rPr>
          <w:rFonts w:ascii="Calibri" w:hAnsi="Calibri" w:cs="Calibri"/>
          <w:color w:val="000000"/>
          <w:lang w:val="en-GB"/>
        </w:rPr>
        <w:t xml:space="preserve"> </w:t>
      </w:r>
      <w:r w:rsidR="005D1782" w:rsidRPr="00FB60C3">
        <w:rPr>
          <w:rFonts w:ascii="Calibri" w:hAnsi="Calibri" w:cs="Calibri"/>
        </w:rPr>
        <w:t>The programme provides opportunities for students to develop and demonstrate knowledge and understanding, skills and other attributes in the following areas.</w:t>
      </w:r>
      <w:r w:rsidR="002C1349">
        <w:rPr>
          <w:rFonts w:ascii="Calibri" w:hAnsi="Calibri" w:cs="Calibri"/>
        </w:rPr>
        <w:t xml:space="preserve"> </w:t>
      </w:r>
    </w:p>
    <w:p w:rsidR="008A3A52" w:rsidRPr="00FB60C3" w:rsidRDefault="008A3A52" w:rsidP="008A3A52">
      <w:pPr>
        <w:spacing w:after="0" w:line="240" w:lineRule="auto"/>
        <w:rPr>
          <w:rFonts w:cs="Calibri"/>
          <w:sz w:val="20"/>
          <w:szCs w:val="20"/>
        </w:rPr>
      </w:pPr>
    </w:p>
    <w:p w:rsidR="008A3A52" w:rsidRPr="00FB60C3" w:rsidRDefault="008A3A52" w:rsidP="008A3A52">
      <w:pPr>
        <w:spacing w:after="0" w:line="240" w:lineRule="auto"/>
        <w:rPr>
          <w:rFonts w:cs="Calibri"/>
          <w:i/>
          <w:sz w:val="20"/>
          <w:szCs w:val="20"/>
        </w:rPr>
      </w:pPr>
    </w:p>
    <w:p w:rsidR="008A3A52" w:rsidRPr="00FB60C3" w:rsidRDefault="008A3A52" w:rsidP="008A3A52">
      <w:pPr>
        <w:spacing w:after="0" w:line="240" w:lineRule="auto"/>
        <w:rPr>
          <w:rFonts w:cs="Calibri"/>
          <w:sz w:val="20"/>
          <w:szCs w:val="20"/>
        </w:rPr>
      </w:pPr>
    </w:p>
    <w:p w:rsidR="008A3A52" w:rsidRPr="00FB60C3" w:rsidRDefault="008A3A52" w:rsidP="008A3A52">
      <w:pPr>
        <w:spacing w:after="0" w:line="240" w:lineRule="auto"/>
        <w:rPr>
          <w:rFonts w:cs="Calibri"/>
          <w:sz w:val="20"/>
          <w:szCs w:val="20"/>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ind w:left="720"/>
        <w:contextualSpacing/>
        <w:rPr>
          <w:sz w:val="20"/>
          <w:szCs w:val="20"/>
        </w:rPr>
        <w:sectPr w:rsidR="008A3A52" w:rsidSect="00833A43">
          <w:headerReference w:type="default" r:id="rId12"/>
          <w:footerReference w:type="default" r:id="rId13"/>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B55861" w:rsidTr="006C238B">
        <w:tc>
          <w:tcPr>
            <w:tcW w:w="14174" w:type="dxa"/>
            <w:gridSpan w:val="6"/>
            <w:shd w:val="clear" w:color="auto" w:fill="DBE5F1"/>
          </w:tcPr>
          <w:p w:rsidR="006C238B" w:rsidRPr="006C238B" w:rsidRDefault="006C238B" w:rsidP="006C238B">
            <w:pPr>
              <w:spacing w:after="0" w:line="240" w:lineRule="auto"/>
              <w:jc w:val="center"/>
              <w:rPr>
                <w:rFonts w:cs="Calibri"/>
                <w:b/>
              </w:rPr>
            </w:pPr>
            <w:r w:rsidRPr="006C238B">
              <w:rPr>
                <w:rFonts w:cs="Calibri"/>
                <w:b/>
              </w:rPr>
              <w:t>Programme Learning Outcomes</w:t>
            </w:r>
          </w:p>
        </w:tc>
      </w:tr>
      <w:tr w:rsidR="006C238B" w:rsidRPr="00B55861" w:rsidTr="006C238B">
        <w:tc>
          <w:tcPr>
            <w:tcW w:w="784" w:type="dxa"/>
            <w:shd w:val="clear" w:color="auto" w:fill="DBE5F1"/>
          </w:tcPr>
          <w:p w:rsidR="006C238B" w:rsidRPr="006C238B" w:rsidRDefault="006C238B" w:rsidP="001D3671">
            <w:pPr>
              <w:rPr>
                <w:rFonts w:cs="Calibri"/>
                <w:b/>
              </w:rPr>
            </w:pPr>
          </w:p>
        </w:tc>
        <w:tc>
          <w:tcPr>
            <w:tcW w:w="3685" w:type="dxa"/>
            <w:shd w:val="clear" w:color="auto" w:fill="DBE5F1"/>
          </w:tcPr>
          <w:p w:rsidR="006C238B" w:rsidRPr="006C238B" w:rsidRDefault="006C238B" w:rsidP="006C238B">
            <w:pPr>
              <w:spacing w:after="0" w:line="240" w:lineRule="auto"/>
              <w:rPr>
                <w:rFonts w:cs="Calibri"/>
                <w:b/>
              </w:rPr>
            </w:pPr>
            <w:r w:rsidRPr="006C238B">
              <w:rPr>
                <w:rFonts w:cs="Calibri"/>
                <w:b/>
              </w:rPr>
              <w:t>Knowledge and Understanding</w:t>
            </w:r>
          </w:p>
          <w:p w:rsidR="006C238B" w:rsidRPr="006C238B" w:rsidRDefault="006C238B" w:rsidP="006C238B">
            <w:pPr>
              <w:spacing w:after="0" w:line="240" w:lineRule="auto"/>
              <w:rPr>
                <w:rFonts w:cs="Calibri"/>
                <w:b/>
              </w:rPr>
            </w:pPr>
          </w:p>
          <w:p w:rsidR="006C238B" w:rsidRPr="006C238B" w:rsidRDefault="006C238B" w:rsidP="006C238B">
            <w:pPr>
              <w:spacing w:after="0" w:line="240" w:lineRule="auto"/>
              <w:rPr>
                <w:rFonts w:cs="Calibri"/>
              </w:rPr>
            </w:pPr>
            <w:r w:rsidRPr="006C238B">
              <w:rPr>
                <w:rFonts w:cs="Calibri"/>
                <w:b/>
                <w:sz w:val="20"/>
                <w:szCs w:val="20"/>
              </w:rPr>
              <w:t>On completion of the course students will have knowledge and understanding of:</w:t>
            </w:r>
          </w:p>
        </w:tc>
        <w:tc>
          <w:tcPr>
            <w:tcW w:w="741" w:type="dxa"/>
            <w:shd w:val="clear" w:color="auto" w:fill="DBE5F1"/>
          </w:tcPr>
          <w:p w:rsidR="006C238B" w:rsidRPr="006C238B" w:rsidRDefault="006C238B" w:rsidP="006C238B">
            <w:pPr>
              <w:spacing w:after="0" w:line="240" w:lineRule="auto"/>
              <w:rPr>
                <w:rFonts w:cs="Calibri"/>
                <w:b/>
              </w:rPr>
            </w:pPr>
          </w:p>
        </w:tc>
        <w:tc>
          <w:tcPr>
            <w:tcW w:w="3684" w:type="dxa"/>
            <w:shd w:val="clear" w:color="auto" w:fill="DBE5F1"/>
          </w:tcPr>
          <w:p w:rsidR="006C238B" w:rsidRPr="006C238B" w:rsidRDefault="006C238B" w:rsidP="006C238B">
            <w:pPr>
              <w:spacing w:after="0" w:line="240" w:lineRule="auto"/>
              <w:rPr>
                <w:rFonts w:cs="Calibri"/>
                <w:b/>
              </w:rPr>
            </w:pPr>
            <w:r w:rsidRPr="006C238B">
              <w:rPr>
                <w:rFonts w:cs="Calibri"/>
                <w:b/>
              </w:rPr>
              <w:t>Intellectual Skills</w:t>
            </w:r>
          </w:p>
          <w:p w:rsidR="006C238B" w:rsidRPr="006C238B" w:rsidRDefault="006C238B" w:rsidP="006C238B">
            <w:pPr>
              <w:spacing w:after="0" w:line="240" w:lineRule="auto"/>
              <w:rPr>
                <w:rFonts w:cs="Calibri"/>
                <w:b/>
              </w:rPr>
            </w:pPr>
          </w:p>
          <w:p w:rsidR="006C238B" w:rsidRPr="006C238B" w:rsidRDefault="006C238B" w:rsidP="006C238B">
            <w:pPr>
              <w:spacing w:after="0" w:line="240" w:lineRule="auto"/>
              <w:rPr>
                <w:rFonts w:cs="Calibri"/>
              </w:rPr>
            </w:pPr>
            <w:r w:rsidRPr="006C238B">
              <w:rPr>
                <w:rFonts w:cs="Calibri"/>
                <w:b/>
                <w:sz w:val="20"/>
                <w:szCs w:val="20"/>
              </w:rPr>
              <w:t>On completion of the course students will be able to</w:t>
            </w:r>
          </w:p>
        </w:tc>
        <w:tc>
          <w:tcPr>
            <w:tcW w:w="701" w:type="dxa"/>
            <w:shd w:val="clear" w:color="auto" w:fill="DBE5F1"/>
          </w:tcPr>
          <w:p w:rsidR="006C238B" w:rsidRPr="006C238B" w:rsidRDefault="006C238B" w:rsidP="006C238B">
            <w:pPr>
              <w:spacing w:after="0" w:line="240" w:lineRule="auto"/>
              <w:rPr>
                <w:rFonts w:cs="Calibri"/>
                <w:b/>
              </w:rPr>
            </w:pPr>
          </w:p>
        </w:tc>
        <w:tc>
          <w:tcPr>
            <w:tcW w:w="4579" w:type="dxa"/>
            <w:shd w:val="clear" w:color="auto" w:fill="DBE5F1"/>
          </w:tcPr>
          <w:p w:rsidR="006C238B" w:rsidRPr="006C238B" w:rsidRDefault="006C238B" w:rsidP="006C238B">
            <w:pPr>
              <w:spacing w:after="0" w:line="240" w:lineRule="auto"/>
              <w:rPr>
                <w:rFonts w:cs="Calibri"/>
                <w:b/>
              </w:rPr>
            </w:pPr>
            <w:r w:rsidRPr="006C238B">
              <w:rPr>
                <w:rFonts w:cs="Calibri"/>
                <w:b/>
              </w:rPr>
              <w:t>Subject Practical Skills</w:t>
            </w:r>
          </w:p>
          <w:p w:rsidR="006C238B" w:rsidRPr="006C238B" w:rsidRDefault="006C238B" w:rsidP="006C238B">
            <w:pPr>
              <w:spacing w:after="0" w:line="240" w:lineRule="auto"/>
              <w:rPr>
                <w:rFonts w:cs="Calibri"/>
                <w:b/>
              </w:rPr>
            </w:pPr>
          </w:p>
          <w:p w:rsidR="006C238B" w:rsidRPr="006C238B" w:rsidRDefault="006C238B" w:rsidP="006C238B">
            <w:pPr>
              <w:spacing w:after="0" w:line="240" w:lineRule="auto"/>
              <w:rPr>
                <w:rFonts w:cs="Calibri"/>
                <w:b/>
              </w:rPr>
            </w:pPr>
            <w:r w:rsidRPr="006C238B">
              <w:rPr>
                <w:rFonts w:cs="Calibri"/>
                <w:b/>
                <w:sz w:val="20"/>
                <w:szCs w:val="20"/>
              </w:rPr>
              <w:t>On completion of the course students will be able to</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A1</w:t>
            </w:r>
          </w:p>
        </w:tc>
        <w:tc>
          <w:tcPr>
            <w:tcW w:w="3685"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key features of professional practice in a variety of settings and contexts. </w:t>
            </w:r>
          </w:p>
          <w:p w:rsidR="006C238B" w:rsidRPr="006C238B" w:rsidRDefault="006C238B" w:rsidP="006C238B">
            <w:pPr>
              <w:pStyle w:val="PlainText"/>
              <w:ind w:left="1418"/>
              <w:rPr>
                <w:rFonts w:ascii="Calibri" w:hAnsi="Calibri" w:cs="Calibri"/>
                <w:i/>
                <w:color w:val="FF0000"/>
                <w:lang w:val="en-GB"/>
              </w:rPr>
            </w:pPr>
          </w:p>
        </w:tc>
        <w:tc>
          <w:tcPr>
            <w:tcW w:w="74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B1</w:t>
            </w:r>
          </w:p>
        </w:tc>
        <w:tc>
          <w:tcPr>
            <w:tcW w:w="3684"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think strategically to develop new publications and websites for identifiable markets</w:t>
            </w:r>
          </w:p>
        </w:tc>
        <w:tc>
          <w:tcPr>
            <w:tcW w:w="70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C1</w:t>
            </w:r>
          </w:p>
        </w:tc>
        <w:tc>
          <w:tcPr>
            <w:tcW w:w="4579"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research, interview and use a variety of sources of information to produce original, clear, accurate copy </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A2</w:t>
            </w:r>
          </w:p>
        </w:tc>
        <w:tc>
          <w:tcPr>
            <w:tcW w:w="3685"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the different individual roles in journalism e g</w:t>
            </w:r>
            <w:r w:rsidRPr="006C238B">
              <w:rPr>
                <w:rFonts w:ascii="Calibri" w:hAnsi="Calibri" w:cs="Calibri"/>
                <w:color w:val="0000FF"/>
                <w:lang w:val="en-GB"/>
              </w:rPr>
              <w:t>:</w:t>
            </w:r>
            <w:r w:rsidRPr="006C238B">
              <w:rPr>
                <w:rFonts w:ascii="Calibri" w:hAnsi="Calibri" w:cs="Calibri"/>
                <w:lang w:val="en-GB"/>
              </w:rPr>
              <w:t xml:space="preserve"> reporters, writers, editors and the impact of the changing shape of the industry on these roles. </w:t>
            </w:r>
          </w:p>
          <w:p w:rsidR="006C238B" w:rsidRPr="006C238B" w:rsidRDefault="006C238B" w:rsidP="006C238B">
            <w:pPr>
              <w:spacing w:after="0" w:line="240" w:lineRule="auto"/>
              <w:rPr>
                <w:rFonts w:cs="Calibri"/>
                <w:sz w:val="20"/>
                <w:szCs w:val="20"/>
              </w:rPr>
            </w:pPr>
          </w:p>
        </w:tc>
        <w:tc>
          <w:tcPr>
            <w:tcW w:w="74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B2</w:t>
            </w:r>
          </w:p>
        </w:tc>
        <w:tc>
          <w:tcPr>
            <w:tcW w:w="3684" w:type="dxa"/>
            <w:shd w:val="clear" w:color="auto" w:fill="auto"/>
          </w:tcPr>
          <w:p w:rsidR="006C238B" w:rsidRPr="006C238B" w:rsidRDefault="006C238B" w:rsidP="006C238B">
            <w:pPr>
              <w:spacing w:after="0" w:line="240" w:lineRule="auto"/>
              <w:rPr>
                <w:rFonts w:cs="Calibri"/>
                <w:b/>
                <w:sz w:val="20"/>
                <w:szCs w:val="20"/>
              </w:rPr>
            </w:pPr>
            <w:r w:rsidRPr="006C238B">
              <w:rPr>
                <w:rFonts w:cs="Calibri"/>
                <w:sz w:val="20"/>
                <w:szCs w:val="20"/>
              </w:rPr>
              <w:t xml:space="preserve">analyse current and future developments in the production and consumption of journalism and the ability to apply that knowledge to their own practice. </w:t>
            </w:r>
          </w:p>
        </w:tc>
        <w:tc>
          <w:tcPr>
            <w:tcW w:w="70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C2</w:t>
            </w:r>
          </w:p>
        </w:tc>
        <w:tc>
          <w:tcPr>
            <w:tcW w:w="4579"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tackle in-depth investigative stories and analyse documentation to probe beneath the surface of a story. </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A3</w:t>
            </w:r>
          </w:p>
        </w:tc>
        <w:tc>
          <w:tcPr>
            <w:tcW w:w="3685"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strategic developments (technological, economic) in print and online markets and how these are shaping the nature of the industry. </w:t>
            </w:r>
          </w:p>
        </w:tc>
        <w:tc>
          <w:tcPr>
            <w:tcW w:w="74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B3</w:t>
            </w:r>
          </w:p>
        </w:tc>
        <w:tc>
          <w:tcPr>
            <w:tcW w:w="3684"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engage critically with wider debates about legal, political and ethical issues and changing relationships between, for example, the media, parliament and the judiciary. </w:t>
            </w:r>
          </w:p>
        </w:tc>
        <w:tc>
          <w:tcPr>
            <w:tcW w:w="70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C3</w:t>
            </w:r>
          </w:p>
        </w:tc>
        <w:tc>
          <w:tcPr>
            <w:tcW w:w="4579" w:type="dxa"/>
            <w:shd w:val="clear" w:color="auto" w:fill="auto"/>
          </w:tcPr>
          <w:p w:rsidR="006C238B" w:rsidRPr="006C238B" w:rsidRDefault="006C238B" w:rsidP="006C238B">
            <w:pPr>
              <w:pStyle w:val="PlainText"/>
              <w:tabs>
                <w:tab w:val="num" w:pos="1418"/>
              </w:tabs>
              <w:rPr>
                <w:rFonts w:ascii="Calibri" w:hAnsi="Calibri" w:cs="Calibri"/>
                <w:lang w:val="en-GB"/>
              </w:rPr>
            </w:pPr>
            <w:r w:rsidRPr="006C238B">
              <w:rPr>
                <w:rFonts w:ascii="Calibri" w:hAnsi="Calibri" w:cs="Calibri"/>
                <w:lang w:val="en-GB"/>
              </w:rPr>
              <w:t xml:space="preserve">work with others in an editorial team to choose appropriate content, commission writers and photographers and produce finished print or web pages for public consumption. </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A4</w:t>
            </w:r>
          </w:p>
        </w:tc>
        <w:tc>
          <w:tcPr>
            <w:tcW w:w="3685"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 xml:space="preserve">the legal, ethical, political and cultural framework within which journalists operate. </w:t>
            </w:r>
          </w:p>
          <w:p w:rsidR="006C238B" w:rsidRPr="006C238B" w:rsidRDefault="006C238B" w:rsidP="006C238B">
            <w:pPr>
              <w:spacing w:after="0" w:line="240" w:lineRule="auto"/>
              <w:rPr>
                <w:rFonts w:cs="Calibri"/>
                <w:sz w:val="20"/>
                <w:szCs w:val="20"/>
              </w:rPr>
            </w:pPr>
          </w:p>
          <w:p w:rsidR="006C238B" w:rsidRPr="006C238B" w:rsidRDefault="006C238B" w:rsidP="006C238B">
            <w:pPr>
              <w:spacing w:after="0" w:line="240" w:lineRule="auto"/>
              <w:rPr>
                <w:rFonts w:cs="Calibri"/>
                <w:sz w:val="20"/>
                <w:szCs w:val="20"/>
              </w:rPr>
            </w:pPr>
          </w:p>
        </w:tc>
        <w:tc>
          <w:tcPr>
            <w:tcW w:w="74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B4</w:t>
            </w:r>
          </w:p>
        </w:tc>
        <w:tc>
          <w:tcPr>
            <w:tcW w:w="3684"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recognise the strengths and weakness in their own writing and in that of others and use this recognition to inform their professional practice.</w:t>
            </w:r>
            <w:r w:rsidR="002C1349">
              <w:rPr>
                <w:rFonts w:ascii="Calibri" w:hAnsi="Calibri" w:cs="Calibri"/>
                <w:lang w:val="en-GB"/>
              </w:rPr>
              <w:t xml:space="preserve"> </w:t>
            </w:r>
          </w:p>
        </w:tc>
        <w:tc>
          <w:tcPr>
            <w:tcW w:w="701" w:type="dxa"/>
            <w:shd w:val="clear" w:color="auto" w:fill="auto"/>
          </w:tcPr>
          <w:p w:rsidR="006C238B" w:rsidRPr="006C238B" w:rsidRDefault="006C238B" w:rsidP="006C238B">
            <w:pPr>
              <w:spacing w:after="0" w:line="240" w:lineRule="auto"/>
              <w:rPr>
                <w:rFonts w:cs="Calibri"/>
                <w:sz w:val="20"/>
                <w:szCs w:val="20"/>
              </w:rPr>
            </w:pPr>
            <w:r w:rsidRPr="006C238B">
              <w:rPr>
                <w:rFonts w:cs="Calibri"/>
                <w:sz w:val="20"/>
                <w:szCs w:val="20"/>
              </w:rPr>
              <w:t>C4</w:t>
            </w:r>
          </w:p>
        </w:tc>
        <w:tc>
          <w:tcPr>
            <w:tcW w:w="4579"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lang w:val="en-GB"/>
              </w:rPr>
              <w:t>negotiate with employers and network with contacts to identify journalism job opportunities.</w:t>
            </w:r>
            <w:r w:rsidR="002C1349">
              <w:rPr>
                <w:rFonts w:ascii="Calibri" w:hAnsi="Calibri" w:cs="Calibri"/>
                <w:lang w:val="en-GB"/>
              </w:rPr>
              <w:t xml:space="preserve"> </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p>
        </w:tc>
        <w:tc>
          <w:tcPr>
            <w:tcW w:w="3685" w:type="dxa"/>
            <w:shd w:val="clear" w:color="auto" w:fill="auto"/>
          </w:tcPr>
          <w:p w:rsidR="006C238B" w:rsidRPr="006C238B" w:rsidRDefault="006C238B" w:rsidP="006C238B">
            <w:pPr>
              <w:spacing w:after="0" w:line="240" w:lineRule="auto"/>
              <w:rPr>
                <w:rFonts w:cs="Calibri"/>
                <w:sz w:val="20"/>
                <w:szCs w:val="20"/>
              </w:rPr>
            </w:pPr>
          </w:p>
        </w:tc>
        <w:tc>
          <w:tcPr>
            <w:tcW w:w="741" w:type="dxa"/>
            <w:shd w:val="clear" w:color="auto" w:fill="auto"/>
          </w:tcPr>
          <w:p w:rsidR="006C238B" w:rsidRPr="006C238B" w:rsidRDefault="00E3790A" w:rsidP="006C238B">
            <w:pPr>
              <w:spacing w:after="0" w:line="240" w:lineRule="auto"/>
              <w:rPr>
                <w:rFonts w:cs="Calibri"/>
                <w:sz w:val="20"/>
                <w:szCs w:val="20"/>
              </w:rPr>
            </w:pPr>
            <w:r>
              <w:rPr>
                <w:rFonts w:cs="Calibri"/>
                <w:sz w:val="20"/>
                <w:szCs w:val="20"/>
              </w:rPr>
              <w:t>B5</w:t>
            </w:r>
          </w:p>
        </w:tc>
        <w:tc>
          <w:tcPr>
            <w:tcW w:w="3684"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b/>
                <w:lang w:val="en-GB"/>
              </w:rPr>
              <w:t>[MA additional learning outcome]:</w:t>
            </w:r>
            <w:r w:rsidRPr="006C238B">
              <w:rPr>
                <w:rFonts w:ascii="Calibri" w:hAnsi="Calibri" w:cs="Calibri"/>
                <w:lang w:val="en-GB"/>
              </w:rPr>
              <w:t xml:space="preserve"> identify a topic worthy of sustained research, carrying out research and completing a dissertation to an advanced academic and professional standard</w:t>
            </w:r>
          </w:p>
          <w:p w:rsidR="006C238B" w:rsidRPr="006C238B" w:rsidRDefault="006C238B" w:rsidP="006C238B">
            <w:pPr>
              <w:pStyle w:val="PlainText"/>
              <w:rPr>
                <w:rFonts w:ascii="Calibri" w:hAnsi="Calibri" w:cs="Calibri"/>
                <w:lang w:val="en-GB"/>
              </w:rPr>
            </w:pPr>
          </w:p>
        </w:tc>
        <w:tc>
          <w:tcPr>
            <w:tcW w:w="701" w:type="dxa"/>
            <w:shd w:val="clear" w:color="auto" w:fill="auto"/>
          </w:tcPr>
          <w:p w:rsidR="006C238B" w:rsidRPr="006C238B" w:rsidRDefault="00E3790A" w:rsidP="006C238B">
            <w:pPr>
              <w:spacing w:after="0" w:line="240" w:lineRule="auto"/>
              <w:rPr>
                <w:rFonts w:cs="Calibri"/>
                <w:sz w:val="20"/>
                <w:szCs w:val="20"/>
              </w:rPr>
            </w:pPr>
            <w:r>
              <w:rPr>
                <w:rFonts w:cs="Calibri"/>
                <w:sz w:val="20"/>
                <w:szCs w:val="20"/>
              </w:rPr>
              <w:t>C5</w:t>
            </w:r>
          </w:p>
        </w:tc>
        <w:tc>
          <w:tcPr>
            <w:tcW w:w="4579"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b/>
                <w:lang w:val="en-GB"/>
              </w:rPr>
              <w:t>[MA additional</w:t>
            </w:r>
            <w:r w:rsidR="002C1349">
              <w:rPr>
                <w:rFonts w:ascii="Calibri" w:hAnsi="Calibri" w:cs="Calibri"/>
                <w:b/>
                <w:lang w:val="en-GB"/>
              </w:rPr>
              <w:t xml:space="preserve"> </w:t>
            </w:r>
            <w:r w:rsidRPr="006C238B">
              <w:rPr>
                <w:rFonts w:ascii="Calibri" w:hAnsi="Calibri" w:cs="Calibri"/>
                <w:b/>
                <w:lang w:val="en-GB"/>
              </w:rPr>
              <w:t>learning outcome]:</w:t>
            </w:r>
            <w:r w:rsidRPr="006C238B">
              <w:rPr>
                <w:rFonts w:ascii="Calibri" w:hAnsi="Calibri" w:cs="Calibri"/>
                <w:lang w:val="en-GB"/>
              </w:rPr>
              <w:t xml:space="preserve"> apply the significant critical and organisational skills necessary for devising and managing a substantial piece of critical writing </w:t>
            </w:r>
          </w:p>
        </w:tc>
      </w:tr>
      <w:tr w:rsidR="006C238B" w:rsidRPr="00B55861" w:rsidTr="006C238B">
        <w:tc>
          <w:tcPr>
            <w:tcW w:w="784" w:type="dxa"/>
            <w:shd w:val="clear" w:color="auto" w:fill="auto"/>
          </w:tcPr>
          <w:p w:rsidR="006C238B" w:rsidRPr="006C238B" w:rsidRDefault="006C238B" w:rsidP="006C238B">
            <w:pPr>
              <w:spacing w:after="0" w:line="240" w:lineRule="auto"/>
              <w:rPr>
                <w:rFonts w:cs="Calibri"/>
                <w:sz w:val="20"/>
                <w:szCs w:val="20"/>
              </w:rPr>
            </w:pPr>
          </w:p>
        </w:tc>
        <w:tc>
          <w:tcPr>
            <w:tcW w:w="3685" w:type="dxa"/>
            <w:shd w:val="clear" w:color="auto" w:fill="auto"/>
          </w:tcPr>
          <w:p w:rsidR="006C238B" w:rsidRPr="006C238B" w:rsidRDefault="006C238B" w:rsidP="006C238B">
            <w:pPr>
              <w:spacing w:after="0" w:line="240" w:lineRule="auto"/>
              <w:rPr>
                <w:rFonts w:cs="Calibri"/>
                <w:sz w:val="20"/>
                <w:szCs w:val="20"/>
              </w:rPr>
            </w:pPr>
          </w:p>
        </w:tc>
        <w:tc>
          <w:tcPr>
            <w:tcW w:w="741" w:type="dxa"/>
            <w:shd w:val="clear" w:color="auto" w:fill="auto"/>
          </w:tcPr>
          <w:p w:rsidR="006C238B" w:rsidRPr="006C238B" w:rsidRDefault="00E3790A" w:rsidP="006C238B">
            <w:pPr>
              <w:spacing w:after="0" w:line="240" w:lineRule="auto"/>
              <w:rPr>
                <w:rFonts w:cs="Calibri"/>
                <w:sz w:val="20"/>
                <w:szCs w:val="20"/>
              </w:rPr>
            </w:pPr>
            <w:r>
              <w:rPr>
                <w:rFonts w:cs="Calibri"/>
                <w:sz w:val="20"/>
                <w:szCs w:val="20"/>
              </w:rPr>
              <w:t>B6</w:t>
            </w:r>
          </w:p>
        </w:tc>
        <w:tc>
          <w:tcPr>
            <w:tcW w:w="3684"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b/>
                <w:lang w:val="en-GB"/>
              </w:rPr>
              <w:t>[MA additional learning outcome]:</w:t>
            </w:r>
            <w:r w:rsidRPr="006C238B">
              <w:rPr>
                <w:rFonts w:ascii="Calibri" w:hAnsi="Calibri" w:cs="Calibri"/>
                <w:lang w:val="en-GB"/>
              </w:rPr>
              <w:t xml:space="preserve"> reflect critically on their own journalistic practice and the current state of the print and online journalism industries in order</w:t>
            </w:r>
            <w:r w:rsidRPr="006C238B">
              <w:rPr>
                <w:rFonts w:ascii="Calibri" w:hAnsi="Calibri" w:cs="Calibri"/>
                <w:color w:val="0000FF"/>
                <w:lang w:val="en-GB"/>
              </w:rPr>
              <w:t xml:space="preserve"> </w:t>
            </w:r>
            <w:r w:rsidRPr="006C238B">
              <w:rPr>
                <w:rFonts w:ascii="Calibri" w:hAnsi="Calibri" w:cs="Calibri"/>
                <w:lang w:val="en-GB"/>
              </w:rPr>
              <w:t>to complete a work-based learning project .</w:t>
            </w:r>
          </w:p>
        </w:tc>
        <w:tc>
          <w:tcPr>
            <w:tcW w:w="701" w:type="dxa"/>
            <w:shd w:val="clear" w:color="auto" w:fill="auto"/>
          </w:tcPr>
          <w:p w:rsidR="006C238B" w:rsidRPr="006C238B" w:rsidRDefault="00E3790A" w:rsidP="006C238B">
            <w:pPr>
              <w:spacing w:after="0" w:line="240" w:lineRule="auto"/>
              <w:rPr>
                <w:rFonts w:cs="Calibri"/>
                <w:sz w:val="20"/>
                <w:szCs w:val="20"/>
              </w:rPr>
            </w:pPr>
            <w:r>
              <w:rPr>
                <w:rFonts w:cs="Calibri"/>
                <w:sz w:val="20"/>
                <w:szCs w:val="20"/>
              </w:rPr>
              <w:t>C6</w:t>
            </w:r>
          </w:p>
        </w:tc>
        <w:tc>
          <w:tcPr>
            <w:tcW w:w="4579" w:type="dxa"/>
            <w:shd w:val="clear" w:color="auto" w:fill="auto"/>
          </w:tcPr>
          <w:p w:rsidR="006C238B" w:rsidRPr="006C238B" w:rsidRDefault="006C238B" w:rsidP="006C238B">
            <w:pPr>
              <w:pStyle w:val="PlainText"/>
              <w:rPr>
                <w:rFonts w:ascii="Calibri" w:hAnsi="Calibri" w:cs="Calibri"/>
                <w:lang w:val="en-GB"/>
              </w:rPr>
            </w:pPr>
            <w:r w:rsidRPr="006C238B">
              <w:rPr>
                <w:rFonts w:ascii="Calibri" w:hAnsi="Calibri" w:cs="Calibri"/>
                <w:b/>
                <w:lang w:val="en-GB"/>
              </w:rPr>
              <w:t>[MA additional learning outcome]:</w:t>
            </w:r>
            <w:r w:rsidRPr="006C238B">
              <w:rPr>
                <w:rFonts w:ascii="Calibri" w:hAnsi="Calibri" w:cs="Calibri"/>
                <w:lang w:val="en-GB"/>
              </w:rPr>
              <w:t xml:space="preserve"> organise and undertake a substantial work placement in the journalism</w:t>
            </w:r>
            <w:r w:rsidRPr="006C238B">
              <w:rPr>
                <w:rFonts w:ascii="Calibri" w:hAnsi="Calibri" w:cs="Calibri"/>
                <w:color w:val="0000FF"/>
                <w:lang w:val="en-GB"/>
              </w:rPr>
              <w:t xml:space="preserve"> </w:t>
            </w:r>
            <w:r w:rsidRPr="006C238B">
              <w:rPr>
                <w:rFonts w:ascii="Calibri" w:hAnsi="Calibri" w:cs="Calibri"/>
                <w:lang w:val="en-GB"/>
              </w:rPr>
              <w:t>industry and reflect on their experience</w:t>
            </w:r>
            <w:r w:rsidR="002C1349">
              <w:rPr>
                <w:rFonts w:ascii="Calibri" w:hAnsi="Calibri" w:cs="Calibri"/>
                <w:lang w:val="en-GB"/>
              </w:rPr>
              <w:t xml:space="preserve"> </w:t>
            </w:r>
            <w:r w:rsidRPr="006C238B">
              <w:rPr>
                <w:rFonts w:ascii="Calibri" w:hAnsi="Calibri" w:cs="Calibri"/>
                <w:lang w:val="en-GB"/>
              </w:rPr>
              <w:t>in a purposeful and meaningful way.)</w:t>
            </w:r>
          </w:p>
        </w:tc>
      </w:tr>
    </w:tbl>
    <w:p w:rsidR="00295D9C" w:rsidRDefault="00295D9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295D9C" w:rsidRPr="00B55861" w:rsidTr="006C238B">
        <w:tc>
          <w:tcPr>
            <w:tcW w:w="784" w:type="dxa"/>
            <w:shd w:val="clear" w:color="auto" w:fill="auto"/>
          </w:tcPr>
          <w:p w:rsidR="00295D9C" w:rsidRPr="006C238B" w:rsidRDefault="00295D9C" w:rsidP="006C238B">
            <w:pPr>
              <w:spacing w:after="0" w:line="240" w:lineRule="auto"/>
              <w:rPr>
                <w:rFonts w:cs="Calibri"/>
                <w:sz w:val="20"/>
                <w:szCs w:val="20"/>
              </w:rPr>
            </w:pPr>
          </w:p>
        </w:tc>
        <w:tc>
          <w:tcPr>
            <w:tcW w:w="3685" w:type="dxa"/>
            <w:shd w:val="clear" w:color="auto" w:fill="auto"/>
          </w:tcPr>
          <w:p w:rsidR="00295D9C" w:rsidRPr="006C238B" w:rsidRDefault="00295D9C" w:rsidP="006C238B">
            <w:pPr>
              <w:spacing w:after="0" w:line="240" w:lineRule="auto"/>
              <w:rPr>
                <w:rFonts w:cs="Calibri"/>
                <w:sz w:val="20"/>
                <w:szCs w:val="20"/>
              </w:rPr>
            </w:pPr>
          </w:p>
        </w:tc>
        <w:tc>
          <w:tcPr>
            <w:tcW w:w="741" w:type="dxa"/>
            <w:shd w:val="clear" w:color="auto" w:fill="auto"/>
          </w:tcPr>
          <w:p w:rsidR="00295D9C" w:rsidRDefault="00295D9C" w:rsidP="006C238B">
            <w:pPr>
              <w:spacing w:after="0" w:line="240" w:lineRule="auto"/>
              <w:rPr>
                <w:rFonts w:cs="Calibri"/>
                <w:sz w:val="20"/>
                <w:szCs w:val="20"/>
              </w:rPr>
            </w:pPr>
          </w:p>
        </w:tc>
        <w:tc>
          <w:tcPr>
            <w:tcW w:w="3684" w:type="dxa"/>
            <w:shd w:val="clear" w:color="auto" w:fill="auto"/>
          </w:tcPr>
          <w:p w:rsidR="00295D9C" w:rsidRPr="006C238B" w:rsidRDefault="00295D9C" w:rsidP="006C238B">
            <w:pPr>
              <w:pStyle w:val="PlainText"/>
              <w:rPr>
                <w:rFonts w:ascii="Calibri" w:hAnsi="Calibri" w:cs="Calibri"/>
                <w:b/>
                <w:lang w:val="en-GB"/>
              </w:rPr>
            </w:pPr>
          </w:p>
        </w:tc>
        <w:tc>
          <w:tcPr>
            <w:tcW w:w="701" w:type="dxa"/>
            <w:shd w:val="clear" w:color="auto" w:fill="auto"/>
          </w:tcPr>
          <w:p w:rsidR="00295D9C" w:rsidRDefault="00295D9C" w:rsidP="006C238B">
            <w:pPr>
              <w:spacing w:after="0" w:line="240" w:lineRule="auto"/>
              <w:rPr>
                <w:rFonts w:cs="Calibri"/>
                <w:sz w:val="20"/>
                <w:szCs w:val="20"/>
              </w:rPr>
            </w:pPr>
            <w:r>
              <w:rPr>
                <w:rFonts w:cs="Calibri"/>
                <w:sz w:val="20"/>
                <w:szCs w:val="20"/>
              </w:rPr>
              <w:t>C7</w:t>
            </w:r>
          </w:p>
        </w:tc>
        <w:tc>
          <w:tcPr>
            <w:tcW w:w="4579" w:type="dxa"/>
            <w:shd w:val="clear" w:color="auto" w:fill="auto"/>
          </w:tcPr>
          <w:p w:rsidR="00295D9C" w:rsidRPr="00295D9C" w:rsidRDefault="00295D9C" w:rsidP="00295D9C">
            <w:pPr>
              <w:pStyle w:val="PlainText"/>
              <w:rPr>
                <w:rFonts w:ascii="Calibri" w:hAnsi="Calibri" w:cs="Calibri"/>
                <w:lang w:val="en-GB"/>
              </w:rPr>
            </w:pPr>
            <w:r w:rsidRPr="006C238B">
              <w:rPr>
                <w:rFonts w:ascii="Calibri" w:hAnsi="Calibri" w:cs="Calibri"/>
                <w:b/>
                <w:lang w:val="en-GB"/>
              </w:rPr>
              <w:t>[MA additional learning outcome]:</w:t>
            </w:r>
            <w:r w:rsidRPr="006C238B">
              <w:rPr>
                <w:rFonts w:ascii="Calibri" w:hAnsi="Calibri" w:cs="Calibri"/>
                <w:lang w:val="en-GB"/>
              </w:rPr>
              <w:t xml:space="preserve"> </w:t>
            </w:r>
            <w:r>
              <w:rPr>
                <w:rFonts w:ascii="Calibri" w:hAnsi="Calibri" w:cs="Calibri"/>
                <w:lang w:val="en-GB"/>
              </w:rPr>
              <w:t>d</w:t>
            </w:r>
            <w:r w:rsidRPr="00295D9C">
              <w:rPr>
                <w:rFonts w:ascii="Calibri" w:hAnsi="Calibri" w:cs="Calibri"/>
                <w:lang w:val="en-GB"/>
              </w:rPr>
              <w:t>emonstrate professional skills (including self-presentation, communication, interpersonal/teamwork, research and information literacy, numeracy, time-management and project-planning, management and leadership skills, and ethical practice).</w:t>
            </w:r>
          </w:p>
        </w:tc>
      </w:tr>
    </w:tbl>
    <w:p w:rsidR="00CF037A" w:rsidRDefault="00CF037A" w:rsidP="00CF037A">
      <w:pPr>
        <w:spacing w:after="0" w:line="240" w:lineRule="auto"/>
        <w:rPr>
          <w:rFonts w:cs="Arial"/>
          <w:b/>
        </w:rPr>
      </w:pPr>
    </w:p>
    <w:p w:rsidR="006C238B" w:rsidRPr="00FB25CD" w:rsidRDefault="006C238B" w:rsidP="006C238B">
      <w:pPr>
        <w:spacing w:after="0" w:line="240" w:lineRule="auto"/>
        <w:rPr>
          <w:rFonts w:cs="Arial"/>
        </w:rPr>
      </w:pPr>
      <w:r>
        <w:rPr>
          <w:rFonts w:ascii="Arial" w:hAnsi="Arial" w:cs="Arial"/>
        </w:rPr>
        <w:br w:type="page"/>
      </w:r>
      <w:r w:rsidRPr="00FB25CD">
        <w:rPr>
          <w:rFonts w:cs="Arial"/>
        </w:rPr>
        <w:t>In addition to the programme learning outcomes identified overleaf, the programme of study defined in this programme specification will allow students to develop a range of Key Skills as follows:</w:t>
      </w:r>
    </w:p>
    <w:p w:rsidR="006C238B" w:rsidRDefault="006C238B" w:rsidP="006C238B">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238B" w:rsidRPr="00B55861" w:rsidTr="00FB25CD">
        <w:tc>
          <w:tcPr>
            <w:tcW w:w="15417" w:type="dxa"/>
            <w:gridSpan w:val="7"/>
            <w:shd w:val="clear" w:color="auto" w:fill="DBE5F1"/>
          </w:tcPr>
          <w:p w:rsidR="006C238B" w:rsidRPr="00A673CD" w:rsidRDefault="006C238B" w:rsidP="006C238B">
            <w:pPr>
              <w:spacing w:after="0" w:line="240" w:lineRule="auto"/>
              <w:jc w:val="center"/>
              <w:rPr>
                <w:rFonts w:cs="Arial"/>
                <w:b/>
                <w:sz w:val="20"/>
                <w:szCs w:val="20"/>
              </w:rPr>
            </w:pPr>
            <w:r w:rsidRPr="00A673CD">
              <w:rPr>
                <w:rFonts w:cs="Arial"/>
                <w:b/>
                <w:sz w:val="20"/>
                <w:szCs w:val="20"/>
              </w:rPr>
              <w:t>Key Skills</w:t>
            </w:r>
          </w:p>
        </w:tc>
      </w:tr>
      <w:tr w:rsidR="006C238B" w:rsidRPr="00B55861" w:rsidTr="00FB25CD">
        <w:tc>
          <w:tcPr>
            <w:tcW w:w="2202"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Self-Awareness Skills</w:t>
            </w:r>
          </w:p>
        </w:tc>
        <w:tc>
          <w:tcPr>
            <w:tcW w:w="2202"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Communication Skills</w:t>
            </w:r>
          </w:p>
        </w:tc>
        <w:tc>
          <w:tcPr>
            <w:tcW w:w="2203"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Interpersonal Skills</w:t>
            </w:r>
          </w:p>
        </w:tc>
        <w:tc>
          <w:tcPr>
            <w:tcW w:w="2202"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Research and information Literacy Skills</w:t>
            </w:r>
          </w:p>
        </w:tc>
        <w:tc>
          <w:tcPr>
            <w:tcW w:w="2203"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Numeracy Skills</w:t>
            </w:r>
          </w:p>
        </w:tc>
        <w:tc>
          <w:tcPr>
            <w:tcW w:w="2202" w:type="dxa"/>
            <w:shd w:val="clear" w:color="auto" w:fill="DBE5F1"/>
          </w:tcPr>
          <w:p w:rsidR="006C238B" w:rsidRPr="00A673CD" w:rsidRDefault="006C238B" w:rsidP="006C238B">
            <w:pPr>
              <w:spacing w:after="0" w:line="240" w:lineRule="auto"/>
              <w:rPr>
                <w:rFonts w:cs="Arial"/>
                <w:sz w:val="20"/>
                <w:szCs w:val="20"/>
              </w:rPr>
            </w:pPr>
            <w:r w:rsidRPr="00A673CD">
              <w:rPr>
                <w:rFonts w:cs="Arial"/>
                <w:b/>
                <w:sz w:val="20"/>
                <w:szCs w:val="20"/>
              </w:rPr>
              <w:t>Management &amp; Leadership Skills</w:t>
            </w:r>
          </w:p>
        </w:tc>
        <w:tc>
          <w:tcPr>
            <w:tcW w:w="2203" w:type="dxa"/>
            <w:shd w:val="clear" w:color="auto" w:fill="DBE5F1"/>
          </w:tcPr>
          <w:p w:rsidR="006C238B" w:rsidRPr="00A673CD" w:rsidRDefault="006C238B" w:rsidP="006C238B">
            <w:pPr>
              <w:spacing w:after="0" w:line="240" w:lineRule="auto"/>
              <w:rPr>
                <w:rFonts w:cs="Arial"/>
                <w:b/>
                <w:sz w:val="20"/>
                <w:szCs w:val="20"/>
              </w:rPr>
            </w:pPr>
            <w:r w:rsidRPr="00A673CD">
              <w:rPr>
                <w:rFonts w:cs="Arial"/>
                <w:b/>
                <w:sz w:val="20"/>
                <w:szCs w:val="20"/>
              </w:rPr>
              <w:t>Creativity and Problem Solving Skills</w:t>
            </w:r>
          </w:p>
        </w:tc>
      </w:tr>
      <w:tr w:rsidR="006C238B" w:rsidRPr="00B55861" w:rsidTr="00FB25CD">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Take responsibility for</w:t>
            </w:r>
            <w:r w:rsidR="002C1349" w:rsidRPr="00A673CD">
              <w:rPr>
                <w:rFonts w:cs="Arial"/>
                <w:sz w:val="20"/>
                <w:szCs w:val="20"/>
              </w:rPr>
              <w:t xml:space="preserve"> </w:t>
            </w:r>
            <w:r w:rsidRPr="00A673CD">
              <w:rPr>
                <w:rFonts w:cs="Arial"/>
                <w:sz w:val="20"/>
                <w:szCs w:val="20"/>
              </w:rPr>
              <w:t>own learning and plan for and record own personal development</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Express ideas clearly and unambiguously in writing and the spoken work</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Work well</w:t>
            </w:r>
            <w:r w:rsidR="002C1349" w:rsidRPr="00A673CD">
              <w:rPr>
                <w:rFonts w:cs="Arial"/>
                <w:sz w:val="20"/>
                <w:szCs w:val="20"/>
              </w:rPr>
              <w:t xml:space="preserve"> </w:t>
            </w:r>
            <w:r w:rsidRPr="00A673CD">
              <w:rPr>
                <w:rFonts w:cs="Arial"/>
                <w:sz w:val="20"/>
                <w:szCs w:val="20"/>
              </w:rPr>
              <w:t>with others in a group or team</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Search for and select relevant sources of information</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Collect data from primary and secondary sources and use appropriate methods to manipulate and analyse this data</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Determine the scope of a task (or project)</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Apply scientific and other knowledge to analyse and evaluate information and data and to find solutions to problems</w:t>
            </w:r>
          </w:p>
        </w:tc>
      </w:tr>
      <w:tr w:rsidR="006C238B" w:rsidRPr="00B55861" w:rsidTr="00FB25CD">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Recognise own academic strengths and weaknesses, reflect on performance and progress and respond to feedback</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Present, challenge and defend</w:t>
            </w:r>
            <w:r w:rsidR="002C1349" w:rsidRPr="00A673CD">
              <w:rPr>
                <w:rFonts w:cs="Arial"/>
                <w:sz w:val="20"/>
                <w:szCs w:val="20"/>
              </w:rPr>
              <w:t xml:space="preserve"> </w:t>
            </w:r>
            <w:r w:rsidRPr="00A673CD">
              <w:rPr>
                <w:rFonts w:cs="Arial"/>
                <w:sz w:val="20"/>
                <w:szCs w:val="20"/>
              </w:rPr>
              <w:t>ideas and results effectively orally and in writing</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Work flexibly and respond to change</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Critically evaluate information and use it appropriately</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Present and record data in appropriate formats</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Identify resources needed to undertake the task (or project) and to schedule and manage the resources</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Work with complex ideas and justify judgements made through effective use of evidence</w:t>
            </w:r>
          </w:p>
        </w:tc>
      </w:tr>
      <w:tr w:rsidR="006C238B" w:rsidRPr="00B55861" w:rsidTr="00FB25CD">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Actively listen and respond appropriately to ideas of others</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Discuss and debate with others and make concession to reach agreement</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Apply the ethical and legal requirements in both the access and use of information</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Interpret and evaluate data to inform and justify arguments</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Evidence ability to successfully complete and evaluate a task (or project), revising the plan where necessary</w:t>
            </w:r>
          </w:p>
        </w:tc>
        <w:tc>
          <w:tcPr>
            <w:tcW w:w="2203" w:type="dxa"/>
            <w:shd w:val="clear" w:color="auto" w:fill="auto"/>
          </w:tcPr>
          <w:p w:rsidR="006C238B" w:rsidRPr="00A673CD" w:rsidRDefault="006C238B" w:rsidP="006C238B">
            <w:pPr>
              <w:spacing w:after="0" w:line="240" w:lineRule="auto"/>
              <w:rPr>
                <w:rFonts w:cs="Arial"/>
                <w:sz w:val="20"/>
                <w:szCs w:val="20"/>
              </w:rPr>
            </w:pPr>
          </w:p>
        </w:tc>
      </w:tr>
      <w:tr w:rsidR="006C238B" w:rsidRPr="00B55861" w:rsidTr="00FB25CD">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Work effectively with limited supervision in unfamiliar contexts</w:t>
            </w:r>
          </w:p>
        </w:tc>
        <w:tc>
          <w:tcPr>
            <w:tcW w:w="2202" w:type="dxa"/>
            <w:shd w:val="clear" w:color="auto" w:fill="auto"/>
          </w:tcPr>
          <w:p w:rsidR="006C238B" w:rsidRPr="00A673CD" w:rsidRDefault="006C238B" w:rsidP="006C238B">
            <w:pPr>
              <w:spacing w:after="0" w:line="240" w:lineRule="auto"/>
              <w:rPr>
                <w:rFonts w:cs="Arial"/>
                <w:sz w:val="20"/>
                <w:szCs w:val="20"/>
              </w:rPr>
            </w:pP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Give, accept and respond to constructive feedback</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Accurately cite and reference information sources</w:t>
            </w: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Be aware of issues of selection, accuracy and uncertainty in the collection and analysis of data</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Motivate and direct others to enable an effective contribution from all participants</w:t>
            </w:r>
          </w:p>
        </w:tc>
        <w:tc>
          <w:tcPr>
            <w:tcW w:w="2203" w:type="dxa"/>
            <w:shd w:val="clear" w:color="auto" w:fill="auto"/>
          </w:tcPr>
          <w:p w:rsidR="006C238B" w:rsidRPr="00A673CD" w:rsidRDefault="006C238B" w:rsidP="006C238B">
            <w:pPr>
              <w:spacing w:after="0" w:line="240" w:lineRule="auto"/>
              <w:rPr>
                <w:rFonts w:cs="Arial"/>
                <w:sz w:val="20"/>
                <w:szCs w:val="20"/>
              </w:rPr>
            </w:pPr>
          </w:p>
        </w:tc>
      </w:tr>
      <w:tr w:rsidR="006C238B" w:rsidRPr="00B55861" w:rsidTr="00FB25CD">
        <w:trPr>
          <w:trHeight w:val="564"/>
        </w:trPr>
        <w:tc>
          <w:tcPr>
            <w:tcW w:w="2202" w:type="dxa"/>
            <w:shd w:val="clear" w:color="auto" w:fill="auto"/>
          </w:tcPr>
          <w:p w:rsidR="006C238B" w:rsidRPr="00A673CD" w:rsidRDefault="006C238B" w:rsidP="006C238B">
            <w:pPr>
              <w:spacing w:after="0" w:line="240" w:lineRule="auto"/>
              <w:rPr>
                <w:rFonts w:cs="Arial"/>
                <w:sz w:val="20"/>
                <w:szCs w:val="20"/>
              </w:rPr>
            </w:pPr>
          </w:p>
        </w:tc>
        <w:tc>
          <w:tcPr>
            <w:tcW w:w="2202" w:type="dxa"/>
            <w:shd w:val="clear" w:color="auto" w:fill="auto"/>
          </w:tcPr>
          <w:p w:rsidR="006C238B" w:rsidRPr="00A673CD" w:rsidRDefault="006C238B" w:rsidP="006C238B">
            <w:pPr>
              <w:spacing w:after="0" w:line="240" w:lineRule="auto"/>
              <w:rPr>
                <w:rFonts w:cs="Arial"/>
                <w:sz w:val="20"/>
                <w:szCs w:val="20"/>
              </w:rPr>
            </w:pPr>
          </w:p>
        </w:tc>
        <w:tc>
          <w:tcPr>
            <w:tcW w:w="2203"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Show sensitivity and respect for diverse values and beliefs</w:t>
            </w:r>
          </w:p>
        </w:tc>
        <w:tc>
          <w:tcPr>
            <w:tcW w:w="2202" w:type="dxa"/>
            <w:shd w:val="clear" w:color="auto" w:fill="auto"/>
          </w:tcPr>
          <w:p w:rsidR="006C238B" w:rsidRPr="00A673CD" w:rsidRDefault="006C238B" w:rsidP="006C238B">
            <w:pPr>
              <w:spacing w:after="0" w:line="240" w:lineRule="auto"/>
              <w:rPr>
                <w:rFonts w:cs="Arial"/>
                <w:sz w:val="20"/>
                <w:szCs w:val="20"/>
              </w:rPr>
            </w:pPr>
            <w:r w:rsidRPr="00A673CD">
              <w:rPr>
                <w:rFonts w:cs="Arial"/>
                <w:sz w:val="20"/>
                <w:szCs w:val="20"/>
              </w:rPr>
              <w:t>Use software and IT technology as appropriate</w:t>
            </w:r>
          </w:p>
        </w:tc>
        <w:tc>
          <w:tcPr>
            <w:tcW w:w="2203" w:type="dxa"/>
            <w:shd w:val="clear" w:color="auto" w:fill="auto"/>
          </w:tcPr>
          <w:p w:rsidR="006C238B" w:rsidRPr="00A673CD" w:rsidRDefault="006C238B" w:rsidP="006C238B">
            <w:pPr>
              <w:spacing w:after="0" w:line="240" w:lineRule="auto"/>
              <w:rPr>
                <w:rFonts w:cs="Arial"/>
                <w:sz w:val="20"/>
                <w:szCs w:val="20"/>
              </w:rPr>
            </w:pPr>
          </w:p>
        </w:tc>
        <w:tc>
          <w:tcPr>
            <w:tcW w:w="2202" w:type="dxa"/>
            <w:shd w:val="clear" w:color="auto" w:fill="auto"/>
          </w:tcPr>
          <w:p w:rsidR="006C238B" w:rsidRPr="00A673CD" w:rsidRDefault="006C238B" w:rsidP="006C238B">
            <w:pPr>
              <w:spacing w:after="0" w:line="240" w:lineRule="auto"/>
              <w:rPr>
                <w:rFonts w:cs="Arial"/>
                <w:sz w:val="20"/>
                <w:szCs w:val="20"/>
              </w:rPr>
            </w:pPr>
          </w:p>
        </w:tc>
        <w:tc>
          <w:tcPr>
            <w:tcW w:w="2203" w:type="dxa"/>
            <w:shd w:val="clear" w:color="auto" w:fill="auto"/>
          </w:tcPr>
          <w:p w:rsidR="006C238B" w:rsidRPr="00A673CD" w:rsidRDefault="006C238B" w:rsidP="006C238B">
            <w:pPr>
              <w:spacing w:after="0" w:line="240" w:lineRule="auto"/>
              <w:rPr>
                <w:rFonts w:cs="Arial"/>
                <w:sz w:val="20"/>
                <w:szCs w:val="20"/>
              </w:rPr>
            </w:pPr>
          </w:p>
        </w:tc>
      </w:tr>
    </w:tbl>
    <w:p w:rsidR="006C238B" w:rsidRDefault="006C238B" w:rsidP="006C238B">
      <w:pPr>
        <w:rPr>
          <w:rFonts w:ascii="Arial" w:hAnsi="Arial" w:cs="Arial"/>
        </w:rPr>
        <w:sectPr w:rsidR="006C238B" w:rsidSect="001D3671">
          <w:pgSz w:w="16838" w:h="11906" w:orient="landscape"/>
          <w:pgMar w:top="851" w:right="851" w:bottom="851" w:left="851" w:header="709" w:footer="709" w:gutter="0"/>
          <w:cols w:space="708"/>
          <w:docGrid w:linePitch="360"/>
        </w:sectPr>
      </w:pPr>
    </w:p>
    <w:p w:rsidR="008A3A52" w:rsidRPr="005045EB" w:rsidRDefault="008A3A52" w:rsidP="002C1349">
      <w:pPr>
        <w:spacing w:after="0" w:line="240" w:lineRule="auto"/>
        <w:outlineLvl w:val="0"/>
        <w:rPr>
          <w:rFonts w:cs="Arial"/>
        </w:rPr>
      </w:pPr>
      <w:r>
        <w:rPr>
          <w:rFonts w:cs="Arial"/>
          <w:b/>
        </w:rPr>
        <w:t>Entry Requirements</w:t>
      </w:r>
    </w:p>
    <w:p w:rsidR="008A3A52" w:rsidRDefault="008A3A52" w:rsidP="008A3A52">
      <w:pPr>
        <w:spacing w:after="0" w:line="240" w:lineRule="auto"/>
        <w:rPr>
          <w:rFonts w:cs="Arial"/>
          <w:b/>
        </w:rPr>
      </w:pPr>
    </w:p>
    <w:p w:rsidR="008A3A52" w:rsidRPr="00217DE1" w:rsidRDefault="008A3A52" w:rsidP="008A3A52">
      <w:pPr>
        <w:spacing w:after="0" w:line="240" w:lineRule="auto"/>
        <w:rPr>
          <w:rFonts w:cs="Arial"/>
          <w:sz w:val="20"/>
          <w:szCs w:val="20"/>
        </w:rPr>
      </w:pPr>
      <w:r w:rsidRPr="00217DE1">
        <w:rPr>
          <w:rFonts w:cs="Arial"/>
          <w:sz w:val="20"/>
          <w:szCs w:val="20"/>
        </w:rPr>
        <w:t>The minimum entry qualifications for the programme are:</w:t>
      </w:r>
    </w:p>
    <w:p w:rsidR="008A3A52" w:rsidRDefault="008A3A52" w:rsidP="008A3A52">
      <w:pPr>
        <w:spacing w:after="0" w:line="240" w:lineRule="auto"/>
        <w:rPr>
          <w:rFonts w:cs="Arial"/>
        </w:rPr>
      </w:pPr>
    </w:p>
    <w:p w:rsidR="008A3A52" w:rsidRPr="00FB60C3" w:rsidRDefault="008A3A52" w:rsidP="008A3A52">
      <w:pPr>
        <w:numPr>
          <w:ilvl w:val="0"/>
          <w:numId w:val="20"/>
        </w:numPr>
        <w:spacing w:after="0" w:line="240" w:lineRule="auto"/>
        <w:rPr>
          <w:rFonts w:cs="Calibri"/>
          <w:color w:val="000000"/>
          <w:sz w:val="20"/>
          <w:szCs w:val="20"/>
        </w:rPr>
      </w:pPr>
      <w:r w:rsidRPr="00FB60C3">
        <w:rPr>
          <w:rFonts w:cs="Calibri"/>
          <w:color w:val="000000"/>
          <w:sz w:val="20"/>
          <w:szCs w:val="20"/>
        </w:rPr>
        <w:t>A good honours degree (</w:t>
      </w:r>
      <w:r>
        <w:rPr>
          <w:rFonts w:cs="Calibri"/>
          <w:color w:val="000000"/>
          <w:sz w:val="20"/>
          <w:szCs w:val="20"/>
        </w:rPr>
        <w:t xml:space="preserve">typically </w:t>
      </w:r>
      <w:r w:rsidRPr="00FB60C3">
        <w:rPr>
          <w:rFonts w:cs="Calibri"/>
          <w:color w:val="000000"/>
          <w:sz w:val="20"/>
          <w:szCs w:val="20"/>
        </w:rPr>
        <w:t>2:1 or above) or equivalent</w:t>
      </w:r>
      <w:r>
        <w:rPr>
          <w:rFonts w:cs="Calibri"/>
          <w:color w:val="000000"/>
          <w:sz w:val="20"/>
          <w:szCs w:val="20"/>
        </w:rPr>
        <w:t>, normally</w:t>
      </w:r>
      <w:r w:rsidRPr="00FB60C3">
        <w:rPr>
          <w:rFonts w:cs="Calibri"/>
          <w:color w:val="000000"/>
          <w:sz w:val="20"/>
          <w:szCs w:val="20"/>
        </w:rPr>
        <w:t xml:space="preserve"> in an essay-writing subject, demonstrating high standards of literacy OR</w:t>
      </w:r>
    </w:p>
    <w:p w:rsidR="008A3A52" w:rsidRPr="00FB60C3" w:rsidRDefault="008A3A52" w:rsidP="008A3A52">
      <w:pPr>
        <w:numPr>
          <w:ilvl w:val="0"/>
          <w:numId w:val="20"/>
        </w:numPr>
        <w:spacing w:after="0" w:line="240" w:lineRule="auto"/>
        <w:rPr>
          <w:rFonts w:cs="Calibri"/>
          <w:color w:val="000000"/>
          <w:sz w:val="20"/>
          <w:szCs w:val="20"/>
        </w:rPr>
      </w:pPr>
      <w:r w:rsidRPr="00FB60C3">
        <w:rPr>
          <w:rFonts w:cs="Calibri"/>
          <w:color w:val="000000"/>
          <w:sz w:val="20"/>
          <w:szCs w:val="20"/>
        </w:rPr>
        <w:t>Evidence of substantial and demonstrable professional commitment to journalism</w:t>
      </w:r>
    </w:p>
    <w:p w:rsidR="008A3A52" w:rsidRPr="00FB60C3" w:rsidRDefault="008A3A52" w:rsidP="008A3A52">
      <w:pPr>
        <w:numPr>
          <w:ilvl w:val="0"/>
          <w:numId w:val="20"/>
        </w:numPr>
        <w:spacing w:after="0" w:line="240" w:lineRule="auto"/>
        <w:rPr>
          <w:rFonts w:cs="Calibri"/>
          <w:sz w:val="20"/>
          <w:szCs w:val="20"/>
        </w:rPr>
      </w:pPr>
      <w:r w:rsidRPr="00FB60C3">
        <w:rPr>
          <w:rFonts w:cs="Calibri"/>
          <w:sz w:val="20"/>
          <w:szCs w:val="20"/>
        </w:rPr>
        <w:t>International students and others whose native language is not English must have an</w:t>
      </w:r>
      <w:r>
        <w:rPr>
          <w:rFonts w:cs="Calibri"/>
          <w:sz w:val="20"/>
          <w:szCs w:val="20"/>
        </w:rPr>
        <w:t xml:space="preserve"> academic</w:t>
      </w:r>
      <w:r w:rsidRPr="00FB60C3">
        <w:rPr>
          <w:rFonts w:cs="Calibri"/>
          <w:sz w:val="20"/>
          <w:szCs w:val="20"/>
        </w:rPr>
        <w:t xml:space="preserve"> IELTS score</w:t>
      </w:r>
      <w:r>
        <w:rPr>
          <w:rFonts w:cs="Calibri"/>
          <w:sz w:val="20"/>
          <w:szCs w:val="20"/>
        </w:rPr>
        <w:t xml:space="preserve"> of 6.5 </w:t>
      </w:r>
      <w:r w:rsidRPr="00B32890">
        <w:rPr>
          <w:rFonts w:cs="Calibri"/>
          <w:sz w:val="20"/>
          <w:szCs w:val="20"/>
        </w:rPr>
        <w:t xml:space="preserve">with a minimum score of 7.5 in </w:t>
      </w:r>
      <w:r>
        <w:rPr>
          <w:rFonts w:cs="Calibri"/>
          <w:sz w:val="20"/>
          <w:szCs w:val="20"/>
        </w:rPr>
        <w:t>w</w:t>
      </w:r>
      <w:r w:rsidRPr="00B32890">
        <w:rPr>
          <w:rFonts w:cs="Calibri"/>
          <w:sz w:val="20"/>
          <w:szCs w:val="20"/>
        </w:rPr>
        <w:t xml:space="preserve">riting </w:t>
      </w:r>
      <w:r>
        <w:rPr>
          <w:rFonts w:cs="Calibri"/>
          <w:sz w:val="20"/>
          <w:szCs w:val="20"/>
        </w:rPr>
        <w:t>(</w:t>
      </w:r>
      <w:r w:rsidRPr="00FB60C3">
        <w:rPr>
          <w:rFonts w:cs="Calibri"/>
          <w:sz w:val="20"/>
          <w:szCs w:val="20"/>
        </w:rPr>
        <w:t>or equivalent</w:t>
      </w:r>
      <w:r>
        <w:rPr>
          <w:rFonts w:cs="Calibri"/>
          <w:sz w:val="20"/>
          <w:szCs w:val="20"/>
        </w:rPr>
        <w:t>)</w:t>
      </w:r>
      <w:r w:rsidRPr="00FB60C3">
        <w:rPr>
          <w:rFonts w:cs="Calibri"/>
          <w:sz w:val="20"/>
          <w:szCs w:val="20"/>
        </w:rPr>
        <w:t xml:space="preserve"> in the written section of the test. </w:t>
      </w:r>
    </w:p>
    <w:p w:rsidR="008A3A52" w:rsidRDefault="008A3A52" w:rsidP="008A3A52">
      <w:pPr>
        <w:ind w:left="720"/>
        <w:rPr>
          <w:rFonts w:cs="Calibri"/>
          <w:color w:val="000000"/>
          <w:sz w:val="20"/>
          <w:szCs w:val="20"/>
        </w:rPr>
      </w:pPr>
    </w:p>
    <w:p w:rsidR="008A3A52" w:rsidRPr="00FB60C3" w:rsidRDefault="008A3A52" w:rsidP="008A3A52">
      <w:pPr>
        <w:ind w:left="720"/>
        <w:rPr>
          <w:rFonts w:cs="Calibri"/>
          <w:color w:val="000000"/>
          <w:sz w:val="20"/>
          <w:szCs w:val="20"/>
        </w:rPr>
      </w:pPr>
      <w:r w:rsidRPr="00FB60C3">
        <w:rPr>
          <w:rFonts w:cs="Calibri"/>
          <w:color w:val="000000"/>
          <w:sz w:val="20"/>
          <w:szCs w:val="20"/>
        </w:rPr>
        <w:t>The above will normally be regarded as appropriate admission requirements for the course, though non-standard entrants will always be considered for entry</w:t>
      </w:r>
      <w:r>
        <w:rPr>
          <w:rFonts w:cs="Calibri"/>
          <w:color w:val="000000"/>
          <w:sz w:val="20"/>
          <w:szCs w:val="20"/>
        </w:rPr>
        <w:t>.</w:t>
      </w:r>
    </w:p>
    <w:p w:rsidR="008A3A52" w:rsidRPr="00FB60C3" w:rsidRDefault="008A3A52" w:rsidP="008A3A52">
      <w:pPr>
        <w:ind w:left="720"/>
        <w:rPr>
          <w:rFonts w:cs="Calibri"/>
          <w:color w:val="000000"/>
          <w:sz w:val="20"/>
          <w:szCs w:val="20"/>
        </w:rPr>
      </w:pPr>
      <w:r w:rsidRPr="00FB60C3">
        <w:rPr>
          <w:rFonts w:cs="Calibri"/>
          <w:color w:val="000000"/>
          <w:sz w:val="20"/>
          <w:szCs w:val="2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rsidR="008A3A52" w:rsidRPr="00FB60C3" w:rsidRDefault="008A3A52" w:rsidP="002C1349">
      <w:pPr>
        <w:ind w:left="720"/>
        <w:outlineLvl w:val="0"/>
        <w:rPr>
          <w:rFonts w:cs="Calibri"/>
          <w:color w:val="000000"/>
          <w:sz w:val="20"/>
          <w:szCs w:val="20"/>
        </w:rPr>
      </w:pPr>
      <w:r w:rsidRPr="00FB60C3">
        <w:rPr>
          <w:rFonts w:cs="Calibri"/>
          <w:b/>
          <w:color w:val="000000"/>
          <w:sz w:val="20"/>
          <w:szCs w:val="20"/>
        </w:rPr>
        <w:t>Admissions procedures</w:t>
      </w:r>
    </w:p>
    <w:p w:rsidR="008A3A52" w:rsidRPr="00FB60C3" w:rsidRDefault="008A3A52" w:rsidP="008A3A52">
      <w:pPr>
        <w:ind w:left="720"/>
        <w:rPr>
          <w:rFonts w:cs="Calibri"/>
          <w:color w:val="000000"/>
          <w:sz w:val="20"/>
          <w:szCs w:val="20"/>
        </w:rPr>
      </w:pPr>
      <w:r w:rsidRPr="00FB60C3">
        <w:rPr>
          <w:rFonts w:cs="Calibri"/>
          <w:color w:val="000000"/>
          <w:sz w:val="20"/>
          <w:szCs w:val="20"/>
        </w:rPr>
        <w:t xml:space="preserve">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t>
      </w:r>
      <w:r>
        <w:rPr>
          <w:rFonts w:cs="Calibri"/>
          <w:color w:val="000000"/>
          <w:sz w:val="20"/>
          <w:szCs w:val="20"/>
        </w:rPr>
        <w:t>a news-</w:t>
      </w:r>
      <w:r w:rsidRPr="00FB60C3">
        <w:rPr>
          <w:rFonts w:cs="Calibri"/>
          <w:color w:val="000000"/>
          <w:sz w:val="20"/>
          <w:szCs w:val="20"/>
        </w:rPr>
        <w:t>writing and sub-editing test.</w:t>
      </w:r>
      <w:r w:rsidR="002C1349">
        <w:rPr>
          <w:rFonts w:cs="Calibri"/>
          <w:color w:val="000000"/>
          <w:sz w:val="20"/>
          <w:szCs w:val="20"/>
        </w:rPr>
        <w:t xml:space="preserve"> </w:t>
      </w:r>
      <w:r w:rsidRPr="00FB60C3">
        <w:rPr>
          <w:rFonts w:cs="Calibri"/>
          <w:color w:val="000000"/>
          <w:sz w:val="20"/>
          <w:szCs w:val="20"/>
        </w:rPr>
        <w:t>The decision regarding offers of places will be made by the admissions tutor after interviewing the applicant</w:t>
      </w:r>
      <w:r>
        <w:rPr>
          <w:rFonts w:cs="Calibri"/>
          <w:color w:val="000000"/>
          <w:sz w:val="20"/>
          <w:szCs w:val="20"/>
        </w:rPr>
        <w:t xml:space="preserve">. The </w:t>
      </w:r>
      <w:r w:rsidRPr="00FB60C3">
        <w:rPr>
          <w:rFonts w:cs="Calibri"/>
          <w:color w:val="000000"/>
          <w:sz w:val="20"/>
          <w:szCs w:val="20"/>
        </w:rPr>
        <w:t>course leader and admissions tutor will receive administrative support from the postgraduate course administrator.</w:t>
      </w:r>
    </w:p>
    <w:p w:rsidR="008A3A52" w:rsidRPr="005045EB" w:rsidRDefault="008A3A52" w:rsidP="008A3A52">
      <w:pPr>
        <w:spacing w:after="0" w:line="240" w:lineRule="auto"/>
        <w:rPr>
          <w:rFonts w:cs="Arial"/>
        </w:rPr>
      </w:pPr>
      <w:r w:rsidRPr="005045EB">
        <w:rPr>
          <w:rFonts w:cs="Arial"/>
          <w:b/>
        </w:rPr>
        <w:tab/>
      </w:r>
      <w:r w:rsidRPr="005045EB">
        <w:rPr>
          <w:rFonts w:cs="Arial"/>
          <w:b/>
        </w:rPr>
        <w:tab/>
      </w:r>
    </w:p>
    <w:p w:rsidR="008A3A52" w:rsidRPr="00F07C67" w:rsidRDefault="008A3A52" w:rsidP="008A3A52">
      <w:pPr>
        <w:numPr>
          <w:ilvl w:val="0"/>
          <w:numId w:val="1"/>
        </w:numPr>
        <w:spacing w:after="0" w:line="240" w:lineRule="auto"/>
        <w:rPr>
          <w:rFonts w:cs="Arial"/>
          <w:b/>
        </w:rPr>
      </w:pPr>
      <w:r>
        <w:rPr>
          <w:rFonts w:cs="Arial"/>
          <w:b/>
        </w:rPr>
        <w:t>Programme Structure</w:t>
      </w:r>
    </w:p>
    <w:p w:rsidR="008A3A52" w:rsidRDefault="008A3A52" w:rsidP="008A3A52">
      <w:pPr>
        <w:spacing w:after="0" w:line="240" w:lineRule="auto"/>
        <w:rPr>
          <w:rFonts w:cs="Arial"/>
          <w:b/>
        </w:rPr>
      </w:pPr>
    </w:p>
    <w:p w:rsidR="008A3A52" w:rsidRPr="00FB60C3" w:rsidRDefault="008A3A52" w:rsidP="008A3A52">
      <w:pPr>
        <w:spacing w:after="0" w:line="240" w:lineRule="auto"/>
        <w:rPr>
          <w:rFonts w:cs="Arial"/>
          <w:color w:val="FF0000"/>
          <w:sz w:val="20"/>
          <w:szCs w:val="20"/>
        </w:rPr>
      </w:pPr>
      <w:r w:rsidRPr="00FB60C3">
        <w:rPr>
          <w:rFonts w:cs="Arial"/>
          <w:sz w:val="20"/>
          <w:szCs w:val="20"/>
        </w:rPr>
        <w:t>This pr</w:t>
      </w:r>
      <w:r w:rsidR="00E470D8">
        <w:rPr>
          <w:rFonts w:cs="Arial"/>
          <w:sz w:val="20"/>
          <w:szCs w:val="20"/>
        </w:rPr>
        <w:t xml:space="preserve">ogramme is offered in full-time, </w:t>
      </w:r>
      <w:r w:rsidRPr="00217DE1">
        <w:rPr>
          <w:rFonts w:cs="Arial"/>
          <w:sz w:val="20"/>
          <w:szCs w:val="20"/>
        </w:rPr>
        <w:t>part-time</w:t>
      </w:r>
      <w:r w:rsidRPr="00FB60C3">
        <w:rPr>
          <w:rFonts w:cs="Arial"/>
          <w:sz w:val="20"/>
          <w:szCs w:val="20"/>
        </w:rPr>
        <w:t xml:space="preserve"> mode</w:t>
      </w:r>
      <w:r w:rsidR="00E470D8">
        <w:rPr>
          <w:rFonts w:cs="Arial"/>
          <w:sz w:val="20"/>
          <w:szCs w:val="20"/>
        </w:rPr>
        <w:t xml:space="preserve"> and ‘with Professional Placement’</w:t>
      </w:r>
      <w:r w:rsidRPr="00FB60C3">
        <w:rPr>
          <w:rFonts w:cs="Arial"/>
          <w:sz w:val="20"/>
          <w:szCs w:val="20"/>
        </w:rPr>
        <w:t>, and leads to the award of PgDip/MA Journalism</w:t>
      </w:r>
      <w:r>
        <w:rPr>
          <w:rFonts w:cs="Arial"/>
          <w:sz w:val="20"/>
          <w:szCs w:val="20"/>
        </w:rPr>
        <w:t>.</w:t>
      </w:r>
      <w:r w:rsidR="002C1349">
        <w:rPr>
          <w:rFonts w:cs="Arial"/>
          <w:sz w:val="20"/>
          <w:szCs w:val="20"/>
        </w:rPr>
        <w:t xml:space="preserve"> </w:t>
      </w:r>
      <w:r w:rsidRPr="00FB60C3">
        <w:rPr>
          <w:rFonts w:cs="Arial"/>
          <w:sz w:val="20"/>
          <w:szCs w:val="20"/>
        </w:rPr>
        <w:t xml:space="preserve"> Intake is normally in September. </w:t>
      </w:r>
    </w:p>
    <w:p w:rsidR="008A3A52" w:rsidRPr="00FB60C3" w:rsidRDefault="008A3A52" w:rsidP="008A3A52">
      <w:pPr>
        <w:spacing w:after="0" w:line="240" w:lineRule="auto"/>
        <w:rPr>
          <w:rFonts w:cs="Arial"/>
          <w:sz w:val="20"/>
          <w:szCs w:val="20"/>
        </w:rPr>
      </w:pPr>
    </w:p>
    <w:p w:rsidR="008A3A52" w:rsidRPr="00FB60C3" w:rsidRDefault="008A3A52" w:rsidP="008A3A52">
      <w:pPr>
        <w:spacing w:after="0" w:line="240" w:lineRule="auto"/>
        <w:rPr>
          <w:rFonts w:cs="Arial"/>
          <w:b/>
          <w:sz w:val="20"/>
          <w:szCs w:val="20"/>
        </w:rPr>
      </w:pPr>
      <w:r w:rsidRPr="00FB60C3">
        <w:rPr>
          <w:rFonts w:cs="Arial"/>
          <w:b/>
          <w:sz w:val="20"/>
          <w:szCs w:val="20"/>
        </w:rPr>
        <w:t>E1.</w:t>
      </w:r>
      <w:r w:rsidRPr="00FB60C3">
        <w:rPr>
          <w:rFonts w:cs="Arial"/>
          <w:b/>
          <w:sz w:val="20"/>
          <w:szCs w:val="20"/>
        </w:rPr>
        <w:tab/>
        <w:t>Professional and Statutory Regulatory Bodies</w:t>
      </w:r>
    </w:p>
    <w:p w:rsidR="00E470D8" w:rsidRDefault="00E470D8" w:rsidP="008A3A52">
      <w:pPr>
        <w:spacing w:after="0" w:line="240" w:lineRule="auto"/>
        <w:rPr>
          <w:rFonts w:cs="Arial"/>
          <w:i/>
          <w:sz w:val="20"/>
          <w:szCs w:val="20"/>
        </w:rPr>
      </w:pPr>
    </w:p>
    <w:p w:rsidR="008A3A52" w:rsidRPr="00FB60C3" w:rsidRDefault="008A3A52" w:rsidP="002C1349">
      <w:pPr>
        <w:spacing w:after="0" w:line="240" w:lineRule="auto"/>
        <w:outlineLvl w:val="0"/>
        <w:rPr>
          <w:rFonts w:cs="Arial"/>
          <w:sz w:val="20"/>
          <w:szCs w:val="20"/>
        </w:rPr>
      </w:pPr>
      <w:r w:rsidRPr="00FB60C3">
        <w:rPr>
          <w:rFonts w:cs="Arial"/>
          <w:sz w:val="20"/>
          <w:szCs w:val="20"/>
        </w:rPr>
        <w:t>National Council for the Training of Journalists</w:t>
      </w:r>
      <w:r>
        <w:rPr>
          <w:rFonts w:cs="Arial"/>
          <w:sz w:val="20"/>
          <w:szCs w:val="20"/>
        </w:rPr>
        <w:t xml:space="preserve"> (NCTJ)</w:t>
      </w:r>
    </w:p>
    <w:p w:rsidR="008A3A52" w:rsidRPr="00FB60C3" w:rsidRDefault="008A3A52" w:rsidP="008A3A52">
      <w:pPr>
        <w:spacing w:after="0" w:line="240" w:lineRule="auto"/>
        <w:rPr>
          <w:rFonts w:cs="Arial"/>
          <w:sz w:val="20"/>
          <w:szCs w:val="20"/>
        </w:rPr>
      </w:pPr>
    </w:p>
    <w:p w:rsidR="008A3A52" w:rsidRPr="00FB60C3" w:rsidRDefault="00FB25CD" w:rsidP="008A3A52">
      <w:pPr>
        <w:spacing w:after="0" w:line="240" w:lineRule="auto"/>
        <w:rPr>
          <w:rFonts w:cs="Arial"/>
          <w:b/>
          <w:sz w:val="20"/>
          <w:szCs w:val="20"/>
        </w:rPr>
      </w:pPr>
      <w:r>
        <w:rPr>
          <w:rFonts w:cs="Arial"/>
          <w:b/>
          <w:sz w:val="20"/>
          <w:szCs w:val="20"/>
        </w:rPr>
        <w:t>E2.</w:t>
      </w:r>
      <w:r>
        <w:rPr>
          <w:rFonts w:cs="Arial"/>
          <w:b/>
          <w:sz w:val="20"/>
          <w:szCs w:val="20"/>
        </w:rPr>
        <w:tab/>
        <w:t>Work-based learning</w:t>
      </w:r>
    </w:p>
    <w:p w:rsidR="00FB25CD" w:rsidRDefault="00FB25CD" w:rsidP="00FB25CD">
      <w:pPr>
        <w:spacing w:after="0" w:line="240" w:lineRule="auto"/>
        <w:rPr>
          <w:rFonts w:cs="Arial"/>
          <w:sz w:val="20"/>
          <w:szCs w:val="20"/>
        </w:rPr>
      </w:pPr>
    </w:p>
    <w:p w:rsidR="009C1A2E" w:rsidRDefault="008A3A52" w:rsidP="00FB25CD">
      <w:pPr>
        <w:spacing w:after="0" w:line="240" w:lineRule="auto"/>
        <w:rPr>
          <w:rFonts w:cs="Arial"/>
          <w:sz w:val="20"/>
          <w:szCs w:val="20"/>
        </w:rPr>
      </w:pPr>
      <w:r w:rsidRPr="00FB60C3">
        <w:rPr>
          <w:rFonts w:cs="Arial"/>
          <w:sz w:val="20"/>
          <w:szCs w:val="20"/>
        </w:rPr>
        <w:t>Work placements are a requirement of both the PgDip and the MA. Students are required to do at least two weeks’ placement and it is the responsibility of individual students to source and secure such placements.</w:t>
      </w:r>
      <w:r w:rsidR="002C1349">
        <w:rPr>
          <w:rFonts w:cs="Arial"/>
          <w:sz w:val="20"/>
          <w:szCs w:val="20"/>
        </w:rPr>
        <w:t xml:space="preserve"> </w:t>
      </w:r>
      <w:r w:rsidRPr="00FB60C3">
        <w:rPr>
          <w:rFonts w:cs="Arial"/>
          <w:sz w:val="20"/>
          <w:szCs w:val="20"/>
        </w:rPr>
        <w:t xml:space="preserve">This allows students to reflect </w:t>
      </w:r>
      <w:r>
        <w:rPr>
          <w:rFonts w:cs="Arial"/>
          <w:sz w:val="20"/>
          <w:szCs w:val="20"/>
        </w:rPr>
        <w:t>on</w:t>
      </w:r>
      <w:r w:rsidRPr="00FB60C3">
        <w:rPr>
          <w:rFonts w:cs="Arial"/>
          <w:sz w:val="20"/>
          <w:szCs w:val="20"/>
        </w:rPr>
        <w:t xml:space="preserve"> their own personal experience of working in an applied setting, to focus on aspects of this experience that they can clearly relate to theoretical concepts and to evaluate the relationship between theory and practice.</w:t>
      </w:r>
    </w:p>
    <w:p w:rsidR="00860FD7" w:rsidRDefault="00860FD7" w:rsidP="008A3A52">
      <w:pPr>
        <w:spacing w:after="0" w:line="240" w:lineRule="auto"/>
        <w:ind w:left="720"/>
        <w:rPr>
          <w:rFonts w:cs="Arial"/>
          <w:sz w:val="20"/>
          <w:szCs w:val="20"/>
        </w:rPr>
      </w:pPr>
    </w:p>
    <w:p w:rsidR="00860FD7" w:rsidRPr="00901E41" w:rsidRDefault="00860FD7" w:rsidP="00860FD7">
      <w:pPr>
        <w:jc w:val="both"/>
        <w:rPr>
          <w:rFonts w:cs="Arial"/>
          <w:sz w:val="20"/>
          <w:szCs w:val="20"/>
        </w:rPr>
      </w:pPr>
      <w:r w:rsidRPr="00901E41">
        <w:rPr>
          <w:rFonts w:cs="Arial"/>
          <w:sz w:val="20"/>
          <w:szCs w:val="20"/>
        </w:rPr>
        <w:t xml:space="preserve">Work placement is an integral part of the </w:t>
      </w:r>
      <w:r w:rsidR="002C1349">
        <w:rPr>
          <w:rFonts w:cs="Arial"/>
          <w:sz w:val="20"/>
          <w:szCs w:val="20"/>
        </w:rPr>
        <w:t>two</w:t>
      </w:r>
      <w:r w:rsidR="00FB25CD">
        <w:rPr>
          <w:rFonts w:cs="Arial"/>
          <w:sz w:val="20"/>
          <w:szCs w:val="20"/>
        </w:rPr>
        <w:t>-</w:t>
      </w:r>
      <w:r w:rsidRPr="00901E41">
        <w:rPr>
          <w:rFonts w:cs="Arial"/>
          <w:sz w:val="20"/>
          <w:szCs w:val="20"/>
        </w:rPr>
        <w:t>year programme and students will receive support</w:t>
      </w:r>
      <w:r w:rsidR="00864415">
        <w:rPr>
          <w:rFonts w:cs="Arial"/>
          <w:sz w:val="20"/>
          <w:szCs w:val="20"/>
        </w:rPr>
        <w:t xml:space="preserve"> from the award winning </w:t>
      </w:r>
      <w:r w:rsidR="00864415" w:rsidRPr="00864415">
        <w:rPr>
          <w:rFonts w:cs="Arial"/>
          <w:sz w:val="20"/>
          <w:szCs w:val="20"/>
        </w:rPr>
        <w:t>Careers and Employability Services</w:t>
      </w:r>
      <w:r w:rsidRPr="00901E41">
        <w:rPr>
          <w:rFonts w:cs="Arial"/>
          <w:sz w:val="20"/>
          <w:szCs w:val="20"/>
        </w:rPr>
        <w:t xml:space="preserve"> team.</w:t>
      </w:r>
    </w:p>
    <w:p w:rsidR="00860FD7" w:rsidRPr="00901E41" w:rsidRDefault="00860FD7" w:rsidP="00860FD7">
      <w:pPr>
        <w:spacing w:after="120"/>
        <w:rPr>
          <w:rFonts w:cs="Arial"/>
          <w:sz w:val="20"/>
          <w:szCs w:val="20"/>
        </w:rPr>
      </w:pPr>
      <w:r w:rsidRPr="00901E41">
        <w:rPr>
          <w:rFonts w:cs="Arial"/>
          <w:sz w:val="20"/>
          <w:szCs w:val="20"/>
        </w:rPr>
        <w:t>While it is the responsibility of individual students to secure appr</w:t>
      </w:r>
      <w:r w:rsidR="00864415">
        <w:rPr>
          <w:rFonts w:cs="Arial"/>
          <w:sz w:val="20"/>
          <w:szCs w:val="20"/>
        </w:rPr>
        <w:t xml:space="preserve">opriate placements, the </w:t>
      </w:r>
      <w:r w:rsidR="00864415" w:rsidRPr="00864415">
        <w:rPr>
          <w:rFonts w:cs="Arial"/>
          <w:sz w:val="20"/>
          <w:szCs w:val="20"/>
        </w:rPr>
        <w:t>Careers and Employability Services</w:t>
      </w:r>
      <w:r w:rsidRPr="00901E41">
        <w:rPr>
          <w:rFonts w:cs="Arial"/>
          <w:sz w:val="20"/>
          <w:szCs w:val="20"/>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860FD7" w:rsidRPr="00901E41" w:rsidRDefault="00860FD7" w:rsidP="00860FD7">
      <w:pPr>
        <w:spacing w:after="120"/>
        <w:rPr>
          <w:rFonts w:cs="Arial"/>
          <w:sz w:val="20"/>
          <w:szCs w:val="20"/>
        </w:rPr>
      </w:pPr>
      <w:r w:rsidRPr="00901E41">
        <w:rPr>
          <w:rFonts w:cs="Arial"/>
          <w:sz w:val="20"/>
          <w:szCs w:val="20"/>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w:t>
      </w:r>
      <w:r w:rsidRPr="000B3C07">
        <w:rPr>
          <w:rFonts w:cs="Arial"/>
          <w:sz w:val="20"/>
          <w:szCs w:val="20"/>
        </w:rPr>
        <w:t>Students will be assessed during and at the end of this period, through a portfolio of work, which will be marked as pass/fail.</w:t>
      </w:r>
      <w:r w:rsidRPr="00901E41">
        <w:rPr>
          <w:rFonts w:cs="Arial"/>
          <w:sz w:val="20"/>
          <w:szCs w:val="20"/>
        </w:rPr>
        <w:t xml:space="preserve"> </w:t>
      </w:r>
    </w:p>
    <w:p w:rsidR="00860FD7" w:rsidRPr="00FB60C3" w:rsidRDefault="00860FD7" w:rsidP="008A3A52">
      <w:pPr>
        <w:spacing w:after="0" w:line="240" w:lineRule="auto"/>
        <w:ind w:left="720"/>
        <w:rPr>
          <w:rFonts w:cs="Arial"/>
          <w:sz w:val="20"/>
          <w:szCs w:val="20"/>
        </w:rPr>
      </w:pPr>
    </w:p>
    <w:p w:rsidR="008A3A52" w:rsidRPr="00ED5F0F" w:rsidRDefault="008A3A52" w:rsidP="008A3A52">
      <w:pPr>
        <w:spacing w:after="0" w:line="240" w:lineRule="auto"/>
        <w:rPr>
          <w:rFonts w:cs="Arial"/>
          <w:b/>
        </w:rPr>
      </w:pPr>
      <w:r w:rsidRPr="00ED5F0F">
        <w:rPr>
          <w:rFonts w:cs="Arial"/>
          <w:b/>
        </w:rPr>
        <w:t>E3.</w:t>
      </w:r>
      <w:r w:rsidRPr="00ED5F0F">
        <w:rPr>
          <w:rFonts w:cs="Arial"/>
          <w:b/>
        </w:rPr>
        <w:tab/>
        <w:t>Outline Programme Structure</w:t>
      </w:r>
    </w:p>
    <w:p w:rsidR="008A3A52" w:rsidRDefault="008A3A52" w:rsidP="008A3A52">
      <w:pPr>
        <w:spacing w:after="0" w:line="240" w:lineRule="auto"/>
        <w:rPr>
          <w:rFonts w:cs="Arial"/>
          <w:i/>
        </w:rPr>
      </w:pPr>
    </w:p>
    <w:p w:rsidR="008A3A52" w:rsidRDefault="008A3A52" w:rsidP="008A3A52">
      <w:pPr>
        <w:spacing w:after="0" w:line="240" w:lineRule="auto"/>
        <w:rPr>
          <w:rFonts w:cs="Arial"/>
          <w:sz w:val="20"/>
          <w:szCs w:val="20"/>
        </w:rPr>
      </w:pPr>
      <w:r w:rsidRPr="00FB60C3">
        <w:rPr>
          <w:rFonts w:cs="Arial"/>
          <w:sz w:val="20"/>
          <w:szCs w:val="20"/>
        </w:rPr>
        <w:t>Each level is made up of four modules each worth 30 credit points.</w:t>
      </w:r>
      <w:r w:rsidR="002C1349">
        <w:rPr>
          <w:rFonts w:cs="Arial"/>
          <w:sz w:val="20"/>
          <w:szCs w:val="20"/>
        </w:rPr>
        <w:t xml:space="preserve"> </w:t>
      </w:r>
      <w:r w:rsidRPr="00FB60C3">
        <w:rPr>
          <w:rFonts w:cs="Arial"/>
          <w:sz w:val="20"/>
          <w:szCs w:val="20"/>
        </w:rPr>
        <w:t>Typically a student must complete 120 credits at each level.</w:t>
      </w:r>
      <w:r w:rsidR="002C1349">
        <w:rPr>
          <w:rFonts w:cs="Arial"/>
          <w:sz w:val="20"/>
          <w:szCs w:val="20"/>
        </w:rPr>
        <w:t xml:space="preserve">  </w:t>
      </w:r>
      <w:r w:rsidRPr="00FB60C3">
        <w:rPr>
          <w:rFonts w:cs="Arial"/>
          <w:sz w:val="20"/>
          <w:szCs w:val="20"/>
        </w:rPr>
        <w:t>All students will be provided with the University regulations and specific additions that are sometimes required for accreditation by outside bodies (e.g. professional or statutory bodies that confer professional accreditation).</w:t>
      </w:r>
      <w:r w:rsidR="002C1349">
        <w:rPr>
          <w:rFonts w:cs="Arial"/>
          <w:sz w:val="20"/>
          <w:szCs w:val="20"/>
        </w:rPr>
        <w:t xml:space="preserve"> </w:t>
      </w:r>
      <w:r w:rsidRPr="00FB60C3">
        <w:rPr>
          <w:rFonts w:cs="Arial"/>
          <w:sz w:val="20"/>
          <w:szCs w:val="20"/>
        </w:rPr>
        <w:t>Full details of each module will be provided in module descriptors and student module guides.</w:t>
      </w:r>
      <w:r w:rsidR="002C1349">
        <w:rPr>
          <w:rFonts w:cs="Arial"/>
          <w:sz w:val="20"/>
          <w:szCs w:val="20"/>
        </w:rPr>
        <w:t xml:space="preserve"> </w:t>
      </w:r>
    </w:p>
    <w:p w:rsidR="00860FD7" w:rsidRDefault="00860FD7" w:rsidP="008A3A52">
      <w:pPr>
        <w:spacing w:after="0" w:line="240" w:lineRule="auto"/>
        <w:rPr>
          <w:rFonts w:cs="Arial"/>
          <w:sz w:val="20"/>
          <w:szCs w:val="20"/>
        </w:rPr>
      </w:pPr>
    </w:p>
    <w:p w:rsidR="00860FD7" w:rsidRPr="00901E41" w:rsidRDefault="00860FD7" w:rsidP="00860FD7">
      <w:pPr>
        <w:rPr>
          <w:rFonts w:cs="Arial"/>
          <w:sz w:val="20"/>
          <w:szCs w:val="20"/>
        </w:rPr>
      </w:pPr>
      <w:r w:rsidRPr="00901E41">
        <w:rPr>
          <w:rFonts w:cs="Arial"/>
          <w:sz w:val="20"/>
          <w:szCs w:val="20"/>
        </w:rPr>
        <w:t>Students on th</w:t>
      </w:r>
      <w:r w:rsidR="00FB25CD">
        <w:rPr>
          <w:rFonts w:cs="Arial"/>
          <w:sz w:val="20"/>
          <w:szCs w:val="20"/>
        </w:rPr>
        <w:t xml:space="preserve">e </w:t>
      </w:r>
      <w:r w:rsidR="002C1349">
        <w:rPr>
          <w:rFonts w:cs="Arial"/>
          <w:sz w:val="20"/>
          <w:szCs w:val="20"/>
        </w:rPr>
        <w:t>two</w:t>
      </w:r>
      <w:r w:rsidR="00FB25CD">
        <w:rPr>
          <w:rFonts w:cs="Arial"/>
          <w:sz w:val="20"/>
          <w:szCs w:val="20"/>
        </w:rPr>
        <w:t>-</w:t>
      </w:r>
      <w:r w:rsidRPr="00901E41">
        <w:rPr>
          <w:rFonts w:cs="Arial"/>
          <w:sz w:val="20"/>
          <w:szCs w:val="20"/>
        </w:rPr>
        <w:t>year programme (with integrated placement) must complete all modules except the final ‘capstone project’ module, by the end of TB2, and then work in their placement(s) for a maximum of 12 months.</w:t>
      </w:r>
      <w:r w:rsidR="002C1349">
        <w:rPr>
          <w:rFonts w:cs="Arial"/>
          <w:sz w:val="20"/>
          <w:szCs w:val="20"/>
        </w:rPr>
        <w:t xml:space="preserve"> </w:t>
      </w:r>
      <w:r w:rsidRPr="00901E41">
        <w:rPr>
          <w:rFonts w:cs="Arial"/>
          <w:sz w:val="20"/>
          <w:szCs w:val="20"/>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891"/>
        <w:gridCol w:w="1371"/>
        <w:gridCol w:w="1272"/>
        <w:gridCol w:w="1658"/>
        <w:gridCol w:w="17"/>
      </w:tblGrid>
      <w:tr w:rsidR="00860FD7" w:rsidRPr="00D21B77" w:rsidTr="001F571E">
        <w:trPr>
          <w:trHeight w:val="90"/>
        </w:trPr>
        <w:tc>
          <w:tcPr>
            <w:tcW w:w="9653" w:type="dxa"/>
            <w:gridSpan w:val="6"/>
            <w:shd w:val="clear" w:color="auto" w:fill="DBE5F1"/>
          </w:tcPr>
          <w:p w:rsidR="00860FD7" w:rsidRPr="00D21B77" w:rsidRDefault="00860FD7" w:rsidP="00901E41">
            <w:pPr>
              <w:spacing w:after="0" w:line="240" w:lineRule="auto"/>
              <w:rPr>
                <w:rFonts w:cs="Arial"/>
                <w:sz w:val="20"/>
                <w:szCs w:val="20"/>
              </w:rPr>
            </w:pPr>
            <w:r>
              <w:rPr>
                <w:rFonts w:cs="Arial"/>
                <w:b/>
                <w:sz w:val="20"/>
                <w:szCs w:val="20"/>
              </w:rPr>
              <w:t>Level 7</w:t>
            </w:r>
            <w:r w:rsidR="002C1349">
              <w:rPr>
                <w:rFonts w:cs="Arial"/>
                <w:b/>
                <w:sz w:val="20"/>
                <w:szCs w:val="20"/>
              </w:rPr>
              <w:t xml:space="preserve"> </w:t>
            </w:r>
          </w:p>
        </w:tc>
      </w:tr>
      <w:tr w:rsidR="00860FD7" w:rsidRPr="00E965D4" w:rsidTr="001F571E">
        <w:trPr>
          <w:gridAfter w:val="1"/>
          <w:wAfter w:w="17" w:type="dxa"/>
          <w:trHeight w:val="275"/>
        </w:trPr>
        <w:tc>
          <w:tcPr>
            <w:tcW w:w="3444" w:type="dxa"/>
            <w:shd w:val="clear" w:color="auto" w:fill="DBE5F1"/>
          </w:tcPr>
          <w:p w:rsidR="00860FD7" w:rsidRPr="00E965D4" w:rsidRDefault="00860FD7" w:rsidP="00901E41">
            <w:pPr>
              <w:spacing w:after="0" w:line="240" w:lineRule="auto"/>
              <w:rPr>
                <w:rFonts w:cs="Arial"/>
                <w:b/>
                <w:sz w:val="20"/>
                <w:szCs w:val="20"/>
              </w:rPr>
            </w:pPr>
            <w:r w:rsidRPr="00E965D4">
              <w:rPr>
                <w:rFonts w:cs="Arial"/>
                <w:b/>
                <w:sz w:val="20"/>
                <w:szCs w:val="20"/>
              </w:rPr>
              <w:t>Compulsory modules</w:t>
            </w:r>
          </w:p>
          <w:p w:rsidR="00860FD7" w:rsidRPr="00E965D4" w:rsidRDefault="00860FD7" w:rsidP="00901E41">
            <w:pPr>
              <w:spacing w:after="0" w:line="240" w:lineRule="auto"/>
              <w:rPr>
                <w:rFonts w:cs="Arial"/>
                <w:b/>
                <w:sz w:val="20"/>
                <w:szCs w:val="20"/>
              </w:rPr>
            </w:pPr>
          </w:p>
        </w:tc>
        <w:tc>
          <w:tcPr>
            <w:tcW w:w="1891" w:type="dxa"/>
            <w:shd w:val="clear" w:color="auto" w:fill="DBE5F1"/>
          </w:tcPr>
          <w:p w:rsidR="00860FD7" w:rsidRPr="00E965D4" w:rsidRDefault="00860FD7" w:rsidP="00901E41">
            <w:pPr>
              <w:spacing w:after="0" w:line="240" w:lineRule="auto"/>
              <w:jc w:val="center"/>
              <w:rPr>
                <w:rFonts w:cs="Arial"/>
                <w:b/>
                <w:sz w:val="20"/>
                <w:szCs w:val="20"/>
              </w:rPr>
            </w:pPr>
            <w:r w:rsidRPr="00E965D4">
              <w:rPr>
                <w:rFonts w:cs="Arial"/>
                <w:b/>
                <w:sz w:val="20"/>
                <w:szCs w:val="20"/>
              </w:rPr>
              <w:t>Module code</w:t>
            </w:r>
          </w:p>
        </w:tc>
        <w:tc>
          <w:tcPr>
            <w:tcW w:w="1371" w:type="dxa"/>
            <w:shd w:val="clear" w:color="auto" w:fill="DBE5F1"/>
          </w:tcPr>
          <w:p w:rsidR="00860FD7" w:rsidRPr="00E965D4" w:rsidRDefault="00860FD7" w:rsidP="00901E41">
            <w:pPr>
              <w:spacing w:after="0" w:line="240" w:lineRule="auto"/>
              <w:jc w:val="center"/>
              <w:rPr>
                <w:rFonts w:cs="Arial"/>
                <w:b/>
                <w:sz w:val="20"/>
                <w:szCs w:val="20"/>
              </w:rPr>
            </w:pPr>
            <w:r w:rsidRPr="00E965D4">
              <w:rPr>
                <w:rFonts w:cs="Arial"/>
                <w:b/>
                <w:sz w:val="20"/>
                <w:szCs w:val="20"/>
              </w:rPr>
              <w:t xml:space="preserve">Credit </w:t>
            </w:r>
          </w:p>
          <w:p w:rsidR="00860FD7" w:rsidRPr="00E965D4" w:rsidRDefault="00860FD7" w:rsidP="00901E41">
            <w:pPr>
              <w:spacing w:after="0" w:line="240" w:lineRule="auto"/>
              <w:jc w:val="center"/>
              <w:rPr>
                <w:rFonts w:cs="Arial"/>
                <w:b/>
                <w:sz w:val="20"/>
                <w:szCs w:val="20"/>
              </w:rPr>
            </w:pPr>
            <w:r w:rsidRPr="00E965D4">
              <w:rPr>
                <w:rFonts w:cs="Arial"/>
                <w:b/>
                <w:sz w:val="20"/>
                <w:szCs w:val="20"/>
              </w:rPr>
              <w:t>Value</w:t>
            </w:r>
          </w:p>
        </w:tc>
        <w:tc>
          <w:tcPr>
            <w:tcW w:w="1272" w:type="dxa"/>
            <w:shd w:val="clear" w:color="auto" w:fill="DBE5F1"/>
          </w:tcPr>
          <w:p w:rsidR="00860FD7" w:rsidRPr="00E965D4" w:rsidRDefault="00860FD7" w:rsidP="00901E41">
            <w:pPr>
              <w:spacing w:after="0" w:line="240" w:lineRule="auto"/>
              <w:jc w:val="center"/>
              <w:rPr>
                <w:rFonts w:cs="Arial"/>
                <w:b/>
                <w:sz w:val="20"/>
                <w:szCs w:val="20"/>
              </w:rPr>
            </w:pPr>
            <w:r>
              <w:rPr>
                <w:rFonts w:cs="Arial"/>
                <w:b/>
                <w:sz w:val="20"/>
                <w:szCs w:val="20"/>
              </w:rPr>
              <w:t xml:space="preserve">Level </w:t>
            </w:r>
          </w:p>
        </w:tc>
        <w:tc>
          <w:tcPr>
            <w:tcW w:w="1658" w:type="dxa"/>
            <w:shd w:val="clear" w:color="auto" w:fill="DBE5F1"/>
          </w:tcPr>
          <w:p w:rsidR="00860FD7" w:rsidRPr="00E965D4" w:rsidRDefault="00860FD7" w:rsidP="00901E41">
            <w:pPr>
              <w:spacing w:after="0" w:line="240" w:lineRule="auto"/>
              <w:jc w:val="center"/>
              <w:rPr>
                <w:rFonts w:cs="Arial"/>
                <w:b/>
                <w:sz w:val="20"/>
                <w:szCs w:val="20"/>
              </w:rPr>
            </w:pPr>
            <w:r>
              <w:rPr>
                <w:rFonts w:cs="Arial"/>
                <w:b/>
                <w:sz w:val="20"/>
                <w:szCs w:val="20"/>
              </w:rPr>
              <w:t>Teaching Block</w:t>
            </w:r>
          </w:p>
        </w:tc>
      </w:tr>
      <w:tr w:rsidR="00860FD7" w:rsidRPr="00E965D4" w:rsidTr="001F571E">
        <w:trPr>
          <w:gridAfter w:val="1"/>
          <w:wAfter w:w="17" w:type="dxa"/>
          <w:trHeight w:val="271"/>
        </w:trPr>
        <w:tc>
          <w:tcPr>
            <w:tcW w:w="3444" w:type="dxa"/>
          </w:tcPr>
          <w:p w:rsidR="00860FD7" w:rsidRPr="00E965D4" w:rsidRDefault="00860FD7" w:rsidP="00901E41">
            <w:pPr>
              <w:spacing w:after="0" w:line="240" w:lineRule="auto"/>
              <w:rPr>
                <w:rFonts w:cs="Arial"/>
                <w:sz w:val="20"/>
                <w:szCs w:val="20"/>
              </w:rPr>
            </w:pPr>
            <w:r>
              <w:rPr>
                <w:rFonts w:cs="Arial"/>
                <w:sz w:val="20"/>
                <w:szCs w:val="20"/>
              </w:rPr>
              <w:t>Journalism in context: law, ethics and the industry</w:t>
            </w:r>
          </w:p>
        </w:tc>
        <w:tc>
          <w:tcPr>
            <w:tcW w:w="1891" w:type="dxa"/>
          </w:tcPr>
          <w:p w:rsidR="00860FD7" w:rsidRPr="00E965D4" w:rsidRDefault="00860FD7" w:rsidP="00901E41">
            <w:pPr>
              <w:spacing w:after="0" w:line="240" w:lineRule="auto"/>
              <w:jc w:val="center"/>
              <w:rPr>
                <w:rFonts w:cs="Arial"/>
                <w:sz w:val="20"/>
                <w:szCs w:val="20"/>
              </w:rPr>
            </w:pPr>
            <w:r>
              <w:rPr>
                <w:rFonts w:cs="Arial"/>
                <w:sz w:val="20"/>
                <w:szCs w:val="20"/>
              </w:rPr>
              <w:t>JO7002</w:t>
            </w:r>
          </w:p>
        </w:tc>
        <w:tc>
          <w:tcPr>
            <w:tcW w:w="1371" w:type="dxa"/>
          </w:tcPr>
          <w:p w:rsidR="00860FD7" w:rsidRPr="00E965D4" w:rsidRDefault="00860FD7" w:rsidP="00901E41">
            <w:pPr>
              <w:spacing w:after="0" w:line="240" w:lineRule="auto"/>
              <w:jc w:val="center"/>
              <w:rPr>
                <w:rFonts w:cs="Arial"/>
                <w:sz w:val="20"/>
                <w:szCs w:val="20"/>
              </w:rPr>
            </w:pPr>
            <w:r>
              <w:rPr>
                <w:rFonts w:cs="Arial"/>
                <w:sz w:val="20"/>
                <w:szCs w:val="20"/>
              </w:rPr>
              <w:t>30</w:t>
            </w:r>
          </w:p>
        </w:tc>
        <w:tc>
          <w:tcPr>
            <w:tcW w:w="1272" w:type="dxa"/>
          </w:tcPr>
          <w:p w:rsidR="00860FD7" w:rsidRPr="00E965D4" w:rsidRDefault="00860FD7" w:rsidP="00901E41">
            <w:pPr>
              <w:spacing w:after="0" w:line="240" w:lineRule="auto"/>
              <w:jc w:val="center"/>
              <w:rPr>
                <w:rFonts w:cs="Arial"/>
                <w:sz w:val="20"/>
                <w:szCs w:val="20"/>
              </w:rPr>
            </w:pPr>
            <w:r>
              <w:rPr>
                <w:rFonts w:cs="Arial"/>
                <w:sz w:val="20"/>
                <w:szCs w:val="20"/>
              </w:rPr>
              <w:t>7</w:t>
            </w:r>
          </w:p>
        </w:tc>
        <w:tc>
          <w:tcPr>
            <w:tcW w:w="1658" w:type="dxa"/>
          </w:tcPr>
          <w:p w:rsidR="00860FD7" w:rsidRPr="00E965D4" w:rsidRDefault="00860FD7" w:rsidP="00901E41">
            <w:pPr>
              <w:spacing w:after="0" w:line="240" w:lineRule="auto"/>
              <w:jc w:val="center"/>
              <w:rPr>
                <w:rFonts w:cs="Arial"/>
                <w:sz w:val="20"/>
                <w:szCs w:val="20"/>
              </w:rPr>
            </w:pPr>
            <w:r>
              <w:rPr>
                <w:rFonts w:cs="Arial"/>
                <w:sz w:val="20"/>
                <w:szCs w:val="20"/>
              </w:rPr>
              <w:t>Year long</w:t>
            </w:r>
          </w:p>
        </w:tc>
      </w:tr>
      <w:tr w:rsidR="00860FD7" w:rsidRPr="00E965D4" w:rsidTr="001F571E">
        <w:trPr>
          <w:gridAfter w:val="1"/>
          <w:wAfter w:w="17" w:type="dxa"/>
          <w:trHeight w:val="185"/>
        </w:trPr>
        <w:tc>
          <w:tcPr>
            <w:tcW w:w="3444" w:type="dxa"/>
          </w:tcPr>
          <w:p w:rsidR="00860FD7" w:rsidRPr="00E965D4" w:rsidRDefault="00860FD7" w:rsidP="00901E41">
            <w:pPr>
              <w:spacing w:after="0" w:line="240" w:lineRule="auto"/>
              <w:rPr>
                <w:rFonts w:cs="Arial"/>
                <w:sz w:val="20"/>
                <w:szCs w:val="20"/>
              </w:rPr>
            </w:pPr>
            <w:r>
              <w:rPr>
                <w:rFonts w:cs="Arial"/>
                <w:sz w:val="20"/>
                <w:szCs w:val="20"/>
              </w:rPr>
              <w:t>Hands-on journalism</w:t>
            </w:r>
          </w:p>
        </w:tc>
        <w:tc>
          <w:tcPr>
            <w:tcW w:w="1891" w:type="dxa"/>
          </w:tcPr>
          <w:p w:rsidR="00860FD7" w:rsidRPr="00E965D4" w:rsidRDefault="00860FD7" w:rsidP="00901E41">
            <w:pPr>
              <w:spacing w:after="0" w:line="240" w:lineRule="auto"/>
              <w:jc w:val="center"/>
              <w:rPr>
                <w:rFonts w:cs="Arial"/>
                <w:sz w:val="20"/>
                <w:szCs w:val="20"/>
              </w:rPr>
            </w:pPr>
            <w:r>
              <w:rPr>
                <w:rFonts w:cs="Arial"/>
                <w:sz w:val="20"/>
                <w:szCs w:val="20"/>
              </w:rPr>
              <w:t>JO7001</w:t>
            </w:r>
          </w:p>
        </w:tc>
        <w:tc>
          <w:tcPr>
            <w:tcW w:w="1371" w:type="dxa"/>
          </w:tcPr>
          <w:p w:rsidR="00860FD7" w:rsidRPr="00E965D4" w:rsidRDefault="00860FD7" w:rsidP="00901E41">
            <w:pPr>
              <w:spacing w:after="0" w:line="240" w:lineRule="auto"/>
              <w:jc w:val="center"/>
              <w:rPr>
                <w:rFonts w:cs="Arial"/>
                <w:sz w:val="20"/>
                <w:szCs w:val="20"/>
              </w:rPr>
            </w:pPr>
            <w:r>
              <w:rPr>
                <w:rFonts w:cs="Arial"/>
                <w:sz w:val="20"/>
                <w:szCs w:val="20"/>
              </w:rPr>
              <w:t>30</w:t>
            </w:r>
          </w:p>
        </w:tc>
        <w:tc>
          <w:tcPr>
            <w:tcW w:w="1272" w:type="dxa"/>
          </w:tcPr>
          <w:p w:rsidR="00860FD7" w:rsidRPr="00E965D4" w:rsidRDefault="00860FD7" w:rsidP="00901E41">
            <w:pPr>
              <w:spacing w:after="0" w:line="240" w:lineRule="auto"/>
              <w:jc w:val="center"/>
              <w:rPr>
                <w:rFonts w:cs="Arial"/>
                <w:sz w:val="20"/>
                <w:szCs w:val="20"/>
              </w:rPr>
            </w:pPr>
            <w:r>
              <w:rPr>
                <w:rFonts w:cs="Arial"/>
                <w:sz w:val="20"/>
                <w:szCs w:val="20"/>
              </w:rPr>
              <w:t>7</w:t>
            </w:r>
          </w:p>
        </w:tc>
        <w:tc>
          <w:tcPr>
            <w:tcW w:w="1658" w:type="dxa"/>
          </w:tcPr>
          <w:p w:rsidR="00860FD7" w:rsidRPr="00E965D4" w:rsidRDefault="00860FD7" w:rsidP="00901E41">
            <w:pPr>
              <w:spacing w:after="0" w:line="240" w:lineRule="auto"/>
              <w:jc w:val="center"/>
              <w:rPr>
                <w:rFonts w:cs="Arial"/>
                <w:sz w:val="20"/>
                <w:szCs w:val="20"/>
              </w:rPr>
            </w:pPr>
            <w:r>
              <w:rPr>
                <w:rFonts w:cs="Arial"/>
                <w:sz w:val="20"/>
                <w:szCs w:val="20"/>
              </w:rPr>
              <w:t>Year long</w:t>
            </w:r>
          </w:p>
        </w:tc>
      </w:tr>
      <w:tr w:rsidR="00860FD7" w:rsidRPr="00E965D4" w:rsidTr="001F571E">
        <w:trPr>
          <w:gridAfter w:val="1"/>
          <w:wAfter w:w="17" w:type="dxa"/>
          <w:trHeight w:val="180"/>
        </w:trPr>
        <w:tc>
          <w:tcPr>
            <w:tcW w:w="3444" w:type="dxa"/>
          </w:tcPr>
          <w:p w:rsidR="00860FD7" w:rsidRPr="00E965D4" w:rsidRDefault="00860FD7" w:rsidP="00901E41">
            <w:pPr>
              <w:spacing w:after="0" w:line="240" w:lineRule="auto"/>
              <w:rPr>
                <w:rFonts w:cs="Arial"/>
                <w:sz w:val="20"/>
                <w:szCs w:val="20"/>
              </w:rPr>
            </w:pPr>
            <w:r>
              <w:rPr>
                <w:rFonts w:cs="Arial"/>
                <w:sz w:val="20"/>
                <w:szCs w:val="20"/>
              </w:rPr>
              <w:t>Journalism and Power</w:t>
            </w:r>
          </w:p>
        </w:tc>
        <w:tc>
          <w:tcPr>
            <w:tcW w:w="1891" w:type="dxa"/>
          </w:tcPr>
          <w:p w:rsidR="00860FD7" w:rsidRPr="00E965D4" w:rsidRDefault="00860FD7" w:rsidP="00901E41">
            <w:pPr>
              <w:spacing w:after="0" w:line="240" w:lineRule="auto"/>
              <w:jc w:val="center"/>
              <w:rPr>
                <w:rFonts w:cs="Arial"/>
                <w:sz w:val="20"/>
                <w:szCs w:val="20"/>
              </w:rPr>
            </w:pPr>
            <w:r>
              <w:rPr>
                <w:rFonts w:cs="Arial"/>
                <w:sz w:val="20"/>
                <w:szCs w:val="20"/>
              </w:rPr>
              <w:t>JO7003</w:t>
            </w:r>
          </w:p>
        </w:tc>
        <w:tc>
          <w:tcPr>
            <w:tcW w:w="1371" w:type="dxa"/>
          </w:tcPr>
          <w:p w:rsidR="00860FD7" w:rsidRPr="00E965D4" w:rsidRDefault="00860FD7" w:rsidP="00901E41">
            <w:pPr>
              <w:spacing w:after="0" w:line="240" w:lineRule="auto"/>
              <w:jc w:val="center"/>
              <w:rPr>
                <w:rFonts w:cs="Arial"/>
                <w:sz w:val="20"/>
                <w:szCs w:val="20"/>
              </w:rPr>
            </w:pPr>
            <w:r>
              <w:rPr>
                <w:rFonts w:cs="Arial"/>
                <w:sz w:val="20"/>
                <w:szCs w:val="20"/>
              </w:rPr>
              <w:t>30</w:t>
            </w:r>
          </w:p>
        </w:tc>
        <w:tc>
          <w:tcPr>
            <w:tcW w:w="1272" w:type="dxa"/>
          </w:tcPr>
          <w:p w:rsidR="00860FD7" w:rsidRPr="00E965D4" w:rsidRDefault="00860FD7" w:rsidP="00901E41">
            <w:pPr>
              <w:spacing w:after="0" w:line="240" w:lineRule="auto"/>
              <w:jc w:val="center"/>
              <w:rPr>
                <w:rFonts w:cs="Arial"/>
                <w:sz w:val="20"/>
                <w:szCs w:val="20"/>
              </w:rPr>
            </w:pPr>
            <w:r>
              <w:rPr>
                <w:rFonts w:cs="Arial"/>
                <w:sz w:val="20"/>
                <w:szCs w:val="20"/>
              </w:rPr>
              <w:t>7</w:t>
            </w:r>
          </w:p>
        </w:tc>
        <w:tc>
          <w:tcPr>
            <w:tcW w:w="1658" w:type="dxa"/>
          </w:tcPr>
          <w:p w:rsidR="00860FD7" w:rsidRPr="00E965D4" w:rsidRDefault="00860FD7" w:rsidP="00901E41">
            <w:pPr>
              <w:spacing w:after="0" w:line="240" w:lineRule="auto"/>
              <w:jc w:val="center"/>
              <w:rPr>
                <w:rFonts w:cs="Arial"/>
                <w:sz w:val="20"/>
                <w:szCs w:val="20"/>
              </w:rPr>
            </w:pPr>
            <w:r>
              <w:rPr>
                <w:rFonts w:cs="Arial"/>
                <w:sz w:val="20"/>
                <w:szCs w:val="20"/>
              </w:rPr>
              <w:t>Year long</w:t>
            </w:r>
          </w:p>
        </w:tc>
      </w:tr>
      <w:tr w:rsidR="00860FD7" w:rsidRPr="00E965D4" w:rsidTr="001F571E">
        <w:trPr>
          <w:gridAfter w:val="1"/>
          <w:wAfter w:w="17" w:type="dxa"/>
          <w:trHeight w:val="1086"/>
        </w:trPr>
        <w:tc>
          <w:tcPr>
            <w:tcW w:w="3444" w:type="dxa"/>
          </w:tcPr>
          <w:p w:rsidR="00860FD7" w:rsidRPr="00833A43" w:rsidRDefault="00860FD7" w:rsidP="002C1349">
            <w:pPr>
              <w:spacing w:after="0" w:line="240" w:lineRule="auto"/>
              <w:rPr>
                <w:rFonts w:cs="Arial"/>
                <w:sz w:val="20"/>
                <w:szCs w:val="20"/>
              </w:rPr>
            </w:pPr>
            <w:r w:rsidRPr="00833A43">
              <w:rPr>
                <w:rFonts w:cs="Arial"/>
                <w:sz w:val="20"/>
                <w:szCs w:val="20"/>
              </w:rPr>
              <w:t>Specialisms (one of business journalism; sports journalism; feature writing</w:t>
            </w:r>
            <w:r w:rsidR="002C1349" w:rsidRPr="00833A43">
              <w:rPr>
                <w:rFonts w:cs="Arial"/>
                <w:sz w:val="20"/>
                <w:szCs w:val="20"/>
              </w:rPr>
              <w:t>; broadcast journalism</w:t>
            </w:r>
            <w:r w:rsidR="002C48BA" w:rsidRPr="00833A43">
              <w:rPr>
                <w:rFonts w:cs="Arial"/>
                <w:sz w:val="20"/>
                <w:szCs w:val="20"/>
              </w:rPr>
              <w:t>; data journalism</w:t>
            </w:r>
            <w:r w:rsidRPr="00833A43">
              <w:rPr>
                <w:rFonts w:cs="Arial"/>
                <w:sz w:val="20"/>
                <w:szCs w:val="20"/>
              </w:rPr>
              <w:t>)</w:t>
            </w:r>
          </w:p>
        </w:tc>
        <w:tc>
          <w:tcPr>
            <w:tcW w:w="1891" w:type="dxa"/>
          </w:tcPr>
          <w:p w:rsidR="00860FD7" w:rsidRPr="00833A43" w:rsidRDefault="00860FD7" w:rsidP="002C1349">
            <w:pPr>
              <w:spacing w:after="0" w:line="240" w:lineRule="auto"/>
              <w:jc w:val="center"/>
              <w:rPr>
                <w:rFonts w:cs="Arial"/>
                <w:sz w:val="20"/>
                <w:szCs w:val="20"/>
              </w:rPr>
            </w:pPr>
            <w:r w:rsidRPr="00833A43">
              <w:rPr>
                <w:rFonts w:cs="Arial"/>
                <w:sz w:val="20"/>
                <w:szCs w:val="20"/>
              </w:rPr>
              <w:t>JO6006</w:t>
            </w:r>
          </w:p>
          <w:p w:rsidR="002C48BA" w:rsidRPr="00833A43" w:rsidRDefault="00860FD7" w:rsidP="00901E41">
            <w:pPr>
              <w:spacing w:after="0" w:line="240" w:lineRule="auto"/>
              <w:jc w:val="center"/>
              <w:rPr>
                <w:rFonts w:cs="Arial"/>
                <w:sz w:val="20"/>
                <w:szCs w:val="20"/>
              </w:rPr>
            </w:pPr>
            <w:r w:rsidRPr="00833A43">
              <w:rPr>
                <w:rFonts w:cs="Arial"/>
                <w:sz w:val="20"/>
                <w:szCs w:val="20"/>
              </w:rPr>
              <w:t>JO6007</w:t>
            </w:r>
          </w:p>
          <w:p w:rsidR="002C48BA" w:rsidRPr="00833A43" w:rsidRDefault="002C48BA" w:rsidP="00901E41">
            <w:pPr>
              <w:spacing w:after="0" w:line="240" w:lineRule="auto"/>
              <w:jc w:val="center"/>
              <w:rPr>
                <w:rFonts w:cs="Arial"/>
                <w:sz w:val="20"/>
                <w:szCs w:val="20"/>
              </w:rPr>
            </w:pPr>
            <w:r w:rsidRPr="00833A43">
              <w:rPr>
                <w:rFonts w:cs="Arial"/>
                <w:sz w:val="20"/>
                <w:szCs w:val="20"/>
              </w:rPr>
              <w:t>JO6</w:t>
            </w:r>
            <w:r w:rsidR="00D971ED" w:rsidRPr="00833A43">
              <w:rPr>
                <w:rFonts w:cs="Arial"/>
                <w:sz w:val="20"/>
                <w:szCs w:val="20"/>
              </w:rPr>
              <w:t>019</w:t>
            </w:r>
          </w:p>
          <w:p w:rsidR="00B6487A" w:rsidRPr="00833A43" w:rsidRDefault="00860FD7" w:rsidP="00901E41">
            <w:pPr>
              <w:spacing w:after="0" w:line="240" w:lineRule="auto"/>
              <w:jc w:val="center"/>
              <w:rPr>
                <w:rFonts w:cs="Arial"/>
                <w:sz w:val="20"/>
                <w:szCs w:val="20"/>
              </w:rPr>
            </w:pPr>
            <w:r w:rsidRPr="00833A43">
              <w:rPr>
                <w:rFonts w:cs="Arial"/>
                <w:sz w:val="20"/>
                <w:szCs w:val="20"/>
              </w:rPr>
              <w:t>JO7006</w:t>
            </w:r>
          </w:p>
          <w:p w:rsidR="002C1349" w:rsidRPr="00833A43" w:rsidRDefault="002C1349" w:rsidP="00901E41">
            <w:pPr>
              <w:spacing w:after="0" w:line="240" w:lineRule="auto"/>
              <w:jc w:val="center"/>
              <w:rPr>
                <w:rFonts w:cs="Arial"/>
                <w:sz w:val="20"/>
                <w:szCs w:val="20"/>
              </w:rPr>
            </w:pPr>
            <w:r w:rsidRPr="00833A43">
              <w:rPr>
                <w:rFonts w:cs="Arial"/>
                <w:sz w:val="20"/>
                <w:szCs w:val="20"/>
              </w:rPr>
              <w:t>JO7015</w:t>
            </w:r>
          </w:p>
        </w:tc>
        <w:tc>
          <w:tcPr>
            <w:tcW w:w="1371" w:type="dxa"/>
          </w:tcPr>
          <w:p w:rsidR="00860FD7" w:rsidRPr="00833A43" w:rsidRDefault="00860FD7" w:rsidP="00901E41">
            <w:pPr>
              <w:spacing w:after="0" w:line="240" w:lineRule="auto"/>
              <w:jc w:val="center"/>
              <w:rPr>
                <w:rFonts w:cs="Arial"/>
                <w:sz w:val="20"/>
                <w:szCs w:val="20"/>
              </w:rPr>
            </w:pPr>
            <w:r w:rsidRPr="00833A43">
              <w:rPr>
                <w:rFonts w:cs="Arial"/>
                <w:sz w:val="20"/>
                <w:szCs w:val="20"/>
              </w:rPr>
              <w:t>30</w:t>
            </w:r>
          </w:p>
          <w:p w:rsidR="00A673CD" w:rsidRPr="00833A43" w:rsidRDefault="00A673CD" w:rsidP="00901E41">
            <w:pPr>
              <w:spacing w:after="0" w:line="240" w:lineRule="auto"/>
              <w:jc w:val="center"/>
              <w:rPr>
                <w:rFonts w:cs="Arial"/>
                <w:sz w:val="20"/>
                <w:szCs w:val="20"/>
              </w:rPr>
            </w:pPr>
            <w:r w:rsidRPr="00833A43">
              <w:rPr>
                <w:rFonts w:cs="Arial"/>
                <w:sz w:val="20"/>
                <w:szCs w:val="20"/>
              </w:rPr>
              <w:t>30</w:t>
            </w:r>
          </w:p>
          <w:p w:rsidR="002C48BA" w:rsidRPr="00833A43" w:rsidRDefault="002C48BA" w:rsidP="00901E41">
            <w:pPr>
              <w:spacing w:after="0" w:line="240" w:lineRule="auto"/>
              <w:jc w:val="center"/>
              <w:rPr>
                <w:rFonts w:cs="Arial"/>
                <w:sz w:val="20"/>
                <w:szCs w:val="20"/>
              </w:rPr>
            </w:pPr>
            <w:r w:rsidRPr="00833A43">
              <w:rPr>
                <w:rFonts w:cs="Arial"/>
                <w:sz w:val="20"/>
                <w:szCs w:val="20"/>
              </w:rPr>
              <w:t>30</w:t>
            </w:r>
          </w:p>
          <w:p w:rsidR="00A673CD" w:rsidRPr="00833A43" w:rsidRDefault="00A673CD" w:rsidP="00901E41">
            <w:pPr>
              <w:spacing w:after="0" w:line="240" w:lineRule="auto"/>
              <w:jc w:val="center"/>
              <w:rPr>
                <w:rFonts w:cs="Arial"/>
                <w:sz w:val="20"/>
                <w:szCs w:val="20"/>
              </w:rPr>
            </w:pPr>
            <w:r w:rsidRPr="00833A43">
              <w:rPr>
                <w:rFonts w:cs="Arial"/>
                <w:sz w:val="20"/>
                <w:szCs w:val="20"/>
              </w:rPr>
              <w:t>30</w:t>
            </w:r>
          </w:p>
          <w:p w:rsidR="00A673CD" w:rsidRPr="00833A43" w:rsidRDefault="00A673CD" w:rsidP="00901E41">
            <w:pPr>
              <w:spacing w:after="0" w:line="240" w:lineRule="auto"/>
              <w:jc w:val="center"/>
              <w:rPr>
                <w:rFonts w:cs="Arial"/>
                <w:sz w:val="20"/>
                <w:szCs w:val="20"/>
              </w:rPr>
            </w:pPr>
            <w:r w:rsidRPr="00833A43">
              <w:rPr>
                <w:rFonts w:cs="Arial"/>
                <w:sz w:val="20"/>
                <w:szCs w:val="20"/>
              </w:rPr>
              <w:t>30</w:t>
            </w:r>
          </w:p>
        </w:tc>
        <w:tc>
          <w:tcPr>
            <w:tcW w:w="1272" w:type="dxa"/>
          </w:tcPr>
          <w:p w:rsidR="00860FD7" w:rsidRPr="00833A43" w:rsidRDefault="00860FD7" w:rsidP="00901E41">
            <w:pPr>
              <w:spacing w:after="0" w:line="240" w:lineRule="auto"/>
              <w:jc w:val="center"/>
              <w:rPr>
                <w:rFonts w:cs="Arial"/>
                <w:sz w:val="20"/>
                <w:szCs w:val="20"/>
              </w:rPr>
            </w:pPr>
            <w:r w:rsidRPr="00833A43">
              <w:rPr>
                <w:rFonts w:cs="Arial"/>
                <w:sz w:val="20"/>
                <w:szCs w:val="20"/>
              </w:rPr>
              <w:t>6</w:t>
            </w:r>
          </w:p>
          <w:p w:rsidR="00860FD7" w:rsidRPr="00833A43" w:rsidRDefault="002C1349" w:rsidP="00901E41">
            <w:pPr>
              <w:spacing w:after="0" w:line="240" w:lineRule="auto"/>
              <w:jc w:val="center"/>
              <w:rPr>
                <w:rFonts w:cs="Arial"/>
                <w:sz w:val="20"/>
                <w:szCs w:val="20"/>
              </w:rPr>
            </w:pPr>
            <w:r w:rsidRPr="00833A43">
              <w:rPr>
                <w:rFonts w:cs="Arial"/>
                <w:sz w:val="20"/>
                <w:szCs w:val="20"/>
              </w:rPr>
              <w:t>6</w:t>
            </w:r>
          </w:p>
          <w:p w:rsidR="002C48BA" w:rsidRPr="00833A43" w:rsidRDefault="002C48BA" w:rsidP="00901E41">
            <w:pPr>
              <w:spacing w:after="0" w:line="240" w:lineRule="auto"/>
              <w:jc w:val="center"/>
              <w:rPr>
                <w:rFonts w:cs="Arial"/>
                <w:sz w:val="20"/>
                <w:szCs w:val="20"/>
              </w:rPr>
            </w:pPr>
            <w:r w:rsidRPr="00833A43">
              <w:rPr>
                <w:rFonts w:cs="Arial"/>
                <w:sz w:val="20"/>
                <w:szCs w:val="20"/>
              </w:rPr>
              <w:t>6</w:t>
            </w:r>
          </w:p>
          <w:p w:rsidR="00860FD7" w:rsidRPr="00833A43" w:rsidRDefault="002C1349" w:rsidP="00901E41">
            <w:pPr>
              <w:spacing w:after="0" w:line="240" w:lineRule="auto"/>
              <w:jc w:val="center"/>
              <w:rPr>
                <w:rFonts w:cs="Arial"/>
                <w:sz w:val="20"/>
                <w:szCs w:val="20"/>
              </w:rPr>
            </w:pPr>
            <w:r w:rsidRPr="00833A43">
              <w:rPr>
                <w:rFonts w:cs="Arial"/>
                <w:sz w:val="20"/>
                <w:szCs w:val="20"/>
              </w:rPr>
              <w:t>7</w:t>
            </w:r>
          </w:p>
          <w:p w:rsidR="00860FD7" w:rsidRPr="00833A43" w:rsidRDefault="00860FD7" w:rsidP="00901E41">
            <w:pPr>
              <w:spacing w:after="0" w:line="240" w:lineRule="auto"/>
              <w:jc w:val="center"/>
              <w:rPr>
                <w:rFonts w:cs="Arial"/>
                <w:sz w:val="20"/>
                <w:szCs w:val="20"/>
              </w:rPr>
            </w:pPr>
            <w:r w:rsidRPr="00833A43">
              <w:rPr>
                <w:rFonts w:cs="Arial"/>
                <w:sz w:val="20"/>
                <w:szCs w:val="20"/>
              </w:rPr>
              <w:t>7</w:t>
            </w:r>
          </w:p>
        </w:tc>
        <w:tc>
          <w:tcPr>
            <w:tcW w:w="1658" w:type="dxa"/>
          </w:tcPr>
          <w:p w:rsidR="00860FD7" w:rsidRPr="002C48BA" w:rsidRDefault="00860FD7" w:rsidP="00901E41">
            <w:pPr>
              <w:spacing w:after="0" w:line="240" w:lineRule="auto"/>
              <w:jc w:val="center"/>
              <w:rPr>
                <w:rFonts w:cs="Arial"/>
                <w:sz w:val="20"/>
                <w:szCs w:val="20"/>
              </w:rPr>
            </w:pPr>
            <w:r w:rsidRPr="002C48BA">
              <w:rPr>
                <w:rFonts w:cs="Arial"/>
                <w:sz w:val="20"/>
                <w:szCs w:val="20"/>
              </w:rPr>
              <w:t>Year long</w:t>
            </w:r>
          </w:p>
          <w:p w:rsidR="00860FD7" w:rsidRDefault="00860FD7" w:rsidP="00901E41">
            <w:pPr>
              <w:spacing w:after="0" w:line="240" w:lineRule="auto"/>
              <w:jc w:val="center"/>
              <w:rPr>
                <w:rFonts w:cs="Arial"/>
                <w:sz w:val="20"/>
                <w:szCs w:val="20"/>
              </w:rPr>
            </w:pPr>
          </w:p>
          <w:p w:rsidR="00860FD7" w:rsidRDefault="00860FD7" w:rsidP="00901E41">
            <w:pPr>
              <w:spacing w:after="0" w:line="240" w:lineRule="auto"/>
              <w:jc w:val="center"/>
              <w:rPr>
                <w:rFonts w:cs="Arial"/>
                <w:sz w:val="20"/>
                <w:szCs w:val="20"/>
              </w:rPr>
            </w:pPr>
          </w:p>
          <w:p w:rsidR="00860FD7" w:rsidRPr="00E965D4" w:rsidRDefault="00860FD7" w:rsidP="00901E41">
            <w:pPr>
              <w:spacing w:after="0" w:line="240" w:lineRule="auto"/>
              <w:rPr>
                <w:rFonts w:cs="Arial"/>
                <w:sz w:val="20"/>
                <w:szCs w:val="20"/>
              </w:rPr>
            </w:pPr>
          </w:p>
        </w:tc>
      </w:tr>
      <w:tr w:rsidR="00860FD7" w:rsidRPr="00E965D4" w:rsidTr="001F571E">
        <w:trPr>
          <w:gridAfter w:val="1"/>
          <w:wAfter w:w="17" w:type="dxa"/>
          <w:trHeight w:val="271"/>
        </w:trPr>
        <w:tc>
          <w:tcPr>
            <w:tcW w:w="3444" w:type="dxa"/>
          </w:tcPr>
          <w:p w:rsidR="00860FD7" w:rsidRPr="00E965D4" w:rsidRDefault="00860FD7" w:rsidP="00901E41">
            <w:pPr>
              <w:spacing w:after="0" w:line="240" w:lineRule="auto"/>
              <w:rPr>
                <w:rFonts w:cs="Arial"/>
                <w:sz w:val="20"/>
                <w:szCs w:val="20"/>
              </w:rPr>
            </w:pPr>
            <w:r>
              <w:rPr>
                <w:rFonts w:cs="Arial"/>
                <w:b/>
                <w:sz w:val="20"/>
                <w:szCs w:val="20"/>
              </w:rPr>
              <w:t xml:space="preserve">Either </w:t>
            </w:r>
            <w:r w:rsidRPr="009B0C88">
              <w:rPr>
                <w:rFonts w:cs="Arial"/>
                <w:b/>
                <w:sz w:val="20"/>
                <w:szCs w:val="20"/>
              </w:rPr>
              <w:t>[MA only]</w:t>
            </w:r>
            <w:r w:rsidR="00A024F9">
              <w:rPr>
                <w:rFonts w:cs="Arial"/>
                <w:b/>
                <w:sz w:val="20"/>
                <w:szCs w:val="20"/>
              </w:rPr>
              <w:t xml:space="preserve"> </w:t>
            </w:r>
            <w:r>
              <w:rPr>
                <w:rFonts w:cs="Arial"/>
                <w:sz w:val="20"/>
                <w:szCs w:val="20"/>
              </w:rPr>
              <w:t xml:space="preserve">Dissertation </w:t>
            </w:r>
          </w:p>
        </w:tc>
        <w:tc>
          <w:tcPr>
            <w:tcW w:w="1891" w:type="dxa"/>
          </w:tcPr>
          <w:p w:rsidR="00860FD7" w:rsidRPr="00E965D4" w:rsidRDefault="00860FD7" w:rsidP="00901E41">
            <w:pPr>
              <w:spacing w:after="0" w:line="240" w:lineRule="auto"/>
              <w:jc w:val="center"/>
              <w:rPr>
                <w:rFonts w:cs="Arial"/>
                <w:sz w:val="20"/>
                <w:szCs w:val="20"/>
              </w:rPr>
            </w:pPr>
            <w:r>
              <w:rPr>
                <w:rFonts w:cs="Arial"/>
                <w:sz w:val="20"/>
                <w:szCs w:val="20"/>
              </w:rPr>
              <w:t>JO7010</w:t>
            </w:r>
          </w:p>
        </w:tc>
        <w:tc>
          <w:tcPr>
            <w:tcW w:w="1371" w:type="dxa"/>
          </w:tcPr>
          <w:p w:rsidR="00860FD7" w:rsidRPr="00E965D4" w:rsidRDefault="00860FD7" w:rsidP="00901E41">
            <w:pPr>
              <w:spacing w:after="0" w:line="240" w:lineRule="auto"/>
              <w:jc w:val="center"/>
              <w:rPr>
                <w:rFonts w:cs="Arial"/>
                <w:sz w:val="20"/>
                <w:szCs w:val="20"/>
              </w:rPr>
            </w:pPr>
            <w:r>
              <w:rPr>
                <w:rFonts w:cs="Arial"/>
                <w:sz w:val="20"/>
                <w:szCs w:val="20"/>
              </w:rPr>
              <w:t>60</w:t>
            </w:r>
          </w:p>
        </w:tc>
        <w:tc>
          <w:tcPr>
            <w:tcW w:w="1272" w:type="dxa"/>
          </w:tcPr>
          <w:p w:rsidR="00860FD7" w:rsidRPr="00E965D4" w:rsidRDefault="00860FD7" w:rsidP="00901E41">
            <w:pPr>
              <w:spacing w:after="0" w:line="240" w:lineRule="auto"/>
              <w:jc w:val="center"/>
              <w:rPr>
                <w:rFonts w:cs="Arial"/>
                <w:sz w:val="20"/>
                <w:szCs w:val="20"/>
              </w:rPr>
            </w:pPr>
            <w:r>
              <w:rPr>
                <w:rFonts w:cs="Arial"/>
                <w:sz w:val="20"/>
                <w:szCs w:val="20"/>
              </w:rPr>
              <w:t>7</w:t>
            </w:r>
          </w:p>
        </w:tc>
        <w:tc>
          <w:tcPr>
            <w:tcW w:w="1658" w:type="dxa"/>
          </w:tcPr>
          <w:p w:rsidR="00860FD7" w:rsidRPr="00E965D4" w:rsidRDefault="00860FD7" w:rsidP="00901E41">
            <w:pPr>
              <w:spacing w:after="0" w:line="240" w:lineRule="auto"/>
              <w:jc w:val="center"/>
              <w:rPr>
                <w:rFonts w:cs="Arial"/>
                <w:sz w:val="20"/>
                <w:szCs w:val="20"/>
              </w:rPr>
            </w:pPr>
            <w:r>
              <w:rPr>
                <w:rFonts w:cs="Arial"/>
                <w:sz w:val="20"/>
                <w:szCs w:val="20"/>
              </w:rPr>
              <w:t>May to September</w:t>
            </w:r>
          </w:p>
        </w:tc>
      </w:tr>
      <w:tr w:rsidR="00860FD7" w:rsidTr="001F571E">
        <w:trPr>
          <w:gridAfter w:val="1"/>
          <w:wAfter w:w="17" w:type="dxa"/>
          <w:trHeight w:val="275"/>
        </w:trPr>
        <w:tc>
          <w:tcPr>
            <w:tcW w:w="3444" w:type="dxa"/>
          </w:tcPr>
          <w:p w:rsidR="00860FD7" w:rsidRDefault="00860FD7" w:rsidP="00901E41">
            <w:pPr>
              <w:spacing w:after="0" w:line="240" w:lineRule="auto"/>
              <w:rPr>
                <w:rFonts w:cs="Arial"/>
                <w:sz w:val="20"/>
                <w:szCs w:val="20"/>
              </w:rPr>
            </w:pPr>
            <w:r w:rsidRPr="009B0C88">
              <w:rPr>
                <w:rFonts w:cs="Arial"/>
                <w:b/>
                <w:sz w:val="20"/>
                <w:szCs w:val="20"/>
              </w:rPr>
              <w:t>OR</w:t>
            </w:r>
            <w:r>
              <w:rPr>
                <w:rFonts w:cs="Arial"/>
                <w:sz w:val="20"/>
                <w:szCs w:val="20"/>
              </w:rPr>
              <w:t xml:space="preserve"> </w:t>
            </w:r>
            <w:r>
              <w:rPr>
                <w:rFonts w:cs="Arial"/>
                <w:b/>
                <w:sz w:val="20"/>
                <w:szCs w:val="20"/>
              </w:rPr>
              <w:t>[</w:t>
            </w:r>
            <w:r w:rsidRPr="009B0C88">
              <w:rPr>
                <w:rFonts w:cs="Arial"/>
                <w:b/>
                <w:sz w:val="20"/>
                <w:szCs w:val="20"/>
              </w:rPr>
              <w:t>MA only]</w:t>
            </w:r>
            <w:r>
              <w:rPr>
                <w:rFonts w:cs="Arial"/>
                <w:sz w:val="20"/>
                <w:szCs w:val="20"/>
              </w:rPr>
              <w:t xml:space="preserve"> Practical project</w:t>
            </w:r>
          </w:p>
        </w:tc>
        <w:tc>
          <w:tcPr>
            <w:tcW w:w="1891" w:type="dxa"/>
          </w:tcPr>
          <w:p w:rsidR="00860FD7" w:rsidRDefault="00860FD7" w:rsidP="00901E41">
            <w:pPr>
              <w:spacing w:after="0" w:line="240" w:lineRule="auto"/>
              <w:jc w:val="center"/>
              <w:rPr>
                <w:rFonts w:cs="Arial"/>
                <w:sz w:val="20"/>
                <w:szCs w:val="20"/>
              </w:rPr>
            </w:pPr>
            <w:r>
              <w:rPr>
                <w:rFonts w:cs="Arial"/>
                <w:sz w:val="20"/>
                <w:szCs w:val="20"/>
              </w:rPr>
              <w:t>JO7009</w:t>
            </w:r>
          </w:p>
        </w:tc>
        <w:tc>
          <w:tcPr>
            <w:tcW w:w="1371" w:type="dxa"/>
          </w:tcPr>
          <w:p w:rsidR="00860FD7" w:rsidRDefault="00860FD7" w:rsidP="00901E41">
            <w:pPr>
              <w:spacing w:after="0" w:line="240" w:lineRule="auto"/>
              <w:jc w:val="center"/>
              <w:rPr>
                <w:rFonts w:cs="Arial"/>
                <w:sz w:val="20"/>
                <w:szCs w:val="20"/>
              </w:rPr>
            </w:pPr>
            <w:r>
              <w:rPr>
                <w:rFonts w:cs="Arial"/>
                <w:sz w:val="20"/>
                <w:szCs w:val="20"/>
              </w:rPr>
              <w:t>60</w:t>
            </w:r>
          </w:p>
        </w:tc>
        <w:tc>
          <w:tcPr>
            <w:tcW w:w="1272" w:type="dxa"/>
          </w:tcPr>
          <w:p w:rsidR="00860FD7" w:rsidRDefault="00860FD7" w:rsidP="00901E41">
            <w:pPr>
              <w:spacing w:after="0" w:line="240" w:lineRule="auto"/>
              <w:jc w:val="center"/>
              <w:rPr>
                <w:rFonts w:cs="Arial"/>
                <w:sz w:val="20"/>
                <w:szCs w:val="20"/>
              </w:rPr>
            </w:pPr>
            <w:r>
              <w:rPr>
                <w:rFonts w:cs="Arial"/>
                <w:sz w:val="20"/>
                <w:szCs w:val="20"/>
              </w:rPr>
              <w:t>7</w:t>
            </w:r>
          </w:p>
        </w:tc>
        <w:tc>
          <w:tcPr>
            <w:tcW w:w="1658" w:type="dxa"/>
          </w:tcPr>
          <w:p w:rsidR="00860FD7" w:rsidRDefault="00860FD7" w:rsidP="00901E41">
            <w:pPr>
              <w:spacing w:after="0" w:line="240" w:lineRule="auto"/>
              <w:jc w:val="center"/>
              <w:rPr>
                <w:rFonts w:cs="Arial"/>
                <w:sz w:val="20"/>
                <w:szCs w:val="20"/>
              </w:rPr>
            </w:pPr>
            <w:r>
              <w:rPr>
                <w:rFonts w:cs="Arial"/>
                <w:sz w:val="20"/>
                <w:szCs w:val="20"/>
              </w:rPr>
              <w:t>May to September</w:t>
            </w:r>
          </w:p>
        </w:tc>
      </w:tr>
      <w:tr w:rsidR="001F571E" w:rsidTr="0069086C">
        <w:trPr>
          <w:gridAfter w:val="1"/>
          <w:wAfter w:w="17" w:type="dxa"/>
          <w:trHeight w:val="275"/>
        </w:trPr>
        <w:tc>
          <w:tcPr>
            <w:tcW w:w="9636" w:type="dxa"/>
            <w:gridSpan w:val="5"/>
            <w:shd w:val="clear" w:color="auto" w:fill="DBE5F1"/>
          </w:tcPr>
          <w:p w:rsidR="001F571E" w:rsidRDefault="001F571E" w:rsidP="001F571E">
            <w:pPr>
              <w:spacing w:after="0" w:line="240" w:lineRule="auto"/>
              <w:rPr>
                <w:rFonts w:cs="Arial"/>
                <w:sz w:val="20"/>
                <w:szCs w:val="20"/>
              </w:rPr>
            </w:pPr>
            <w:r>
              <w:rPr>
                <w:rFonts w:cs="Arial"/>
                <w:b/>
                <w:sz w:val="20"/>
                <w:szCs w:val="20"/>
              </w:rPr>
              <w:t>Optional Module</w:t>
            </w:r>
          </w:p>
        </w:tc>
      </w:tr>
      <w:tr w:rsidR="00161BBE" w:rsidTr="001F571E">
        <w:trPr>
          <w:gridAfter w:val="1"/>
          <w:wAfter w:w="17" w:type="dxa"/>
          <w:trHeight w:val="275"/>
        </w:trPr>
        <w:tc>
          <w:tcPr>
            <w:tcW w:w="3444" w:type="dxa"/>
            <w:shd w:val="clear" w:color="auto" w:fill="auto"/>
          </w:tcPr>
          <w:p w:rsidR="00161BBE" w:rsidRPr="00860FD7" w:rsidRDefault="00161BBE" w:rsidP="00901E41">
            <w:pPr>
              <w:spacing w:after="0" w:line="240" w:lineRule="auto"/>
              <w:rPr>
                <w:rFonts w:cs="Arial"/>
                <w:sz w:val="20"/>
                <w:szCs w:val="20"/>
              </w:rPr>
            </w:pPr>
            <w:r w:rsidRPr="00860FD7">
              <w:rPr>
                <w:rFonts w:cs="Arial"/>
                <w:sz w:val="20"/>
                <w:szCs w:val="20"/>
              </w:rPr>
              <w:t>Professional Placement</w:t>
            </w:r>
          </w:p>
        </w:tc>
        <w:tc>
          <w:tcPr>
            <w:tcW w:w="1891" w:type="dxa"/>
            <w:shd w:val="clear" w:color="auto" w:fill="auto"/>
          </w:tcPr>
          <w:p w:rsidR="00161BBE" w:rsidRDefault="00A673CD" w:rsidP="001612D0">
            <w:pPr>
              <w:spacing w:after="0" w:line="240" w:lineRule="auto"/>
              <w:jc w:val="center"/>
              <w:rPr>
                <w:rFonts w:cs="Arial"/>
                <w:sz w:val="20"/>
                <w:szCs w:val="20"/>
              </w:rPr>
            </w:pPr>
            <w:r>
              <w:rPr>
                <w:rFonts w:cs="Arial"/>
                <w:sz w:val="20"/>
                <w:szCs w:val="20"/>
              </w:rPr>
              <w:t>HU7</w:t>
            </w:r>
            <w:r w:rsidR="001612D0">
              <w:rPr>
                <w:rFonts w:cs="Arial"/>
                <w:sz w:val="20"/>
                <w:szCs w:val="20"/>
              </w:rPr>
              <w:t>100</w:t>
            </w:r>
          </w:p>
        </w:tc>
        <w:tc>
          <w:tcPr>
            <w:tcW w:w="1371" w:type="dxa"/>
            <w:shd w:val="clear" w:color="auto" w:fill="auto"/>
          </w:tcPr>
          <w:p w:rsidR="00161BBE" w:rsidRDefault="00161BBE" w:rsidP="00901E41">
            <w:pPr>
              <w:spacing w:after="0" w:line="240" w:lineRule="auto"/>
              <w:jc w:val="center"/>
              <w:rPr>
                <w:rFonts w:cs="Arial"/>
                <w:sz w:val="20"/>
                <w:szCs w:val="20"/>
              </w:rPr>
            </w:pPr>
            <w:r>
              <w:rPr>
                <w:rFonts w:cs="Arial"/>
                <w:sz w:val="20"/>
                <w:szCs w:val="20"/>
              </w:rPr>
              <w:t>120</w:t>
            </w:r>
          </w:p>
        </w:tc>
        <w:tc>
          <w:tcPr>
            <w:tcW w:w="1272" w:type="dxa"/>
            <w:shd w:val="clear" w:color="auto" w:fill="auto"/>
          </w:tcPr>
          <w:p w:rsidR="00161BBE" w:rsidRDefault="00161BBE" w:rsidP="00901E41">
            <w:pPr>
              <w:spacing w:after="0" w:line="240" w:lineRule="auto"/>
              <w:jc w:val="center"/>
              <w:rPr>
                <w:rFonts w:cs="Arial"/>
                <w:sz w:val="20"/>
                <w:szCs w:val="20"/>
              </w:rPr>
            </w:pPr>
            <w:r>
              <w:rPr>
                <w:rFonts w:cs="Arial"/>
                <w:sz w:val="20"/>
                <w:szCs w:val="20"/>
              </w:rPr>
              <w:t>7</w:t>
            </w:r>
          </w:p>
        </w:tc>
        <w:tc>
          <w:tcPr>
            <w:tcW w:w="1658" w:type="dxa"/>
            <w:shd w:val="clear" w:color="auto" w:fill="auto"/>
          </w:tcPr>
          <w:p w:rsidR="00161BBE" w:rsidRDefault="00A673CD" w:rsidP="00A673CD">
            <w:pPr>
              <w:spacing w:after="0" w:line="240" w:lineRule="auto"/>
              <w:jc w:val="center"/>
              <w:rPr>
                <w:rFonts w:cs="Arial"/>
                <w:sz w:val="20"/>
                <w:szCs w:val="20"/>
              </w:rPr>
            </w:pPr>
            <w:r>
              <w:rPr>
                <w:rFonts w:cs="Arial"/>
                <w:sz w:val="20"/>
                <w:szCs w:val="20"/>
              </w:rPr>
              <w:t>TB3 (YR 1</w:t>
            </w:r>
            <w:r w:rsidR="001764DB">
              <w:rPr>
                <w:rFonts w:cs="Arial"/>
                <w:sz w:val="20"/>
                <w:szCs w:val="20"/>
              </w:rPr>
              <w:t>)</w:t>
            </w:r>
            <w:r>
              <w:rPr>
                <w:rFonts w:cs="Arial"/>
                <w:sz w:val="20"/>
                <w:szCs w:val="20"/>
              </w:rPr>
              <w:t xml:space="preserve"> and</w:t>
            </w:r>
            <w:r w:rsidR="00161BBE">
              <w:rPr>
                <w:rFonts w:cs="Arial"/>
                <w:sz w:val="20"/>
                <w:szCs w:val="20"/>
              </w:rPr>
              <w:t xml:space="preserve"> TB1 </w:t>
            </w:r>
            <w:r>
              <w:rPr>
                <w:rFonts w:cs="Arial"/>
                <w:sz w:val="20"/>
                <w:szCs w:val="20"/>
              </w:rPr>
              <w:t xml:space="preserve">&amp; </w:t>
            </w:r>
            <w:r w:rsidR="00161BBE">
              <w:rPr>
                <w:rFonts w:cs="Arial"/>
                <w:sz w:val="20"/>
                <w:szCs w:val="20"/>
              </w:rPr>
              <w:t>TB2</w:t>
            </w:r>
            <w:r>
              <w:rPr>
                <w:rFonts w:cs="Arial"/>
                <w:sz w:val="20"/>
                <w:szCs w:val="20"/>
              </w:rPr>
              <w:t xml:space="preserve"> (Yr 2)</w:t>
            </w:r>
          </w:p>
        </w:tc>
      </w:tr>
      <w:tr w:rsidR="001F571E" w:rsidRPr="00E72D56" w:rsidTr="0069086C">
        <w:trPr>
          <w:gridAfter w:val="1"/>
          <w:wAfter w:w="17" w:type="dxa"/>
          <w:trHeight w:val="90"/>
        </w:trPr>
        <w:tc>
          <w:tcPr>
            <w:tcW w:w="9636" w:type="dxa"/>
            <w:gridSpan w:val="5"/>
            <w:shd w:val="clear" w:color="auto" w:fill="DBE5F1"/>
          </w:tcPr>
          <w:p w:rsidR="001F571E" w:rsidRPr="00E72D56" w:rsidRDefault="001F571E" w:rsidP="001F571E">
            <w:pPr>
              <w:spacing w:after="0" w:line="240" w:lineRule="auto"/>
              <w:rPr>
                <w:rFonts w:cs="Arial"/>
                <w:b/>
                <w:sz w:val="20"/>
                <w:szCs w:val="20"/>
              </w:rPr>
            </w:pPr>
            <w:r>
              <w:rPr>
                <w:rFonts w:cs="Arial"/>
                <w:b/>
                <w:sz w:val="20"/>
                <w:szCs w:val="20"/>
              </w:rPr>
              <w:t>Not for credit</w:t>
            </w:r>
          </w:p>
        </w:tc>
      </w:tr>
      <w:tr w:rsidR="00161BBE" w:rsidTr="001F571E">
        <w:trPr>
          <w:gridAfter w:val="1"/>
          <w:wAfter w:w="17" w:type="dxa"/>
          <w:trHeight w:val="90"/>
        </w:trPr>
        <w:tc>
          <w:tcPr>
            <w:tcW w:w="3444" w:type="dxa"/>
          </w:tcPr>
          <w:p w:rsidR="00161BBE" w:rsidRDefault="00161BBE" w:rsidP="00901E41">
            <w:pPr>
              <w:spacing w:after="0" w:line="240" w:lineRule="auto"/>
              <w:rPr>
                <w:rFonts w:cs="Arial"/>
                <w:sz w:val="20"/>
                <w:szCs w:val="20"/>
              </w:rPr>
            </w:pPr>
            <w:r>
              <w:rPr>
                <w:rFonts w:cs="Arial"/>
                <w:sz w:val="20"/>
                <w:szCs w:val="20"/>
              </w:rPr>
              <w:t>Court reporting</w:t>
            </w:r>
            <w:r w:rsidR="002C1349">
              <w:rPr>
                <w:rFonts w:cs="Arial"/>
                <w:sz w:val="20"/>
                <w:szCs w:val="20"/>
              </w:rPr>
              <w:t>*</w:t>
            </w:r>
          </w:p>
        </w:tc>
        <w:tc>
          <w:tcPr>
            <w:tcW w:w="1891" w:type="dxa"/>
          </w:tcPr>
          <w:p w:rsidR="00161BBE" w:rsidRDefault="00161BBE" w:rsidP="00901E41">
            <w:pPr>
              <w:spacing w:after="0" w:line="240" w:lineRule="auto"/>
              <w:jc w:val="center"/>
              <w:rPr>
                <w:rFonts w:cs="Arial"/>
                <w:sz w:val="20"/>
                <w:szCs w:val="20"/>
              </w:rPr>
            </w:pPr>
            <w:r>
              <w:rPr>
                <w:rFonts w:cs="Arial"/>
                <w:sz w:val="20"/>
                <w:szCs w:val="20"/>
              </w:rPr>
              <w:t>JO7005</w:t>
            </w:r>
          </w:p>
        </w:tc>
        <w:tc>
          <w:tcPr>
            <w:tcW w:w="1371" w:type="dxa"/>
          </w:tcPr>
          <w:p w:rsidR="00161BBE" w:rsidRDefault="0051183B" w:rsidP="00901E41">
            <w:pPr>
              <w:spacing w:after="0" w:line="240" w:lineRule="auto"/>
              <w:jc w:val="center"/>
              <w:rPr>
                <w:rFonts w:cs="Arial"/>
                <w:sz w:val="20"/>
                <w:szCs w:val="20"/>
              </w:rPr>
            </w:pPr>
            <w:r>
              <w:rPr>
                <w:rFonts w:cs="Arial"/>
                <w:sz w:val="20"/>
                <w:szCs w:val="20"/>
              </w:rPr>
              <w:t>0</w:t>
            </w:r>
          </w:p>
        </w:tc>
        <w:tc>
          <w:tcPr>
            <w:tcW w:w="1272" w:type="dxa"/>
          </w:tcPr>
          <w:p w:rsidR="00161BBE" w:rsidRDefault="00161BBE" w:rsidP="00901E41">
            <w:pPr>
              <w:spacing w:after="0" w:line="240" w:lineRule="auto"/>
              <w:jc w:val="center"/>
              <w:rPr>
                <w:rFonts w:cs="Arial"/>
                <w:sz w:val="20"/>
                <w:szCs w:val="20"/>
              </w:rPr>
            </w:pPr>
            <w:r>
              <w:rPr>
                <w:rFonts w:cs="Arial"/>
                <w:sz w:val="20"/>
                <w:szCs w:val="20"/>
              </w:rPr>
              <w:t>7</w:t>
            </w:r>
          </w:p>
        </w:tc>
        <w:tc>
          <w:tcPr>
            <w:tcW w:w="1658" w:type="dxa"/>
          </w:tcPr>
          <w:p w:rsidR="00161BBE" w:rsidRDefault="00161BBE" w:rsidP="00901E41">
            <w:pPr>
              <w:spacing w:after="0" w:line="240" w:lineRule="auto"/>
              <w:jc w:val="center"/>
              <w:rPr>
                <w:rFonts w:cs="Arial"/>
                <w:sz w:val="20"/>
                <w:szCs w:val="20"/>
              </w:rPr>
            </w:pPr>
          </w:p>
        </w:tc>
      </w:tr>
      <w:tr w:rsidR="00161BBE" w:rsidTr="001F571E">
        <w:trPr>
          <w:gridAfter w:val="1"/>
          <w:wAfter w:w="17" w:type="dxa"/>
          <w:trHeight w:val="90"/>
        </w:trPr>
        <w:tc>
          <w:tcPr>
            <w:tcW w:w="3444" w:type="dxa"/>
          </w:tcPr>
          <w:p w:rsidR="00161BBE" w:rsidRDefault="00161BBE" w:rsidP="00901E41">
            <w:pPr>
              <w:spacing w:after="0" w:line="240" w:lineRule="auto"/>
              <w:rPr>
                <w:rFonts w:cs="Arial"/>
                <w:sz w:val="20"/>
                <w:szCs w:val="20"/>
              </w:rPr>
            </w:pPr>
            <w:r>
              <w:rPr>
                <w:rFonts w:cs="Arial"/>
                <w:sz w:val="20"/>
                <w:szCs w:val="20"/>
              </w:rPr>
              <w:t>Shorthand</w:t>
            </w:r>
          </w:p>
        </w:tc>
        <w:tc>
          <w:tcPr>
            <w:tcW w:w="1891" w:type="dxa"/>
          </w:tcPr>
          <w:p w:rsidR="00161BBE" w:rsidRDefault="00161BBE" w:rsidP="00901E41">
            <w:pPr>
              <w:spacing w:after="0" w:line="240" w:lineRule="auto"/>
              <w:jc w:val="center"/>
              <w:rPr>
                <w:rFonts w:cs="Arial"/>
                <w:sz w:val="20"/>
                <w:szCs w:val="20"/>
              </w:rPr>
            </w:pPr>
            <w:r>
              <w:rPr>
                <w:rFonts w:cs="Arial"/>
                <w:sz w:val="20"/>
                <w:szCs w:val="20"/>
              </w:rPr>
              <w:t>JO7004</w:t>
            </w:r>
          </w:p>
        </w:tc>
        <w:tc>
          <w:tcPr>
            <w:tcW w:w="1371" w:type="dxa"/>
          </w:tcPr>
          <w:p w:rsidR="00161BBE" w:rsidRDefault="0051183B" w:rsidP="00901E41">
            <w:pPr>
              <w:spacing w:after="0" w:line="240" w:lineRule="auto"/>
              <w:jc w:val="center"/>
              <w:rPr>
                <w:rFonts w:cs="Arial"/>
                <w:sz w:val="20"/>
                <w:szCs w:val="20"/>
              </w:rPr>
            </w:pPr>
            <w:r>
              <w:rPr>
                <w:rFonts w:cs="Arial"/>
                <w:sz w:val="20"/>
                <w:szCs w:val="20"/>
              </w:rPr>
              <w:t>0</w:t>
            </w:r>
          </w:p>
        </w:tc>
        <w:tc>
          <w:tcPr>
            <w:tcW w:w="1272" w:type="dxa"/>
          </w:tcPr>
          <w:p w:rsidR="00161BBE" w:rsidRDefault="00161BBE" w:rsidP="00901E41">
            <w:pPr>
              <w:spacing w:after="0" w:line="240" w:lineRule="auto"/>
              <w:jc w:val="center"/>
              <w:rPr>
                <w:rFonts w:cs="Arial"/>
                <w:sz w:val="20"/>
                <w:szCs w:val="20"/>
              </w:rPr>
            </w:pPr>
            <w:r>
              <w:rPr>
                <w:rFonts w:cs="Arial"/>
                <w:sz w:val="20"/>
                <w:szCs w:val="20"/>
              </w:rPr>
              <w:t>7</w:t>
            </w:r>
          </w:p>
        </w:tc>
        <w:tc>
          <w:tcPr>
            <w:tcW w:w="1658" w:type="dxa"/>
          </w:tcPr>
          <w:p w:rsidR="00161BBE" w:rsidRDefault="00161BBE" w:rsidP="00901E41">
            <w:pPr>
              <w:spacing w:after="0" w:line="240" w:lineRule="auto"/>
              <w:jc w:val="center"/>
              <w:rPr>
                <w:rFonts w:cs="Arial"/>
                <w:sz w:val="20"/>
                <w:szCs w:val="20"/>
              </w:rPr>
            </w:pPr>
          </w:p>
        </w:tc>
      </w:tr>
    </w:tbl>
    <w:p w:rsidR="00A673CD" w:rsidRDefault="00A673CD" w:rsidP="00A673CD">
      <w:pPr>
        <w:spacing w:after="0" w:line="240" w:lineRule="auto"/>
        <w:rPr>
          <w:rFonts w:cs="Arial"/>
          <w:sz w:val="20"/>
          <w:szCs w:val="20"/>
        </w:rPr>
      </w:pPr>
    </w:p>
    <w:p w:rsidR="00860FD7" w:rsidRPr="00901E41" w:rsidRDefault="002C1349" w:rsidP="00860FD7">
      <w:pPr>
        <w:rPr>
          <w:rFonts w:cs="Arial"/>
          <w:sz w:val="20"/>
          <w:szCs w:val="20"/>
        </w:rPr>
      </w:pPr>
      <w:r>
        <w:rPr>
          <w:rFonts w:cs="Arial"/>
          <w:sz w:val="20"/>
          <w:szCs w:val="20"/>
        </w:rPr>
        <w:t>*Court reporting is optional for those students choosing the Broadcast Journalism option</w:t>
      </w:r>
    </w:p>
    <w:p w:rsidR="00860FD7" w:rsidRDefault="00860FD7" w:rsidP="00860FD7">
      <w:pPr>
        <w:spacing w:after="0" w:line="240" w:lineRule="auto"/>
        <w:rPr>
          <w:rFonts w:cs="Arial"/>
          <w:sz w:val="20"/>
          <w:szCs w:val="20"/>
        </w:rPr>
      </w:pPr>
      <w:r>
        <w:rPr>
          <w:rFonts w:cs="Arial"/>
          <w:sz w:val="20"/>
          <w:szCs w:val="20"/>
        </w:rPr>
        <w:t>Students exiting the programme with 60 credits are eligible for the award of PgCert</w:t>
      </w:r>
      <w:r w:rsidR="00FB25CD">
        <w:rPr>
          <w:rFonts w:cs="Arial"/>
          <w:sz w:val="20"/>
          <w:szCs w:val="20"/>
        </w:rPr>
        <w:t xml:space="preserve"> in Journalism.</w:t>
      </w:r>
    </w:p>
    <w:p w:rsidR="00860FD7" w:rsidRDefault="00860FD7" w:rsidP="00FB25CD">
      <w:pPr>
        <w:spacing w:after="0" w:line="240" w:lineRule="auto"/>
        <w:rPr>
          <w:rFonts w:cs="Arial"/>
          <w:sz w:val="20"/>
          <w:szCs w:val="20"/>
        </w:rPr>
      </w:pPr>
      <w:r>
        <w:rPr>
          <w:rFonts w:cs="Arial"/>
          <w:sz w:val="20"/>
          <w:szCs w:val="20"/>
        </w:rPr>
        <w:t xml:space="preserve">Students exiting the programme with 120 credits are </w:t>
      </w:r>
      <w:r w:rsidR="00FB25CD">
        <w:rPr>
          <w:rFonts w:cs="Arial"/>
          <w:sz w:val="20"/>
          <w:szCs w:val="20"/>
        </w:rPr>
        <w:t>eligible for the award of PgDip in Journalism.</w:t>
      </w:r>
    </w:p>
    <w:p w:rsidR="008A3A52" w:rsidRDefault="0051586C" w:rsidP="008A3A52">
      <w:pPr>
        <w:spacing w:after="0" w:line="240" w:lineRule="auto"/>
        <w:rPr>
          <w:rFonts w:cs="Arial"/>
        </w:rPr>
      </w:pPr>
      <w:r>
        <w:rPr>
          <w:rFonts w:cs="Arial"/>
          <w:sz w:val="20"/>
          <w:szCs w:val="20"/>
        </w:rPr>
        <w:br w:type="page"/>
      </w:r>
    </w:p>
    <w:p w:rsidR="008A3A52" w:rsidRPr="008D7F4C" w:rsidRDefault="008A3A52" w:rsidP="008A3A52">
      <w:pPr>
        <w:spacing w:after="0"/>
        <w:rPr>
          <w:vanish/>
        </w:rPr>
      </w:pPr>
    </w:p>
    <w:p w:rsidR="008A3A52" w:rsidRDefault="008A3A52" w:rsidP="0051586C">
      <w:pPr>
        <w:numPr>
          <w:ilvl w:val="0"/>
          <w:numId w:val="1"/>
        </w:numPr>
        <w:autoSpaceDE w:val="0"/>
        <w:autoSpaceDN w:val="0"/>
        <w:adjustRightInd w:val="0"/>
        <w:spacing w:after="0" w:line="240" w:lineRule="auto"/>
        <w:jc w:val="both"/>
        <w:rPr>
          <w:rFonts w:cs="Calibri"/>
          <w:b/>
          <w:bCs/>
          <w:color w:val="000000"/>
          <w:lang w:eastAsia="en-GB"/>
        </w:rPr>
      </w:pPr>
      <w:r w:rsidRPr="00C004E5">
        <w:rPr>
          <w:rFonts w:cs="Calibri"/>
          <w:b/>
          <w:bCs/>
          <w:color w:val="000000"/>
          <w:lang w:eastAsia="en-GB"/>
        </w:rPr>
        <w:t xml:space="preserve">Principles of Teaching Learning and Assessment </w:t>
      </w:r>
    </w:p>
    <w:p w:rsidR="008A3A52" w:rsidRPr="00C004E5" w:rsidRDefault="008A3A52" w:rsidP="008A3A52">
      <w:pPr>
        <w:autoSpaceDE w:val="0"/>
        <w:autoSpaceDN w:val="0"/>
        <w:adjustRightInd w:val="0"/>
        <w:spacing w:after="0" w:line="240" w:lineRule="auto"/>
        <w:rPr>
          <w:rFonts w:cs="Calibri"/>
          <w:color w:val="000000"/>
          <w:lang w:eastAsia="en-GB"/>
        </w:rPr>
      </w:pPr>
    </w:p>
    <w:p w:rsidR="008A3A52" w:rsidRDefault="008A3A52" w:rsidP="008A3A52">
      <w:pPr>
        <w:spacing w:after="0" w:line="240" w:lineRule="auto"/>
        <w:rPr>
          <w:rFonts w:cs="Calibri"/>
          <w:color w:val="000000"/>
          <w:sz w:val="20"/>
          <w:szCs w:val="20"/>
          <w:lang w:eastAsia="en-GB"/>
        </w:rPr>
      </w:pPr>
      <w:r w:rsidRPr="00C004E5">
        <w:rPr>
          <w:rFonts w:cs="Calibri"/>
          <w:color w:val="000000"/>
          <w:sz w:val="20"/>
          <w:szCs w:val="20"/>
          <w:lang w:eastAsia="en-GB"/>
        </w:rPr>
        <w:t xml:space="preserve">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w:t>
      </w:r>
      <w:r>
        <w:rPr>
          <w:rFonts w:cs="Calibri"/>
          <w:color w:val="000000"/>
          <w:sz w:val="20"/>
          <w:szCs w:val="20"/>
          <w:lang w:eastAsia="en-GB"/>
        </w:rPr>
        <w:t xml:space="preserve">some </w:t>
      </w:r>
      <w:r w:rsidRPr="00C004E5">
        <w:rPr>
          <w:rFonts w:cs="Calibri"/>
          <w:color w:val="000000"/>
          <w:sz w:val="20"/>
          <w:szCs w:val="20"/>
          <w:lang w:eastAsia="en-GB"/>
        </w:rPr>
        <w:t>modules will use lectures to provide an overview of the material</w:t>
      </w:r>
      <w:r>
        <w:rPr>
          <w:rFonts w:cs="Calibri"/>
          <w:color w:val="000000"/>
          <w:sz w:val="20"/>
          <w:szCs w:val="20"/>
          <w:lang w:eastAsia="en-GB"/>
        </w:rPr>
        <w:t>,</w:t>
      </w:r>
      <w:r w:rsidRPr="00C004E5">
        <w:rPr>
          <w:rFonts w:cs="Calibri"/>
          <w:color w:val="000000"/>
          <w:sz w:val="20"/>
          <w:szCs w:val="20"/>
          <w:lang w:eastAsia="en-GB"/>
        </w:rPr>
        <w:t xml:space="preserve"> with seminars allowing students to explore and discuss the elements introduced in the lecture in more detail. </w:t>
      </w:r>
      <w:r>
        <w:rPr>
          <w:rFonts w:cs="Calibri"/>
          <w:color w:val="000000"/>
          <w:sz w:val="20"/>
          <w:szCs w:val="20"/>
          <w:lang w:eastAsia="en-GB"/>
        </w:rPr>
        <w:t>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rsidR="008A3A52" w:rsidRDefault="008A3A52" w:rsidP="008A3A52">
      <w:pPr>
        <w:spacing w:after="0" w:line="240" w:lineRule="auto"/>
        <w:rPr>
          <w:rFonts w:cs="Calibri"/>
          <w:color w:val="000000"/>
          <w:sz w:val="20"/>
          <w:szCs w:val="20"/>
          <w:lang w:eastAsia="en-GB"/>
        </w:rPr>
      </w:pPr>
    </w:p>
    <w:p w:rsidR="008A3A52" w:rsidRDefault="008A3A52" w:rsidP="008A3A52">
      <w:pPr>
        <w:spacing w:after="0" w:line="240" w:lineRule="auto"/>
        <w:rPr>
          <w:rFonts w:cs="Calibri"/>
          <w:color w:val="000000"/>
          <w:sz w:val="20"/>
          <w:szCs w:val="20"/>
          <w:lang w:eastAsia="en-GB"/>
        </w:rPr>
      </w:pPr>
      <w:r>
        <w:rPr>
          <w:rFonts w:cs="Calibri"/>
          <w:color w:val="000000"/>
          <w:sz w:val="20"/>
          <w:szCs w:val="20"/>
          <w:lang w:eastAsia="en-GB"/>
        </w:rPr>
        <w:t>Assessments are designed to allow students to demonstrate both the practical skills required by employers in the journalism industry and the critical engagement necessary to reflect intellectually on their practice and that of the profession as a whole, and to operate as an effective, adaptable journalist in a fast-changing sector. A range of assessment methods is adopted, including: portfolios of journalistic work; case studies; essays; group and individual presentations; group blogs and one-to-one vivas on performance. This last encourages students to reflect on their overall performance and contribution to team work throughout the year. Assessments are set at regular intervals throughout the year and students have plenty of opportunity to receive formative feedback on their written work and oral presentations as the work is produced in class.</w:t>
      </w:r>
    </w:p>
    <w:p w:rsidR="008A3A52" w:rsidRDefault="008A3A52" w:rsidP="008A3A52">
      <w:pPr>
        <w:spacing w:after="0" w:line="240" w:lineRule="auto"/>
        <w:rPr>
          <w:rFonts w:cs="Calibri"/>
          <w:color w:val="000000"/>
          <w:sz w:val="20"/>
          <w:szCs w:val="20"/>
          <w:lang w:eastAsia="en-GB"/>
        </w:rPr>
      </w:pPr>
    </w:p>
    <w:p w:rsidR="008A3A52" w:rsidRPr="00FF4D3B" w:rsidRDefault="008A3A52" w:rsidP="008A3A52">
      <w:pPr>
        <w:spacing w:after="0" w:line="240" w:lineRule="auto"/>
        <w:rPr>
          <w:rFonts w:cs="Arial"/>
          <w:i/>
          <w:sz w:val="20"/>
          <w:szCs w:val="20"/>
        </w:rPr>
      </w:pPr>
      <w:r>
        <w:rPr>
          <w:rFonts w:cs="Calibri"/>
          <w:color w:val="000000"/>
          <w:sz w:val="20"/>
          <w:szCs w:val="20"/>
          <w:lang w:eastAsia="en-GB"/>
        </w:rPr>
        <w:t>At the end of the year, students are able to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rsidR="008A3A52" w:rsidRDefault="008A3A52" w:rsidP="008A3A52">
      <w:pPr>
        <w:spacing w:after="0" w:line="240" w:lineRule="auto"/>
        <w:rPr>
          <w:rFonts w:cs="Arial"/>
          <w:i/>
          <w:sz w:val="18"/>
          <w:szCs w:val="18"/>
        </w:rPr>
      </w:pPr>
    </w:p>
    <w:p w:rsidR="008A3A52" w:rsidRPr="00F5123B" w:rsidRDefault="008A3A52" w:rsidP="008A3A52">
      <w:pPr>
        <w:autoSpaceDE w:val="0"/>
        <w:autoSpaceDN w:val="0"/>
        <w:adjustRightInd w:val="0"/>
        <w:spacing w:after="0" w:line="240" w:lineRule="auto"/>
        <w:rPr>
          <w:rFonts w:cs="Calibri"/>
          <w:color w:val="000000"/>
          <w:lang w:eastAsia="en-GB"/>
        </w:rPr>
      </w:pPr>
      <w:r w:rsidRPr="00F5123B">
        <w:rPr>
          <w:rFonts w:cs="Calibri"/>
          <w:b/>
          <w:bCs/>
          <w:color w:val="000000"/>
          <w:lang w:eastAsia="en-GB"/>
        </w:rPr>
        <w:t xml:space="preserve">G. Support for Students and their Learning </w:t>
      </w:r>
    </w:p>
    <w:p w:rsidR="008A3A52" w:rsidRDefault="008A3A52" w:rsidP="008A3A52">
      <w:pPr>
        <w:spacing w:after="0" w:line="240" w:lineRule="auto"/>
        <w:rPr>
          <w:rFonts w:cs="Arial"/>
          <w:i/>
          <w:sz w:val="18"/>
          <w:szCs w:val="18"/>
        </w:rPr>
      </w:pPr>
    </w:p>
    <w:p w:rsidR="00864415" w:rsidRPr="003853F4" w:rsidRDefault="00864415" w:rsidP="00864415">
      <w:pPr>
        <w:widowControl w:val="0"/>
        <w:autoSpaceDE w:val="0"/>
        <w:autoSpaceDN w:val="0"/>
        <w:adjustRightInd w:val="0"/>
        <w:spacing w:after="0" w:line="240" w:lineRule="auto"/>
        <w:jc w:val="both"/>
        <w:rPr>
          <w:rFonts w:cs="Calibri"/>
          <w:sz w:val="20"/>
          <w:szCs w:val="20"/>
        </w:rPr>
      </w:pPr>
      <w:r w:rsidRPr="003853F4">
        <w:rPr>
          <w:rFonts w:cs="Calibri"/>
          <w:sz w:val="20"/>
          <w:szCs w:val="20"/>
        </w:rPr>
        <w:t>Students are supported by:</w:t>
      </w:r>
    </w:p>
    <w:p w:rsidR="00864415" w:rsidRPr="003853F4" w:rsidRDefault="00864415" w:rsidP="00864415">
      <w:pPr>
        <w:widowControl w:val="0"/>
        <w:autoSpaceDE w:val="0"/>
        <w:autoSpaceDN w:val="0"/>
        <w:adjustRightInd w:val="0"/>
        <w:spacing w:after="0" w:line="240" w:lineRule="auto"/>
        <w:jc w:val="both"/>
        <w:rPr>
          <w:rFonts w:cs="Calibri"/>
          <w:sz w:val="20"/>
          <w:szCs w:val="20"/>
        </w:rPr>
      </w:pP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 Module Leader for each module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 Course Leader to help students understand the programme structure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Personal Tutors to provide academic and personal support</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 placement tutor to give general advice on placements</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Technical support to advise students on IT and the use of software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 designated Course Administrator</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An induction week at the beginning of each new academic session</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Staff Student Consultative Committee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bCs/>
          <w:sz w:val="20"/>
          <w:szCs w:val="20"/>
        </w:rPr>
        <w:t>VLE/Canvas – a versatile online interactive intranet and learning environment accessible both on and off-site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bCs/>
          <w:sz w:val="20"/>
          <w:szCs w:val="20"/>
        </w:rPr>
        <w:t>L</w:t>
      </w:r>
      <w:r w:rsidR="00BE65A8">
        <w:rPr>
          <w:rFonts w:cs="Calibri"/>
          <w:bCs/>
          <w:sz w:val="20"/>
          <w:szCs w:val="20"/>
        </w:rPr>
        <w:t>inkedIn Learning</w:t>
      </w:r>
      <w:r w:rsidRPr="003853F4">
        <w:rPr>
          <w:rFonts w:cs="Calibri"/>
          <w:bCs/>
          <w:sz w:val="20"/>
          <w:szCs w:val="20"/>
        </w:rPr>
        <w:t xml:space="preserve"> – an online platform offering self-paced software tutorials</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w:t>
      </w:r>
      <w:r w:rsidR="00AA685C">
        <w:rPr>
          <w:rFonts w:cs="Calibri"/>
          <w:sz w:val="20"/>
          <w:szCs w:val="20"/>
        </w:rPr>
        <w:t xml:space="preserve">n Academic Success </w:t>
      </w:r>
      <w:r w:rsidRPr="003853F4">
        <w:rPr>
          <w:rFonts w:cs="Calibri"/>
          <w:sz w:val="20"/>
          <w:szCs w:val="20"/>
        </w:rPr>
        <w:t xml:space="preserve">Centre that provides </w:t>
      </w:r>
      <w:bookmarkStart w:id="0" w:name="_GoBack"/>
      <w:r w:rsidRPr="003853F4">
        <w:rPr>
          <w:rFonts w:cs="Calibri"/>
          <w:sz w:val="20"/>
          <w:szCs w:val="20"/>
        </w:rPr>
        <w:t>academic</w:t>
      </w:r>
      <w:bookmarkEnd w:id="0"/>
      <w:r w:rsidRPr="003853F4">
        <w:rPr>
          <w:rFonts w:cs="Calibri"/>
          <w:sz w:val="20"/>
          <w:szCs w:val="20"/>
        </w:rPr>
        <w:t xml:space="preserve"> skills support for both UG and PG students </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Student support facilities that provide advice on issues such as finance, regulations, legal matters, accommodation, international student support etc.</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A Student Achievement Officer who provides pastoral support</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Support for students with disabilities</w:t>
      </w:r>
      <w:r w:rsidR="002C1349">
        <w:rPr>
          <w:rFonts w:cs="Calibri"/>
          <w:sz w:val="20"/>
          <w:szCs w:val="20"/>
        </w:rPr>
        <w:t xml:space="preserve"> </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The Union of Kingston Students</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Careers and Employability Service</w:t>
      </w:r>
    </w:p>
    <w:p w:rsidR="00864415" w:rsidRPr="003853F4" w:rsidRDefault="00864415" w:rsidP="00864415">
      <w:pPr>
        <w:numPr>
          <w:ilvl w:val="0"/>
          <w:numId w:val="9"/>
        </w:numPr>
        <w:tabs>
          <w:tab w:val="left" w:pos="851"/>
        </w:tabs>
        <w:spacing w:after="0" w:line="240" w:lineRule="auto"/>
        <w:ind w:left="851" w:hanging="425"/>
        <w:jc w:val="both"/>
        <w:rPr>
          <w:rFonts w:cs="Calibri"/>
          <w:sz w:val="20"/>
          <w:szCs w:val="20"/>
        </w:rPr>
      </w:pPr>
      <w:r w:rsidRPr="003853F4">
        <w:rPr>
          <w:rFonts w:cs="Calibri"/>
          <w:sz w:val="20"/>
          <w:szCs w:val="20"/>
        </w:rPr>
        <w:t>Careers and Employability Services Team – will provide support for students prior to undertaking work placement(s).</w:t>
      </w:r>
    </w:p>
    <w:p w:rsidR="00864415" w:rsidRPr="003853F4" w:rsidRDefault="00864415" w:rsidP="008A3A52">
      <w:pPr>
        <w:spacing w:after="0" w:line="240" w:lineRule="auto"/>
        <w:rPr>
          <w:rFonts w:eastAsia="Times New Roman" w:cs="Calibri"/>
          <w:color w:val="5A5A5A"/>
          <w:spacing w:val="15"/>
        </w:rPr>
      </w:pPr>
    </w:p>
    <w:p w:rsidR="008A3A52" w:rsidRDefault="008A3A52" w:rsidP="008A3A52">
      <w:pPr>
        <w:spacing w:after="0" w:line="240" w:lineRule="auto"/>
        <w:rPr>
          <w:rFonts w:cs="Calibri"/>
          <w:sz w:val="20"/>
          <w:szCs w:val="20"/>
        </w:rPr>
      </w:pPr>
      <w:r>
        <w:rPr>
          <w:rFonts w:cs="Calibri"/>
          <w:sz w:val="20"/>
          <w:szCs w:val="20"/>
        </w:rPr>
        <w:t xml:space="preserve">The journalism department has experience of supporting students from a wide range of professional and educational backgrounds. Many of the students on the MA Journalism course are mature students coming back to study after some years in the workplace and tutors welcome the opportunity of working with such students and building on their professional skills to help them develop a new career path. </w:t>
      </w:r>
    </w:p>
    <w:p w:rsidR="008A3A52" w:rsidRDefault="008A3A52" w:rsidP="008A3A52">
      <w:pPr>
        <w:spacing w:after="0" w:line="240" w:lineRule="auto"/>
        <w:rPr>
          <w:rFonts w:cs="Calibri"/>
          <w:sz w:val="20"/>
          <w:szCs w:val="20"/>
        </w:rPr>
      </w:pPr>
    </w:p>
    <w:p w:rsidR="008A3A52" w:rsidRDefault="008A3A52" w:rsidP="008A3A52">
      <w:pPr>
        <w:numPr>
          <w:ilvl w:val="0"/>
          <w:numId w:val="28"/>
        </w:numPr>
        <w:spacing w:after="0" w:line="240" w:lineRule="auto"/>
        <w:rPr>
          <w:rFonts w:cs="Arial"/>
          <w:b/>
        </w:rPr>
      </w:pPr>
      <w:r>
        <w:rPr>
          <w:rFonts w:cs="Arial"/>
          <w:b/>
        </w:rPr>
        <w:t>Ensuring and Enhancing the Quality of the Course</w:t>
      </w:r>
    </w:p>
    <w:p w:rsidR="008A3A52" w:rsidRDefault="008A3A52" w:rsidP="008A3A52">
      <w:pPr>
        <w:spacing w:after="0" w:line="240" w:lineRule="auto"/>
        <w:rPr>
          <w:rFonts w:cs="Arial"/>
        </w:rPr>
      </w:pPr>
    </w:p>
    <w:p w:rsidR="008A3A52" w:rsidRPr="009E19DD" w:rsidRDefault="008A3A52" w:rsidP="008A3A52">
      <w:pPr>
        <w:spacing w:after="0" w:line="240" w:lineRule="auto"/>
        <w:rPr>
          <w:rFonts w:cs="Arial"/>
          <w:sz w:val="20"/>
          <w:szCs w:val="20"/>
        </w:rPr>
      </w:pPr>
      <w:r w:rsidRPr="009E19DD">
        <w:rPr>
          <w:rFonts w:cs="Arial"/>
          <w:sz w:val="20"/>
          <w:szCs w:val="20"/>
        </w:rPr>
        <w:t>The University has several methods for evaluating and improving the quality and standards of its provision.</w:t>
      </w:r>
      <w:r w:rsidR="002C1349">
        <w:rPr>
          <w:rFonts w:cs="Arial"/>
          <w:sz w:val="20"/>
          <w:szCs w:val="20"/>
        </w:rPr>
        <w:t xml:space="preserve"> </w:t>
      </w:r>
      <w:r w:rsidRPr="009E19DD">
        <w:rPr>
          <w:rFonts w:cs="Arial"/>
          <w:sz w:val="20"/>
          <w:szCs w:val="20"/>
        </w:rPr>
        <w:t>These include:</w:t>
      </w:r>
    </w:p>
    <w:p w:rsidR="008A3A52" w:rsidRPr="009E19DD" w:rsidRDefault="008A3A52" w:rsidP="008A3A52">
      <w:pPr>
        <w:spacing w:after="0" w:line="240" w:lineRule="auto"/>
        <w:ind w:left="360"/>
        <w:rPr>
          <w:rFonts w:cs="Arial"/>
          <w:sz w:val="20"/>
          <w:szCs w:val="20"/>
        </w:rPr>
      </w:pP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External Examiners</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Boards of Study with student representation</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Annual Monitoring and Enhancement</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Periodic review undertaken at subject level</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Student evaluation including MEQs</w:t>
      </w:r>
      <w:r w:rsidR="007C61AD">
        <w:rPr>
          <w:rFonts w:cs="Calibri"/>
          <w:sz w:val="20"/>
          <w:szCs w:val="20"/>
        </w:rPr>
        <w:t xml:space="preserve"> (module evaluation questionnaires)</w:t>
      </w:r>
      <w:r w:rsidRPr="006C238B">
        <w:rPr>
          <w:rFonts w:cs="Calibri"/>
          <w:sz w:val="20"/>
          <w:szCs w:val="20"/>
        </w:rPr>
        <w:t>, Level Surveys and the NSS</w:t>
      </w:r>
      <w:r w:rsidR="007C61AD">
        <w:rPr>
          <w:rFonts w:cs="Calibri"/>
          <w:sz w:val="20"/>
          <w:szCs w:val="20"/>
        </w:rPr>
        <w:t xml:space="preserve"> (National Student Survey) </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Moderation</w:t>
      </w:r>
      <w:r w:rsidRPr="006C238B">
        <w:rPr>
          <w:rFonts w:cs="Calibri"/>
          <w:sz w:val="20"/>
          <w:szCs w:val="20"/>
        </w:rPr>
        <w:fldChar w:fldCharType="begin"/>
      </w:r>
      <w:r w:rsidRPr="006C238B">
        <w:rPr>
          <w:rFonts w:cs="Calibri"/>
          <w:sz w:val="20"/>
          <w:szCs w:val="20"/>
        </w:rPr>
        <w:instrText xml:space="preserve"> XE "Moderation" </w:instrText>
      </w:r>
      <w:r w:rsidRPr="006C238B">
        <w:rPr>
          <w:rFonts w:cs="Calibri"/>
          <w:sz w:val="20"/>
          <w:szCs w:val="20"/>
        </w:rPr>
        <w:fldChar w:fldCharType="end"/>
      </w:r>
      <w:r w:rsidRPr="006C238B">
        <w:rPr>
          <w:rFonts w:cs="Calibri"/>
          <w:sz w:val="20"/>
          <w:szCs w:val="20"/>
        </w:rPr>
        <w:t xml:space="preserve"> policies</w:t>
      </w:r>
    </w:p>
    <w:p w:rsidR="006C238B" w:rsidRPr="006C238B" w:rsidRDefault="006C238B" w:rsidP="006C238B">
      <w:pPr>
        <w:numPr>
          <w:ilvl w:val="0"/>
          <w:numId w:val="9"/>
        </w:numPr>
        <w:spacing w:after="0" w:line="240" w:lineRule="auto"/>
        <w:rPr>
          <w:rFonts w:cs="Calibri"/>
          <w:sz w:val="20"/>
          <w:szCs w:val="20"/>
        </w:rPr>
      </w:pPr>
      <w:r w:rsidRPr="006C238B">
        <w:rPr>
          <w:rFonts w:cs="Calibri"/>
          <w:sz w:val="20"/>
          <w:szCs w:val="20"/>
        </w:rPr>
        <w:t>Feedback from employers</w:t>
      </w:r>
    </w:p>
    <w:p w:rsidR="008A3A52" w:rsidRPr="00FB60C3" w:rsidRDefault="008A3A52" w:rsidP="008A3A52">
      <w:pPr>
        <w:numPr>
          <w:ilvl w:val="0"/>
          <w:numId w:val="9"/>
        </w:numPr>
        <w:spacing w:after="0" w:line="240" w:lineRule="auto"/>
        <w:rPr>
          <w:rFonts w:cs="Calibri"/>
          <w:sz w:val="20"/>
          <w:szCs w:val="20"/>
        </w:rPr>
      </w:pPr>
      <w:r w:rsidRPr="00FB60C3">
        <w:rPr>
          <w:rFonts w:cs="Calibri"/>
          <w:sz w:val="20"/>
          <w:szCs w:val="20"/>
        </w:rPr>
        <w:t>NCTJ student council representative</w:t>
      </w:r>
    </w:p>
    <w:p w:rsidR="008A3A52" w:rsidRPr="00FB60C3" w:rsidRDefault="008A3A52" w:rsidP="008A3A52">
      <w:pPr>
        <w:spacing w:after="0" w:line="240" w:lineRule="auto"/>
        <w:rPr>
          <w:rFonts w:cs="Calibri"/>
          <w:sz w:val="20"/>
          <w:szCs w:val="20"/>
        </w:rPr>
      </w:pPr>
    </w:p>
    <w:p w:rsidR="008A3A52" w:rsidRDefault="008A3A52" w:rsidP="008A3A52">
      <w:pPr>
        <w:numPr>
          <w:ilvl w:val="0"/>
          <w:numId w:val="28"/>
        </w:numPr>
        <w:spacing w:after="0" w:line="240" w:lineRule="auto"/>
        <w:rPr>
          <w:rFonts w:cs="Arial"/>
          <w:b/>
        </w:rPr>
      </w:pPr>
      <w:r w:rsidRPr="00A31F18">
        <w:rPr>
          <w:rFonts w:cs="Arial"/>
          <w:b/>
        </w:rPr>
        <w:t>Employability Statement</w:t>
      </w:r>
      <w:r>
        <w:rPr>
          <w:rFonts w:cs="Arial"/>
          <w:b/>
        </w:rPr>
        <w:t xml:space="preserve"> </w:t>
      </w:r>
    </w:p>
    <w:p w:rsidR="008A3A52" w:rsidRDefault="008A3A52" w:rsidP="008A3A52">
      <w:pPr>
        <w:spacing w:after="0" w:line="240" w:lineRule="auto"/>
        <w:rPr>
          <w:rFonts w:cs="Arial"/>
        </w:rPr>
      </w:pPr>
    </w:p>
    <w:p w:rsidR="008A3A52" w:rsidRPr="00FB60C3" w:rsidRDefault="008A3A52" w:rsidP="008A3A52">
      <w:pPr>
        <w:rPr>
          <w:rFonts w:cs="Calibri"/>
          <w:sz w:val="20"/>
          <w:szCs w:val="20"/>
        </w:rPr>
      </w:pPr>
      <w:r>
        <w:rPr>
          <w:rFonts w:cs="Calibri"/>
          <w:sz w:val="20"/>
          <w:szCs w:val="20"/>
        </w:rPr>
        <w:t>The course has been designed to satisfy the requirements of the industry’s main accreditation body, the National Council for the Training of Journalists and is an accredited NCTJ course.</w:t>
      </w:r>
      <w:r w:rsidR="002C1349">
        <w:rPr>
          <w:rFonts w:cs="Calibri"/>
          <w:sz w:val="20"/>
          <w:szCs w:val="20"/>
        </w:rPr>
        <w:t xml:space="preserve"> </w:t>
      </w:r>
      <w:r w:rsidRPr="00FB60C3">
        <w:rPr>
          <w:rFonts w:cs="Calibri"/>
          <w:sz w:val="20"/>
          <w:szCs w:val="20"/>
        </w:rPr>
        <w:t xml:space="preserve">Students graduating from this course are </w:t>
      </w:r>
      <w:r>
        <w:rPr>
          <w:rFonts w:cs="Calibri"/>
          <w:sz w:val="20"/>
          <w:szCs w:val="20"/>
        </w:rPr>
        <w:t xml:space="preserve">therefore </w:t>
      </w:r>
      <w:r w:rsidRPr="00FB60C3">
        <w:rPr>
          <w:rFonts w:cs="Calibri"/>
          <w:sz w:val="20"/>
          <w:szCs w:val="20"/>
        </w:rPr>
        <w:t>well placed to pursue careers in a range of journalism and communications industries. The course provide</w:t>
      </w:r>
      <w:r>
        <w:rPr>
          <w:rFonts w:cs="Calibri"/>
          <w:sz w:val="20"/>
          <w:szCs w:val="20"/>
        </w:rPr>
        <w:t>s</w:t>
      </w:r>
      <w:r w:rsidRPr="00FB60C3">
        <w:rPr>
          <w:rFonts w:cs="Calibri"/>
          <w:sz w:val="20"/>
          <w:szCs w:val="20"/>
        </w:rPr>
        <w:t xml:space="preserve"> the skills base necessary for careers in:</w:t>
      </w:r>
    </w:p>
    <w:p w:rsidR="008A3A52" w:rsidRPr="00FB60C3"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cs="Calibri"/>
          <w:sz w:val="20"/>
          <w:szCs w:val="20"/>
        </w:rPr>
      </w:pPr>
      <w:r w:rsidRPr="00FB60C3">
        <w:rPr>
          <w:rFonts w:cs="Calibri"/>
          <w:sz w:val="20"/>
          <w:szCs w:val="20"/>
        </w:rPr>
        <w:t xml:space="preserve">Local, regional and national newspapers and magazines </w:t>
      </w:r>
    </w:p>
    <w:p w:rsidR="008A3A52" w:rsidRPr="00FB60C3"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cs="Calibri"/>
          <w:sz w:val="20"/>
          <w:szCs w:val="20"/>
        </w:rPr>
      </w:pPr>
      <w:r w:rsidRPr="00FB60C3">
        <w:rPr>
          <w:rFonts w:cs="Calibri"/>
          <w:sz w:val="20"/>
          <w:szCs w:val="20"/>
        </w:rPr>
        <w:t xml:space="preserve">Online news operations </w:t>
      </w:r>
    </w:p>
    <w:p w:rsidR="008A3A52" w:rsidRPr="00FB60C3"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cs="Calibri"/>
          <w:sz w:val="20"/>
          <w:szCs w:val="20"/>
        </w:rPr>
      </w:pPr>
      <w:r w:rsidRPr="00FB60C3">
        <w:rPr>
          <w:rFonts w:cs="Calibri"/>
          <w:sz w:val="20"/>
          <w:szCs w:val="20"/>
        </w:rPr>
        <w:t>Communications departments in private sector companies</w:t>
      </w:r>
    </w:p>
    <w:p w:rsidR="008A3A52" w:rsidRPr="00FB60C3"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cs="Calibri"/>
          <w:sz w:val="20"/>
          <w:szCs w:val="20"/>
        </w:rPr>
      </w:pPr>
      <w:r w:rsidRPr="00FB60C3">
        <w:rPr>
          <w:rFonts w:cs="Calibri"/>
          <w:sz w:val="20"/>
          <w:szCs w:val="20"/>
        </w:rPr>
        <w:t>Information departments of charities and non-governmental organisations</w:t>
      </w:r>
    </w:p>
    <w:p w:rsidR="008A3A52" w:rsidRPr="00FB60C3"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cs="Calibri"/>
          <w:sz w:val="20"/>
          <w:szCs w:val="20"/>
        </w:rPr>
      </w:pPr>
      <w:r w:rsidRPr="00FB60C3">
        <w:rPr>
          <w:rFonts w:cs="Calibri"/>
          <w:sz w:val="20"/>
          <w:szCs w:val="20"/>
        </w:rPr>
        <w:t>Related industries such as publishing, public relations and advertising</w:t>
      </w:r>
    </w:p>
    <w:p w:rsidR="008A3A52" w:rsidRPr="00FB60C3"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cs="Calibri"/>
          <w:sz w:val="20"/>
          <w:szCs w:val="20"/>
        </w:rPr>
      </w:pPr>
      <w:r w:rsidRPr="00FB60C3">
        <w:rPr>
          <w:rFonts w:cs="Calibri"/>
          <w:sz w:val="20"/>
          <w:szCs w:val="20"/>
        </w:rPr>
        <w:t>Advocacy and campaigning.</w:t>
      </w:r>
    </w:p>
    <w:p w:rsidR="008A3A52" w:rsidRPr="00FB60C3" w:rsidRDefault="008A3A52" w:rsidP="008A3A52">
      <w:pPr>
        <w:spacing w:after="0" w:line="240" w:lineRule="auto"/>
        <w:rPr>
          <w:rFonts w:cs="Calibri"/>
          <w:sz w:val="20"/>
          <w:szCs w:val="20"/>
        </w:rPr>
      </w:pPr>
    </w:p>
    <w:p w:rsidR="008A3A52" w:rsidRPr="00FB60C3" w:rsidRDefault="008A3A52" w:rsidP="008A3A52">
      <w:pPr>
        <w:spacing w:after="0" w:line="240" w:lineRule="auto"/>
        <w:rPr>
          <w:rFonts w:cs="Calibri"/>
          <w:sz w:val="20"/>
          <w:szCs w:val="20"/>
        </w:rPr>
      </w:pPr>
      <w:r w:rsidRPr="00FB60C3">
        <w:rPr>
          <w:rFonts w:cs="Calibri"/>
          <w:sz w:val="20"/>
          <w:szCs w:val="20"/>
        </w:rPr>
        <w:t xml:space="preserve">Since the MA Journalism course was launched in 2007, the majority of graduates from the course have gone onto jobs in journalism and related industries such as marketing and public relations. In </w:t>
      </w:r>
      <w:r>
        <w:rPr>
          <w:rFonts w:cs="Calibri"/>
          <w:sz w:val="20"/>
          <w:szCs w:val="20"/>
        </w:rPr>
        <w:t>2015-16</w:t>
      </w:r>
      <w:r w:rsidRPr="00FB60C3">
        <w:rPr>
          <w:rFonts w:cs="Calibri"/>
          <w:sz w:val="20"/>
          <w:szCs w:val="20"/>
        </w:rPr>
        <w:t xml:space="preserve">, the latest year for which the department has full figures available, </w:t>
      </w:r>
      <w:r>
        <w:rPr>
          <w:rFonts w:cs="Calibri"/>
          <w:sz w:val="20"/>
          <w:szCs w:val="20"/>
        </w:rPr>
        <w:t>87</w:t>
      </w:r>
      <w:r w:rsidRPr="00FB60C3">
        <w:rPr>
          <w:rFonts w:cs="Calibri"/>
          <w:sz w:val="20"/>
          <w:szCs w:val="20"/>
        </w:rPr>
        <w:t xml:space="preserve">% </w:t>
      </w:r>
      <w:r>
        <w:rPr>
          <w:rFonts w:cs="Calibri"/>
          <w:sz w:val="20"/>
          <w:szCs w:val="20"/>
        </w:rPr>
        <w:t xml:space="preserve">either </w:t>
      </w:r>
      <w:r w:rsidRPr="00FB60C3">
        <w:rPr>
          <w:rFonts w:cs="Calibri"/>
          <w:sz w:val="20"/>
          <w:szCs w:val="20"/>
        </w:rPr>
        <w:t>went straight into jobs in journalism</w:t>
      </w:r>
      <w:r>
        <w:rPr>
          <w:rFonts w:cs="Calibri"/>
          <w:sz w:val="20"/>
          <w:szCs w:val="20"/>
        </w:rPr>
        <w:t xml:space="preserve"> or a related field or into further study at higher education level</w:t>
      </w:r>
      <w:r w:rsidRPr="00FB60C3">
        <w:rPr>
          <w:rFonts w:cs="Calibri"/>
          <w:sz w:val="20"/>
          <w:szCs w:val="20"/>
        </w:rPr>
        <w:t>.</w:t>
      </w:r>
    </w:p>
    <w:p w:rsidR="008A3A52" w:rsidRPr="00FB60C3" w:rsidRDefault="008A3A52" w:rsidP="008A3A52">
      <w:pPr>
        <w:spacing w:after="0" w:line="240" w:lineRule="auto"/>
        <w:rPr>
          <w:rFonts w:cs="Calibri"/>
          <w:sz w:val="20"/>
          <w:szCs w:val="20"/>
        </w:rPr>
      </w:pPr>
    </w:p>
    <w:p w:rsidR="008A3A52" w:rsidRPr="00FB60C3" w:rsidRDefault="00864415" w:rsidP="008A3A52">
      <w:pPr>
        <w:spacing w:after="0" w:line="240" w:lineRule="auto"/>
        <w:rPr>
          <w:rFonts w:cs="Calibri"/>
          <w:sz w:val="20"/>
          <w:szCs w:val="20"/>
        </w:rPr>
      </w:pPr>
      <w:r>
        <w:rPr>
          <w:rFonts w:cs="Calibri"/>
          <w:sz w:val="20"/>
          <w:szCs w:val="20"/>
        </w:rPr>
        <w:t xml:space="preserve">Over the past </w:t>
      </w:r>
      <w:r w:rsidR="008A3A52">
        <w:rPr>
          <w:rFonts w:cs="Calibri"/>
          <w:sz w:val="20"/>
          <w:szCs w:val="20"/>
        </w:rPr>
        <w:t>decade</w:t>
      </w:r>
      <w:r w:rsidR="008A3A52" w:rsidRPr="00FB60C3">
        <w:rPr>
          <w:rFonts w:cs="Calibri"/>
          <w:sz w:val="20"/>
          <w:szCs w:val="20"/>
        </w:rPr>
        <w:t>, the department has established a substantial network of employer contacts</w:t>
      </w:r>
      <w:r w:rsidR="008A3A52">
        <w:rPr>
          <w:rFonts w:cs="Calibri"/>
          <w:sz w:val="20"/>
          <w:szCs w:val="20"/>
        </w:rPr>
        <w:t>,</w:t>
      </w:r>
      <w:r w:rsidR="008A3A52" w:rsidRPr="00FB60C3">
        <w:rPr>
          <w:rFonts w:cs="Calibri"/>
          <w:sz w:val="20"/>
          <w:szCs w:val="20"/>
        </w:rPr>
        <w:t xml:space="preserve"> including local papers such as the </w:t>
      </w:r>
      <w:r w:rsidR="008A3A52" w:rsidRPr="001B5C0B">
        <w:rPr>
          <w:rFonts w:cs="Calibri"/>
          <w:i/>
          <w:sz w:val="20"/>
          <w:szCs w:val="20"/>
        </w:rPr>
        <w:t>Surrey Comet</w:t>
      </w:r>
      <w:r w:rsidR="008A3A52" w:rsidRPr="00FB60C3">
        <w:rPr>
          <w:rFonts w:cs="Calibri"/>
          <w:sz w:val="20"/>
          <w:szCs w:val="20"/>
        </w:rPr>
        <w:t xml:space="preserve"> and the </w:t>
      </w:r>
      <w:r w:rsidR="008A3A52" w:rsidRPr="001B5C0B">
        <w:rPr>
          <w:rFonts w:cs="Calibri"/>
          <w:i/>
          <w:sz w:val="20"/>
          <w:szCs w:val="20"/>
        </w:rPr>
        <w:t>Kingston Guardian</w:t>
      </w:r>
      <w:r w:rsidR="008A3A52" w:rsidRPr="00FB60C3">
        <w:rPr>
          <w:rFonts w:cs="Calibri"/>
          <w:sz w:val="20"/>
          <w:szCs w:val="20"/>
        </w:rPr>
        <w:t xml:space="preserve">; national papers and websites such as the </w:t>
      </w:r>
      <w:r w:rsidR="008A3A52" w:rsidRPr="001B5C0B">
        <w:rPr>
          <w:rFonts w:cs="Calibri"/>
          <w:i/>
          <w:sz w:val="20"/>
          <w:szCs w:val="20"/>
        </w:rPr>
        <w:t xml:space="preserve">Independent </w:t>
      </w:r>
      <w:r w:rsidR="008A3A52">
        <w:rPr>
          <w:rFonts w:cs="Calibri"/>
          <w:sz w:val="20"/>
          <w:szCs w:val="20"/>
        </w:rPr>
        <w:t xml:space="preserve">and </w:t>
      </w:r>
      <w:r w:rsidR="008A3A52" w:rsidRPr="001B5C0B">
        <w:rPr>
          <w:rFonts w:cs="Calibri"/>
          <w:i/>
          <w:sz w:val="20"/>
          <w:szCs w:val="20"/>
        </w:rPr>
        <w:t>Independent on Sunday</w:t>
      </w:r>
      <w:r w:rsidR="008A3A52">
        <w:rPr>
          <w:rFonts w:cs="Calibri"/>
          <w:sz w:val="20"/>
          <w:szCs w:val="20"/>
        </w:rPr>
        <w:t xml:space="preserve">; </w:t>
      </w:r>
      <w:r w:rsidR="008A3A52" w:rsidRPr="001B5C0B">
        <w:rPr>
          <w:rFonts w:cs="Calibri"/>
          <w:i/>
          <w:sz w:val="20"/>
          <w:szCs w:val="20"/>
        </w:rPr>
        <w:t>Times Online</w:t>
      </w:r>
      <w:r w:rsidR="008A3A52" w:rsidRPr="00FB60C3">
        <w:rPr>
          <w:rFonts w:cs="Calibri"/>
          <w:sz w:val="20"/>
          <w:szCs w:val="20"/>
        </w:rPr>
        <w:t xml:space="preserve">; the </w:t>
      </w:r>
      <w:r w:rsidR="008A3A52" w:rsidRPr="001B5C0B">
        <w:rPr>
          <w:rFonts w:cs="Calibri"/>
          <w:i/>
          <w:sz w:val="20"/>
          <w:szCs w:val="20"/>
        </w:rPr>
        <w:t>Daily Telegraph</w:t>
      </w:r>
      <w:r w:rsidR="008A3A52" w:rsidRPr="00FB60C3">
        <w:rPr>
          <w:rFonts w:cs="Calibri"/>
          <w:sz w:val="20"/>
          <w:szCs w:val="20"/>
        </w:rPr>
        <w:t xml:space="preserve">; the </w:t>
      </w:r>
      <w:r w:rsidR="008A3A52" w:rsidRPr="001B5C0B">
        <w:rPr>
          <w:rFonts w:cs="Calibri"/>
          <w:i/>
          <w:sz w:val="20"/>
          <w:szCs w:val="20"/>
        </w:rPr>
        <w:t>Financial Times</w:t>
      </w:r>
      <w:r w:rsidR="008A3A52" w:rsidRPr="00FB60C3">
        <w:rPr>
          <w:rFonts w:cs="Calibri"/>
          <w:sz w:val="20"/>
          <w:szCs w:val="20"/>
        </w:rPr>
        <w:t xml:space="preserve">; </w:t>
      </w:r>
      <w:r w:rsidR="008A3A52" w:rsidRPr="001B5C0B">
        <w:rPr>
          <w:rFonts w:cs="Calibri"/>
          <w:i/>
          <w:sz w:val="20"/>
          <w:szCs w:val="20"/>
        </w:rPr>
        <w:t>Daily Express</w:t>
      </w:r>
      <w:r w:rsidR="008A3A52" w:rsidRPr="00FB60C3">
        <w:rPr>
          <w:rFonts w:cs="Calibri"/>
          <w:sz w:val="20"/>
          <w:szCs w:val="20"/>
        </w:rPr>
        <w:t>; a wide range of new media companies; campaigning and investigative groups</w:t>
      </w:r>
      <w:r w:rsidR="008A3A52">
        <w:rPr>
          <w:rFonts w:cs="Calibri"/>
          <w:sz w:val="20"/>
          <w:szCs w:val="20"/>
        </w:rPr>
        <w:t xml:space="preserve"> and non-government organisations (NGOs)</w:t>
      </w:r>
      <w:r w:rsidR="008A3A52" w:rsidRPr="00FB60C3">
        <w:rPr>
          <w:rFonts w:cs="Calibri"/>
          <w:sz w:val="20"/>
          <w:szCs w:val="20"/>
        </w:rPr>
        <w:t xml:space="preserve">; </w:t>
      </w:r>
      <w:r w:rsidR="008A3A52">
        <w:rPr>
          <w:rFonts w:cs="Calibri"/>
          <w:sz w:val="20"/>
          <w:szCs w:val="20"/>
        </w:rPr>
        <w:t xml:space="preserve">and </w:t>
      </w:r>
      <w:r w:rsidR="008A3A52" w:rsidRPr="00FB60C3">
        <w:rPr>
          <w:rFonts w:cs="Calibri"/>
          <w:sz w:val="20"/>
          <w:szCs w:val="20"/>
        </w:rPr>
        <w:t>public relations</w:t>
      </w:r>
      <w:r w:rsidR="008A3A52">
        <w:rPr>
          <w:rFonts w:cs="Calibri"/>
          <w:sz w:val="20"/>
          <w:szCs w:val="20"/>
        </w:rPr>
        <w:t xml:space="preserve"> (PR) firms</w:t>
      </w:r>
      <w:r w:rsidR="008A3A52" w:rsidRPr="00FB60C3">
        <w:rPr>
          <w:rFonts w:cs="Calibri"/>
          <w:sz w:val="20"/>
          <w:szCs w:val="20"/>
        </w:rPr>
        <w:t>.</w:t>
      </w:r>
      <w:r w:rsidR="002C1349">
        <w:rPr>
          <w:rFonts w:cs="Calibri"/>
          <w:sz w:val="20"/>
          <w:szCs w:val="20"/>
        </w:rPr>
        <w:t xml:space="preserve"> </w:t>
      </w:r>
      <w:r w:rsidR="008A3A52" w:rsidRPr="00FB60C3">
        <w:rPr>
          <w:rFonts w:cs="Calibri"/>
          <w:sz w:val="20"/>
          <w:szCs w:val="20"/>
        </w:rPr>
        <w:t xml:space="preserve">There is also a growing body of Kingston alumni now working in senior positions in the journalism industry, who turn to Kingston </w:t>
      </w:r>
      <w:r w:rsidR="008A3A52">
        <w:rPr>
          <w:rFonts w:cs="Calibri"/>
          <w:sz w:val="20"/>
          <w:szCs w:val="20"/>
        </w:rPr>
        <w:t xml:space="preserve">first </w:t>
      </w:r>
      <w:r w:rsidR="008A3A52" w:rsidRPr="00FB60C3">
        <w:rPr>
          <w:rFonts w:cs="Calibri"/>
          <w:sz w:val="20"/>
          <w:szCs w:val="20"/>
        </w:rPr>
        <w:t>when seeking new employees.</w:t>
      </w:r>
    </w:p>
    <w:p w:rsidR="008A3A52" w:rsidRPr="00FB60C3" w:rsidRDefault="008A3A52" w:rsidP="008A3A52">
      <w:pPr>
        <w:spacing w:after="0" w:line="240" w:lineRule="auto"/>
        <w:rPr>
          <w:rFonts w:cs="Calibri"/>
          <w:sz w:val="20"/>
          <w:szCs w:val="20"/>
        </w:rPr>
      </w:pPr>
    </w:p>
    <w:p w:rsidR="008A3A52" w:rsidRDefault="008A3A52" w:rsidP="008A3A52">
      <w:pPr>
        <w:spacing w:after="0" w:line="240" w:lineRule="auto"/>
        <w:rPr>
          <w:rFonts w:cs="Calibri"/>
          <w:sz w:val="20"/>
          <w:szCs w:val="20"/>
        </w:rPr>
      </w:pPr>
      <w:r w:rsidRPr="00FB60C3">
        <w:rPr>
          <w:rFonts w:cs="Calibri"/>
          <w:sz w:val="20"/>
          <w:szCs w:val="20"/>
        </w:rPr>
        <w:t xml:space="preserve">The emphasis on the acquisition and </w:t>
      </w:r>
      <w:r>
        <w:rPr>
          <w:rFonts w:cs="Calibri"/>
          <w:sz w:val="20"/>
          <w:szCs w:val="20"/>
        </w:rPr>
        <w:t>consolidation</w:t>
      </w:r>
      <w:r w:rsidRPr="00FB60C3">
        <w:rPr>
          <w:rFonts w:cs="Calibri"/>
          <w:sz w:val="20"/>
          <w:szCs w:val="20"/>
        </w:rPr>
        <w:t xml:space="preserve"> of practical skills on the </w:t>
      </w:r>
      <w:r>
        <w:rPr>
          <w:rFonts w:cs="Calibri"/>
          <w:sz w:val="20"/>
          <w:szCs w:val="20"/>
        </w:rPr>
        <w:t xml:space="preserve">MA </w:t>
      </w:r>
      <w:r w:rsidRPr="00FB60C3">
        <w:rPr>
          <w:rFonts w:cs="Calibri"/>
          <w:sz w:val="20"/>
          <w:szCs w:val="20"/>
        </w:rPr>
        <w:t xml:space="preserve">course, as set out in detail in above sections, provides graduates with </w:t>
      </w:r>
      <w:r>
        <w:rPr>
          <w:rFonts w:cs="Calibri"/>
          <w:sz w:val="20"/>
          <w:szCs w:val="20"/>
        </w:rPr>
        <w:t>the ever wider</w:t>
      </w:r>
      <w:r w:rsidRPr="00FB60C3">
        <w:rPr>
          <w:rFonts w:cs="Calibri"/>
          <w:sz w:val="20"/>
          <w:szCs w:val="20"/>
        </w:rPr>
        <w:t xml:space="preserve"> range of skills and knowledge required by employers. </w:t>
      </w:r>
    </w:p>
    <w:p w:rsidR="00860FD7" w:rsidRPr="00901E41" w:rsidRDefault="00860FD7" w:rsidP="008A3A52">
      <w:pPr>
        <w:spacing w:after="0" w:line="240" w:lineRule="auto"/>
        <w:rPr>
          <w:rFonts w:cs="Calibri"/>
          <w:sz w:val="20"/>
          <w:szCs w:val="20"/>
        </w:rPr>
      </w:pPr>
    </w:p>
    <w:p w:rsidR="008A3A52" w:rsidRDefault="00860FD7" w:rsidP="008A3A52">
      <w:pPr>
        <w:spacing w:after="0" w:line="240" w:lineRule="auto"/>
        <w:rPr>
          <w:rFonts w:cs="Calibri"/>
          <w:sz w:val="20"/>
          <w:szCs w:val="20"/>
        </w:rPr>
      </w:pPr>
      <w:r w:rsidRPr="00901E41">
        <w:rPr>
          <w:rFonts w:cs="Arial"/>
          <w:sz w:val="20"/>
          <w:szCs w:val="20"/>
        </w:rPr>
        <w:t xml:space="preserve">The </w:t>
      </w:r>
      <w:r w:rsidR="00325A4B">
        <w:rPr>
          <w:rFonts w:cs="Arial"/>
          <w:sz w:val="20"/>
          <w:szCs w:val="20"/>
        </w:rPr>
        <w:t>two</w:t>
      </w:r>
      <w:r w:rsidR="00B071DF">
        <w:rPr>
          <w:rFonts w:cs="Arial"/>
          <w:sz w:val="20"/>
          <w:szCs w:val="20"/>
        </w:rPr>
        <w:t>-year</w:t>
      </w:r>
      <w:r w:rsidRPr="00901E41">
        <w:rPr>
          <w:rFonts w:cs="Arial"/>
          <w:sz w:val="20"/>
          <w:szCs w:val="20"/>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864415">
        <w:rPr>
          <w:rFonts w:cs="Arial"/>
          <w:sz w:val="20"/>
          <w:szCs w:val="20"/>
        </w:rPr>
        <w:t xml:space="preserve"> by the </w:t>
      </w:r>
      <w:r w:rsidR="00864415" w:rsidRPr="00864415">
        <w:rPr>
          <w:rFonts w:cs="Arial"/>
          <w:sz w:val="20"/>
          <w:szCs w:val="20"/>
        </w:rPr>
        <w:t>Careers and Employability Services</w:t>
      </w:r>
      <w:r w:rsidRPr="00901E41">
        <w:rPr>
          <w:rFonts w:cs="Arial"/>
          <w:sz w:val="20"/>
          <w:szCs w:val="20"/>
        </w:rPr>
        <w:t xml:space="preserve"> team, providing drop-in and scheduled events to support students in the preparation of CVs, applications, and preparation for interviews and assessment centres.</w:t>
      </w:r>
    </w:p>
    <w:p w:rsidR="00860FD7" w:rsidRPr="00FB60C3" w:rsidRDefault="00860FD7" w:rsidP="008A3A52">
      <w:pPr>
        <w:spacing w:after="0" w:line="240" w:lineRule="auto"/>
        <w:rPr>
          <w:rFonts w:cs="Calibri"/>
          <w:sz w:val="20"/>
          <w:szCs w:val="20"/>
        </w:rPr>
      </w:pPr>
    </w:p>
    <w:p w:rsidR="008A3A52" w:rsidRDefault="006C238B" w:rsidP="006C238B">
      <w:pPr>
        <w:numPr>
          <w:ilvl w:val="0"/>
          <w:numId w:val="28"/>
        </w:numPr>
        <w:spacing w:after="0" w:line="240" w:lineRule="auto"/>
        <w:rPr>
          <w:rFonts w:cs="Arial"/>
          <w:b/>
        </w:rPr>
      </w:pPr>
      <w:r>
        <w:rPr>
          <w:rFonts w:cs="Arial"/>
          <w:b/>
        </w:rPr>
        <w:br w:type="page"/>
      </w:r>
      <w:r w:rsidR="008A3A52">
        <w:rPr>
          <w:rFonts w:cs="Arial"/>
          <w:b/>
        </w:rPr>
        <w:t xml:space="preserve">Approved Variants from the </w:t>
      </w:r>
      <w:r w:rsidR="001334FC">
        <w:rPr>
          <w:rFonts w:cs="Arial"/>
          <w:b/>
        </w:rPr>
        <w:t>Postgraduate Regulations</w:t>
      </w:r>
    </w:p>
    <w:p w:rsidR="008A3A52" w:rsidRDefault="008A3A52" w:rsidP="008A3A52">
      <w:pPr>
        <w:spacing w:after="0" w:line="240" w:lineRule="auto"/>
        <w:ind w:left="360"/>
        <w:rPr>
          <w:rFonts w:cs="Arial"/>
          <w:b/>
        </w:rPr>
      </w:pPr>
    </w:p>
    <w:p w:rsidR="008A3A52" w:rsidRPr="006C238B" w:rsidRDefault="006C238B" w:rsidP="002C1349">
      <w:pPr>
        <w:spacing w:after="0" w:line="240" w:lineRule="auto"/>
        <w:outlineLvl w:val="0"/>
        <w:rPr>
          <w:rFonts w:cs="Arial"/>
        </w:rPr>
      </w:pPr>
      <w:r w:rsidRPr="006C238B">
        <w:rPr>
          <w:rFonts w:cs="Arial"/>
        </w:rPr>
        <w:t>N/A</w:t>
      </w:r>
    </w:p>
    <w:p w:rsidR="008A3A52" w:rsidRDefault="008A3A52" w:rsidP="008A3A52">
      <w:pPr>
        <w:spacing w:after="0" w:line="240" w:lineRule="auto"/>
        <w:rPr>
          <w:rFonts w:cs="Arial"/>
          <w:b/>
        </w:rPr>
      </w:pPr>
    </w:p>
    <w:p w:rsidR="008A3A52" w:rsidRDefault="008A3A52" w:rsidP="008A3A52">
      <w:pPr>
        <w:numPr>
          <w:ilvl w:val="0"/>
          <w:numId w:val="28"/>
        </w:numPr>
        <w:spacing w:after="0" w:line="240" w:lineRule="auto"/>
        <w:rPr>
          <w:rFonts w:cs="Arial"/>
          <w:b/>
        </w:rPr>
      </w:pPr>
      <w:r w:rsidRPr="00E43015">
        <w:rPr>
          <w:rFonts w:cs="Arial"/>
          <w:b/>
        </w:rPr>
        <w:t>Other sources of information</w:t>
      </w:r>
      <w:r>
        <w:rPr>
          <w:rFonts w:cs="Arial"/>
          <w:b/>
        </w:rPr>
        <w:t xml:space="preserve"> that you may wish to consult</w:t>
      </w:r>
    </w:p>
    <w:p w:rsidR="008A3A52" w:rsidRDefault="00864415" w:rsidP="00864415">
      <w:pPr>
        <w:spacing w:after="0" w:line="240" w:lineRule="auto"/>
        <w:ind w:left="360"/>
        <w:rPr>
          <w:rFonts w:cs="Arial"/>
          <w:b/>
        </w:rPr>
      </w:pPr>
      <w:r>
        <w:rPr>
          <w:rFonts w:cs="Arial"/>
          <w:b/>
        </w:rPr>
        <w:tab/>
      </w:r>
    </w:p>
    <w:p w:rsidR="008A3A52" w:rsidRPr="0051586C" w:rsidRDefault="008A3A52" w:rsidP="002C1349">
      <w:pPr>
        <w:spacing w:after="0" w:line="240" w:lineRule="auto"/>
        <w:outlineLvl w:val="0"/>
        <w:rPr>
          <w:rFonts w:cs="Arial"/>
        </w:rPr>
        <w:sectPr w:rsidR="008A3A52" w:rsidRPr="0051586C" w:rsidSect="008A3A52">
          <w:pgSz w:w="11906" w:h="16838"/>
          <w:pgMar w:top="1440" w:right="1440" w:bottom="1440" w:left="1440" w:header="708" w:footer="708" w:gutter="0"/>
          <w:cols w:space="708"/>
          <w:docGrid w:linePitch="360"/>
        </w:sectPr>
      </w:pPr>
      <w:r w:rsidRPr="0051586C">
        <w:rPr>
          <w:rFonts w:cs="Arial"/>
        </w:rPr>
        <w:t xml:space="preserve">For information about the NCTJ Diploma, visit </w:t>
      </w:r>
      <w:hyperlink r:id="rId14" w:history="1">
        <w:r w:rsidRPr="0051586C">
          <w:rPr>
            <w:rStyle w:val="Hyperlink"/>
            <w:rFonts w:cs="Arial"/>
          </w:rPr>
          <w:t>www.nctj.com</w:t>
        </w:r>
      </w:hyperlink>
      <w:r w:rsidRPr="0051586C">
        <w:rPr>
          <w:rFonts w:cs="Arial"/>
        </w:rPr>
        <w:t xml:space="preserve"> </w:t>
      </w:r>
    </w:p>
    <w:p w:rsidR="008A3A52" w:rsidRDefault="008A3A52" w:rsidP="002C1349">
      <w:pPr>
        <w:spacing w:after="0" w:line="240" w:lineRule="auto"/>
        <w:ind w:left="426" w:right="827"/>
        <w:outlineLvl w:val="0"/>
        <w:rPr>
          <w:rFonts w:cs="Arial"/>
          <w:b/>
        </w:rPr>
      </w:pPr>
      <w:r>
        <w:rPr>
          <w:rFonts w:cs="Arial"/>
          <w:b/>
        </w:rPr>
        <w:t>Development of Programme Learning Outcomes in Modules</w:t>
      </w:r>
    </w:p>
    <w:p w:rsidR="008A3A52" w:rsidRDefault="008A3A52" w:rsidP="0051586C">
      <w:pPr>
        <w:spacing w:after="0" w:line="240" w:lineRule="auto"/>
        <w:ind w:left="426" w:right="827"/>
        <w:rPr>
          <w:rFonts w:cs="Arial"/>
          <w:b/>
        </w:rPr>
      </w:pPr>
    </w:p>
    <w:p w:rsidR="008A3A52" w:rsidRPr="0051586C" w:rsidRDefault="006C238B" w:rsidP="0051586C">
      <w:pPr>
        <w:spacing w:after="0" w:line="240" w:lineRule="auto"/>
        <w:ind w:left="426" w:right="827"/>
        <w:rPr>
          <w:rFonts w:cs="Arial"/>
        </w:rPr>
      </w:pPr>
      <w:r w:rsidRPr="0051586C">
        <w:rPr>
          <w:rFonts w:cs="Arial"/>
          <w:szCs w:val="24"/>
        </w:rPr>
        <w:t xml:space="preserve">This map identifies where the field/course learning outcomes are </w:t>
      </w:r>
      <w:r w:rsidRPr="0051586C">
        <w:rPr>
          <w:rFonts w:cs="Arial"/>
          <w:b/>
          <w:szCs w:val="24"/>
        </w:rPr>
        <w:t>summatively</w:t>
      </w:r>
      <w:r w:rsidRPr="0051586C">
        <w:rPr>
          <w:rFonts w:cs="Arial"/>
          <w:szCs w:val="24"/>
        </w:rPr>
        <w:t xml:space="preserve"> assessed across the modules for this field/course.</w:t>
      </w:r>
      <w:r w:rsidR="002C1349">
        <w:rPr>
          <w:rFonts w:cs="Arial"/>
          <w:szCs w:val="24"/>
        </w:rPr>
        <w:t xml:space="preserve"> </w:t>
      </w:r>
      <w:r w:rsidRPr="0051586C">
        <w:rPr>
          <w:rFonts w:cs="Arial"/>
          <w:szCs w:val="24"/>
        </w:rPr>
        <w:t>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2C1349">
        <w:rPr>
          <w:rFonts w:cs="Arial"/>
          <w:szCs w:val="24"/>
        </w:rPr>
        <w:t xml:space="preserve"> </w:t>
      </w:r>
    </w:p>
    <w:p w:rsidR="008A3A52" w:rsidRDefault="008A3A52" w:rsidP="008A3A52">
      <w:pPr>
        <w:spacing w:after="0" w:line="240" w:lineRule="auto"/>
        <w:rPr>
          <w:rFonts w:cs="Arial"/>
        </w:rPr>
      </w:pPr>
    </w:p>
    <w:tbl>
      <w:tblPr>
        <w:tblpPr w:leftFromText="180" w:rightFromText="180" w:vertAnchor="text" w:horzAnchor="margin" w:tblpX="817" w:tblpY="132"/>
        <w:tblW w:w="0" w:type="auto"/>
        <w:tblLayout w:type="fixed"/>
        <w:tblLook w:val="04A0" w:firstRow="1" w:lastRow="0" w:firstColumn="1" w:lastColumn="0" w:noHBand="0" w:noVBand="1"/>
      </w:tblPr>
      <w:tblGrid>
        <w:gridCol w:w="2976"/>
        <w:gridCol w:w="567"/>
        <w:gridCol w:w="566"/>
        <w:gridCol w:w="566"/>
        <w:gridCol w:w="566"/>
        <w:gridCol w:w="566"/>
        <w:gridCol w:w="566"/>
        <w:gridCol w:w="566"/>
        <w:gridCol w:w="566"/>
        <w:gridCol w:w="566"/>
        <w:gridCol w:w="566"/>
        <w:gridCol w:w="566"/>
        <w:gridCol w:w="566"/>
      </w:tblGrid>
      <w:tr w:rsidR="00295D9C" w:rsidTr="007C61AD">
        <w:trPr>
          <w:cantSplit/>
          <w:trHeight w:val="1278"/>
        </w:trPr>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295D9C" w:rsidRPr="00CD6D92" w:rsidRDefault="00295D9C" w:rsidP="0069086C">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CD6D92" w:rsidRDefault="00295D9C" w:rsidP="0069086C">
            <w:pPr>
              <w:spacing w:after="0" w:line="240" w:lineRule="auto"/>
              <w:ind w:left="113" w:right="113"/>
              <w:rPr>
                <w:rFonts w:cs="Arial"/>
                <w:sz w:val="20"/>
                <w:szCs w:val="20"/>
              </w:rPr>
            </w:pPr>
            <w:r>
              <w:rPr>
                <w:rFonts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CD6D92" w:rsidRDefault="00295D9C" w:rsidP="0069086C">
            <w:pPr>
              <w:spacing w:after="0" w:line="240" w:lineRule="auto"/>
              <w:ind w:left="113" w:right="113"/>
              <w:rPr>
                <w:rFonts w:cs="Arial"/>
                <w:sz w:val="20"/>
                <w:szCs w:val="20"/>
              </w:rPr>
            </w:pPr>
            <w:r>
              <w:rPr>
                <w:rFonts w:cs="Arial"/>
                <w:sz w:val="20"/>
                <w:szCs w:val="20"/>
              </w:rPr>
              <w:t>JO7001</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CD6D92" w:rsidRDefault="00295D9C" w:rsidP="0069086C">
            <w:pPr>
              <w:spacing w:after="0" w:line="240" w:lineRule="auto"/>
              <w:ind w:left="113" w:right="113"/>
              <w:rPr>
                <w:rFonts w:cs="Arial"/>
                <w:sz w:val="20"/>
                <w:szCs w:val="20"/>
              </w:rPr>
            </w:pPr>
            <w:r>
              <w:rPr>
                <w:rFonts w:cs="Arial"/>
                <w:sz w:val="20"/>
                <w:szCs w:val="20"/>
              </w:rPr>
              <w:t>JO7003</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A024F9" w:rsidRDefault="00295D9C" w:rsidP="0069086C">
            <w:pPr>
              <w:spacing w:after="0" w:line="240" w:lineRule="auto"/>
              <w:ind w:left="113" w:right="113"/>
              <w:rPr>
                <w:rFonts w:cs="Arial"/>
                <w:sz w:val="20"/>
                <w:szCs w:val="20"/>
              </w:rPr>
            </w:pPr>
            <w:r w:rsidRPr="00A024F9">
              <w:rPr>
                <w:rFonts w:cs="Arial"/>
                <w:sz w:val="20"/>
                <w:szCs w:val="20"/>
              </w:rPr>
              <w:t>JO6006</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Default="00295D9C" w:rsidP="0069086C">
            <w:pPr>
              <w:spacing w:after="0" w:line="240" w:lineRule="auto"/>
              <w:ind w:left="113" w:right="113"/>
              <w:rPr>
                <w:rFonts w:cs="Arial"/>
                <w:sz w:val="20"/>
                <w:szCs w:val="20"/>
              </w:rPr>
            </w:pPr>
            <w:r>
              <w:rPr>
                <w:rFonts w:cs="Arial"/>
                <w:sz w:val="20"/>
                <w:szCs w:val="20"/>
              </w:rPr>
              <w:t>JO6007</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833A43" w:rsidRDefault="00295D9C" w:rsidP="00D971ED">
            <w:pPr>
              <w:spacing w:after="0" w:line="240" w:lineRule="auto"/>
              <w:ind w:left="113" w:right="113"/>
              <w:rPr>
                <w:rFonts w:cs="Arial"/>
                <w:sz w:val="20"/>
                <w:szCs w:val="20"/>
              </w:rPr>
            </w:pPr>
            <w:r w:rsidRPr="00833A43">
              <w:rPr>
                <w:rFonts w:cs="Arial"/>
                <w:sz w:val="20"/>
                <w:szCs w:val="20"/>
              </w:rPr>
              <w:t>JO6019</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Default="00295D9C" w:rsidP="0069086C">
            <w:pPr>
              <w:spacing w:after="0" w:line="240" w:lineRule="auto"/>
              <w:ind w:left="113" w:right="113"/>
              <w:rPr>
                <w:rFonts w:cs="Arial"/>
                <w:sz w:val="20"/>
                <w:szCs w:val="20"/>
              </w:rPr>
            </w:pPr>
            <w:r>
              <w:rPr>
                <w:rFonts w:cs="Arial"/>
                <w:sz w:val="20"/>
                <w:szCs w:val="20"/>
              </w:rPr>
              <w:t>JO7006</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1612D0" w:rsidRDefault="00295D9C" w:rsidP="0069086C">
            <w:pPr>
              <w:spacing w:after="0" w:line="240" w:lineRule="auto"/>
              <w:ind w:left="113" w:right="113"/>
              <w:rPr>
                <w:rFonts w:cs="Arial"/>
                <w:sz w:val="20"/>
                <w:szCs w:val="20"/>
              </w:rPr>
            </w:pPr>
            <w:r w:rsidRPr="001612D0">
              <w:rPr>
                <w:rFonts w:cs="Arial"/>
                <w:sz w:val="20"/>
                <w:szCs w:val="20"/>
              </w:rPr>
              <w:t>JO7015</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1612D0" w:rsidRDefault="00295D9C" w:rsidP="0069086C">
            <w:pPr>
              <w:spacing w:after="0" w:line="240" w:lineRule="auto"/>
              <w:ind w:left="113" w:right="113"/>
              <w:rPr>
                <w:rFonts w:cs="Arial"/>
                <w:sz w:val="20"/>
                <w:szCs w:val="20"/>
              </w:rPr>
            </w:pPr>
            <w:r w:rsidRPr="001612D0">
              <w:rPr>
                <w:rFonts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1612D0" w:rsidRDefault="00295D9C" w:rsidP="0069086C">
            <w:pPr>
              <w:spacing w:after="0" w:line="240" w:lineRule="auto"/>
              <w:ind w:left="113" w:right="113"/>
              <w:rPr>
                <w:rFonts w:cs="Arial"/>
                <w:sz w:val="20"/>
                <w:szCs w:val="20"/>
              </w:rPr>
            </w:pPr>
            <w:r w:rsidRPr="001612D0">
              <w:rPr>
                <w:rFonts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rsidR="00295D9C" w:rsidRPr="001612D0" w:rsidRDefault="00295D9C" w:rsidP="00295D9C">
            <w:pPr>
              <w:spacing w:after="0" w:line="240" w:lineRule="auto"/>
              <w:ind w:left="113" w:right="113"/>
              <w:rPr>
                <w:rFonts w:cs="Arial"/>
                <w:sz w:val="20"/>
                <w:szCs w:val="20"/>
              </w:rPr>
            </w:pPr>
            <w:r>
              <w:rPr>
                <w:rFonts w:cs="Arial"/>
                <w:sz w:val="20"/>
                <w:szCs w:val="20"/>
              </w:rPr>
              <w:t>HU7100</w:t>
            </w:r>
          </w:p>
        </w:tc>
      </w:tr>
      <w:tr w:rsidR="00295D9C" w:rsidRPr="00CD6D92" w:rsidTr="007C61AD">
        <w:tc>
          <w:tcPr>
            <w:tcW w:w="2976" w:type="dxa"/>
            <w:vMerge w:val="restart"/>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RPr="00CD6D92" w:rsidTr="007C61AD">
        <w:trPr>
          <w:trHeight w:val="289"/>
        </w:trPr>
        <w:tc>
          <w:tcPr>
            <w:tcW w:w="2976" w:type="dxa"/>
            <w:vMerge/>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r>
      <w:tr w:rsidR="00295D9C" w:rsidRPr="00CD6D92" w:rsidTr="007C61AD">
        <w:tc>
          <w:tcPr>
            <w:tcW w:w="2976" w:type="dxa"/>
            <w:vMerge/>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r>
      <w:tr w:rsidR="00295D9C" w:rsidTr="007C61AD">
        <w:tc>
          <w:tcPr>
            <w:tcW w:w="2976" w:type="dxa"/>
            <w:vMerge w:val="restart"/>
            <w:tcBorders>
              <w:top w:val="single" w:sz="4" w:space="0" w:color="auto"/>
              <w:left w:val="single" w:sz="4" w:space="0" w:color="auto"/>
              <w:right w:val="single" w:sz="4" w:space="0" w:color="auto"/>
            </w:tcBorders>
          </w:tcPr>
          <w:p w:rsidR="00295D9C" w:rsidRPr="00CD6D92" w:rsidRDefault="00295D9C" w:rsidP="0069086C">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RPr="00CD6D92"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RPr="00CD6D92"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Pr>
                <w:rFonts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r>
      <w:tr w:rsidR="00295D9C" w:rsidRPr="00CD6D92" w:rsidTr="007C61AD">
        <w:tc>
          <w:tcPr>
            <w:tcW w:w="2976" w:type="dxa"/>
            <w:vMerge/>
            <w:tcBorders>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Pr>
                <w:rFonts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val="restart"/>
            <w:tcBorders>
              <w:top w:val="single" w:sz="4" w:space="0" w:color="auto"/>
              <w:left w:val="single" w:sz="4" w:space="0" w:color="auto"/>
              <w:right w:val="single" w:sz="4" w:space="0" w:color="auto"/>
            </w:tcBorders>
          </w:tcPr>
          <w:p w:rsidR="00295D9C" w:rsidRPr="00CD6D92" w:rsidRDefault="00295D9C" w:rsidP="0069086C">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sidRPr="00CD6D92">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A024F9" w:rsidRDefault="00295D9C" w:rsidP="0069086C">
            <w:pPr>
              <w:spacing w:after="0" w:line="240" w:lineRule="auto"/>
              <w:jc w:val="center"/>
              <w:rPr>
                <w:rFonts w:cs="Arial"/>
                <w:sz w:val="20"/>
                <w:szCs w:val="20"/>
              </w:rPr>
            </w:pPr>
            <w:r w:rsidRPr="00A024F9">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r w:rsidRPr="00833A4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Pr>
                <w:rFonts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2C48BA" w:rsidRDefault="00295D9C" w:rsidP="0069086C">
            <w:pPr>
              <w:spacing w:after="0" w:line="240" w:lineRule="auto"/>
              <w:jc w:val="center"/>
              <w:rPr>
                <w:rFonts w:cs="Arial"/>
                <w:strike/>
                <w:sz w:val="20"/>
                <w:szCs w:val="20"/>
                <w:highlight w:val="lightGray"/>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295D9C">
        <w:tc>
          <w:tcPr>
            <w:tcW w:w="2976" w:type="dxa"/>
            <w:vMerge/>
            <w:tcBorders>
              <w:left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sz w:val="20"/>
                <w:szCs w:val="20"/>
              </w:rPr>
            </w:pPr>
            <w:r>
              <w:rPr>
                <w:rFonts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2542BF"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r>
      <w:tr w:rsidR="00295D9C" w:rsidTr="007C61AD">
        <w:tc>
          <w:tcPr>
            <w:tcW w:w="2976" w:type="dxa"/>
            <w:tcBorders>
              <w:left w:val="single" w:sz="4" w:space="0" w:color="auto"/>
              <w:bottom w:val="single" w:sz="4" w:space="0" w:color="auto"/>
              <w:right w:val="single" w:sz="4" w:space="0" w:color="auto"/>
            </w:tcBorders>
          </w:tcPr>
          <w:p w:rsidR="00295D9C" w:rsidRPr="00CD6D92" w:rsidRDefault="00295D9C" w:rsidP="0069086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rPr>
                <w:rFonts w:cs="Arial"/>
                <w:sz w:val="20"/>
                <w:szCs w:val="20"/>
              </w:rPr>
            </w:pPr>
            <w:r>
              <w:rPr>
                <w:rFonts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CD6D92"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2542BF"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Pr="00833A43"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95D9C" w:rsidRDefault="00295D9C" w:rsidP="0069086C">
            <w:pPr>
              <w:spacing w:after="0" w:line="240" w:lineRule="auto"/>
              <w:jc w:val="center"/>
              <w:rPr>
                <w:rFonts w:cs="Arial"/>
                <w:sz w:val="20"/>
                <w:szCs w:val="20"/>
              </w:rPr>
            </w:pPr>
            <w:r>
              <w:rPr>
                <w:rFonts w:cs="Arial"/>
                <w:sz w:val="20"/>
                <w:szCs w:val="20"/>
              </w:rPr>
              <w:t>S</w:t>
            </w:r>
          </w:p>
        </w:tc>
      </w:tr>
    </w:tbl>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8A3A52" w:rsidRDefault="008A3A52" w:rsidP="008A3A52">
      <w:pPr>
        <w:spacing w:after="0" w:line="240" w:lineRule="auto"/>
        <w:rPr>
          <w:rFonts w:cs="Arial"/>
        </w:rPr>
      </w:pPr>
    </w:p>
    <w:p w:rsidR="0051586C" w:rsidRDefault="0051586C" w:rsidP="008A3A52">
      <w:pPr>
        <w:tabs>
          <w:tab w:val="left" w:pos="426"/>
        </w:tabs>
        <w:spacing w:after="0" w:line="240" w:lineRule="auto"/>
        <w:rPr>
          <w:rFonts w:cs="Arial"/>
          <w:b/>
        </w:rPr>
      </w:pPr>
    </w:p>
    <w:p w:rsidR="0051586C" w:rsidRPr="0051586C" w:rsidRDefault="0051586C" w:rsidP="0051586C">
      <w:pPr>
        <w:tabs>
          <w:tab w:val="left" w:pos="426"/>
        </w:tabs>
        <w:ind w:left="426" w:right="543"/>
        <w:rPr>
          <w:rFonts w:cs="Arial"/>
          <w:b/>
        </w:rPr>
      </w:pPr>
      <w:r w:rsidRPr="0051586C">
        <w:rPr>
          <w:rFonts w:cs="Arial"/>
          <w:b/>
        </w:rPr>
        <w:t>Students will be provided with formative assessment opportunities throughout the course to practise and develop their proficiency in the range of assessment methods utilised.</w:t>
      </w:r>
      <w:r w:rsidR="002C1349">
        <w:rPr>
          <w:rFonts w:cs="Arial"/>
          <w:b/>
        </w:rPr>
        <w:t xml:space="preserve"> </w:t>
      </w:r>
    </w:p>
    <w:p w:rsidR="008A3A52" w:rsidRDefault="008A3A52" w:rsidP="008A3A52">
      <w:pPr>
        <w:spacing w:after="0" w:line="240" w:lineRule="auto"/>
        <w:rPr>
          <w:rFonts w:cs="Arial"/>
          <w:b/>
        </w:rPr>
      </w:pPr>
    </w:p>
    <w:p w:rsidR="008A3A52" w:rsidRDefault="008A3A52" w:rsidP="008A3A52">
      <w:pPr>
        <w:spacing w:after="0" w:line="240" w:lineRule="auto"/>
        <w:rPr>
          <w:rFonts w:cs="Arial"/>
          <w:b/>
        </w:rPr>
      </w:pPr>
    </w:p>
    <w:p w:rsidR="008A3A52" w:rsidRDefault="008A3A52" w:rsidP="008A3A52">
      <w:pPr>
        <w:spacing w:after="0" w:line="240" w:lineRule="auto"/>
        <w:rPr>
          <w:rFonts w:cs="Arial"/>
          <w:b/>
        </w:rPr>
      </w:pPr>
    </w:p>
    <w:p w:rsidR="008A3A52" w:rsidRDefault="008A3A52" w:rsidP="008A3A52">
      <w:pPr>
        <w:spacing w:after="0" w:line="240" w:lineRule="auto"/>
        <w:rPr>
          <w:rFonts w:cs="Arial"/>
          <w:b/>
        </w:rPr>
      </w:pPr>
    </w:p>
    <w:p w:rsidR="008A3A52" w:rsidRDefault="008A3A52" w:rsidP="002C1349">
      <w:pPr>
        <w:framePr w:w="5580" w:wrap="auto" w:hAnchor="text" w:x="1843"/>
        <w:spacing w:after="0" w:line="240" w:lineRule="auto"/>
        <w:outlineLvl w:val="0"/>
        <w:rPr>
          <w:rFonts w:cs="Arial"/>
        </w:rPr>
        <w:sectPr w:rsidR="008A3A52" w:rsidSect="006C238B">
          <w:pgSz w:w="11906" w:h="16838"/>
          <w:pgMar w:top="720" w:right="720" w:bottom="720" w:left="720" w:header="709" w:footer="709" w:gutter="0"/>
          <w:cols w:space="708"/>
          <w:docGrid w:linePitch="360"/>
        </w:sectPr>
      </w:pPr>
    </w:p>
    <w:p w:rsidR="008A3A52" w:rsidRDefault="008A3A52" w:rsidP="008A3A52">
      <w:pPr>
        <w:spacing w:after="0" w:line="240" w:lineRule="auto"/>
        <w:rPr>
          <w:rFonts w:cs="Arial"/>
          <w:b/>
        </w:rPr>
      </w:pPr>
      <w:r>
        <w:rPr>
          <w:rFonts w:cs="Arial"/>
          <w:b/>
        </w:rPr>
        <w:t>Technical Annex</w:t>
      </w:r>
    </w:p>
    <w:p w:rsidR="008A3A52" w:rsidRPr="00E43015" w:rsidRDefault="008A3A52" w:rsidP="008A3A52">
      <w:pPr>
        <w:spacing w:after="0" w:line="240" w:lineRule="auto"/>
        <w:rPr>
          <w:rFonts w:cs="Arial"/>
          <w:b/>
        </w:rPr>
      </w:pPr>
    </w:p>
    <w:tbl>
      <w:tblPr>
        <w:tblW w:w="0" w:type="auto"/>
        <w:tblLook w:val="04A0" w:firstRow="1" w:lastRow="0" w:firstColumn="1" w:lastColumn="0" w:noHBand="0" w:noVBand="1"/>
      </w:tblPr>
      <w:tblGrid>
        <w:gridCol w:w="3850"/>
        <w:gridCol w:w="5176"/>
      </w:tblGrid>
      <w:tr w:rsidR="008A3A52" w:rsidRPr="00A57F21">
        <w:tc>
          <w:tcPr>
            <w:tcW w:w="3936" w:type="dxa"/>
          </w:tcPr>
          <w:p w:rsidR="008A3A52" w:rsidRDefault="008A3A52" w:rsidP="008A3A52">
            <w:pPr>
              <w:spacing w:after="0" w:line="240" w:lineRule="auto"/>
              <w:rPr>
                <w:rFonts w:cs="Arial"/>
                <w:b/>
              </w:rPr>
            </w:pPr>
            <w:r w:rsidRPr="00A57F21">
              <w:rPr>
                <w:rFonts w:cs="Arial"/>
                <w:b/>
              </w:rPr>
              <w:t>Final Award(s):</w:t>
            </w:r>
            <w:r w:rsidR="002C1349">
              <w:rPr>
                <w:rFonts w:cs="Arial"/>
                <w:b/>
              </w:rPr>
              <w:t xml:space="preserve">                  </w:t>
            </w:r>
          </w:p>
          <w:p w:rsidR="008A3A52" w:rsidRDefault="008A3A52" w:rsidP="008A3A52">
            <w:pPr>
              <w:spacing w:after="0" w:line="240" w:lineRule="auto"/>
              <w:rPr>
                <w:rFonts w:cs="Arial"/>
                <w:b/>
              </w:rPr>
            </w:pPr>
          </w:p>
          <w:p w:rsidR="008A3A52" w:rsidRPr="00A57F21" w:rsidRDefault="008A3A52" w:rsidP="008A3A52">
            <w:pPr>
              <w:spacing w:after="0" w:line="240" w:lineRule="auto"/>
              <w:rPr>
                <w:rFonts w:cs="Arial"/>
                <w:b/>
              </w:rPr>
            </w:pPr>
          </w:p>
          <w:p w:rsidR="008A3A52" w:rsidRPr="00A57F21" w:rsidRDefault="008A3A52" w:rsidP="008A3A52">
            <w:pPr>
              <w:spacing w:after="0" w:line="240" w:lineRule="auto"/>
              <w:rPr>
                <w:rFonts w:cs="Arial"/>
                <w:b/>
              </w:rPr>
            </w:pPr>
          </w:p>
        </w:tc>
        <w:tc>
          <w:tcPr>
            <w:tcW w:w="5306" w:type="dxa"/>
          </w:tcPr>
          <w:p w:rsidR="008A3A52" w:rsidRPr="00533875" w:rsidRDefault="008A3A52" w:rsidP="008A3A52">
            <w:pPr>
              <w:spacing w:after="0" w:line="240" w:lineRule="auto"/>
              <w:rPr>
                <w:rFonts w:cs="Arial"/>
              </w:rPr>
            </w:pPr>
            <w:r w:rsidRPr="00533875">
              <w:rPr>
                <w:rFonts w:cs="Arial"/>
              </w:rPr>
              <w:t>PgDip/MA Journalism</w:t>
            </w:r>
          </w:p>
          <w:p w:rsidR="00533875" w:rsidRPr="00533875" w:rsidRDefault="00533875" w:rsidP="008A3A52">
            <w:pPr>
              <w:spacing w:after="0" w:line="240" w:lineRule="auto"/>
              <w:rPr>
                <w:rFonts w:cs="Arial"/>
              </w:rPr>
            </w:pPr>
          </w:p>
          <w:p w:rsidR="008A3A52" w:rsidRPr="00533875" w:rsidRDefault="008A3A52" w:rsidP="008A3A52">
            <w:pPr>
              <w:spacing w:after="0" w:line="240" w:lineRule="auto"/>
              <w:rPr>
                <w:rFonts w:cs="Arial"/>
              </w:rPr>
            </w:pPr>
            <w:r w:rsidRPr="00533875">
              <w:rPr>
                <w:rFonts w:cs="Arial"/>
              </w:rPr>
              <w:t>Students are able to register for the nine-month PgDip award or the 12-month MA before they start their course, or can decide to switch from one to the other by the end of the first teaching-block.</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Intermediate Award(s):</w:t>
            </w:r>
            <w:r>
              <w:rPr>
                <w:rFonts w:cs="Arial"/>
                <w:b/>
              </w:rPr>
              <w:t xml:space="preserve"> </w:t>
            </w:r>
          </w:p>
          <w:p w:rsidR="008A3A52" w:rsidRPr="00A57F21" w:rsidRDefault="008A3A52" w:rsidP="008A3A52">
            <w:pPr>
              <w:spacing w:after="0" w:line="240" w:lineRule="auto"/>
              <w:rPr>
                <w:rFonts w:cs="Arial"/>
                <w:b/>
              </w:rPr>
            </w:pPr>
          </w:p>
        </w:tc>
        <w:tc>
          <w:tcPr>
            <w:tcW w:w="5306" w:type="dxa"/>
          </w:tcPr>
          <w:p w:rsidR="008A3A52" w:rsidRPr="00533875" w:rsidRDefault="008A3A52" w:rsidP="008A3A52">
            <w:pPr>
              <w:spacing w:after="0" w:line="240" w:lineRule="auto"/>
              <w:rPr>
                <w:rFonts w:cs="Arial"/>
              </w:rPr>
            </w:pPr>
            <w:r w:rsidRPr="00533875">
              <w:rPr>
                <w:rFonts w:cs="Arial"/>
              </w:rPr>
              <w:t>PgCert</w:t>
            </w:r>
          </w:p>
        </w:tc>
      </w:tr>
      <w:tr w:rsidR="005D1782" w:rsidRPr="00A57F21">
        <w:tc>
          <w:tcPr>
            <w:tcW w:w="3936" w:type="dxa"/>
          </w:tcPr>
          <w:p w:rsidR="005D1782" w:rsidRPr="00A57F21" w:rsidRDefault="005D1782" w:rsidP="005D1782">
            <w:pPr>
              <w:spacing w:after="0" w:line="240" w:lineRule="auto"/>
              <w:rPr>
                <w:rFonts w:cs="Arial"/>
                <w:b/>
              </w:rPr>
            </w:pPr>
            <w:r>
              <w:rPr>
                <w:rFonts w:cs="Arial"/>
                <w:b/>
              </w:rPr>
              <w:t>Minimum period of registration:</w:t>
            </w:r>
          </w:p>
        </w:tc>
        <w:tc>
          <w:tcPr>
            <w:tcW w:w="5306" w:type="dxa"/>
          </w:tcPr>
          <w:p w:rsidR="005D1782" w:rsidRPr="005D1782" w:rsidRDefault="005D1782" w:rsidP="005D1782">
            <w:pPr>
              <w:spacing w:after="0" w:line="360" w:lineRule="auto"/>
              <w:rPr>
                <w:rFonts w:cs="Arial"/>
              </w:rPr>
            </w:pPr>
            <w:r w:rsidRPr="005D1782">
              <w:rPr>
                <w:rFonts w:cs="Arial"/>
              </w:rPr>
              <w:t>1 year full-time, 2 years full-time (with Professional Placement); 2 years part-time</w:t>
            </w:r>
          </w:p>
        </w:tc>
      </w:tr>
      <w:tr w:rsidR="005D1782" w:rsidRPr="00A57F21">
        <w:tc>
          <w:tcPr>
            <w:tcW w:w="3936" w:type="dxa"/>
          </w:tcPr>
          <w:p w:rsidR="005D1782" w:rsidRPr="00A57F21" w:rsidRDefault="005D1782" w:rsidP="005D1782">
            <w:pPr>
              <w:spacing w:after="0" w:line="240" w:lineRule="auto"/>
              <w:rPr>
                <w:rFonts w:cs="Arial"/>
                <w:b/>
              </w:rPr>
            </w:pPr>
            <w:r>
              <w:rPr>
                <w:rFonts w:cs="Arial"/>
                <w:b/>
              </w:rPr>
              <w:t xml:space="preserve">Maximum period of registration: </w:t>
            </w:r>
          </w:p>
        </w:tc>
        <w:tc>
          <w:tcPr>
            <w:tcW w:w="5306" w:type="dxa"/>
          </w:tcPr>
          <w:p w:rsidR="005D1782" w:rsidRPr="005D1782" w:rsidRDefault="005D1782" w:rsidP="005D1782">
            <w:pPr>
              <w:spacing w:after="0" w:line="360" w:lineRule="auto"/>
              <w:rPr>
                <w:rFonts w:cs="Arial"/>
              </w:rPr>
            </w:pPr>
            <w:r w:rsidRPr="005D1782">
              <w:rPr>
                <w:rFonts w:cs="Arial"/>
              </w:rPr>
              <w:t>2 years full-time, 3 years full-time (with Professional Placement); 4 years part-time</w:t>
            </w:r>
          </w:p>
          <w:p w:rsidR="005D1782" w:rsidRPr="005D1782" w:rsidRDefault="005D1782" w:rsidP="005D1782">
            <w:pPr>
              <w:spacing w:after="0" w:line="36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FHEQ Level for the Final Award:</w:t>
            </w:r>
            <w:r>
              <w:rPr>
                <w:rFonts w:cs="Arial"/>
                <w:b/>
              </w:rPr>
              <w:t xml:space="preserve"> </w:t>
            </w:r>
          </w:p>
          <w:p w:rsidR="008A3A52" w:rsidRPr="00A57F21" w:rsidRDefault="008A3A52" w:rsidP="008A3A52">
            <w:pPr>
              <w:spacing w:after="0" w:line="240" w:lineRule="auto"/>
              <w:rPr>
                <w:rFonts w:cs="Arial"/>
                <w:b/>
              </w:rPr>
            </w:pPr>
          </w:p>
        </w:tc>
        <w:tc>
          <w:tcPr>
            <w:tcW w:w="5306" w:type="dxa"/>
          </w:tcPr>
          <w:p w:rsidR="008A3A52" w:rsidRPr="00533875" w:rsidRDefault="008A3A52" w:rsidP="008A3A52">
            <w:pPr>
              <w:spacing w:after="0" w:line="240" w:lineRule="auto"/>
              <w:rPr>
                <w:rFonts w:cs="Arial"/>
              </w:rPr>
            </w:pPr>
            <w:r w:rsidRPr="00533875">
              <w:rPr>
                <w:rFonts w:cs="Arial"/>
              </w:rPr>
              <w:t>Masters</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533875">
            <w:pPr>
              <w:spacing w:after="0" w:line="240" w:lineRule="auto"/>
              <w:rPr>
                <w:rFonts w:cs="Arial"/>
                <w:b/>
              </w:rPr>
            </w:pPr>
            <w:r>
              <w:rPr>
                <w:rFonts w:cs="Arial"/>
                <w:b/>
              </w:rPr>
              <w:t xml:space="preserve">QAA Subject Benchmark: </w:t>
            </w:r>
          </w:p>
        </w:tc>
        <w:tc>
          <w:tcPr>
            <w:tcW w:w="5306" w:type="dxa"/>
          </w:tcPr>
          <w:p w:rsidR="008A3A52" w:rsidRPr="00533875" w:rsidRDefault="00533875" w:rsidP="008A3A52">
            <w:pPr>
              <w:spacing w:after="0" w:line="240" w:lineRule="auto"/>
              <w:rPr>
                <w:rFonts w:cs="Arial"/>
              </w:rPr>
            </w:pPr>
            <w:r w:rsidRPr="00533875">
              <w:rPr>
                <w:rFonts w:cs="Arial"/>
              </w:rPr>
              <w:t>N/A</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Mode</w:t>
            </w:r>
            <w:r>
              <w:rPr>
                <w:rFonts w:cs="Arial"/>
                <w:b/>
              </w:rPr>
              <w:t>s</w:t>
            </w:r>
            <w:r w:rsidRPr="00A57F21">
              <w:rPr>
                <w:rFonts w:cs="Arial"/>
                <w:b/>
              </w:rPr>
              <w:t xml:space="preserve"> of Delivery:</w:t>
            </w:r>
            <w:r>
              <w:rPr>
                <w:rFonts w:cs="Arial"/>
                <w:b/>
              </w:rPr>
              <w:t xml:space="preserve"> </w:t>
            </w:r>
          </w:p>
        </w:tc>
        <w:tc>
          <w:tcPr>
            <w:tcW w:w="5306" w:type="dxa"/>
          </w:tcPr>
          <w:p w:rsidR="008A3A52" w:rsidRPr="00533875" w:rsidRDefault="00533875" w:rsidP="008A3A52">
            <w:pPr>
              <w:spacing w:after="0" w:line="240" w:lineRule="auto"/>
              <w:rPr>
                <w:rFonts w:cs="Arial"/>
              </w:rPr>
            </w:pPr>
            <w:r>
              <w:rPr>
                <w:rFonts w:cs="Arial"/>
              </w:rPr>
              <w:t>Full-time;</w:t>
            </w:r>
            <w:r w:rsidR="002C1349">
              <w:rPr>
                <w:rFonts w:cs="Arial"/>
              </w:rPr>
              <w:t xml:space="preserve"> </w:t>
            </w:r>
            <w:r>
              <w:rPr>
                <w:rFonts w:cs="Arial"/>
              </w:rPr>
              <w:t>Part-</w:t>
            </w:r>
            <w:r w:rsidR="008A3A52" w:rsidRPr="00533875">
              <w:rPr>
                <w:rFonts w:cs="Arial"/>
              </w:rPr>
              <w:t>time</w:t>
            </w:r>
            <w:r w:rsidR="00690B1E">
              <w:rPr>
                <w:rFonts w:cs="Arial"/>
              </w:rPr>
              <w:t xml:space="preserve"> and ‘With Professional Placement’</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Pr>
                <w:rFonts w:cs="Arial"/>
                <w:b/>
              </w:rPr>
              <w:t xml:space="preserve">Language of Delivery: </w:t>
            </w:r>
          </w:p>
        </w:tc>
        <w:tc>
          <w:tcPr>
            <w:tcW w:w="5306" w:type="dxa"/>
          </w:tcPr>
          <w:p w:rsidR="008A3A52" w:rsidRPr="00533875" w:rsidRDefault="008A3A52" w:rsidP="008A3A52">
            <w:pPr>
              <w:spacing w:after="0" w:line="240" w:lineRule="auto"/>
              <w:rPr>
                <w:rFonts w:cs="Arial"/>
              </w:rPr>
            </w:pPr>
            <w:r w:rsidRPr="00533875">
              <w:rPr>
                <w:rFonts w:cs="Arial"/>
              </w:rPr>
              <w:t>English</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Faculty:</w:t>
            </w:r>
            <w:r>
              <w:rPr>
                <w:rFonts w:cs="Arial"/>
                <w:b/>
              </w:rPr>
              <w:t xml:space="preserve"> </w:t>
            </w:r>
          </w:p>
        </w:tc>
        <w:tc>
          <w:tcPr>
            <w:tcW w:w="5306" w:type="dxa"/>
          </w:tcPr>
          <w:p w:rsidR="008A3A52" w:rsidRPr="00533875" w:rsidRDefault="009C3D00" w:rsidP="008A3A52">
            <w:pPr>
              <w:spacing w:after="0" w:line="240" w:lineRule="auto"/>
              <w:rPr>
                <w:rFonts w:cs="Arial"/>
              </w:rPr>
            </w:pPr>
            <w:r w:rsidRPr="00533875">
              <w:rPr>
                <w:rFonts w:cs="Arial"/>
              </w:rPr>
              <w:t>Kingston School of Art</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8A3A52" w:rsidP="008A3A52">
            <w:pPr>
              <w:spacing w:after="0" w:line="240" w:lineRule="auto"/>
              <w:rPr>
                <w:rFonts w:cs="Arial"/>
                <w:b/>
              </w:rPr>
            </w:pPr>
            <w:r w:rsidRPr="00A57F21">
              <w:rPr>
                <w:rFonts w:cs="Arial"/>
                <w:b/>
              </w:rPr>
              <w:t>School:</w:t>
            </w:r>
            <w:r>
              <w:rPr>
                <w:rFonts w:cs="Arial"/>
                <w:b/>
              </w:rPr>
              <w:t xml:space="preserve"> </w:t>
            </w:r>
          </w:p>
        </w:tc>
        <w:tc>
          <w:tcPr>
            <w:tcW w:w="5306" w:type="dxa"/>
          </w:tcPr>
          <w:p w:rsidR="008A3A52" w:rsidRPr="00533875" w:rsidRDefault="00533875" w:rsidP="008A3A52">
            <w:pPr>
              <w:spacing w:after="0" w:line="240" w:lineRule="auto"/>
              <w:rPr>
                <w:rFonts w:cs="Arial"/>
              </w:rPr>
            </w:pPr>
            <w:r w:rsidRPr="00533875">
              <w:rPr>
                <w:rFonts w:cs="Arial"/>
              </w:rPr>
              <w:t>Arts, Culture and Communication</w:t>
            </w:r>
          </w:p>
          <w:p w:rsidR="00533875" w:rsidRPr="00533875" w:rsidRDefault="00533875" w:rsidP="008A3A52">
            <w:pPr>
              <w:spacing w:after="0" w:line="240" w:lineRule="auto"/>
              <w:rPr>
                <w:rFonts w:cs="Arial"/>
              </w:rPr>
            </w:pPr>
          </w:p>
        </w:tc>
      </w:tr>
      <w:tr w:rsidR="00533875" w:rsidRPr="00A57F21">
        <w:tc>
          <w:tcPr>
            <w:tcW w:w="3936" w:type="dxa"/>
          </w:tcPr>
          <w:p w:rsidR="00533875" w:rsidRPr="00A57F21" w:rsidRDefault="00533875" w:rsidP="008A3A52">
            <w:pPr>
              <w:spacing w:after="0" w:line="240" w:lineRule="auto"/>
              <w:rPr>
                <w:rFonts w:cs="Arial"/>
                <w:b/>
              </w:rPr>
            </w:pPr>
            <w:r>
              <w:rPr>
                <w:rFonts w:cs="Arial"/>
                <w:b/>
              </w:rPr>
              <w:t>Department:</w:t>
            </w:r>
          </w:p>
        </w:tc>
        <w:tc>
          <w:tcPr>
            <w:tcW w:w="5306" w:type="dxa"/>
          </w:tcPr>
          <w:p w:rsidR="00533875" w:rsidRDefault="00533875" w:rsidP="00533875">
            <w:pPr>
              <w:spacing w:after="0" w:line="240" w:lineRule="auto"/>
              <w:jc w:val="both"/>
              <w:rPr>
                <w:rFonts w:cs="Arial"/>
              </w:rPr>
            </w:pPr>
            <w:r>
              <w:rPr>
                <w:rFonts w:cs="Arial"/>
              </w:rPr>
              <w:t>Journalism, Publishing and Media</w:t>
            </w:r>
          </w:p>
          <w:p w:rsidR="00533875" w:rsidRPr="00533875" w:rsidRDefault="00533875" w:rsidP="00533875">
            <w:pPr>
              <w:spacing w:after="0" w:line="240" w:lineRule="auto"/>
              <w:jc w:val="both"/>
              <w:rPr>
                <w:rFonts w:cs="Arial"/>
              </w:rPr>
            </w:pPr>
          </w:p>
        </w:tc>
      </w:tr>
      <w:tr w:rsidR="008A3A52" w:rsidRPr="00A57F21">
        <w:tc>
          <w:tcPr>
            <w:tcW w:w="3936" w:type="dxa"/>
          </w:tcPr>
          <w:p w:rsidR="008A3A52" w:rsidRPr="00A57F21" w:rsidRDefault="008A3A52" w:rsidP="0004465D">
            <w:pPr>
              <w:spacing w:after="0" w:line="240" w:lineRule="auto"/>
              <w:rPr>
                <w:rFonts w:cs="Arial"/>
                <w:b/>
              </w:rPr>
            </w:pPr>
            <w:r w:rsidRPr="00A57F21">
              <w:rPr>
                <w:rFonts w:cs="Arial"/>
                <w:b/>
              </w:rPr>
              <w:t>UCAS Code:</w:t>
            </w:r>
            <w:r>
              <w:rPr>
                <w:rFonts w:cs="Arial"/>
                <w:b/>
              </w:rPr>
              <w:t xml:space="preserve"> </w:t>
            </w:r>
          </w:p>
        </w:tc>
        <w:tc>
          <w:tcPr>
            <w:tcW w:w="5306" w:type="dxa"/>
          </w:tcPr>
          <w:p w:rsidR="008A3A52" w:rsidRDefault="008A3A52" w:rsidP="008A3A52">
            <w:pPr>
              <w:spacing w:after="0" w:line="240" w:lineRule="auto"/>
              <w:rPr>
                <w:rFonts w:cs="Arial"/>
              </w:rPr>
            </w:pPr>
            <w:r w:rsidRPr="00533875">
              <w:rPr>
                <w:rFonts w:cs="Arial"/>
              </w:rPr>
              <w:t>n/a</w:t>
            </w:r>
          </w:p>
          <w:p w:rsidR="00533875" w:rsidRPr="00533875" w:rsidRDefault="00533875" w:rsidP="008A3A52">
            <w:pPr>
              <w:spacing w:after="0" w:line="240" w:lineRule="auto"/>
              <w:rPr>
                <w:rFonts w:cs="Arial"/>
              </w:rPr>
            </w:pPr>
          </w:p>
        </w:tc>
      </w:tr>
      <w:tr w:rsidR="008A3A52" w:rsidRPr="00A57F21">
        <w:tc>
          <w:tcPr>
            <w:tcW w:w="3936" w:type="dxa"/>
          </w:tcPr>
          <w:p w:rsidR="008A3A52" w:rsidRPr="00A57F21" w:rsidRDefault="00533875" w:rsidP="008A3A52">
            <w:pPr>
              <w:spacing w:after="0" w:line="240" w:lineRule="auto"/>
              <w:rPr>
                <w:rFonts w:cs="Arial"/>
                <w:b/>
              </w:rPr>
            </w:pPr>
            <w:r>
              <w:rPr>
                <w:rFonts w:cs="Arial"/>
                <w:b/>
              </w:rPr>
              <w:t xml:space="preserve">Course/Route </w:t>
            </w:r>
            <w:r w:rsidR="008A3A52" w:rsidRPr="00A57F21">
              <w:rPr>
                <w:rFonts w:cs="Arial"/>
                <w:b/>
              </w:rPr>
              <w:t>Code:</w:t>
            </w:r>
          </w:p>
        </w:tc>
        <w:tc>
          <w:tcPr>
            <w:tcW w:w="5306" w:type="dxa"/>
          </w:tcPr>
          <w:p w:rsidR="00295D9C" w:rsidRDefault="00295D9C" w:rsidP="008A3A52">
            <w:pPr>
              <w:spacing w:after="0" w:line="240" w:lineRule="auto"/>
              <w:rPr>
                <w:rFonts w:cs="Arial"/>
              </w:rPr>
            </w:pPr>
            <w:r w:rsidRPr="00295D9C">
              <w:rPr>
                <w:rFonts w:cs="Arial"/>
              </w:rPr>
              <w:t>PFJOU1JOU03</w:t>
            </w:r>
            <w:r>
              <w:rPr>
                <w:rFonts w:cs="Arial"/>
              </w:rPr>
              <w:t xml:space="preserve"> (full-time)</w:t>
            </w:r>
          </w:p>
          <w:p w:rsidR="00295D9C" w:rsidRDefault="00295D9C" w:rsidP="008A3A52">
            <w:pPr>
              <w:spacing w:after="0" w:line="240" w:lineRule="auto"/>
              <w:rPr>
                <w:rFonts w:cs="Arial"/>
              </w:rPr>
            </w:pPr>
            <w:r w:rsidRPr="00295D9C">
              <w:rPr>
                <w:rFonts w:cs="Arial"/>
              </w:rPr>
              <w:t>PPJOU1JOU02</w:t>
            </w:r>
            <w:r>
              <w:rPr>
                <w:rFonts w:cs="Arial"/>
              </w:rPr>
              <w:t xml:space="preserve"> (part-time)</w:t>
            </w:r>
          </w:p>
          <w:p w:rsidR="008A3A52" w:rsidRPr="00533875" w:rsidRDefault="00295D9C" w:rsidP="008A3A52">
            <w:pPr>
              <w:spacing w:after="0" w:line="240" w:lineRule="auto"/>
              <w:rPr>
                <w:rFonts w:cs="Arial"/>
              </w:rPr>
            </w:pPr>
            <w:r w:rsidRPr="00295D9C">
              <w:rPr>
                <w:rFonts w:cs="Arial"/>
              </w:rPr>
              <w:t>PFJOU1JOU99</w:t>
            </w:r>
            <w:r>
              <w:rPr>
                <w:rFonts w:cs="Arial"/>
              </w:rPr>
              <w:t xml:space="preserve"> (with Professional Placement)</w:t>
            </w:r>
          </w:p>
        </w:tc>
      </w:tr>
      <w:tr w:rsidR="008A3A52" w:rsidRPr="00A57F21">
        <w:tc>
          <w:tcPr>
            <w:tcW w:w="3936" w:type="dxa"/>
          </w:tcPr>
          <w:p w:rsidR="008A3A52" w:rsidRPr="00A57F21" w:rsidRDefault="008A3A52" w:rsidP="008A3A52">
            <w:pPr>
              <w:spacing w:after="0" w:line="240" w:lineRule="auto"/>
              <w:rPr>
                <w:rFonts w:cs="Arial"/>
                <w:b/>
              </w:rPr>
            </w:pPr>
          </w:p>
        </w:tc>
        <w:tc>
          <w:tcPr>
            <w:tcW w:w="5306" w:type="dxa"/>
          </w:tcPr>
          <w:p w:rsidR="008A3A52" w:rsidRPr="00A57F21" w:rsidRDefault="008A3A52" w:rsidP="008A3A52">
            <w:pPr>
              <w:spacing w:after="0" w:line="240" w:lineRule="auto"/>
              <w:rPr>
                <w:rFonts w:cs="Arial"/>
                <w:i/>
              </w:rPr>
            </w:pPr>
          </w:p>
        </w:tc>
      </w:tr>
    </w:tbl>
    <w:p w:rsidR="00B92359" w:rsidRDefault="00F47995">
      <w:pPr>
        <w:rPr>
          <w:sz w:val="20"/>
          <w:szCs w:val="20"/>
          <w:lang w:eastAsia="en-GB"/>
        </w:rPr>
      </w:pPr>
      <w:r w:rsidRPr="00F47995">
        <w:rPr>
          <w:sz w:val="18"/>
        </w:rPr>
        <w:t xml:space="preserve"> </w:t>
      </w:r>
    </w:p>
    <w:sectPr w:rsidR="00B92359" w:rsidSect="008A3A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1AD" w:rsidRDefault="007C61AD" w:rsidP="008A3A52">
      <w:pPr>
        <w:spacing w:after="0" w:line="240" w:lineRule="auto"/>
      </w:pPr>
      <w:r>
        <w:separator/>
      </w:r>
    </w:p>
  </w:endnote>
  <w:endnote w:type="continuationSeparator" w:id="0">
    <w:p w:rsidR="007C61AD" w:rsidRDefault="007C61AD" w:rsidP="008A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325243391"/>
      <w:docPartObj>
        <w:docPartGallery w:val="Page Numbers (Bottom of Page)"/>
        <w:docPartUnique/>
      </w:docPartObj>
    </w:sdtPr>
    <w:sdtEndPr>
      <w:rPr>
        <w:rFonts w:ascii="Times New Roman" w:hAnsi="Times New Roman"/>
        <w:sz w:val="24"/>
      </w:rPr>
    </w:sdtEndPr>
    <w:sdtContent>
      <w:p w:rsidR="007C61AD" w:rsidRDefault="007C61AD">
        <w:pPr>
          <w:pStyle w:val="Footer"/>
          <w:jc w:val="right"/>
        </w:pPr>
        <w:r w:rsidRPr="00833A43">
          <w:rPr>
            <w:rFonts w:ascii="Calibri" w:hAnsi="Calibri"/>
            <w:sz w:val="18"/>
          </w:rPr>
          <w:t xml:space="preserve">Page | </w:t>
        </w:r>
        <w:r w:rsidRPr="00833A43">
          <w:rPr>
            <w:rFonts w:ascii="Calibri" w:hAnsi="Calibri"/>
            <w:sz w:val="18"/>
          </w:rPr>
          <w:fldChar w:fldCharType="begin"/>
        </w:r>
        <w:r w:rsidRPr="00833A43">
          <w:rPr>
            <w:rFonts w:ascii="Calibri" w:hAnsi="Calibri"/>
            <w:sz w:val="18"/>
          </w:rPr>
          <w:instrText xml:space="preserve"> PAGE   \* MERGEFORMAT </w:instrText>
        </w:r>
        <w:r w:rsidRPr="00833A43">
          <w:rPr>
            <w:rFonts w:ascii="Calibri" w:hAnsi="Calibri"/>
            <w:sz w:val="18"/>
          </w:rPr>
          <w:fldChar w:fldCharType="separate"/>
        </w:r>
        <w:r w:rsidR="00AA685C">
          <w:rPr>
            <w:rFonts w:ascii="Calibri" w:hAnsi="Calibri"/>
            <w:noProof/>
            <w:sz w:val="18"/>
          </w:rPr>
          <w:t>9</w:t>
        </w:r>
        <w:r w:rsidRPr="00833A43">
          <w:rPr>
            <w:rFonts w:ascii="Calibri" w:hAnsi="Calibri"/>
            <w:noProof/>
            <w:sz w:val="18"/>
          </w:rPr>
          <w:fldChar w:fldCharType="end"/>
        </w:r>
        <w:r>
          <w:t xml:space="preserve"> </w:t>
        </w:r>
      </w:p>
    </w:sdtContent>
  </w:sdt>
  <w:p w:rsidR="007C61AD" w:rsidRPr="00833A43" w:rsidRDefault="007C61AD" w:rsidP="0083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1AD" w:rsidRDefault="007C61AD" w:rsidP="008A3A52">
      <w:pPr>
        <w:spacing w:after="0" w:line="240" w:lineRule="auto"/>
      </w:pPr>
      <w:r>
        <w:separator/>
      </w:r>
    </w:p>
  </w:footnote>
  <w:footnote w:type="continuationSeparator" w:id="0">
    <w:p w:rsidR="007C61AD" w:rsidRDefault="007C61AD" w:rsidP="008A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AD" w:rsidRPr="00411B71" w:rsidRDefault="007C61AD" w:rsidP="00833A43">
    <w:pPr>
      <w:pStyle w:val="Header"/>
      <w:spacing w:after="0" w:line="240" w:lineRule="auto"/>
      <w:rPr>
        <w:b/>
        <w:sz w:val="18"/>
        <w:szCs w:val="18"/>
      </w:rPr>
    </w:pPr>
    <w:r w:rsidRPr="00411B71">
      <w:rPr>
        <w:b/>
        <w:sz w:val="18"/>
        <w:szCs w:val="18"/>
      </w:rPr>
      <w:t>PROGRAMME SPECIFICATION</w:t>
    </w:r>
  </w:p>
  <w:p w:rsidR="007C61AD" w:rsidRPr="00833A43" w:rsidRDefault="007C61AD" w:rsidP="00833A43">
    <w:pPr>
      <w:pStyle w:val="Header"/>
      <w:pBdr>
        <w:bottom w:val="single" w:sz="4" w:space="1" w:color="auto"/>
      </w:pBdr>
      <w:tabs>
        <w:tab w:val="clear" w:pos="4513"/>
        <w:tab w:val="clear" w:pos="9026"/>
        <w:tab w:val="left" w:pos="3256"/>
      </w:tabs>
      <w:spacing w:after="0" w:line="360" w:lineRule="auto"/>
      <w:rPr>
        <w:sz w:val="18"/>
        <w:szCs w:val="18"/>
      </w:rPr>
    </w:pPr>
    <w:r>
      <w:rPr>
        <w:sz w:val="18"/>
        <w:szCs w:val="18"/>
        <w:lang w:val="en-GB"/>
      </w:rPr>
      <w:t>PG Dip/MA</w:t>
    </w:r>
    <w:r>
      <w:rPr>
        <w:sz w:val="18"/>
        <w:szCs w:val="18"/>
      </w:rPr>
      <w:t xml:space="preserve"> Journalism – 201</w:t>
    </w:r>
    <w:r>
      <w:rPr>
        <w:sz w:val="18"/>
        <w:szCs w:val="18"/>
        <w:lang w:val="en-GB"/>
      </w:rPr>
      <w:t>9</w:t>
    </w:r>
    <w:r>
      <w:rPr>
        <w:sz w:val="18"/>
        <w:szCs w:val="18"/>
      </w:rPr>
      <w:t>-</w:t>
    </w:r>
    <w:r>
      <w:rPr>
        <w:sz w:val="18"/>
        <w:szCs w:val="18"/>
        <w:lang w:val="en-GB"/>
      </w:rPr>
      <w:t>20</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A06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08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F7320"/>
    <w:multiLevelType w:val="hybridMultilevel"/>
    <w:tmpl w:val="A68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87B89"/>
    <w:multiLevelType w:val="singleLevel"/>
    <w:tmpl w:val="08143E42"/>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FB197E"/>
    <w:multiLevelType w:val="hybridMultilevel"/>
    <w:tmpl w:val="FF8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C38F9"/>
    <w:multiLevelType w:val="hybridMultilevel"/>
    <w:tmpl w:val="F092A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8BA4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6B4F6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8"/>
  </w:num>
  <w:num w:numId="4">
    <w:abstractNumId w:val="14"/>
  </w:num>
  <w:num w:numId="5">
    <w:abstractNumId w:val="0"/>
  </w:num>
  <w:num w:numId="6">
    <w:abstractNumId w:val="20"/>
  </w:num>
  <w:num w:numId="7">
    <w:abstractNumId w:val="11"/>
  </w:num>
  <w:num w:numId="8">
    <w:abstractNumId w:val="2"/>
  </w:num>
  <w:num w:numId="9">
    <w:abstractNumId w:val="25"/>
  </w:num>
  <w:num w:numId="10">
    <w:abstractNumId w:val="21"/>
  </w:num>
  <w:num w:numId="11">
    <w:abstractNumId w:val="27"/>
  </w:num>
  <w:num w:numId="12">
    <w:abstractNumId w:val="6"/>
  </w:num>
  <w:num w:numId="13">
    <w:abstractNumId w:val="18"/>
  </w:num>
  <w:num w:numId="14">
    <w:abstractNumId w:val="29"/>
  </w:num>
  <w:num w:numId="15">
    <w:abstractNumId w:val="3"/>
  </w:num>
  <w:num w:numId="16">
    <w:abstractNumId w:val="28"/>
  </w:num>
  <w:num w:numId="17">
    <w:abstractNumId w:val="17"/>
  </w:num>
  <w:num w:numId="18">
    <w:abstractNumId w:val="23"/>
  </w:num>
  <w:num w:numId="19">
    <w:abstractNumId w:val="19"/>
  </w:num>
  <w:num w:numId="20">
    <w:abstractNumId w:val="26"/>
  </w:num>
  <w:num w:numId="21">
    <w:abstractNumId w:val="24"/>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3"/>
  </w:num>
  <w:num w:numId="26">
    <w:abstractNumId w:val="1"/>
  </w:num>
  <w:num w:numId="27">
    <w:abstractNumId w:val="16"/>
  </w:num>
  <w:num w:numId="28">
    <w:abstractNumId w:val="4"/>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099A"/>
    <w:rsid w:val="0004465D"/>
    <w:rsid w:val="00057E7C"/>
    <w:rsid w:val="00075B6F"/>
    <w:rsid w:val="000805FC"/>
    <w:rsid w:val="000B3C07"/>
    <w:rsid w:val="001334FC"/>
    <w:rsid w:val="001612D0"/>
    <w:rsid w:val="00161BBE"/>
    <w:rsid w:val="0017115F"/>
    <w:rsid w:val="0017257D"/>
    <w:rsid w:val="00172732"/>
    <w:rsid w:val="001764DB"/>
    <w:rsid w:val="00176CA6"/>
    <w:rsid w:val="00182D01"/>
    <w:rsid w:val="001A0CDC"/>
    <w:rsid w:val="001D3671"/>
    <w:rsid w:val="001D38AE"/>
    <w:rsid w:val="001F571E"/>
    <w:rsid w:val="002004E7"/>
    <w:rsid w:val="00211764"/>
    <w:rsid w:val="00234969"/>
    <w:rsid w:val="002542BF"/>
    <w:rsid w:val="00290B8E"/>
    <w:rsid w:val="00295D9C"/>
    <w:rsid w:val="002C1349"/>
    <w:rsid w:val="002C48BA"/>
    <w:rsid w:val="002D281F"/>
    <w:rsid w:val="00325A4B"/>
    <w:rsid w:val="003853F4"/>
    <w:rsid w:val="0045310F"/>
    <w:rsid w:val="0049532D"/>
    <w:rsid w:val="0051183B"/>
    <w:rsid w:val="0051586C"/>
    <w:rsid w:val="00533875"/>
    <w:rsid w:val="005444B1"/>
    <w:rsid w:val="005B1266"/>
    <w:rsid w:val="005D1782"/>
    <w:rsid w:val="0068641D"/>
    <w:rsid w:val="0069086C"/>
    <w:rsid w:val="00690B1E"/>
    <w:rsid w:val="006B2854"/>
    <w:rsid w:val="006C238B"/>
    <w:rsid w:val="006D41A2"/>
    <w:rsid w:val="006E2F62"/>
    <w:rsid w:val="006E5F69"/>
    <w:rsid w:val="00711D24"/>
    <w:rsid w:val="00794791"/>
    <w:rsid w:val="007C61AD"/>
    <w:rsid w:val="007D5A84"/>
    <w:rsid w:val="00804759"/>
    <w:rsid w:val="00833A43"/>
    <w:rsid w:val="00860FD7"/>
    <w:rsid w:val="00864415"/>
    <w:rsid w:val="00890702"/>
    <w:rsid w:val="008A3A52"/>
    <w:rsid w:val="00901E41"/>
    <w:rsid w:val="009405C0"/>
    <w:rsid w:val="00943B2E"/>
    <w:rsid w:val="00973A46"/>
    <w:rsid w:val="009C1A2E"/>
    <w:rsid w:val="009C3D00"/>
    <w:rsid w:val="00A024F9"/>
    <w:rsid w:val="00A10CB4"/>
    <w:rsid w:val="00A578EA"/>
    <w:rsid w:val="00A673CD"/>
    <w:rsid w:val="00AA685C"/>
    <w:rsid w:val="00AC59F0"/>
    <w:rsid w:val="00AF0A49"/>
    <w:rsid w:val="00B071DF"/>
    <w:rsid w:val="00B14B81"/>
    <w:rsid w:val="00B250EE"/>
    <w:rsid w:val="00B6487A"/>
    <w:rsid w:val="00B92359"/>
    <w:rsid w:val="00BE65A8"/>
    <w:rsid w:val="00CF037A"/>
    <w:rsid w:val="00D54BC8"/>
    <w:rsid w:val="00D713D5"/>
    <w:rsid w:val="00D971ED"/>
    <w:rsid w:val="00E11045"/>
    <w:rsid w:val="00E3790A"/>
    <w:rsid w:val="00E470D8"/>
    <w:rsid w:val="00E50B1C"/>
    <w:rsid w:val="00EC5A5D"/>
    <w:rsid w:val="00F47995"/>
    <w:rsid w:val="00F81596"/>
    <w:rsid w:val="00F85B7B"/>
    <w:rsid w:val="00F95A6F"/>
    <w:rsid w:val="00FB25CD"/>
    <w:rsid w:val="00FD41A6"/>
    <w:rsid w:val="00FE3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7CF76"/>
  <w15:chartTrackingRefBased/>
  <w15:docId w15:val="{301D627C-5218-4FB6-856F-8F7B84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rsid w:val="00B93839"/>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link w:val="BodyText"/>
    <w:rsid w:val="00B93839"/>
    <w:rPr>
      <w:rFonts w:ascii="Times New Roman" w:eastAsia="Times New Roman" w:hAnsi="Times New Roman"/>
      <w:sz w:val="24"/>
    </w:rPr>
  </w:style>
  <w:style w:type="paragraph" w:styleId="PlainText">
    <w:name w:val="Plain Text"/>
    <w:basedOn w:val="Normal"/>
    <w:link w:val="PlainTextChar"/>
    <w:rsid w:val="00B93839"/>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B93839"/>
    <w:rPr>
      <w:rFonts w:ascii="Courier New" w:eastAsia="Times New Roman" w:hAnsi="Courier New"/>
      <w:lang w:eastAsia="en-US"/>
    </w:rPr>
  </w:style>
  <w:style w:type="paragraph" w:styleId="Footer">
    <w:name w:val="footer"/>
    <w:basedOn w:val="Normal"/>
    <w:link w:val="FooterChar"/>
    <w:uiPriority w:val="99"/>
    <w:rsid w:val="00D24061"/>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D24061"/>
    <w:rPr>
      <w:rFonts w:ascii="Times New Roman" w:eastAsia="Times New Roman" w:hAnsi="Times New Roman"/>
      <w:sz w:val="24"/>
    </w:rPr>
  </w:style>
  <w:style w:type="paragraph" w:styleId="BodyText2">
    <w:name w:val="Body Text 2"/>
    <w:basedOn w:val="Normal"/>
    <w:link w:val="BodyText2Char"/>
    <w:uiPriority w:val="99"/>
    <w:semiHidden/>
    <w:unhideWhenUsed/>
    <w:rsid w:val="009F2888"/>
    <w:pPr>
      <w:spacing w:after="120" w:line="480" w:lineRule="auto"/>
    </w:pPr>
    <w:rPr>
      <w:lang w:val="x-none"/>
    </w:rPr>
  </w:style>
  <w:style w:type="character" w:customStyle="1" w:styleId="BodyText2Char">
    <w:name w:val="Body Text 2 Char"/>
    <w:link w:val="BodyText2"/>
    <w:uiPriority w:val="99"/>
    <w:semiHidden/>
    <w:rsid w:val="009F2888"/>
    <w:rPr>
      <w:sz w:val="22"/>
      <w:szCs w:val="22"/>
      <w:lang w:eastAsia="en-US"/>
    </w:rPr>
  </w:style>
  <w:style w:type="paragraph" w:customStyle="1" w:styleId="cHons">
    <w:name w:val="c(Hons)"/>
    <w:aliases w:val="MA,MSc,etc."/>
    <w:basedOn w:val="Normal"/>
    <w:rsid w:val="00C67E5E"/>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8D7F4C"/>
    <w:pPr>
      <w:tabs>
        <w:tab w:val="center" w:pos="4513"/>
        <w:tab w:val="right" w:pos="9026"/>
      </w:tabs>
    </w:pPr>
    <w:rPr>
      <w:lang w:val="x-none"/>
    </w:rPr>
  </w:style>
  <w:style w:type="character" w:customStyle="1" w:styleId="HeaderChar">
    <w:name w:val="Header Char"/>
    <w:link w:val="Header"/>
    <w:uiPriority w:val="99"/>
    <w:rsid w:val="008D7F4C"/>
    <w:rPr>
      <w:sz w:val="22"/>
      <w:szCs w:val="22"/>
      <w:lang w:eastAsia="en-US"/>
    </w:rPr>
  </w:style>
  <w:style w:type="paragraph" w:styleId="Subtitle">
    <w:name w:val="Subtitle"/>
    <w:basedOn w:val="Normal"/>
    <w:next w:val="Normal"/>
    <w:link w:val="SubtitleChar"/>
    <w:uiPriority w:val="11"/>
    <w:qFormat/>
    <w:rsid w:val="0086441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864415"/>
    <w:rPr>
      <w:rFonts w:eastAsia="Times New Roman"/>
      <w:color w:val="5A5A5A"/>
      <w:spacing w:val="15"/>
      <w:sz w:val="22"/>
      <w:szCs w:val="22"/>
      <w:lang w:eastAsia="en-US"/>
    </w:rPr>
  </w:style>
  <w:style w:type="character" w:styleId="FollowedHyperlink">
    <w:name w:val="FollowedHyperlink"/>
    <w:uiPriority w:val="99"/>
    <w:semiHidden/>
    <w:unhideWhenUsed/>
    <w:rsid w:val="006C23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E8714-E0DD-45A7-9DF5-1A01648ECADD}">
  <ds:schemaRefs>
    <ds:schemaRef ds:uri="http://schemas.microsoft.com/sharepoint/v3/contenttype/forms"/>
  </ds:schemaRefs>
</ds:datastoreItem>
</file>

<file path=customXml/itemProps2.xml><?xml version="1.0" encoding="utf-8"?>
<ds:datastoreItem xmlns:ds="http://schemas.openxmlformats.org/officeDocument/2006/customXml" ds:itemID="{1C04D9FD-FB88-4864-A683-8A374DAB566E}">
  <ds:schemaRefs>
    <ds:schemaRef ds:uri="http://schemas.microsoft.com/office/2006/metadata/longProperties"/>
  </ds:schemaRefs>
</ds:datastoreItem>
</file>

<file path=customXml/itemProps3.xml><?xml version="1.0" encoding="utf-8"?>
<ds:datastoreItem xmlns:ds="http://schemas.openxmlformats.org/officeDocument/2006/customXml" ds:itemID="{EA478DE5-EA47-477C-B23B-AC6FF90DF8E7}">
  <ds:schemaRef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23D1586F-0615-4A9F-83E8-D1F198F5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29404</CharactersWithSpaces>
  <SharedDoc>false</SharedDoc>
  <HLinks>
    <vt:vector size="6" baseType="variant">
      <vt:variant>
        <vt:i4>6226007</vt:i4>
      </vt:variant>
      <vt:variant>
        <vt:i4>0</vt:i4>
      </vt:variant>
      <vt:variant>
        <vt:i4>0</vt:i4>
      </vt:variant>
      <vt:variant>
        <vt:i4>5</vt:i4>
      </vt:variant>
      <vt:variant>
        <vt:lpwstr>http://www.nctj.com/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2018-09-19T10:29:00Z</cp:lastPrinted>
  <dcterms:created xsi:type="dcterms:W3CDTF">2019-10-03T15:19:00Z</dcterms:created>
  <dcterms:modified xsi:type="dcterms:W3CDTF">2019-10-03T15:19:00Z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