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424D0C" w:rsidRDefault="004C23CE" w:rsidP="00CD7DC7">
      <w:pPr>
        <w:rPr>
          <w:rFonts w:ascii="Arial" w:hAnsi="Arial" w:cs="Arial"/>
          <w:b/>
        </w:rPr>
      </w:pPr>
      <w:r w:rsidRPr="00CD7DC7">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5B1266" w:rsidRPr="00424D0C" w:rsidRDefault="005B1266" w:rsidP="005B1266">
      <w:pPr>
        <w:jc w:val="right"/>
        <w:rPr>
          <w:rFonts w:ascii="Arial" w:hAnsi="Arial" w:cs="Arial"/>
          <w:b/>
        </w:rPr>
      </w:pPr>
    </w:p>
    <w:p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rsidR="005B1266" w:rsidRPr="00424D0C" w:rsidRDefault="005B1266" w:rsidP="005B1266">
      <w:pPr>
        <w:rPr>
          <w:rFonts w:ascii="Arial" w:hAnsi="Arial" w:cs="Arial"/>
          <w:b/>
        </w:rPr>
      </w:pP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8725C1" w:rsidRPr="00EF5734">
        <w:rPr>
          <w:rFonts w:ascii="Arial" w:hAnsi="Arial" w:cs="Arial"/>
          <w:b/>
          <w:sz w:val="24"/>
          <w:szCs w:val="24"/>
        </w:rPr>
        <w:t>MA Communication Design</w:t>
      </w:r>
    </w:p>
    <w:p w:rsidR="002B254E" w:rsidRDefault="002B254E" w:rsidP="00A97959">
      <w:pPr>
        <w:tabs>
          <w:tab w:val="left" w:pos="3969"/>
        </w:tabs>
        <w:rPr>
          <w:rFonts w:ascii="Arial" w:hAnsi="Arial" w:cs="Arial"/>
          <w:b/>
          <w:sz w:val="24"/>
          <w:szCs w:val="24"/>
        </w:rPr>
      </w:pP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Produced:</w:t>
      </w:r>
      <w:r w:rsidR="008725C1" w:rsidRPr="00EF5734">
        <w:rPr>
          <w:rFonts w:ascii="Arial" w:hAnsi="Arial" w:cs="Arial"/>
          <w:b/>
          <w:sz w:val="24"/>
          <w:szCs w:val="24"/>
        </w:rPr>
        <w:t xml:space="preserve">  </w:t>
      </w:r>
      <w:r w:rsidR="00290DD4" w:rsidRPr="00EF5734">
        <w:rPr>
          <w:rFonts w:ascii="Arial" w:hAnsi="Arial" w:cs="Arial"/>
          <w:b/>
          <w:sz w:val="24"/>
          <w:szCs w:val="24"/>
        </w:rPr>
        <w:tab/>
      </w:r>
      <w:r w:rsidR="00EA2359" w:rsidRPr="00EF5734">
        <w:rPr>
          <w:rFonts w:ascii="Arial" w:hAnsi="Arial" w:cs="Arial"/>
          <w:b/>
          <w:sz w:val="24"/>
          <w:szCs w:val="24"/>
        </w:rPr>
        <w:t>November 2012</w:t>
      </w:r>
    </w:p>
    <w:p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Last Revised:</w:t>
      </w:r>
      <w:r w:rsidR="008725C1" w:rsidRPr="00EF5734">
        <w:rPr>
          <w:rFonts w:ascii="Arial" w:hAnsi="Arial" w:cs="Arial"/>
          <w:b/>
          <w:sz w:val="24"/>
          <w:szCs w:val="24"/>
        </w:rPr>
        <w:t xml:space="preserve"> </w:t>
      </w:r>
      <w:r w:rsidR="00290DD4" w:rsidRPr="00EF5734">
        <w:rPr>
          <w:rFonts w:ascii="Arial" w:hAnsi="Arial" w:cs="Arial"/>
          <w:b/>
          <w:sz w:val="24"/>
          <w:szCs w:val="24"/>
        </w:rPr>
        <w:tab/>
      </w:r>
      <w:r w:rsidR="003851E6">
        <w:rPr>
          <w:rFonts w:ascii="Arial" w:hAnsi="Arial" w:cs="Arial"/>
          <w:b/>
          <w:sz w:val="24"/>
          <w:szCs w:val="24"/>
        </w:rPr>
        <w:t>August 201</w:t>
      </w:r>
      <w:r w:rsidR="00C557D8">
        <w:rPr>
          <w:rFonts w:ascii="Arial" w:hAnsi="Arial" w:cs="Arial"/>
          <w:b/>
          <w:sz w:val="24"/>
          <w:szCs w:val="24"/>
        </w:rPr>
        <w:t>9</w:t>
      </w:r>
    </w:p>
    <w:p w:rsidR="005B1266" w:rsidRPr="00424D0C" w:rsidRDefault="005B1266" w:rsidP="005B1266">
      <w:pPr>
        <w:rPr>
          <w:rFonts w:ascii="Arial" w:hAnsi="Arial" w:cs="Arial"/>
          <w:b/>
        </w:rPr>
      </w:pPr>
    </w:p>
    <w:p w:rsidR="005B1266" w:rsidRPr="00424D0C" w:rsidRDefault="005B1266" w:rsidP="005B1266">
      <w:pPr>
        <w:rPr>
          <w:rFonts w:ascii="Arial" w:hAnsi="Arial" w:cs="Arial"/>
          <w:b/>
        </w:rPr>
      </w:pPr>
    </w:p>
    <w:p w:rsidR="005B1266" w:rsidRPr="00424D0C" w:rsidRDefault="005B1266" w:rsidP="005B1266">
      <w:pPr>
        <w:rPr>
          <w:rFonts w:ascii="Arial" w:hAnsi="Arial" w:cs="Arial"/>
          <w:b/>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5B1266" w:rsidRPr="00424D0C" w:rsidRDefault="005B1266"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EA2359" w:rsidRPr="00424D0C" w:rsidRDefault="00EA2359" w:rsidP="005B1266">
      <w:pPr>
        <w:spacing w:after="0" w:line="240" w:lineRule="auto"/>
        <w:jc w:val="both"/>
        <w:rPr>
          <w:rFonts w:ascii="Arial" w:hAnsi="Arial" w:cs="Arial"/>
        </w:rPr>
      </w:pPr>
    </w:p>
    <w:p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424D0C" w:rsidRDefault="007154BA" w:rsidP="005B1266">
      <w:pPr>
        <w:rPr>
          <w:rFonts w:ascii="Arial" w:hAnsi="Arial" w:cs="Arial"/>
          <w:b/>
        </w:rPr>
      </w:pPr>
    </w:p>
    <w:p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5"/>
        <w:gridCol w:w="5277"/>
      </w:tblGrid>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Title:</w:t>
            </w: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 xml:space="preserve">MA Communication Design </w:t>
            </w:r>
          </w:p>
          <w:p w:rsidR="008725C1" w:rsidRPr="00424D0C" w:rsidRDefault="008725C1" w:rsidP="00EF5734">
            <w:pPr>
              <w:spacing w:after="0" w:line="240" w:lineRule="auto"/>
              <w:jc w:val="both"/>
              <w:rPr>
                <w:rFonts w:ascii="Arial" w:hAnsi="Arial" w:cs="Arial"/>
              </w:rPr>
            </w:pP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rsidR="002B254E" w:rsidRDefault="00CD7DC7" w:rsidP="00EE3BC3">
            <w:pPr>
              <w:spacing w:after="0" w:line="240" w:lineRule="auto"/>
              <w:rPr>
                <w:rFonts w:ascii="Arial" w:hAnsi="Arial" w:cs="Arial"/>
              </w:rPr>
            </w:pPr>
            <w:r>
              <w:rPr>
                <w:rFonts w:ascii="Arial" w:hAnsi="Arial" w:cs="Arial"/>
              </w:rPr>
              <w:t xml:space="preserve">The Design School, </w:t>
            </w:r>
          </w:p>
          <w:p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rsidR="00BC5D82" w:rsidRPr="00424D0C" w:rsidRDefault="00BC5D82" w:rsidP="00EF5734">
            <w:pPr>
              <w:spacing w:after="0" w:line="240" w:lineRule="auto"/>
              <w:jc w:val="both"/>
              <w:rPr>
                <w:rFonts w:ascii="Arial" w:hAnsi="Arial" w:cs="Arial"/>
              </w:rPr>
            </w:pPr>
          </w:p>
        </w:tc>
      </w:tr>
      <w:tr w:rsidR="005B1266" w:rsidRPr="00424D0C" w:rsidTr="00EB7B51">
        <w:tc>
          <w:tcPr>
            <w:tcW w:w="3936" w:type="dxa"/>
          </w:tcPr>
          <w:p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rsidR="005B1266" w:rsidRPr="00424D0C" w:rsidRDefault="005B1266" w:rsidP="00EF5734">
            <w:pPr>
              <w:spacing w:after="0" w:line="240" w:lineRule="auto"/>
              <w:jc w:val="both"/>
              <w:rPr>
                <w:rFonts w:ascii="Arial" w:hAnsi="Arial" w:cs="Arial"/>
                <w:b/>
              </w:rPr>
            </w:pPr>
          </w:p>
        </w:tc>
        <w:tc>
          <w:tcPr>
            <w:tcW w:w="5306" w:type="dxa"/>
          </w:tcPr>
          <w:p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rsidR="005B1266" w:rsidRPr="00424D0C" w:rsidRDefault="005B1266" w:rsidP="00EF5734">
      <w:pPr>
        <w:spacing w:after="0" w:line="240" w:lineRule="auto"/>
        <w:jc w:val="both"/>
        <w:rPr>
          <w:rFonts w:ascii="Arial" w:hAnsi="Arial" w:cs="Arial"/>
          <w:b/>
        </w:rPr>
      </w:pPr>
    </w:p>
    <w:p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rsidR="005B1266" w:rsidRPr="00424D0C" w:rsidRDefault="005B1266" w:rsidP="00EF5734">
      <w:pPr>
        <w:spacing w:after="0" w:line="240" w:lineRule="auto"/>
        <w:jc w:val="both"/>
        <w:rPr>
          <w:rFonts w:ascii="Arial" w:hAnsi="Arial" w:cs="Arial"/>
          <w:b/>
        </w:rPr>
      </w:pPr>
    </w:p>
    <w:p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rsidR="00EF5734" w:rsidRPr="00424D0C" w:rsidRDefault="00EF5734" w:rsidP="00EF5734">
      <w:pPr>
        <w:pStyle w:val="LightGrid-Accent31"/>
        <w:spacing w:after="0" w:line="240" w:lineRule="auto"/>
        <w:ind w:left="360"/>
        <w:jc w:val="both"/>
        <w:rPr>
          <w:rFonts w:ascii="Arial" w:hAnsi="Arial" w:cs="Arial"/>
        </w:rPr>
      </w:pPr>
    </w:p>
    <w:p w:rsidR="009A6CC8"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Master of Arts in Communication</w:t>
      </w:r>
      <w:r w:rsidR="006B64A0">
        <w:rPr>
          <w:rFonts w:ascii="Arial" w:hAnsi="Arial" w:cs="Arial"/>
        </w:rPr>
        <w:t xml:space="preserve"> Design is a one-year full-time and</w:t>
      </w:r>
      <w:r w:rsidRPr="00424D0C">
        <w:rPr>
          <w:rFonts w:ascii="Arial" w:hAnsi="Arial" w:cs="Arial"/>
        </w:rPr>
        <w:t xml:space="preserve"> two-year part-time course. The structure is designed to help students</w:t>
      </w:r>
      <w:r w:rsidR="00291B58">
        <w:rPr>
          <w:rFonts w:ascii="Arial" w:hAnsi="Arial" w:cs="Arial"/>
        </w:rPr>
        <w:t xml:space="preserve"> </w:t>
      </w:r>
      <w:r w:rsidRPr="00424D0C">
        <w:rPr>
          <w:rFonts w:ascii="Arial" w:hAnsi="Arial" w:cs="Arial"/>
        </w:rPr>
        <w:t xml:space="preserve">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study in one of two specialist </w:t>
      </w:r>
      <w:r w:rsidR="00737CFF" w:rsidRPr="00424D0C">
        <w:rPr>
          <w:rFonts w:ascii="Arial" w:hAnsi="Arial" w:cs="Arial"/>
        </w:rPr>
        <w:t xml:space="preserve">disciplinary </w:t>
      </w:r>
      <w:r w:rsidRPr="00424D0C">
        <w:rPr>
          <w:rFonts w:ascii="Arial" w:hAnsi="Arial" w:cs="Arial"/>
        </w:rPr>
        <w:t>areas: Graphic Design or Illustration.</w:t>
      </w:r>
      <w:r w:rsidR="00737CFF" w:rsidRPr="00424D0C">
        <w:rPr>
          <w:rFonts w:ascii="Arial" w:hAnsi="Arial" w:cs="Arial"/>
        </w:rPr>
        <w:t xml:space="preserve">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A significant aspect of study on the course is its articulation with other taught Masters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w:t>
      </w:r>
      <w:proofErr w:type="gramStart"/>
      <w:r w:rsidR="00C82126" w:rsidRPr="00424D0C">
        <w:rPr>
          <w:rFonts w:ascii="Arial" w:hAnsi="Arial" w:cs="Arial"/>
        </w:rPr>
        <w:t>level</w:t>
      </w:r>
      <w:proofErr w:type="gramEnd"/>
      <w:r w:rsidR="00C82126" w:rsidRPr="00424D0C">
        <w:rPr>
          <w:rFonts w:ascii="Arial" w:hAnsi="Arial" w:cs="Arial"/>
        </w:rPr>
        <w:t xml:space="preserve"> </w:t>
      </w:r>
      <w:r w:rsidR="00372A31" w:rsidRPr="00424D0C">
        <w:rPr>
          <w:rFonts w:ascii="Arial" w:hAnsi="Arial" w:cs="Arial"/>
        </w:rPr>
        <w:t xml:space="preserve">in the School.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interdisciplinary understanding of individual concerns and focused practice-based approaches to communication design. </w:t>
      </w:r>
      <w:r w:rsidR="00737CFF" w:rsidRPr="00424D0C">
        <w:rPr>
          <w:rFonts w:ascii="Arial" w:hAnsi="Arial" w:cs="Arial"/>
        </w:rPr>
        <w:t xml:space="preserve">The notion of </w:t>
      </w:r>
      <w:proofErr w:type="spellStart"/>
      <w:r w:rsidR="00737CFF" w:rsidRPr="00424D0C">
        <w:rPr>
          <w:rFonts w:ascii="Arial" w:hAnsi="Arial" w:cs="Arial"/>
        </w:rPr>
        <w:t>interdisciplinar</w:t>
      </w:r>
      <w:r w:rsidR="006760E8" w:rsidRPr="00424D0C">
        <w:rPr>
          <w:rFonts w:ascii="Arial" w:hAnsi="Arial" w:cs="Arial"/>
        </w:rPr>
        <w:t>ity</w:t>
      </w:r>
      <w:proofErr w:type="spellEnd"/>
      <w:r w:rsidR="00737CFF" w:rsidRPr="00424D0C">
        <w:rPr>
          <w:rFonts w:ascii="Arial" w:hAnsi="Arial" w:cs="Arial"/>
        </w:rPr>
        <w:t xml:space="preserve"> is at the centre of</w:t>
      </w:r>
      <w:r w:rsidR="001820FD" w:rsidRPr="00424D0C">
        <w:rPr>
          <w:rFonts w:ascii="Arial" w:hAnsi="Arial" w:cs="Arial"/>
        </w:rPr>
        <w:t xml:space="preserve"> </w:t>
      </w:r>
      <w:r w:rsidR="00953FAF" w:rsidRPr="00424D0C">
        <w:rPr>
          <w:rFonts w:ascii="Arial" w:hAnsi="Arial" w:cs="Arial"/>
        </w:rPr>
        <w:t xml:space="preserve">the MA Communication Design and the </w:t>
      </w:r>
      <w:r w:rsidR="00CE089C" w:rsidRPr="00424D0C">
        <w:rPr>
          <w:rFonts w:ascii="Arial" w:hAnsi="Arial" w:cs="Arial"/>
        </w:rPr>
        <w:t>course</w:t>
      </w:r>
      <w:r w:rsidR="00953FAF" w:rsidRPr="00424D0C">
        <w:rPr>
          <w:rFonts w:ascii="Arial" w:hAnsi="Arial" w:cs="Arial"/>
        </w:rPr>
        <w:t>s</w:t>
      </w:r>
      <w:r w:rsidR="00CE089C" w:rsidRPr="00424D0C">
        <w:rPr>
          <w:rFonts w:ascii="Arial" w:hAnsi="Arial" w:cs="Arial"/>
        </w:rPr>
        <w:t xml:space="preserve"> within the </w:t>
      </w:r>
      <w:r w:rsidR="00953FAF" w:rsidRPr="00424D0C">
        <w:rPr>
          <w:rFonts w:ascii="Arial" w:hAnsi="Arial" w:cs="Arial"/>
        </w:rPr>
        <w:t xml:space="preserve">PGF </w:t>
      </w:r>
      <w:r w:rsidR="00737CFF" w:rsidRPr="00424D0C">
        <w:rPr>
          <w:rFonts w:ascii="Arial" w:hAnsi="Arial" w:cs="Arial"/>
        </w:rPr>
        <w:t xml:space="preserve">and </w:t>
      </w:r>
      <w:r w:rsidR="00A63517" w:rsidRPr="00424D0C">
        <w:rPr>
          <w:rFonts w:ascii="Arial" w:hAnsi="Arial" w:cs="Arial"/>
        </w:rPr>
        <w:t>students</w:t>
      </w:r>
      <w:r w:rsidR="00737CFF" w:rsidRPr="00424D0C">
        <w:rPr>
          <w:rFonts w:ascii="Arial" w:hAnsi="Arial" w:cs="Arial"/>
        </w:rPr>
        <w:t xml:space="preserve"> will be introduced to </w:t>
      </w:r>
      <w:r w:rsidR="001820FD" w:rsidRPr="00424D0C">
        <w:rPr>
          <w:rFonts w:ascii="Arial" w:hAnsi="Arial" w:cs="Arial"/>
        </w:rPr>
        <w:t>a wide range of approaches from across the</w:t>
      </w:r>
      <w:r w:rsidR="00BE7033" w:rsidRPr="00424D0C">
        <w:rPr>
          <w:rFonts w:ascii="Arial" w:hAnsi="Arial" w:cs="Arial"/>
        </w:rPr>
        <w:t xml:space="preserve"> </w:t>
      </w:r>
      <w:r w:rsidR="001820FD" w:rsidRPr="00424D0C">
        <w:rPr>
          <w:rFonts w:ascii="Arial" w:hAnsi="Arial" w:cs="Arial"/>
        </w:rPr>
        <w:t xml:space="preserve">fields </w:t>
      </w:r>
      <w:r w:rsidR="00327639" w:rsidRPr="00424D0C">
        <w:rPr>
          <w:rFonts w:ascii="Arial" w:hAnsi="Arial" w:cs="Arial"/>
        </w:rPr>
        <w:t>of design within the School</w:t>
      </w:r>
      <w:r w:rsidR="00347673" w:rsidRPr="00424D0C">
        <w:rPr>
          <w:rFonts w:ascii="Arial" w:hAnsi="Arial" w:cs="Arial"/>
        </w:rPr>
        <w:t xml:space="preserve">. </w:t>
      </w:r>
    </w:p>
    <w:p w:rsidR="00B50812" w:rsidRPr="00424D0C" w:rsidRDefault="00B50812" w:rsidP="00EF5734">
      <w:pPr>
        <w:tabs>
          <w:tab w:val="left" w:pos="426"/>
        </w:tabs>
        <w:spacing w:after="0" w:line="240" w:lineRule="auto"/>
        <w:jc w:val="both"/>
        <w:rPr>
          <w:rFonts w:ascii="Arial" w:hAnsi="Arial" w:cs="Arial"/>
        </w:rPr>
      </w:pPr>
    </w:p>
    <w:p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creativity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and that their study will continue to develop their personal approach to design practice. This will enable them to prepare for future employment or to engage in the extension of their study at Doctoral level.</w:t>
      </w:r>
      <w:r w:rsidR="00EE3BC3">
        <w:rPr>
          <w:rFonts w:ascii="Arial" w:hAnsi="Arial" w:cs="Arial"/>
        </w:rPr>
        <w:t xml:space="preserve"> </w:t>
      </w:r>
      <w:r w:rsidRPr="00424D0C">
        <w:rPr>
          <w:rFonts w:ascii="Arial" w:hAnsi="Arial" w:cs="Arial"/>
        </w:rPr>
        <w:t>MA Communication Design encourages students to look critically at the practice of graphic design or illustration; in particular the understanding of the fundamental processes at work in the application of word and image essential to negotiate an enduring and sustainable career in the changing technological and global framework of the communications industries.</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role of the </w:t>
      </w:r>
      <w:r w:rsidR="00BE7033" w:rsidRPr="00424D0C">
        <w:rPr>
          <w:rFonts w:ascii="Arial" w:hAnsi="Arial" w:cs="Arial"/>
        </w:rPr>
        <w:t>visual communicator</w:t>
      </w:r>
      <w:r w:rsidRPr="00424D0C">
        <w:rPr>
          <w:rFonts w:ascii="Arial" w:hAnsi="Arial" w:cs="Arial"/>
        </w:rPr>
        <w:t xml:space="preserve"> continues to </w:t>
      </w:r>
      <w:r w:rsidR="00BE7033" w:rsidRPr="00424D0C">
        <w:rPr>
          <w:rFonts w:ascii="Arial" w:hAnsi="Arial" w:cs="Arial"/>
        </w:rPr>
        <w:t>adapt</w:t>
      </w:r>
      <w:r w:rsidRPr="00424D0C">
        <w:rPr>
          <w:rFonts w:ascii="Arial" w:hAnsi="Arial" w:cs="Arial"/>
        </w:rPr>
        <w:t xml:space="preserve"> and develop to accommodate new approaches to the subject and the mediation of information and messages. The debate about the notion of authorship within the practice of communication design has grown to </w:t>
      </w:r>
      <w:r w:rsidR="00BE7033" w:rsidRPr="00424D0C">
        <w:rPr>
          <w:rFonts w:ascii="Arial" w:hAnsi="Arial" w:cs="Arial"/>
        </w:rPr>
        <w:t>include</w:t>
      </w:r>
      <w:r w:rsidRPr="00424D0C">
        <w:rPr>
          <w:rFonts w:ascii="Arial" w:hAnsi="Arial" w:cs="Arial"/>
        </w:rPr>
        <w:t xml:space="preserve"> new modes of activity concerned with the origination of content as well as form. The technological foundations of the subject </w:t>
      </w:r>
      <w:r w:rsidR="00BE7033" w:rsidRPr="00424D0C">
        <w:rPr>
          <w:rFonts w:ascii="Arial" w:hAnsi="Arial" w:cs="Arial"/>
        </w:rPr>
        <w:t xml:space="preserve">also </w:t>
      </w:r>
      <w:r w:rsidRPr="00424D0C">
        <w:rPr>
          <w:rFonts w:ascii="Arial" w:hAnsi="Arial" w:cs="Arial"/>
        </w:rPr>
        <w:t>continue to grow and the general practice has also altered significantly as a result. The understanding of content has never been more important to the ro</w:t>
      </w:r>
      <w:r w:rsidR="00BE7033" w:rsidRPr="00424D0C">
        <w:rPr>
          <w:rFonts w:ascii="Arial" w:hAnsi="Arial" w:cs="Arial"/>
        </w:rPr>
        <w:t xml:space="preserve">le of the contemporary designer/image maker </w:t>
      </w:r>
      <w:r w:rsidRPr="00424D0C">
        <w:rPr>
          <w:rFonts w:ascii="Arial" w:hAnsi="Arial" w:cs="Arial"/>
        </w:rPr>
        <w:t>and to what and how we communicate. The MA Communication Design course builds on this knowledge and aims to provide a deeper understanding of how designers can utilise both old and new</w:t>
      </w:r>
      <w:r w:rsidR="00BE7033" w:rsidRPr="00424D0C">
        <w:rPr>
          <w:rFonts w:ascii="Arial" w:hAnsi="Arial" w:cs="Arial"/>
        </w:rPr>
        <w:t xml:space="preserve"> methods and</w:t>
      </w:r>
      <w:r w:rsidRPr="00424D0C">
        <w:rPr>
          <w:rFonts w:ascii="Arial" w:hAnsi="Arial" w:cs="Arial"/>
        </w:rPr>
        <w:t xml:space="preserve"> technologies to build new and challenging forms of communication. </w:t>
      </w:r>
    </w:p>
    <w:p w:rsidR="00B50812" w:rsidRPr="00424D0C" w:rsidRDefault="00B50812" w:rsidP="00EF5734">
      <w:pPr>
        <w:tabs>
          <w:tab w:val="left" w:pos="426"/>
        </w:tabs>
        <w:spacing w:after="0" w:line="240" w:lineRule="auto"/>
        <w:jc w:val="both"/>
        <w:rPr>
          <w:rFonts w:ascii="Arial" w:hAnsi="Arial" w:cs="Arial"/>
        </w:rPr>
      </w:pPr>
    </w:p>
    <w:p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w:t>
      </w:r>
      <w:proofErr w:type="spellStart"/>
      <w:r w:rsidR="00B252A4" w:rsidRPr="00424D0C">
        <w:rPr>
          <w:rFonts w:ascii="Arial" w:hAnsi="Arial" w:cs="Arial"/>
        </w:rPr>
        <w:t>interdisciplinarity</w:t>
      </w:r>
      <w:proofErr w:type="spellEnd"/>
      <w:r w:rsidR="00B252A4" w:rsidRPr="00424D0C">
        <w:rPr>
          <w:rFonts w:ascii="Arial" w:hAnsi="Arial" w:cs="Arial"/>
        </w:rPr>
        <w:t xml:space="preserve">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rsidR="00B50812" w:rsidRPr="00424D0C" w:rsidRDefault="00B50812" w:rsidP="00EF5734">
      <w:pPr>
        <w:tabs>
          <w:tab w:val="left" w:pos="426"/>
        </w:tabs>
        <w:spacing w:after="0" w:line="240" w:lineRule="auto"/>
        <w:jc w:val="both"/>
        <w:rPr>
          <w:rFonts w:ascii="Arial" w:hAnsi="Arial" w:cs="Arial"/>
        </w:rPr>
      </w:pPr>
    </w:p>
    <w:p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rsidR="00B50812" w:rsidRPr="00424D0C" w:rsidRDefault="00B50812" w:rsidP="00EF5734">
      <w:pPr>
        <w:tabs>
          <w:tab w:val="left" w:pos="142"/>
          <w:tab w:val="left" w:pos="360"/>
          <w:tab w:val="left" w:pos="426"/>
        </w:tabs>
        <w:spacing w:after="0" w:line="240" w:lineRule="auto"/>
        <w:jc w:val="both"/>
        <w:rPr>
          <w:rFonts w:ascii="Arial" w:hAnsi="Arial" w:cs="Arial"/>
        </w:rPr>
      </w:pPr>
    </w:p>
    <w:p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investigation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rsidR="00B537A9" w:rsidRDefault="00B537A9" w:rsidP="00B537A9">
      <w:pPr>
        <w:tabs>
          <w:tab w:val="left" w:pos="142"/>
          <w:tab w:val="left" w:pos="360"/>
          <w:tab w:val="left" w:pos="426"/>
        </w:tabs>
        <w:spacing w:after="0" w:line="240" w:lineRule="auto"/>
        <w:jc w:val="both"/>
        <w:rPr>
          <w:rFonts w:ascii="Arial" w:hAnsi="Arial" w:cs="Arial"/>
        </w:rPr>
      </w:pPr>
    </w:p>
    <w:p w:rsidR="006D51B0" w:rsidRPr="004E7549" w:rsidRDefault="006D51B0" w:rsidP="006D51B0">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143F5B" w:rsidRPr="00B537A9" w:rsidRDefault="00143F5B" w:rsidP="00143F5B">
      <w:pPr>
        <w:spacing w:after="0" w:line="240" w:lineRule="auto"/>
        <w:jc w:val="both"/>
        <w:rPr>
          <w:rFonts w:ascii="Arial" w:hAnsi="Arial" w:cs="Arial"/>
        </w:rPr>
      </w:pPr>
    </w:p>
    <w:p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rsidR="008725C1" w:rsidRPr="00424D0C" w:rsidRDefault="008725C1" w:rsidP="00EF5734">
      <w:pPr>
        <w:pStyle w:val="LightGrid-Accent31"/>
        <w:spacing w:after="0" w:line="240" w:lineRule="auto"/>
        <w:ind w:left="0"/>
        <w:jc w:val="both"/>
        <w:rPr>
          <w:rFonts w:ascii="Arial" w:hAnsi="Arial" w:cs="Arial"/>
        </w:rPr>
      </w:pPr>
    </w:p>
    <w:p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rsidR="008725C1" w:rsidRPr="00424D0C" w:rsidRDefault="008725C1" w:rsidP="00EF5734">
      <w:pPr>
        <w:tabs>
          <w:tab w:val="left" w:pos="426"/>
        </w:tabs>
        <w:spacing w:after="0" w:line="240" w:lineRule="auto"/>
        <w:ind w:left="357"/>
        <w:jc w:val="both"/>
        <w:rPr>
          <w:rFonts w:ascii="Arial" w:hAnsi="Arial" w:cs="Arial"/>
        </w:rPr>
      </w:pPr>
    </w:p>
    <w:p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year programme with integrated placement(s) also provides students with an opportunity to enhance their professional skills, preparing them for higher levels of employment, further study and lifelong learning</w:t>
      </w:r>
      <w:r w:rsidR="00143F5B">
        <w:rPr>
          <w:rFonts w:ascii="Arial" w:hAnsi="Arial" w:cs="Arial"/>
        </w:rPr>
        <w:t>.</w:t>
      </w:r>
    </w:p>
    <w:p w:rsidR="00B537A9" w:rsidRPr="00424D0C" w:rsidRDefault="00B537A9" w:rsidP="00B537A9">
      <w:pPr>
        <w:tabs>
          <w:tab w:val="left" w:pos="426"/>
        </w:tabs>
        <w:spacing w:after="0" w:line="240" w:lineRule="auto"/>
        <w:jc w:val="both"/>
        <w:rPr>
          <w:rFonts w:ascii="Arial" w:hAnsi="Arial" w:cs="Arial"/>
          <w:i/>
        </w:rPr>
      </w:pPr>
    </w:p>
    <w:p w:rsidR="005B1266" w:rsidRPr="00424D0C" w:rsidRDefault="005B1266" w:rsidP="00EF5734">
      <w:pPr>
        <w:pStyle w:val="LightGrid-Accent31"/>
        <w:spacing w:after="0" w:line="240" w:lineRule="auto"/>
        <w:ind w:left="0"/>
        <w:jc w:val="both"/>
        <w:rPr>
          <w:rFonts w:ascii="Arial" w:hAnsi="Arial" w:cs="Arial"/>
          <w:i/>
        </w:rPr>
      </w:pPr>
    </w:p>
    <w:p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rsidR="005B1266" w:rsidRPr="00424D0C" w:rsidRDefault="005B1266" w:rsidP="00EF5734">
      <w:pPr>
        <w:spacing w:after="0" w:line="240" w:lineRule="auto"/>
        <w:jc w:val="both"/>
        <w:rPr>
          <w:rFonts w:ascii="Arial" w:hAnsi="Arial" w:cs="Arial"/>
        </w:rPr>
      </w:pPr>
    </w:p>
    <w:p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rsidR="008725C1" w:rsidRPr="00424D0C" w:rsidRDefault="008725C1" w:rsidP="00EF5734">
      <w:pPr>
        <w:tabs>
          <w:tab w:val="left" w:pos="426"/>
        </w:tabs>
        <w:spacing w:after="0" w:line="240" w:lineRule="auto"/>
        <w:jc w:val="both"/>
        <w:rPr>
          <w:rFonts w:ascii="Arial" w:hAnsi="Arial" w:cs="Arial"/>
        </w:rPr>
      </w:pPr>
    </w:p>
    <w:p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rsidTr="009A5DDC">
        <w:tc>
          <w:tcPr>
            <w:tcW w:w="675"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rsidR="00CA6EC8" w:rsidRPr="00424D0C" w:rsidRDefault="00CA6EC8" w:rsidP="00CA6EC8">
            <w:pPr>
              <w:spacing w:after="0" w:line="240" w:lineRule="auto"/>
              <w:rPr>
                <w:rFonts w:ascii="Arial" w:hAnsi="Arial" w:cs="Arial"/>
                <w:b/>
              </w:rPr>
            </w:pPr>
          </w:p>
          <w:p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rsidR="00CA6EC8" w:rsidRPr="00424D0C" w:rsidRDefault="00CA6EC8" w:rsidP="00CA6EC8">
            <w:pPr>
              <w:spacing w:after="0" w:line="240" w:lineRule="auto"/>
              <w:rPr>
                <w:rFonts w:ascii="Arial" w:hAnsi="Arial" w:cs="Arial"/>
                <w:b/>
              </w:rPr>
            </w:pPr>
          </w:p>
          <w:p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rsidR="00CA6EC8" w:rsidRPr="00424D0C" w:rsidRDefault="00CA6EC8" w:rsidP="00CA6EC8">
            <w:pPr>
              <w:spacing w:after="0" w:line="240" w:lineRule="auto"/>
              <w:rPr>
                <w:rFonts w:ascii="Arial" w:hAnsi="Arial" w:cs="Arial"/>
                <w:b/>
              </w:rPr>
            </w:pPr>
          </w:p>
          <w:p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an ability to engage and undertake sustained, research, critical analysis and evaluation</w:t>
            </w:r>
          </w:p>
          <w:p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ritically appraise both traditional and current approaches to Communication Design and the relations</w:t>
            </w:r>
            <w:r w:rsidR="000860CF" w:rsidRPr="00424D0C">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processes and presentation techniques appropriate to context, projects and audience </w:t>
            </w:r>
            <w:r w:rsidRPr="00424D0C">
              <w:rPr>
                <w:rFonts w:ascii="Arial" w:hAnsi="Arial" w:cs="Arial"/>
              </w:rPr>
              <w:t>successfully</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0860CF">
            <w:pPr>
              <w:tabs>
                <w:tab w:val="left" w:pos="426"/>
              </w:tabs>
              <w:spacing w:after="0" w:line="240" w:lineRule="auto"/>
              <w:rPr>
                <w:rFonts w:ascii="Arial" w:hAnsi="Arial" w:cs="Arial"/>
              </w:rPr>
            </w:pPr>
            <w:r w:rsidRPr="00424D0C">
              <w:rPr>
                <w:rFonts w:ascii="Arial" w:hAnsi="Arial" w:cs="Arial"/>
              </w:rPr>
              <w:t>Effectively communicate ideas through the appropriate level of visual, written and oral presentation skills</w:t>
            </w:r>
          </w:p>
        </w:tc>
      </w:tr>
      <w:tr w:rsidR="008725C1" w:rsidRPr="00424D0C" w:rsidTr="009A5DDC">
        <w:tc>
          <w:tcPr>
            <w:tcW w:w="675"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processes and technologies appropriate to design</w:t>
            </w:r>
          </w:p>
          <w:p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rsidR="008725C1" w:rsidRPr="00424D0C" w:rsidRDefault="008725C1" w:rsidP="008725C1">
            <w:pPr>
              <w:spacing w:after="0" w:line="240" w:lineRule="auto"/>
              <w:rPr>
                <w:rFonts w:ascii="Arial" w:hAnsi="Arial" w:cs="Arial"/>
              </w:rPr>
            </w:pPr>
          </w:p>
        </w:tc>
      </w:tr>
      <w:tr w:rsidR="00B537A9" w:rsidRPr="00424D0C" w:rsidTr="009A5DDC">
        <w:tc>
          <w:tcPr>
            <w:tcW w:w="675"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rsidR="00252834" w:rsidRDefault="00252834" w:rsidP="005B1266">
      <w:pPr>
        <w:spacing w:after="0" w:line="240" w:lineRule="auto"/>
        <w:rPr>
          <w:rFonts w:ascii="Arial" w:hAnsi="Arial" w:cs="Arial"/>
          <w:b/>
        </w:rPr>
      </w:pPr>
    </w:p>
    <w:p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252834" w:rsidRDefault="00252834" w:rsidP="00B537A9">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rsidTr="00252834">
        <w:tc>
          <w:tcPr>
            <w:tcW w:w="15417" w:type="dxa"/>
            <w:gridSpan w:val="7"/>
            <w:shd w:val="clear" w:color="auto" w:fill="DBE5F1"/>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rsidTr="00252834">
        <w:tc>
          <w:tcPr>
            <w:tcW w:w="2202" w:type="dxa"/>
            <w:shd w:val="clear" w:color="auto" w:fill="DBE5F1"/>
            <w:vAlign w:val="center"/>
          </w:tcPr>
          <w:p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r w:rsidR="00252834" w:rsidRPr="00B55861" w:rsidTr="00252834">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r w:rsidR="00252834" w:rsidRPr="00B55861" w:rsidTr="00252834">
        <w:trPr>
          <w:trHeight w:val="564"/>
        </w:trPr>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rsidR="00252834" w:rsidRPr="00B55861" w:rsidRDefault="00252834" w:rsidP="00252834">
            <w:pPr>
              <w:spacing w:after="0" w:line="240" w:lineRule="auto"/>
              <w:jc w:val="center"/>
              <w:rPr>
                <w:rFonts w:ascii="Arial" w:hAnsi="Arial" w:cs="Arial"/>
                <w:sz w:val="20"/>
                <w:szCs w:val="20"/>
              </w:rPr>
            </w:pPr>
          </w:p>
        </w:tc>
      </w:tr>
    </w:tbl>
    <w:p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rsidR="005B1266" w:rsidRPr="00424D0C" w:rsidRDefault="005B1266" w:rsidP="006F6E64">
      <w:pPr>
        <w:spacing w:after="0" w:line="240" w:lineRule="auto"/>
        <w:jc w:val="both"/>
        <w:rPr>
          <w:rFonts w:ascii="Arial" w:hAnsi="Arial" w:cs="Arial"/>
          <w:b/>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rsidR="001D0119" w:rsidRPr="00424D0C" w:rsidRDefault="001D0119" w:rsidP="006F6E64">
      <w:pPr>
        <w:pStyle w:val="MediumGrid21"/>
        <w:tabs>
          <w:tab w:val="left" w:pos="426"/>
        </w:tabs>
        <w:jc w:val="both"/>
        <w:rPr>
          <w:rFonts w:ascii="Arial" w:hAnsi="Arial" w:cs="Arial"/>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rsidR="009A5DDC" w:rsidRPr="00424D0C" w:rsidRDefault="009A5DDC" w:rsidP="006F6E64">
      <w:pPr>
        <w:tabs>
          <w:tab w:val="left" w:pos="426"/>
        </w:tabs>
        <w:spacing w:after="0" w:line="240" w:lineRule="auto"/>
        <w:jc w:val="both"/>
        <w:rPr>
          <w:rFonts w:ascii="Arial" w:hAnsi="Arial" w:cs="Arial"/>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rsidR="001D0119" w:rsidRPr="00424D0C" w:rsidRDefault="001D0119" w:rsidP="006F6E64">
      <w:pPr>
        <w:tabs>
          <w:tab w:val="left" w:pos="426"/>
        </w:tabs>
        <w:spacing w:after="0" w:line="240" w:lineRule="auto"/>
        <w:jc w:val="both"/>
        <w:rPr>
          <w:rFonts w:ascii="Arial" w:hAnsi="Arial" w:cs="Arial"/>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rsidR="001D0119" w:rsidRPr="00424D0C" w:rsidRDefault="001D0119" w:rsidP="006F6E64">
      <w:pPr>
        <w:tabs>
          <w:tab w:val="left" w:pos="426"/>
        </w:tabs>
        <w:spacing w:after="0" w:line="240" w:lineRule="auto"/>
        <w:jc w:val="both"/>
        <w:rPr>
          <w:rFonts w:ascii="Arial" w:hAnsi="Arial" w:cs="Arial"/>
        </w:rPr>
      </w:pPr>
    </w:p>
    <w:p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rsidR="005B1266" w:rsidRPr="00424D0C" w:rsidRDefault="005B1266" w:rsidP="006F6E64">
      <w:pPr>
        <w:spacing w:after="0" w:line="240" w:lineRule="auto"/>
        <w:jc w:val="both"/>
        <w:rPr>
          <w:rFonts w:ascii="Arial" w:hAnsi="Arial" w:cs="Arial"/>
          <w:b/>
        </w:rPr>
      </w:pPr>
    </w:p>
    <w:p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This programme is offered</w:t>
      </w:r>
      <w:r w:rsidR="006B64A0">
        <w:rPr>
          <w:rFonts w:ascii="Arial" w:hAnsi="Arial" w:cs="Arial"/>
        </w:rPr>
        <w:t xml:space="preserve"> as full field </w:t>
      </w:r>
      <w:r w:rsidRPr="00424D0C">
        <w:rPr>
          <w:rFonts w:ascii="Arial" w:hAnsi="Arial" w:cs="Arial"/>
        </w:rPr>
        <w:t>in full-time</w:t>
      </w:r>
      <w:r w:rsidR="006D51B0">
        <w:rPr>
          <w:rFonts w:ascii="Arial" w:hAnsi="Arial" w:cs="Arial"/>
        </w:rPr>
        <w:t xml:space="preserve">, </w:t>
      </w:r>
      <w:r w:rsidRPr="00424D0C">
        <w:rPr>
          <w:rFonts w:ascii="Arial" w:hAnsi="Arial" w:cs="Arial"/>
        </w:rPr>
        <w:t>part-time</w:t>
      </w:r>
      <w:r w:rsidR="006D51B0">
        <w:rPr>
          <w:rFonts w:ascii="Arial" w:hAnsi="Arial" w:cs="Arial"/>
        </w:rPr>
        <w:t xml:space="preserve"> and ‘with professional placement’</w:t>
      </w:r>
      <w:r w:rsidR="009A5DDC" w:rsidRPr="00424D0C">
        <w:rPr>
          <w:rFonts w:ascii="Arial" w:hAnsi="Arial" w:cs="Arial"/>
          <w:color w:val="00B0F0"/>
        </w:rPr>
        <w:t xml:space="preserve"> </w:t>
      </w:r>
      <w:r w:rsidR="009A5DDC" w:rsidRPr="00424D0C">
        <w:rPr>
          <w:rFonts w:ascii="Arial" w:hAnsi="Arial" w:cs="Arial"/>
        </w:rPr>
        <w:t>modes</w:t>
      </w:r>
      <w:r w:rsidRPr="00424D0C">
        <w:rPr>
          <w:rFonts w:ascii="Arial" w:hAnsi="Arial" w:cs="Arial"/>
        </w:rPr>
        <w:t>, and leads to the award of the Master of Arts</w:t>
      </w:r>
      <w:r w:rsidR="001A39D2">
        <w:rPr>
          <w:rFonts w:ascii="Arial" w:hAnsi="Arial" w:cs="Arial"/>
        </w:rPr>
        <w:t xml:space="preserve"> in Communication Design</w:t>
      </w:r>
      <w:r w:rsidRPr="00424D0C">
        <w:rPr>
          <w:rFonts w:ascii="Arial" w:hAnsi="Arial" w:cs="Arial"/>
        </w:rPr>
        <w:t>. Entry is at level 7 with Degree or equivalent qualifications (See section D).</w:t>
      </w:r>
      <w:r w:rsidR="00A03231">
        <w:rPr>
          <w:rFonts w:ascii="Arial" w:hAnsi="Arial" w:cs="Arial"/>
        </w:rPr>
        <w:t xml:space="preserve"> </w:t>
      </w:r>
      <w:r w:rsidRPr="00424D0C">
        <w:rPr>
          <w:rFonts w:ascii="Arial" w:hAnsi="Arial" w:cs="Arial"/>
        </w:rPr>
        <w:t xml:space="preserve"> Intake is in </w:t>
      </w:r>
      <w:r w:rsidR="00A03231">
        <w:rPr>
          <w:rFonts w:ascii="Arial" w:hAnsi="Arial" w:cs="Arial"/>
        </w:rPr>
        <w:t xml:space="preserve">normally in September </w:t>
      </w:r>
      <w:r w:rsidRPr="00424D0C">
        <w:rPr>
          <w:rFonts w:ascii="Arial" w:hAnsi="Arial" w:cs="Arial"/>
        </w:rPr>
        <w:t xml:space="preserve">of each year. </w:t>
      </w:r>
    </w:p>
    <w:p w:rsidR="005B1266" w:rsidRPr="00424D0C" w:rsidRDefault="005B1266" w:rsidP="006F6E64">
      <w:pPr>
        <w:spacing w:after="0" w:line="240" w:lineRule="auto"/>
        <w:jc w:val="both"/>
        <w:rPr>
          <w:rFonts w:ascii="Arial" w:hAnsi="Arial" w:cs="Arial"/>
        </w:rPr>
      </w:pPr>
    </w:p>
    <w:p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rsidR="006F6E64" w:rsidRDefault="006F6E64" w:rsidP="006F6E64">
      <w:pPr>
        <w:spacing w:after="0" w:line="240" w:lineRule="auto"/>
        <w:jc w:val="both"/>
        <w:rPr>
          <w:rFonts w:ascii="Arial" w:hAnsi="Arial" w:cs="Arial"/>
          <w:i/>
        </w:rPr>
      </w:pPr>
    </w:p>
    <w:p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rsidR="005B1266" w:rsidRPr="00424D0C" w:rsidRDefault="005B1266" w:rsidP="006F6E64">
      <w:pPr>
        <w:spacing w:after="0" w:line="240" w:lineRule="auto"/>
        <w:jc w:val="both"/>
        <w:rPr>
          <w:rFonts w:ascii="Arial" w:hAnsi="Arial" w:cs="Arial"/>
        </w:rPr>
      </w:pPr>
    </w:p>
    <w:p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rsidR="006F6E64" w:rsidRPr="00424D0C" w:rsidRDefault="006F6E64" w:rsidP="006F6E64">
      <w:pPr>
        <w:tabs>
          <w:tab w:val="left" w:pos="426"/>
        </w:tabs>
        <w:spacing w:after="0" w:line="240" w:lineRule="auto"/>
        <w:jc w:val="both"/>
        <w:rPr>
          <w:rFonts w:ascii="Arial" w:hAnsi="Arial" w:cs="Arial"/>
          <w:b/>
        </w:rPr>
      </w:pPr>
    </w:p>
    <w:p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 xml:space="preserve">from the award 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143F5B" w:rsidRPr="00B537A9" w:rsidRDefault="00143F5B" w:rsidP="00143F5B">
      <w:pPr>
        <w:spacing w:after="0" w:line="240" w:lineRule="auto"/>
        <w:jc w:val="both"/>
        <w:rPr>
          <w:rFonts w:ascii="Arial" w:hAnsi="Arial" w:cs="Arial"/>
        </w:rPr>
      </w:pPr>
    </w:p>
    <w:p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1D0119" w:rsidRPr="00424D0C" w:rsidRDefault="001D0119" w:rsidP="006F6E64">
      <w:pPr>
        <w:tabs>
          <w:tab w:val="left" w:pos="426"/>
        </w:tabs>
        <w:spacing w:after="0" w:line="240" w:lineRule="auto"/>
        <w:jc w:val="both"/>
        <w:rPr>
          <w:rFonts w:ascii="Arial" w:hAnsi="Arial" w:cs="Arial"/>
          <w:b/>
        </w:rPr>
      </w:pPr>
    </w:p>
    <w:p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rsidR="00785306" w:rsidRPr="00424D0C" w:rsidRDefault="00785306" w:rsidP="006F6E64">
      <w:pPr>
        <w:tabs>
          <w:tab w:val="left" w:pos="426"/>
        </w:tabs>
        <w:spacing w:after="0" w:line="240" w:lineRule="auto"/>
        <w:jc w:val="both"/>
        <w:rPr>
          <w:rFonts w:ascii="Arial" w:hAnsi="Arial" w:cs="Arial"/>
          <w:b/>
        </w:rPr>
      </w:pPr>
    </w:p>
    <w:p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rsidR="001D0119" w:rsidRPr="00424D0C" w:rsidRDefault="001D0119" w:rsidP="006F6E64">
      <w:pPr>
        <w:pStyle w:val="MediumGrid21"/>
        <w:tabs>
          <w:tab w:val="left" w:pos="426"/>
        </w:tabs>
        <w:jc w:val="both"/>
        <w:rPr>
          <w:rFonts w:ascii="Arial" w:hAnsi="Arial" w:cs="Arial"/>
        </w:rPr>
      </w:pPr>
    </w:p>
    <w:p w:rsidR="00FE3ABF" w:rsidRDefault="00FE3ABF" w:rsidP="006F6E64">
      <w:pPr>
        <w:pStyle w:val="MediumGrid21"/>
        <w:jc w:val="both"/>
        <w:rPr>
          <w:rFonts w:ascii="Arial" w:hAnsi="Arial" w:cs="Arial"/>
        </w:rPr>
      </w:pPr>
      <w:r w:rsidRPr="00424D0C">
        <w:rPr>
          <w:rFonts w:ascii="Arial" w:hAnsi="Arial" w:cs="Arial"/>
        </w:rPr>
        <w:lastRenderedPageBreak/>
        <w:t xml:space="preserve">The MA Communication Design is made up of five modules that are assigned to three phases referred to as Teaching Blocks (TB) all at Level 7. Phases are progressively more challenging as </w:t>
      </w:r>
      <w:proofErr w:type="spellStart"/>
      <w:proofErr w:type="gramStart"/>
      <w:r w:rsidRPr="00424D0C">
        <w:rPr>
          <w:rFonts w:ascii="Arial" w:hAnsi="Arial" w:cs="Arial"/>
        </w:rPr>
        <w:t>students</w:t>
      </w:r>
      <w:proofErr w:type="spellEnd"/>
      <w:proofErr w:type="gramEnd"/>
      <w:r w:rsidRPr="00424D0C">
        <w:rPr>
          <w:rFonts w:ascii="Arial" w:hAnsi="Arial" w:cs="Arial"/>
        </w:rPr>
        <w:t xml:space="preserve"> progress through the field. Each Teaching Block is normally made up of 2 modules each worth 30 credits with the excep</w:t>
      </w:r>
      <w:r w:rsidR="00FC30DF">
        <w:rPr>
          <w:rFonts w:ascii="Arial" w:hAnsi="Arial" w:cs="Arial"/>
        </w:rPr>
        <w:t>tion of the Major 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rsidR="00B537A9" w:rsidRDefault="00B537A9" w:rsidP="006F6E64">
      <w:pPr>
        <w:pStyle w:val="MediumGrid21"/>
        <w:jc w:val="both"/>
        <w:rPr>
          <w:rFonts w:ascii="Arial" w:hAnsi="Arial" w:cs="Arial"/>
        </w:rPr>
      </w:pPr>
    </w:p>
    <w:p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rsidR="00B537A9" w:rsidRPr="00424D0C" w:rsidRDefault="00B537A9" w:rsidP="006F6E64">
      <w:pPr>
        <w:pStyle w:val="MediumGrid21"/>
        <w:jc w:val="both"/>
        <w:rPr>
          <w:rFonts w:ascii="Arial" w:hAnsi="Arial" w:cs="Arial"/>
        </w:rPr>
      </w:pPr>
    </w:p>
    <w:tbl>
      <w:tblPr>
        <w:tblW w:w="9590" w:type="dxa"/>
        <w:tblBorders>
          <w:insideH w:val="single" w:sz="4" w:space="0" w:color="auto"/>
          <w:insideV w:val="single" w:sz="4" w:space="0" w:color="auto"/>
        </w:tblBorders>
        <w:tblLayout w:type="fixed"/>
        <w:tblLook w:val="04A0" w:firstRow="1" w:lastRow="0" w:firstColumn="1" w:lastColumn="0" w:noHBand="0" w:noVBand="1"/>
      </w:tblPr>
      <w:tblGrid>
        <w:gridCol w:w="2943"/>
        <w:gridCol w:w="1134"/>
        <w:gridCol w:w="851"/>
        <w:gridCol w:w="850"/>
        <w:gridCol w:w="1199"/>
        <w:gridCol w:w="1211"/>
        <w:gridCol w:w="1402"/>
      </w:tblGrid>
      <w:tr w:rsidR="003959CF" w:rsidRPr="003463FF" w:rsidTr="003463FF">
        <w:trPr>
          <w:trHeight w:val="227"/>
        </w:trPr>
        <w:tc>
          <w:tcPr>
            <w:tcW w:w="9590" w:type="dxa"/>
            <w:gridSpan w:val="7"/>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7 </w:t>
            </w:r>
          </w:p>
        </w:tc>
      </w:tr>
      <w:tr w:rsidR="003959CF" w:rsidRPr="003463FF" w:rsidTr="003463FF">
        <w:trPr>
          <w:trHeight w:val="227"/>
        </w:trPr>
        <w:tc>
          <w:tcPr>
            <w:tcW w:w="2943"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rsidR="003959CF" w:rsidRPr="003463FF"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211"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3463FF">
            <w:pPr>
              <w:spacing w:after="0" w:line="240" w:lineRule="auto"/>
              <w:rPr>
                <w:rFonts w:ascii="Arial" w:hAnsi="Arial" w:cs="Arial"/>
                <w:b/>
                <w:sz w:val="20"/>
                <w:szCs w:val="20"/>
              </w:rPr>
            </w:pPr>
            <w:r w:rsidRPr="003463FF">
              <w:rPr>
                <w:rFonts w:ascii="Arial" w:hAnsi="Arial" w:cs="Arial"/>
                <w:b/>
                <w:sz w:val="20"/>
                <w:szCs w:val="20"/>
              </w:rPr>
              <w:t>Pre-requisites</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rsidR="003959CF" w:rsidRPr="003463FF" w:rsidRDefault="003959CF" w:rsidP="00F45407">
            <w:pPr>
              <w:tabs>
                <w:tab w:val="left" w:pos="426"/>
              </w:tabs>
              <w:spacing w:after="0" w:line="240" w:lineRule="auto"/>
              <w:rPr>
                <w:rFonts w:ascii="Arial" w:hAnsi="Arial" w:cs="Arial"/>
                <w:b/>
                <w:sz w:val="20"/>
                <w:szCs w:val="20"/>
              </w:rPr>
            </w:pPr>
          </w:p>
          <w:p w:rsidR="003959CF" w:rsidRPr="003463FF" w:rsidRDefault="003959CF"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sidR="003463FF">
              <w:rPr>
                <w:rFonts w:ascii="Arial" w:hAnsi="Arial" w:cs="Arial"/>
                <w:b/>
                <w:sz w:val="20"/>
                <w:szCs w:val="20"/>
              </w:rPr>
              <w:t>mmar, Literacy and Intelligence</w:t>
            </w: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p>
          <w:p w:rsidR="003959CF" w:rsidRPr="00BF3793" w:rsidRDefault="003463FF" w:rsidP="00F45407">
            <w:pPr>
              <w:tabs>
                <w:tab w:val="left" w:pos="426"/>
              </w:tabs>
              <w:spacing w:after="0" w:line="240" w:lineRule="auto"/>
              <w:rPr>
                <w:rFonts w:ascii="Arial" w:hAnsi="Arial" w:cs="Arial"/>
                <w:b/>
                <w:sz w:val="20"/>
                <w:szCs w:val="20"/>
              </w:rPr>
            </w:pPr>
            <w:r>
              <w:rPr>
                <w:rFonts w:ascii="Arial" w:hAnsi="Arial" w:cs="Arial"/>
                <w:b/>
                <w:sz w:val="20"/>
                <w:szCs w:val="20"/>
              </w:rPr>
              <w:t>Narrative and Sequence</w:t>
            </w: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(Yr1)</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rsidR="003959CF" w:rsidRPr="00BF3793" w:rsidRDefault="003463FF"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None</w:t>
            </w:r>
          </w:p>
        </w:tc>
        <w:tc>
          <w:tcPr>
            <w:tcW w:w="1402" w:type="dxa"/>
            <w:tcBorders>
              <w:top w:val="single" w:sz="4" w:space="0" w:color="auto"/>
              <w:left w:val="single" w:sz="4" w:space="0" w:color="auto"/>
              <w:bottom w:val="single" w:sz="4" w:space="0" w:color="auto"/>
              <w:right w:val="single" w:sz="4" w:space="0" w:color="auto"/>
            </w:tcBorders>
          </w:tcPr>
          <w:p w:rsidR="003959CF"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(Yr2)</w:t>
            </w:r>
          </w:p>
        </w:tc>
      </w:tr>
      <w:tr w:rsidR="003959CF" w:rsidRPr="00424D0C" w:rsidTr="003463FF">
        <w:tc>
          <w:tcPr>
            <w:tcW w:w="2943"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rsidR="003959CF" w:rsidRPr="00BF3793" w:rsidRDefault="003959CF"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3959CF" w:rsidRPr="00BF3793" w:rsidRDefault="003959CF"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rsidR="003959CF" w:rsidRPr="00BF3793" w:rsidRDefault="003959CF"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211"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1402" w:type="dxa"/>
            <w:tcBorders>
              <w:top w:val="single" w:sz="4" w:space="0" w:color="auto"/>
              <w:left w:val="single" w:sz="4" w:space="0" w:color="auto"/>
              <w:bottom w:val="single" w:sz="4" w:space="0" w:color="auto"/>
              <w:right w:val="single" w:sz="4" w:space="0" w:color="auto"/>
            </w:tcBorders>
          </w:tcPr>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rsidR="003959CF" w:rsidRPr="00BF3793" w:rsidRDefault="003959CF"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w:t>
            </w:r>
            <w:r w:rsidR="003463FF">
              <w:rPr>
                <w:rFonts w:ascii="Arial" w:hAnsi="Arial" w:cs="Arial"/>
                <w:sz w:val="20"/>
                <w:szCs w:val="20"/>
              </w:rPr>
              <w:t>(Yr2)</w:t>
            </w:r>
          </w:p>
        </w:tc>
      </w:tr>
      <w:tr w:rsidR="00B537A9" w:rsidRPr="00424D0C" w:rsidTr="003463FF">
        <w:tc>
          <w:tcPr>
            <w:tcW w:w="2943"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p>
        </w:tc>
        <w:tc>
          <w:tcPr>
            <w:tcW w:w="1134" w:type="dxa"/>
            <w:tcBorders>
              <w:top w:val="single" w:sz="4" w:space="0" w:color="auto"/>
              <w:left w:val="single" w:sz="4" w:space="0" w:color="auto"/>
              <w:bottom w:val="single" w:sz="4" w:space="0" w:color="auto"/>
              <w:right w:val="single" w:sz="4" w:space="0" w:color="auto"/>
            </w:tcBorders>
          </w:tcPr>
          <w:p w:rsidR="00B537A9" w:rsidRPr="00BF3793" w:rsidRDefault="00143F5B" w:rsidP="00F45407">
            <w:pPr>
              <w:tabs>
                <w:tab w:val="left" w:pos="426"/>
              </w:tabs>
              <w:spacing w:after="0" w:line="240" w:lineRule="auto"/>
              <w:rPr>
                <w:rFonts w:ascii="Arial" w:hAnsi="Arial" w:cs="Arial"/>
                <w:sz w:val="20"/>
                <w:szCs w:val="20"/>
              </w:rPr>
            </w:pPr>
            <w:r>
              <w:rPr>
                <w:rFonts w:ascii="Arial" w:hAnsi="Arial" w:cs="Arial"/>
                <w:sz w:val="20"/>
                <w:szCs w:val="20"/>
              </w:rPr>
              <w:t>WP7000</w:t>
            </w:r>
          </w:p>
        </w:tc>
        <w:tc>
          <w:tcPr>
            <w:tcW w:w="851"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rsidR="00B537A9" w:rsidRPr="00BF3793" w:rsidRDefault="00B537A9"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rsidR="006D51B0" w:rsidRDefault="006D51B0"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c>
          <w:tcPr>
            <w:tcW w:w="1211" w:type="dxa"/>
            <w:tcBorders>
              <w:top w:val="single" w:sz="4" w:space="0" w:color="auto"/>
              <w:left w:val="single" w:sz="4" w:space="0" w:color="auto"/>
              <w:bottom w:val="single" w:sz="4" w:space="0" w:color="auto"/>
              <w:right w:val="single" w:sz="4" w:space="0" w:color="auto"/>
            </w:tcBorders>
          </w:tcPr>
          <w:p w:rsidR="00B537A9" w:rsidRPr="00BF3793" w:rsidRDefault="00B537A9" w:rsidP="003959CF">
            <w:pPr>
              <w:tabs>
                <w:tab w:val="left" w:pos="426"/>
              </w:tabs>
              <w:spacing w:after="0" w:line="240" w:lineRule="auto"/>
              <w:rPr>
                <w:rFonts w:ascii="Arial" w:hAnsi="Arial" w:cs="Arial"/>
                <w:sz w:val="20"/>
                <w:szCs w:val="20"/>
              </w:rPr>
            </w:pPr>
          </w:p>
        </w:tc>
        <w:tc>
          <w:tcPr>
            <w:tcW w:w="1402" w:type="dxa"/>
            <w:tcBorders>
              <w:top w:val="single" w:sz="4" w:space="0" w:color="auto"/>
              <w:left w:val="single" w:sz="4" w:space="0" w:color="auto"/>
              <w:bottom w:val="single" w:sz="4" w:space="0" w:color="auto"/>
              <w:right w:val="single" w:sz="4" w:space="0" w:color="auto"/>
            </w:tcBorders>
          </w:tcPr>
          <w:p w:rsidR="00B537A9" w:rsidRPr="00BF3793" w:rsidRDefault="00B537A9" w:rsidP="003959CF">
            <w:pPr>
              <w:tabs>
                <w:tab w:val="left" w:pos="426"/>
              </w:tabs>
              <w:spacing w:after="0" w:line="240" w:lineRule="auto"/>
              <w:rPr>
                <w:rFonts w:ascii="Arial" w:hAnsi="Arial" w:cs="Arial"/>
                <w:sz w:val="20"/>
                <w:szCs w:val="20"/>
              </w:rPr>
            </w:pPr>
          </w:p>
        </w:tc>
      </w:tr>
    </w:tbl>
    <w:p w:rsidR="00316D9A" w:rsidRPr="00424D0C" w:rsidRDefault="00316D9A" w:rsidP="001D0119">
      <w:pPr>
        <w:spacing w:after="0" w:line="240" w:lineRule="auto"/>
        <w:rPr>
          <w:rFonts w:ascii="Arial" w:hAnsi="Arial" w:cs="Arial"/>
        </w:rPr>
      </w:pPr>
    </w:p>
    <w:p w:rsidR="00785306" w:rsidRPr="00424D0C"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programme with 60 credits </w:t>
      </w:r>
      <w:r w:rsidR="00BF3793">
        <w:rPr>
          <w:rFonts w:ascii="Arial" w:hAnsi="Arial" w:cs="Arial"/>
        </w:rPr>
        <w:t xml:space="preserve">are eligible for the award of PG </w:t>
      </w:r>
      <w:r w:rsidRPr="00424D0C">
        <w:rPr>
          <w:rFonts w:ascii="Arial" w:hAnsi="Arial" w:cs="Arial"/>
        </w:rPr>
        <w:t>Cert</w:t>
      </w:r>
      <w:r w:rsidR="00BF3793">
        <w:rPr>
          <w:rFonts w:ascii="Arial" w:hAnsi="Arial" w:cs="Arial"/>
        </w:rPr>
        <w:t>ificate</w:t>
      </w:r>
      <w:r w:rsidR="009A5DDC" w:rsidRPr="00424D0C">
        <w:rPr>
          <w:rFonts w:ascii="Arial" w:hAnsi="Arial" w:cs="Arial"/>
        </w:rPr>
        <w:t xml:space="preserve"> in Communication Design</w:t>
      </w:r>
      <w:r w:rsidR="0014718E" w:rsidRPr="00424D0C">
        <w:rPr>
          <w:rFonts w:ascii="Arial" w:hAnsi="Arial" w:cs="Arial"/>
        </w:rPr>
        <w:t>.</w:t>
      </w:r>
    </w:p>
    <w:p w:rsidR="00785306" w:rsidRPr="00424D0C" w:rsidRDefault="00785306" w:rsidP="00BF3793">
      <w:pPr>
        <w:tabs>
          <w:tab w:val="left" w:pos="426"/>
        </w:tabs>
        <w:spacing w:after="0" w:line="240" w:lineRule="auto"/>
        <w:jc w:val="both"/>
        <w:rPr>
          <w:rFonts w:ascii="Arial" w:hAnsi="Arial" w:cs="Arial"/>
        </w:rPr>
      </w:pPr>
    </w:p>
    <w:p w:rsidR="005B1266" w:rsidRPr="00424D0C" w:rsidRDefault="00785306" w:rsidP="00BF3793">
      <w:pPr>
        <w:spacing w:after="0" w:line="240" w:lineRule="auto"/>
        <w:jc w:val="both"/>
        <w:rPr>
          <w:rFonts w:ascii="Arial" w:hAnsi="Arial" w:cs="Arial"/>
        </w:rPr>
      </w:pPr>
      <w:r w:rsidRPr="00424D0C">
        <w:rPr>
          <w:rFonts w:ascii="Arial" w:hAnsi="Arial" w:cs="Arial"/>
        </w:rPr>
        <w:t xml:space="preserve">Students exiting the programme with 120 credits </w:t>
      </w:r>
      <w:r w:rsidR="00BF3793">
        <w:rPr>
          <w:rFonts w:ascii="Arial" w:hAnsi="Arial" w:cs="Arial"/>
        </w:rPr>
        <w:t xml:space="preserve">are eligible for the award of PG </w:t>
      </w:r>
      <w:r w:rsidRPr="00424D0C">
        <w:rPr>
          <w:rFonts w:ascii="Arial" w:hAnsi="Arial" w:cs="Arial"/>
        </w:rPr>
        <w:t>Dip</w:t>
      </w:r>
      <w:r w:rsidR="00BF3793">
        <w:rPr>
          <w:rFonts w:ascii="Arial" w:hAnsi="Arial" w:cs="Arial"/>
        </w:rPr>
        <w:t>loma</w:t>
      </w:r>
      <w:r w:rsidR="009A5DDC" w:rsidRPr="00424D0C">
        <w:rPr>
          <w:rFonts w:ascii="Arial" w:hAnsi="Arial" w:cs="Arial"/>
        </w:rPr>
        <w:t xml:space="preserve"> in Communication Design</w:t>
      </w:r>
      <w:r w:rsidR="0014718E" w:rsidRPr="00424D0C">
        <w:rPr>
          <w:rFonts w:ascii="Arial" w:hAnsi="Arial" w:cs="Arial"/>
        </w:rPr>
        <w:t>.</w:t>
      </w:r>
    </w:p>
    <w:p w:rsidR="005B1266" w:rsidRPr="00424D0C" w:rsidRDefault="005B1266" w:rsidP="00BF3793">
      <w:pPr>
        <w:spacing w:after="0" w:line="240" w:lineRule="auto"/>
        <w:jc w:val="both"/>
        <w:rPr>
          <w:rFonts w:ascii="Arial" w:hAnsi="Arial" w:cs="Arial"/>
        </w:rPr>
      </w:pPr>
    </w:p>
    <w:p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rsidR="00513CB9" w:rsidRPr="00424D0C" w:rsidRDefault="00513CB9" w:rsidP="00BF3793">
      <w:pPr>
        <w:tabs>
          <w:tab w:val="left" w:pos="426"/>
        </w:tabs>
        <w:spacing w:after="0" w:line="240" w:lineRule="auto"/>
        <w:jc w:val="both"/>
        <w:rPr>
          <w:rFonts w:ascii="Arial" w:hAnsi="Arial" w:cs="Arial"/>
          <w:b/>
        </w:rPr>
      </w:pPr>
    </w:p>
    <w:p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59239F" w:rsidRPr="00424D0C" w:rsidRDefault="0059239F" w:rsidP="00BF3793">
      <w:pPr>
        <w:pStyle w:val="Body"/>
        <w:jc w:val="both"/>
        <w:rPr>
          <w:rFonts w:ascii="Arial" w:hAnsi="Arial"/>
          <w:b/>
          <w:i/>
          <w:sz w:val="22"/>
          <w:szCs w:val="22"/>
          <w:lang w:val="en-GB" w:eastAsia="ja-JP"/>
        </w:rPr>
      </w:pPr>
    </w:p>
    <w:p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w:t>
      </w:r>
      <w:r w:rsidRPr="00424D0C">
        <w:rPr>
          <w:rFonts w:ascii="Arial" w:hAnsi="Arial"/>
          <w:sz w:val="22"/>
          <w:szCs w:val="22"/>
          <w:lang w:val="en-GB" w:eastAsia="ja-JP"/>
        </w:rPr>
        <w:lastRenderedPageBreak/>
        <w:t>the contemporary and future design context and through awareness of the forces and issues that influence society and industry to meet the needs of present and future generations.</w:t>
      </w:r>
    </w:p>
    <w:p w:rsidR="00A52AE4" w:rsidRPr="00424D0C" w:rsidRDefault="00A52AE4" w:rsidP="00BF3793">
      <w:pPr>
        <w:pStyle w:val="Body"/>
        <w:jc w:val="both"/>
        <w:rPr>
          <w:rFonts w:ascii="Arial" w:hAnsi="Arial"/>
          <w:sz w:val="22"/>
          <w:szCs w:val="22"/>
          <w:lang w:val="en-GB" w:eastAsia="ja-JP"/>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The approach to Teaching, Learning and Assessment within the MA Communication Design and the Design School Postgraduate Framework of core modules is informed by Kingston Universi</w:t>
      </w:r>
      <w:r w:rsidR="00C557D8">
        <w:rPr>
          <w:rFonts w:ascii="Arial" w:hAnsi="Arial" w:cs="Arial"/>
        </w:rPr>
        <w:t>ty’s S</w:t>
      </w:r>
      <w:r w:rsidRPr="00424D0C">
        <w:rPr>
          <w:rFonts w:ascii="Arial" w:hAnsi="Arial" w:cs="Arial"/>
        </w:rPr>
        <w:t xml:space="preserve">trategic </w:t>
      </w:r>
      <w:r w:rsidR="00C557D8">
        <w:rPr>
          <w:rFonts w:ascii="Arial" w:hAnsi="Arial" w:cs="Arial"/>
        </w:rPr>
        <w:t>Plan</w:t>
      </w:r>
      <w:r w:rsidRPr="00424D0C">
        <w:rPr>
          <w:rFonts w:ascii="Arial" w:hAnsi="Arial" w:cs="Arial"/>
        </w:rPr>
        <w:t xml:space="preserve">. In particular this provides an emphasis on key aspects of our approach: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high quality teaching informed by research and best practice.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t>The course team will enable students to have the choices and the skills needed for fulfilling professional employment.</w:t>
      </w:r>
    </w:p>
    <w:p w:rsidR="00F45407" w:rsidRPr="00424D0C" w:rsidRDefault="00F45407" w:rsidP="00BF3793">
      <w:pPr>
        <w:tabs>
          <w:tab w:val="left" w:pos="426"/>
        </w:tabs>
        <w:spacing w:after="0" w:line="240" w:lineRule="auto"/>
        <w:jc w:val="both"/>
        <w:rPr>
          <w:rFonts w:ascii="Arial" w:hAnsi="Arial" w:cs="Arial"/>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w:t>
      </w:r>
      <w:proofErr w:type="gramStart"/>
      <w:r w:rsidRPr="00424D0C">
        <w:rPr>
          <w:rFonts w:ascii="Arial" w:hAnsi="Arial" w:cs="Arial"/>
        </w:rPr>
        <w:t>to</w:t>
      </w:r>
      <w:proofErr w:type="gramEnd"/>
      <w:r w:rsidRPr="00424D0C">
        <w:rPr>
          <w:rFonts w:ascii="Arial" w:hAnsi="Arial" w:cs="Arial"/>
        </w:rPr>
        <w:t xml:space="preserve">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rsidR="00F45407" w:rsidRPr="00424D0C" w:rsidRDefault="00F45407" w:rsidP="00BF3793">
      <w:pPr>
        <w:tabs>
          <w:tab w:val="left" w:pos="426"/>
        </w:tabs>
        <w:spacing w:after="0" w:line="240" w:lineRule="auto"/>
        <w:ind w:left="426"/>
        <w:jc w:val="both"/>
        <w:rPr>
          <w:rFonts w:ascii="Arial" w:hAnsi="Arial" w:cs="Arial"/>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A52AE4" w:rsidRPr="00424D0C" w:rsidRDefault="00A52AE4" w:rsidP="00BF3793">
      <w:pPr>
        <w:spacing w:after="0" w:line="240" w:lineRule="auto"/>
        <w:jc w:val="both"/>
        <w:rPr>
          <w:rFonts w:ascii="Arial" w:hAnsi="Arial" w:cs="Arial"/>
        </w:rPr>
      </w:pPr>
      <w:r w:rsidRPr="00424D0C">
        <w:rPr>
          <w:rFonts w:ascii="Arial" w:hAnsi="Arial" w:cs="Arial"/>
        </w:rPr>
        <w:t>The teaching and learning of practical design projects incorporates:</w:t>
      </w:r>
    </w:p>
    <w:p w:rsidR="00A52AE4" w:rsidRPr="00424D0C" w:rsidRDefault="00A52AE4" w:rsidP="00BF3793">
      <w:pPr>
        <w:spacing w:after="0" w:line="240" w:lineRule="auto"/>
        <w:jc w:val="both"/>
        <w:rPr>
          <w:rFonts w:ascii="Arial" w:hAnsi="Arial" w:cs="Arial"/>
        </w:rPr>
      </w:pP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Tutorials, lectures, seminars and workshops</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Encouraging within </w:t>
      </w:r>
      <w:proofErr w:type="gramStart"/>
      <w:r w:rsidRPr="00424D0C">
        <w:rPr>
          <w:rFonts w:ascii="Arial" w:hAnsi="Arial" w:cs="Arial"/>
        </w:rPr>
        <w:t>students</w:t>
      </w:r>
      <w:proofErr w:type="gramEnd"/>
      <w:r w:rsidRPr="00424D0C">
        <w:rPr>
          <w:rFonts w:ascii="Arial" w:hAnsi="Arial" w:cs="Arial"/>
        </w:rPr>
        <w:t xml:space="preserve"> self-reflection and self-criticism in relation to a sustainable design practice.</w:t>
      </w:r>
    </w:p>
    <w:p w:rsidR="00A52AE4" w:rsidRPr="00424D0C" w:rsidRDefault="00A52AE4" w:rsidP="00BF3793">
      <w:pPr>
        <w:spacing w:after="0" w:line="240" w:lineRule="auto"/>
        <w:jc w:val="both"/>
        <w:rPr>
          <w:rFonts w:ascii="Arial" w:hAnsi="Arial" w:cs="Arial"/>
        </w:rPr>
      </w:pPr>
    </w:p>
    <w:p w:rsidR="00A52AE4" w:rsidRPr="00424D0C" w:rsidRDefault="00A52AE4" w:rsidP="00BF3793">
      <w:pPr>
        <w:spacing w:after="0" w:line="240" w:lineRule="auto"/>
        <w:jc w:val="both"/>
        <w:rPr>
          <w:rFonts w:ascii="Arial" w:hAnsi="Arial" w:cs="Arial"/>
        </w:rPr>
      </w:pPr>
      <w:r w:rsidRPr="00424D0C">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 xml:space="preserve">at the end of the course </w:t>
      </w:r>
      <w:r w:rsidR="00FE2F8B" w:rsidRPr="00424D0C">
        <w:rPr>
          <w:rFonts w:ascii="Arial" w:hAnsi="Arial" w:cs="Arial"/>
        </w:rPr>
        <w:lastRenderedPageBreak/>
        <w:t>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rsidR="00A52AE4" w:rsidRPr="00424D0C" w:rsidRDefault="00A52AE4" w:rsidP="00BF3793">
      <w:pPr>
        <w:spacing w:after="0" w:line="240" w:lineRule="auto"/>
        <w:jc w:val="both"/>
        <w:rPr>
          <w:rFonts w:ascii="Arial" w:hAnsi="Arial" w:cs="Arial"/>
        </w:rPr>
      </w:pPr>
    </w:p>
    <w:p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t>The delivery of modules will be by means of lectures, seminars, workshops, group critique, individual tutorials, demonstration, projects, briefings, study visits, peer learning, independent learning and study skills.</w:t>
      </w:r>
    </w:p>
    <w:p w:rsidR="00A52AE4" w:rsidRPr="00424D0C" w:rsidRDefault="00A52AE4" w:rsidP="00BF3793">
      <w:pPr>
        <w:pStyle w:val="Body"/>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Group Critique</w:t>
      </w:r>
      <w:r w:rsidRPr="00424D0C">
        <w:rPr>
          <w:rFonts w:ascii="Arial" w:hAnsi="Arial"/>
          <w:sz w:val="22"/>
          <w:szCs w:val="22"/>
          <w:lang w:val="en-GB" w:eastAsia="ja-JP"/>
        </w:rPr>
        <w:t xml:space="preserve"> - Commonly known as Group </w:t>
      </w:r>
      <w:proofErr w:type="gramStart"/>
      <w:r w:rsidRPr="00424D0C">
        <w:rPr>
          <w:rFonts w:ascii="Arial" w:hAnsi="Arial"/>
          <w:sz w:val="22"/>
          <w:szCs w:val="22"/>
          <w:lang w:val="en-GB" w:eastAsia="ja-JP"/>
        </w:rPr>
        <w:t xml:space="preserve">‘ </w:t>
      </w:r>
      <w:proofErr w:type="spellStart"/>
      <w:r w:rsidRPr="00424D0C">
        <w:rPr>
          <w:rFonts w:ascii="Arial" w:hAnsi="Arial"/>
          <w:sz w:val="22"/>
          <w:szCs w:val="22"/>
          <w:lang w:val="en-GB" w:eastAsia="ja-JP"/>
        </w:rPr>
        <w:t>Crits</w:t>
      </w:r>
      <w:proofErr w:type="spellEnd"/>
      <w:r w:rsidRPr="00424D0C">
        <w:rPr>
          <w:rFonts w:ascii="Arial" w:hAnsi="Arial"/>
          <w:sz w:val="22"/>
          <w:szCs w:val="22"/>
          <w:lang w:val="en-GB" w:eastAsia="ja-JP"/>
        </w:rPr>
        <w:t>’</w:t>
      </w:r>
      <w:proofErr w:type="gramEnd"/>
      <w:r w:rsidRPr="00424D0C">
        <w:rPr>
          <w:rFonts w:ascii="Arial" w:hAnsi="Arial"/>
          <w:sz w:val="22"/>
          <w:szCs w:val="22"/>
          <w:lang w:val="en-GB" w:eastAsia="ja-JP"/>
        </w:rPr>
        <w:t xml:space="preserve">. On these occasions a group of students and members of staff and, if appropriate, invited guests from industry will discuss the work of one or more students who are present. Group </w:t>
      </w:r>
      <w:proofErr w:type="spellStart"/>
      <w:r w:rsidRPr="00424D0C">
        <w:rPr>
          <w:rFonts w:ascii="Arial" w:hAnsi="Arial"/>
          <w:sz w:val="22"/>
          <w:szCs w:val="22"/>
          <w:lang w:val="en-GB" w:eastAsia="ja-JP"/>
        </w:rPr>
        <w:t>crits</w:t>
      </w:r>
      <w:proofErr w:type="spellEnd"/>
      <w:r w:rsidRPr="00424D0C">
        <w:rPr>
          <w:rFonts w:ascii="Arial" w:hAnsi="Arial"/>
          <w:sz w:val="22"/>
          <w:szCs w:val="22"/>
          <w:lang w:val="en-GB" w:eastAsia="ja-JP"/>
        </w:rPr>
        <w:t xml:space="preserve"> can take place in</w:t>
      </w:r>
      <w:r w:rsidR="00E91501" w:rsidRPr="00424D0C">
        <w:rPr>
          <w:rFonts w:ascii="Arial" w:hAnsi="Arial"/>
          <w:sz w:val="22"/>
          <w:szCs w:val="22"/>
          <w:lang w:val="en-GB" w:eastAsia="ja-JP"/>
        </w:rPr>
        <w:t xml:space="preserve"> studio: teaching/work space</w:t>
      </w:r>
      <w:r w:rsidRPr="00424D0C">
        <w:rPr>
          <w:rFonts w:ascii="Arial" w:hAnsi="Arial"/>
          <w:sz w:val="22"/>
          <w:szCs w:val="22"/>
          <w:lang w:val="en-GB" w:eastAsia="ja-JP"/>
        </w:rPr>
        <w:t>, if appropriate, the work to be discussed might alternatively be more formally exhibited</w:t>
      </w:r>
      <w:r w:rsidR="00473F70">
        <w:rPr>
          <w:rFonts w:ascii="Arial" w:hAnsi="Arial"/>
          <w:sz w:val="22"/>
          <w:szCs w:val="22"/>
          <w:lang w:val="en-GB" w:eastAsia="ja-JP"/>
        </w:rPr>
        <w:t xml:space="preserve"> as at the end of DE7</w:t>
      </w:r>
      <w:r w:rsidR="00E91501" w:rsidRPr="00424D0C">
        <w:rPr>
          <w:rFonts w:ascii="Arial" w:hAnsi="Arial"/>
          <w:sz w:val="22"/>
          <w:szCs w:val="22"/>
          <w:lang w:val="en-GB" w:eastAsia="ja-JP"/>
        </w:rPr>
        <w:t>300</w:t>
      </w:r>
      <w:r w:rsidRPr="00424D0C">
        <w:rPr>
          <w:rFonts w:ascii="Arial" w:hAnsi="Arial"/>
          <w:sz w:val="22"/>
          <w:szCs w:val="22"/>
          <w:lang w:val="en-GB" w:eastAsia="ja-JP"/>
        </w:rPr>
        <w:t xml:space="preserve">. Discussion of this kind provides an ideal arena for the realisation of common issues and for the dissemination of ideas. </w:t>
      </w:r>
      <w:proofErr w:type="spellStart"/>
      <w:r w:rsidRPr="00424D0C">
        <w:rPr>
          <w:rFonts w:ascii="Arial" w:hAnsi="Arial"/>
          <w:sz w:val="22"/>
          <w:szCs w:val="22"/>
          <w:lang w:val="en-GB" w:eastAsia="ja-JP"/>
        </w:rPr>
        <w:t>Crits</w:t>
      </w:r>
      <w:proofErr w:type="spellEnd"/>
      <w:r w:rsidRPr="00424D0C">
        <w:rPr>
          <w:rFonts w:ascii="Arial" w:hAnsi="Arial"/>
          <w:sz w:val="22"/>
          <w:szCs w:val="22"/>
          <w:lang w:val="en-GB" w:eastAsia="ja-JP"/>
        </w:rPr>
        <w:t xml:space="preserve"> also provide an invaluable form of self-appraisal, since the student will not only receive individual oral feedback, but will indirectly learn </w:t>
      </w:r>
      <w:r w:rsidR="00742FB9" w:rsidRPr="00424D0C">
        <w:rPr>
          <w:rFonts w:ascii="Arial" w:hAnsi="Arial"/>
          <w:sz w:val="22"/>
          <w:szCs w:val="22"/>
          <w:lang w:val="en-GB" w:eastAsia="ja-JP"/>
        </w:rPr>
        <w:t>by means of the discussion cent</w:t>
      </w:r>
      <w:r w:rsidRPr="00424D0C">
        <w:rPr>
          <w:rFonts w:ascii="Arial" w:hAnsi="Arial"/>
          <w:sz w:val="22"/>
          <w:szCs w:val="22"/>
          <w:lang w:val="en-GB" w:eastAsia="ja-JP"/>
        </w:rPr>
        <w:t>red upon the work of other members of the group.</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Tutorial</w:t>
      </w:r>
      <w:r w:rsidR="00B17B1E" w:rsidRPr="00424D0C">
        <w:rPr>
          <w:rFonts w:ascii="Arial" w:hAnsi="Arial"/>
          <w:b/>
          <w:sz w:val="22"/>
          <w:szCs w:val="22"/>
          <w:lang w:val="en-GB" w:eastAsia="ja-JP"/>
        </w:rPr>
        <w:t>s</w:t>
      </w:r>
      <w:r w:rsidRPr="00424D0C">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424D0C">
        <w:rPr>
          <w:rFonts w:ascii="Arial" w:hAnsi="Arial"/>
          <w:sz w:val="22"/>
          <w:szCs w:val="22"/>
          <w:lang w:val="en-GB" w:eastAsia="ja-JP"/>
        </w:rPr>
        <w:t xml:space="preserve"> They also provide opportunities for formative assessment where students receive feedback on completed work and feedforward on work in progress.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424D0C">
        <w:rPr>
          <w:rFonts w:ascii="Arial" w:hAnsi="Arial"/>
          <w:sz w:val="22"/>
          <w:szCs w:val="22"/>
          <w:lang w:val="en-GB" w:eastAsia="ja-JP"/>
        </w:rPr>
        <w:t>crits</w:t>
      </w:r>
      <w:proofErr w:type="spellEnd"/>
      <w:r w:rsidRPr="00424D0C">
        <w:rPr>
          <w:rFonts w:ascii="Arial" w:hAnsi="Arial"/>
          <w:sz w:val="22"/>
          <w:szCs w:val="22"/>
          <w:lang w:val="en-GB" w:eastAsia="ja-JP"/>
        </w:rPr>
        <w:t xml:space="preserve"> and seminars.</w:t>
      </w:r>
    </w:p>
    <w:p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rsidR="00003819" w:rsidRDefault="00A52AE4" w:rsidP="006F0AB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00B17B1E" w:rsidRPr="00424D0C">
        <w:rPr>
          <w:rFonts w:ascii="Arial" w:hAnsi="Arial"/>
          <w:lang w:eastAsia="ja-JP"/>
        </w:rPr>
        <w:t xml:space="preserve"> - is an on</w:t>
      </w:r>
      <w:r w:rsidRPr="00424D0C">
        <w:rPr>
          <w:rFonts w:ascii="Arial" w:hAnsi="Arial"/>
          <w:lang w:eastAsia="ja-JP"/>
        </w:rPr>
        <w:t>line environment that aims to make the most effective use of a range of virtual teaching and learning tools. The School is in</w:t>
      </w:r>
      <w:r w:rsidR="00B17B1E" w:rsidRPr="00424D0C">
        <w:rPr>
          <w:rFonts w:ascii="Arial" w:hAnsi="Arial"/>
          <w:lang w:eastAsia="ja-JP"/>
        </w:rPr>
        <w:t>volved in the development of on</w:t>
      </w:r>
      <w:r w:rsidRPr="00424D0C">
        <w:rPr>
          <w:rFonts w:ascii="Arial" w:hAnsi="Arial"/>
          <w:lang w:eastAsia="ja-JP"/>
        </w:rPr>
        <w:t>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ED52BB" w:rsidRPr="00424D0C">
        <w:rPr>
          <w:rFonts w:ascii="Arial" w:hAnsi="Arial"/>
          <w:lang w:eastAsia="ja-JP"/>
        </w:rPr>
        <w:t xml:space="preserve"> a sense of community and inter-</w:t>
      </w:r>
      <w:r w:rsidRPr="00424D0C">
        <w:rPr>
          <w:rFonts w:ascii="Arial" w:hAnsi="Arial"/>
          <w:lang w:eastAsia="ja-JP"/>
        </w:rPr>
        <w:t>course discussion and debate.</w:t>
      </w:r>
    </w:p>
    <w:p w:rsidR="003463FF" w:rsidRDefault="003463FF" w:rsidP="00003819">
      <w:pPr>
        <w:spacing w:after="0" w:line="240" w:lineRule="auto"/>
        <w:jc w:val="both"/>
        <w:rPr>
          <w:rFonts w:ascii="Arial" w:hAnsi="Arial"/>
          <w:lang w:eastAsia="ja-JP"/>
        </w:rPr>
      </w:pPr>
    </w:p>
    <w:p w:rsidR="00B537A9" w:rsidRPr="00B537A9" w:rsidRDefault="00C557D8" w:rsidP="00B537A9">
      <w:pPr>
        <w:numPr>
          <w:ilvl w:val="0"/>
          <w:numId w:val="12"/>
        </w:numPr>
        <w:spacing w:line="240" w:lineRule="auto"/>
        <w:ind w:left="284" w:hanging="284"/>
        <w:jc w:val="both"/>
        <w:rPr>
          <w:rFonts w:ascii="Arial" w:hAnsi="Arial"/>
          <w:lang w:eastAsia="ja-JP"/>
        </w:rPr>
      </w:pPr>
      <w:r>
        <w:rPr>
          <w:rFonts w:ascii="Arial" w:hAnsi="Arial" w:cs="Arial"/>
          <w:b/>
          <w:lang w:eastAsia="ja-JP"/>
        </w:rPr>
        <w:t>LinkedIn Learning</w:t>
      </w:r>
      <w:r w:rsidR="00003819">
        <w:rPr>
          <w:rFonts w:ascii="Arial" w:hAnsi="Arial" w:cs="Arial"/>
          <w:lang w:eastAsia="ja-JP"/>
        </w:rPr>
        <w:t xml:space="preserve"> – </w:t>
      </w:r>
      <w:r w:rsidR="00003819">
        <w:rPr>
          <w:rFonts w:ascii="Arial" w:hAnsi="Arial" w:cs="Arial"/>
        </w:rPr>
        <w:t>a</w:t>
      </w:r>
      <w:r w:rsidR="00003819" w:rsidRPr="00EC4FAF">
        <w:rPr>
          <w:rFonts w:ascii="Arial" w:hAnsi="Arial" w:cs="Arial"/>
        </w:rPr>
        <w:t>ll</w:t>
      </w:r>
      <w:r w:rsidR="00003819">
        <w:rPr>
          <w:rFonts w:ascii="Arial" w:hAnsi="Arial" w:cs="Arial"/>
        </w:rPr>
        <w:t xml:space="preserve"> </w:t>
      </w:r>
      <w:r w:rsidR="00003819"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03819"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rsidR="00F45407" w:rsidRPr="00424D0C" w:rsidRDefault="00F45407" w:rsidP="00BF3793">
      <w:pPr>
        <w:tabs>
          <w:tab w:val="left" w:pos="426"/>
        </w:tabs>
        <w:spacing w:after="0" w:line="240" w:lineRule="auto"/>
        <w:jc w:val="both"/>
        <w:rPr>
          <w:rFonts w:ascii="Arial" w:hAnsi="Arial" w:cs="Arial"/>
          <w:b/>
        </w:rPr>
      </w:pPr>
    </w:p>
    <w:p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rsidR="00473F70" w:rsidRPr="00424D0C" w:rsidRDefault="00473F70" w:rsidP="00BF3793">
      <w:pPr>
        <w:widowControl w:val="0"/>
        <w:autoSpaceDE w:val="0"/>
        <w:autoSpaceDN w:val="0"/>
        <w:adjustRightInd w:val="0"/>
        <w:spacing w:after="0" w:line="240" w:lineRule="auto"/>
        <w:jc w:val="both"/>
        <w:rPr>
          <w:rFonts w:ascii="Arial" w:hAnsi="Arial" w:cs="Arial"/>
          <w:bCs/>
        </w:rPr>
      </w:pPr>
    </w:p>
    <w:p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 xml:space="preserve">To provide a </w:t>
      </w:r>
      <w:proofErr w:type="spellStart"/>
      <w:r w:rsidRPr="007501AF">
        <w:rPr>
          <w:rFonts w:ascii="Arial" w:eastAsia="Times New Roman" w:hAnsi="Arial" w:cs="Arial"/>
          <w:lang w:val="en-US" w:eastAsia="en-GB"/>
        </w:rPr>
        <w:t>formalised</w:t>
      </w:r>
      <w:proofErr w:type="spellEnd"/>
      <w:r w:rsidRPr="007501AF">
        <w:rPr>
          <w:rFonts w:ascii="Arial" w:eastAsia="Times New Roman" w:hAnsi="Arial" w:cs="Arial"/>
          <w:lang w:val="en-US" w:eastAsia="en-GB"/>
        </w:rPr>
        <w:t xml:space="preserve"> structure for the ongoing process of formative feedback and personal development embedded in studio culture and teaching.</w:t>
      </w:r>
    </w:p>
    <w:p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rsidR="005C1892" w:rsidRDefault="005C1892">
      <w:pPr>
        <w:spacing w:after="0" w:line="240" w:lineRule="auto"/>
        <w:rPr>
          <w:rFonts w:ascii="Arial" w:hAnsi="Arial" w:cs="Arial"/>
          <w:b/>
        </w:rPr>
      </w:pPr>
      <w:r>
        <w:rPr>
          <w:rFonts w:ascii="Arial" w:hAnsi="Arial" w:cs="Arial"/>
          <w:b/>
        </w:rPr>
        <w:br w:type="page"/>
      </w:r>
    </w:p>
    <w:p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rsidR="001B0E0B" w:rsidRPr="00424D0C" w:rsidRDefault="001B0E0B" w:rsidP="00BF3793">
      <w:pPr>
        <w:spacing w:after="0" w:line="240" w:lineRule="auto"/>
        <w:jc w:val="both"/>
        <w:rPr>
          <w:rFonts w:ascii="Arial" w:hAnsi="Arial" w:cs="Arial"/>
        </w:rPr>
      </w:pP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Masters level study and understand how to use feedback on the postgraduate course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rsidR="001B0E0B" w:rsidRPr="00424D0C" w:rsidRDefault="001B0E0B" w:rsidP="00BF3793">
      <w:pPr>
        <w:tabs>
          <w:tab w:val="left" w:pos="426"/>
        </w:tabs>
        <w:spacing w:after="0" w:line="240" w:lineRule="auto"/>
        <w:jc w:val="both"/>
        <w:rPr>
          <w:rFonts w:ascii="Arial" w:hAnsi="Arial" w:cs="Arial"/>
          <w:b/>
          <w:lang w:val="en-US"/>
        </w:rPr>
      </w:pPr>
    </w:p>
    <w:p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 xml:space="preserve">to help students understand the </w:t>
      </w:r>
      <w:proofErr w:type="spellStart"/>
      <w:r w:rsidRPr="00143F5B">
        <w:rPr>
          <w:rFonts w:ascii="Arial" w:eastAsia="Times New Roman" w:hAnsi="Arial" w:cs="Arial"/>
          <w:lang w:val="en-US" w:eastAsia="en-GB"/>
        </w:rPr>
        <w:t>programme</w:t>
      </w:r>
      <w:proofErr w:type="spellEnd"/>
      <w:r w:rsidRPr="00143F5B">
        <w:rPr>
          <w:rFonts w:ascii="Arial" w:eastAsia="Times New Roman" w:hAnsi="Arial" w:cs="Arial"/>
          <w:lang w:val="en-US" w:eastAsia="en-GB"/>
        </w:rPr>
        <w:t xml:space="preserve"> structure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Canvas – a versatile online interactive intranet and learning environment accessible both on and off-site</w:t>
      </w:r>
    </w:p>
    <w:p w:rsidR="002B254E" w:rsidRPr="00143F5B" w:rsidRDefault="00C557D8"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LinkedIn Learning</w:t>
      </w:r>
      <w:r w:rsidR="002B254E" w:rsidRPr="00143F5B">
        <w:rPr>
          <w:rFonts w:ascii="Arial" w:eastAsia="Times New Roman" w:hAnsi="Arial" w:cs="Arial"/>
          <w:lang w:val="en-US" w:eastAsia="en-GB"/>
        </w:rPr>
        <w:t xml:space="preserve"> – an online platform offering self-paced software tutorials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substantial </w:t>
      </w:r>
      <w:r w:rsidR="0071689C">
        <w:rPr>
          <w:rFonts w:ascii="Arial" w:eastAsia="Times New Roman" w:hAnsi="Arial" w:cs="Arial"/>
          <w:lang w:val="en-US" w:eastAsia="en-GB"/>
        </w:rPr>
        <w:t>Academic Success</w:t>
      </w:r>
      <w:r w:rsidRPr="00143F5B">
        <w:rPr>
          <w:rFonts w:ascii="Arial" w:eastAsia="Times New Roman" w:hAnsi="Arial" w:cs="Arial"/>
          <w:lang w:val="en-US" w:eastAsia="en-GB"/>
        </w:rPr>
        <w:t xml:space="preserve"> Centre that provides academic skills support</w:t>
      </w:r>
      <w:r w:rsidR="003463FF" w:rsidRPr="00143F5B">
        <w:rPr>
          <w:rFonts w:ascii="Arial" w:eastAsia="Times New Roman" w:hAnsi="Arial" w:cs="Arial"/>
          <w:lang w:val="en-US" w:eastAsia="en-GB"/>
        </w:rPr>
        <w:t xml:space="preserve"> for undergraduate and postgraduate students</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rsidR="00B537A9" w:rsidRPr="00B537A9" w:rsidRDefault="00C557D8" w:rsidP="000D5340">
      <w:pPr>
        <w:numPr>
          <w:ilvl w:val="0"/>
          <w:numId w:val="33"/>
        </w:numPr>
        <w:spacing w:after="0" w:line="240" w:lineRule="auto"/>
        <w:jc w:val="both"/>
        <w:rPr>
          <w:rFonts w:ascii="Arial" w:hAnsi="Arial" w:cs="Arial"/>
        </w:rPr>
      </w:pPr>
      <w:r>
        <w:rPr>
          <w:rFonts w:ascii="Arial" w:eastAsia="Times New Roman" w:hAnsi="Arial" w:cs="Arial"/>
          <w:lang w:val="en-US" w:eastAsia="en-GB"/>
        </w:rPr>
        <w:t xml:space="preserve">The </w:t>
      </w:r>
      <w:r w:rsidR="000D5340" w:rsidRPr="000D5340">
        <w:rPr>
          <w:rFonts w:ascii="Arial" w:eastAsia="Times New Roman" w:hAnsi="Arial" w:cs="Arial"/>
          <w:lang w:val="en-US" w:eastAsia="en-GB"/>
        </w:rPr>
        <w:t>Careers and Employability Services</w:t>
      </w:r>
      <w:r>
        <w:rPr>
          <w:rFonts w:ascii="Arial" w:eastAsia="Times New Roman" w:hAnsi="Arial" w:cs="Arial"/>
          <w:lang w:val="en-US" w:eastAsia="en-GB"/>
        </w:rPr>
        <w:t xml:space="preserve"> Team</w:t>
      </w:r>
      <w:r w:rsidR="00B537A9" w:rsidRPr="00143F5B">
        <w:rPr>
          <w:rFonts w:ascii="Arial" w:eastAsia="Times New Roman" w:hAnsi="Arial" w:cs="Arial"/>
          <w:lang w:val="en-US" w:eastAsia="en-GB"/>
        </w:rPr>
        <w:t xml:space="preserve"> </w:t>
      </w:r>
      <w:r w:rsidR="0071689C">
        <w:rPr>
          <w:rFonts w:ascii="Arial" w:eastAsia="Times New Roman" w:hAnsi="Arial" w:cs="Arial"/>
          <w:lang w:val="en-US" w:eastAsia="en-GB"/>
        </w:rPr>
        <w:t>who</w:t>
      </w:r>
      <w:r w:rsidR="00B537A9" w:rsidRPr="00B537A9">
        <w:rPr>
          <w:rFonts w:ascii="Arial" w:hAnsi="Arial" w:cs="Arial"/>
        </w:rPr>
        <w:t xml:space="preserve"> provide support for students prior to undertaking work placement(s).</w:t>
      </w:r>
    </w:p>
    <w:p w:rsidR="00DE7FF0" w:rsidRPr="00424D0C" w:rsidRDefault="00DE7FF0" w:rsidP="00BF3793">
      <w:pPr>
        <w:tabs>
          <w:tab w:val="left" w:pos="426"/>
        </w:tabs>
        <w:spacing w:after="0" w:line="240" w:lineRule="auto"/>
        <w:jc w:val="both"/>
        <w:rPr>
          <w:rFonts w:ascii="Arial" w:hAnsi="Arial" w:cs="Arial"/>
        </w:rPr>
      </w:pPr>
    </w:p>
    <w:p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w:t>
      </w:r>
      <w:r w:rsidRPr="00424D0C">
        <w:rPr>
          <w:rFonts w:ascii="Arial" w:hAnsi="Arial" w:cs="Arial"/>
        </w:rPr>
        <w:lastRenderedPageBreak/>
        <w:t>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8507C" w:rsidRPr="00424D0C" w:rsidRDefault="0028507C" w:rsidP="00BF3793">
      <w:pPr>
        <w:widowControl w:val="0"/>
        <w:autoSpaceDE w:val="0"/>
        <w:autoSpaceDN w:val="0"/>
        <w:adjustRightInd w:val="0"/>
        <w:spacing w:after="0" w:line="240" w:lineRule="auto"/>
        <w:jc w:val="both"/>
        <w:rPr>
          <w:rFonts w:ascii="Arial" w:hAnsi="Arial" w:cs="Arial"/>
          <w:b/>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Workshop Structure </w:t>
      </w:r>
    </w:p>
    <w:p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3463FF" w:rsidRPr="00424D0C" w:rsidRDefault="003463FF" w:rsidP="00BF3793">
      <w:pPr>
        <w:widowControl w:val="0"/>
        <w:autoSpaceDE w:val="0"/>
        <w:autoSpaceDN w:val="0"/>
        <w:adjustRightInd w:val="0"/>
        <w:spacing w:after="0" w:line="240" w:lineRule="auto"/>
        <w:jc w:val="both"/>
        <w:rPr>
          <w:rFonts w:ascii="Arial" w:hAnsi="Arial" w:cs="Arial"/>
        </w:rPr>
      </w:pPr>
    </w:p>
    <w:p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rsidR="005B1266" w:rsidRPr="00424D0C" w:rsidRDefault="005B1266" w:rsidP="00BF3793">
      <w:pPr>
        <w:spacing w:after="0" w:line="240" w:lineRule="auto"/>
        <w:jc w:val="both"/>
        <w:rPr>
          <w:rFonts w:ascii="Arial" w:hAnsi="Arial" w:cs="Arial"/>
        </w:rPr>
      </w:pPr>
    </w:p>
    <w:p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rsidR="005B1266" w:rsidRPr="00424D0C" w:rsidRDefault="005B1266" w:rsidP="00BF3793">
      <w:pPr>
        <w:spacing w:after="0" w:line="240" w:lineRule="auto"/>
        <w:ind w:left="360"/>
        <w:jc w:val="both"/>
        <w:rPr>
          <w:rFonts w:ascii="Arial" w:hAnsi="Arial" w:cs="Arial"/>
        </w:rPr>
      </w:pP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71689C" w:rsidRDefault="003851E6" w:rsidP="002E751C">
      <w:pPr>
        <w:numPr>
          <w:ilvl w:val="0"/>
          <w:numId w:val="9"/>
        </w:numPr>
        <w:spacing w:after="0" w:line="240" w:lineRule="auto"/>
        <w:rPr>
          <w:rFonts w:ascii="Arial" w:hAnsi="Arial" w:cs="Arial"/>
          <w:szCs w:val="24"/>
        </w:rPr>
      </w:pPr>
      <w:r w:rsidRPr="0071689C">
        <w:rPr>
          <w:rFonts w:ascii="Arial" w:hAnsi="Arial" w:cs="Arial"/>
          <w:szCs w:val="24"/>
        </w:rPr>
        <w:t>Student evaluation including MEQs</w:t>
      </w:r>
      <w:r w:rsidR="0071689C" w:rsidRPr="0071689C">
        <w:rPr>
          <w:rFonts w:ascii="Arial" w:hAnsi="Arial" w:cs="Arial"/>
          <w:szCs w:val="24"/>
        </w:rPr>
        <w:t xml:space="preserve"> (Module Evaluation Questionnaires) and a Postgraduate Survey</w:t>
      </w:r>
    </w:p>
    <w:p w:rsidR="003851E6" w:rsidRPr="0071689C" w:rsidRDefault="003851E6" w:rsidP="002E751C">
      <w:pPr>
        <w:numPr>
          <w:ilvl w:val="0"/>
          <w:numId w:val="9"/>
        </w:numPr>
        <w:spacing w:after="0" w:line="240" w:lineRule="auto"/>
        <w:rPr>
          <w:rFonts w:ascii="Arial" w:hAnsi="Arial" w:cs="Arial"/>
          <w:szCs w:val="24"/>
        </w:rPr>
      </w:pPr>
      <w:r w:rsidRPr="0071689C">
        <w:rPr>
          <w:rFonts w:ascii="Arial" w:hAnsi="Arial" w:cs="Arial"/>
          <w:szCs w:val="24"/>
        </w:rPr>
        <w:t>Moderation</w:t>
      </w:r>
      <w:r w:rsidRPr="0071689C">
        <w:rPr>
          <w:rFonts w:ascii="Arial" w:hAnsi="Arial" w:cs="Arial"/>
          <w:szCs w:val="24"/>
        </w:rPr>
        <w:fldChar w:fldCharType="begin"/>
      </w:r>
      <w:r w:rsidRPr="0059721B">
        <w:instrText xml:space="preserve"> XE "</w:instrText>
      </w:r>
      <w:r w:rsidRPr="0071689C">
        <w:rPr>
          <w:rFonts w:ascii="Arial" w:hAnsi="Arial" w:cs="Arial"/>
          <w:b/>
          <w:noProof/>
          <w:szCs w:val="24"/>
        </w:rPr>
        <w:instrText>Moderation</w:instrText>
      </w:r>
      <w:r w:rsidRPr="0059721B">
        <w:instrText xml:space="preserve">" </w:instrText>
      </w:r>
      <w:r w:rsidRPr="0071689C">
        <w:rPr>
          <w:rFonts w:ascii="Arial" w:hAnsi="Arial" w:cs="Arial"/>
          <w:szCs w:val="24"/>
        </w:rPr>
        <w:fldChar w:fldCharType="end"/>
      </w:r>
      <w:r w:rsidRPr="0071689C">
        <w:rPr>
          <w:rFonts w:ascii="Arial" w:hAnsi="Arial" w:cs="Arial"/>
          <w:szCs w:val="24"/>
        </w:rPr>
        <w:t xml:space="preserve"> policies</w:t>
      </w:r>
    </w:p>
    <w:p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rsidR="00F06EF9" w:rsidRDefault="00F06EF9" w:rsidP="00BF3793">
      <w:pPr>
        <w:spacing w:after="0" w:line="240" w:lineRule="auto"/>
        <w:jc w:val="both"/>
        <w:rPr>
          <w:rFonts w:ascii="Arial" w:hAnsi="Arial" w:cs="Arial"/>
        </w:rPr>
      </w:pPr>
    </w:p>
    <w:p w:rsidR="005C1892" w:rsidRDefault="005C1892">
      <w:pPr>
        <w:spacing w:after="0" w:line="240" w:lineRule="auto"/>
        <w:rPr>
          <w:rFonts w:ascii="Arial" w:hAnsi="Arial" w:cs="Arial"/>
          <w:b/>
        </w:rPr>
      </w:pPr>
      <w:r>
        <w:rPr>
          <w:rFonts w:ascii="Arial" w:hAnsi="Arial" w:cs="Arial"/>
          <w:b/>
        </w:rPr>
        <w:br w:type="page"/>
      </w:r>
    </w:p>
    <w:p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rsidR="00BF3793" w:rsidRPr="00424D0C" w:rsidRDefault="00BF3793" w:rsidP="00BF3793">
      <w:pPr>
        <w:spacing w:after="0" w:line="240" w:lineRule="auto"/>
        <w:ind w:left="360"/>
        <w:jc w:val="both"/>
        <w:rPr>
          <w:rFonts w:ascii="Arial" w:hAnsi="Arial" w:cs="Arial"/>
          <w:b/>
        </w:rPr>
      </w:pPr>
    </w:p>
    <w:p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rsidR="00527996" w:rsidRPr="00424D0C" w:rsidRDefault="00527996" w:rsidP="00BF3793">
      <w:pPr>
        <w:spacing w:after="0" w:line="240" w:lineRule="auto"/>
        <w:jc w:val="both"/>
        <w:rPr>
          <w:rFonts w:ascii="Arial" w:hAnsi="Arial" w:cs="Arial"/>
          <w:b/>
        </w:rPr>
      </w:pPr>
    </w:p>
    <w:p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w:t>
      </w:r>
      <w:proofErr w:type="spellStart"/>
      <w:r w:rsidRPr="00424D0C">
        <w:rPr>
          <w:rFonts w:ascii="Arial" w:hAnsi="Arial" w:cs="Arial"/>
        </w:rPr>
        <w:t>post graduation</w:t>
      </w:r>
      <w:proofErr w:type="spellEnd"/>
      <w:r w:rsidRPr="00424D0C">
        <w:rPr>
          <w:rFonts w:ascii="Arial" w:hAnsi="Arial" w:cs="Arial"/>
        </w:rPr>
        <w:t xml:space="preserve">,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 xml:space="preserve">301 Creative Futures (TB2). The course also organises a regular programme of professional lectures and studio visits. An additional aspect to these activities has been in the development of collaborative projects with </w:t>
      </w:r>
      <w:proofErr w:type="spellStart"/>
      <w:r w:rsidRPr="00424D0C">
        <w:rPr>
          <w:rFonts w:ascii="Arial" w:hAnsi="Arial" w:cs="Arial"/>
        </w:rPr>
        <w:t>Hongik</w:t>
      </w:r>
      <w:proofErr w:type="spellEnd"/>
      <w:r w:rsidRPr="00424D0C">
        <w:rPr>
          <w:rFonts w:ascii="Arial" w:hAnsi="Arial" w:cs="Arial"/>
        </w:rPr>
        <w:t xml:space="preserve">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rsidR="00B537A9" w:rsidRDefault="00B537A9" w:rsidP="00B537A9">
      <w:pPr>
        <w:tabs>
          <w:tab w:val="left" w:pos="426"/>
        </w:tabs>
        <w:spacing w:after="0" w:line="240" w:lineRule="auto"/>
        <w:jc w:val="both"/>
        <w:rPr>
          <w:rFonts w:ascii="Arial" w:hAnsi="Arial" w:cs="Arial"/>
        </w:rPr>
      </w:pPr>
    </w:p>
    <w:p w:rsidR="00347673" w:rsidRPr="00424D0C"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and preparation for interviews and assessment centres.</w:t>
      </w:r>
    </w:p>
    <w:p w:rsidR="00F06EF9" w:rsidRDefault="00347673" w:rsidP="00BF3793">
      <w:pPr>
        <w:tabs>
          <w:tab w:val="left" w:pos="426"/>
        </w:tabs>
        <w:spacing w:after="0" w:line="240" w:lineRule="auto"/>
        <w:jc w:val="both"/>
        <w:rPr>
          <w:rFonts w:ascii="Arial" w:hAnsi="Arial" w:cs="Arial"/>
        </w:rPr>
      </w:pPr>
      <w:r w:rsidRPr="00424D0C">
        <w:rPr>
          <w:rFonts w:ascii="Arial" w:hAnsi="Arial" w:cs="Arial"/>
        </w:rPr>
        <w:t>Many graduates leave to work in the graphic design section or pursue creates as freelance illustrations working for publishing houses, editorial and advertising companies.</w:t>
      </w:r>
    </w:p>
    <w:p w:rsidR="005B1266" w:rsidRPr="00424D0C" w:rsidRDefault="005B1266" w:rsidP="00BF3793">
      <w:pPr>
        <w:spacing w:after="0" w:line="240" w:lineRule="auto"/>
        <w:jc w:val="both"/>
        <w:rPr>
          <w:rFonts w:ascii="Arial" w:hAnsi="Arial" w:cs="Arial"/>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rsidR="00F06EF9" w:rsidRPr="00424D0C" w:rsidRDefault="00F06EF9" w:rsidP="00BF3793">
      <w:pPr>
        <w:spacing w:after="0" w:line="240" w:lineRule="auto"/>
        <w:jc w:val="both"/>
        <w:rPr>
          <w:rFonts w:ascii="Arial" w:hAnsi="Arial" w:cs="Arial"/>
          <w:b/>
        </w:rPr>
      </w:pPr>
    </w:p>
    <w:p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rsidR="005B1266" w:rsidRPr="00424D0C" w:rsidRDefault="005B1266" w:rsidP="00BF3793">
      <w:pPr>
        <w:spacing w:after="0" w:line="240" w:lineRule="auto"/>
        <w:jc w:val="both"/>
        <w:rPr>
          <w:rFonts w:ascii="Arial" w:hAnsi="Arial" w:cs="Arial"/>
          <w:b/>
        </w:rPr>
      </w:pPr>
    </w:p>
    <w:p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rsidR="009137BD" w:rsidRPr="00424D0C" w:rsidRDefault="009137BD" w:rsidP="00BF3793">
      <w:pPr>
        <w:spacing w:after="0" w:line="240" w:lineRule="auto"/>
        <w:jc w:val="both"/>
        <w:rPr>
          <w:rFonts w:ascii="Arial" w:hAnsi="Arial" w:cs="Arial"/>
          <w:b/>
        </w:rPr>
      </w:pPr>
    </w:p>
    <w:p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rsidR="009137BD" w:rsidRPr="0071689C" w:rsidRDefault="0071689C" w:rsidP="00BF37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3851E6" w:rsidRPr="0071689C">
        <w:rPr>
          <w:rStyle w:val="Hyperlink"/>
          <w:rFonts w:ascii="Arial" w:hAnsi="Arial" w:cs="Arial"/>
        </w:rPr>
        <w:t>http://www.qaa.ac.uk/docs/qaa/quality-code/master's-degree-characteristics-statement.pdf?sfvrsn=6ca2f981_10</w:t>
      </w:r>
    </w:p>
    <w:p w:rsidR="003851E6" w:rsidRPr="00424D0C" w:rsidRDefault="0071689C" w:rsidP="00BF3793">
      <w:pPr>
        <w:spacing w:after="0" w:line="240" w:lineRule="auto"/>
        <w:jc w:val="both"/>
        <w:rPr>
          <w:rFonts w:ascii="Arial" w:hAnsi="Arial" w:cs="Arial"/>
        </w:rPr>
      </w:pPr>
      <w:r>
        <w:rPr>
          <w:rFonts w:ascii="Arial" w:hAnsi="Arial" w:cs="Arial"/>
        </w:rPr>
        <w:fldChar w:fldCharType="end"/>
      </w:r>
    </w:p>
    <w:p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rsidR="00860151" w:rsidRPr="00424D0C" w:rsidRDefault="00860151" w:rsidP="00BF3793">
      <w:pPr>
        <w:spacing w:after="0" w:line="240" w:lineRule="auto"/>
        <w:jc w:val="both"/>
        <w:rPr>
          <w:rFonts w:ascii="Arial" w:hAnsi="Arial" w:cs="Arial"/>
        </w:rPr>
      </w:pPr>
    </w:p>
    <w:p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Graphic Design</w:t>
      </w:r>
    </w:p>
    <w:p w:rsidR="00860151" w:rsidRDefault="001A39D2" w:rsidP="00BF3793">
      <w:pPr>
        <w:spacing w:after="0" w:line="240" w:lineRule="auto"/>
        <w:jc w:val="both"/>
        <w:rPr>
          <w:rFonts w:ascii="Arial" w:hAnsi="Arial" w:cs="Arial"/>
        </w:rPr>
      </w:pPr>
      <w:hyperlink r:id="rId16" w:history="1">
        <w:r w:rsidR="0071689C" w:rsidRPr="000E2237">
          <w:rPr>
            <w:rStyle w:val="Hyperlink"/>
            <w:rFonts w:ascii="Arial" w:hAnsi="Arial" w:cs="Arial"/>
          </w:rPr>
          <w:t>https://www.kingston.ac.uk/postgraduate-course/communication-design-graphic-design-ma/</w:t>
        </w:r>
      </w:hyperlink>
    </w:p>
    <w:p w:rsidR="00252834" w:rsidRPr="00424D0C" w:rsidRDefault="00252834" w:rsidP="00BF3793">
      <w:pPr>
        <w:spacing w:after="0" w:line="240" w:lineRule="auto"/>
        <w:jc w:val="both"/>
        <w:rPr>
          <w:rFonts w:ascii="Arial" w:hAnsi="Arial" w:cs="Arial"/>
        </w:rPr>
      </w:pPr>
    </w:p>
    <w:p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Illustration</w:t>
      </w:r>
    </w:p>
    <w:p w:rsidR="00860151" w:rsidRDefault="001A39D2" w:rsidP="00BF3793">
      <w:pPr>
        <w:spacing w:after="0" w:line="240" w:lineRule="auto"/>
        <w:jc w:val="both"/>
        <w:rPr>
          <w:rFonts w:ascii="Arial" w:hAnsi="Arial" w:cs="Arial"/>
        </w:rPr>
      </w:pPr>
      <w:hyperlink r:id="rId17" w:history="1">
        <w:r w:rsidR="0071689C" w:rsidRPr="000E2237">
          <w:rPr>
            <w:rStyle w:val="Hyperlink"/>
            <w:rFonts w:ascii="Arial" w:hAnsi="Arial" w:cs="Arial"/>
          </w:rPr>
          <w:t>https://www.kingston.ac.uk/postgraduate-course/communication-design-illustration-ma/</w:t>
        </w:r>
      </w:hyperlink>
    </w:p>
    <w:p w:rsidR="00252834" w:rsidRPr="00424D0C" w:rsidRDefault="00252834" w:rsidP="00BF3793">
      <w:pPr>
        <w:spacing w:after="0" w:line="240" w:lineRule="auto"/>
        <w:jc w:val="both"/>
        <w:rPr>
          <w:rFonts w:ascii="Arial" w:hAnsi="Arial" w:cs="Arial"/>
        </w:rPr>
      </w:pPr>
    </w:p>
    <w:p w:rsidR="005B1266" w:rsidRPr="00424D0C" w:rsidRDefault="00F838B0" w:rsidP="00BF3793">
      <w:pPr>
        <w:spacing w:after="0" w:line="240" w:lineRule="auto"/>
        <w:ind w:left="360"/>
        <w:jc w:val="both"/>
        <w:rPr>
          <w:rFonts w:ascii="Arial" w:hAnsi="Arial" w:cs="Arial"/>
          <w:b/>
        </w:rPr>
        <w:sectPr w:rsidR="005B1266" w:rsidRPr="00424D0C" w:rsidSect="00EE3BC3">
          <w:pgSz w:w="11906" w:h="16838"/>
          <w:pgMar w:top="1440" w:right="1133" w:bottom="1276" w:left="1440" w:header="708" w:footer="0" w:gutter="0"/>
          <w:cols w:space="708"/>
          <w:docGrid w:linePitch="360"/>
        </w:sectPr>
      </w:pPr>
      <w:r w:rsidRPr="00424D0C">
        <w:rPr>
          <w:rFonts w:ascii="Arial" w:hAnsi="Arial" w:cs="Arial"/>
          <w:b/>
        </w:rPr>
        <w:tab/>
      </w:r>
    </w:p>
    <w:p w:rsidR="005B1266" w:rsidRDefault="005B1266" w:rsidP="00EE3BC3">
      <w:pPr>
        <w:spacing w:after="0" w:line="240" w:lineRule="auto"/>
        <w:ind w:left="284"/>
        <w:rPr>
          <w:rFonts w:ascii="Arial" w:hAnsi="Arial" w:cs="Arial"/>
          <w:b/>
        </w:rPr>
      </w:pPr>
      <w:r w:rsidRPr="00424D0C">
        <w:rPr>
          <w:rFonts w:ascii="Arial" w:hAnsi="Arial" w:cs="Arial"/>
          <w:b/>
        </w:rPr>
        <w:lastRenderedPageBreak/>
        <w:t>Development of Programme Learning Outcomes in Modules</w:t>
      </w:r>
    </w:p>
    <w:p w:rsidR="003463FF" w:rsidRPr="00424D0C" w:rsidRDefault="003463FF" w:rsidP="00EE3BC3">
      <w:pPr>
        <w:spacing w:after="0" w:line="240" w:lineRule="auto"/>
        <w:ind w:left="284"/>
        <w:rPr>
          <w:rFonts w:ascii="Arial" w:hAnsi="Arial" w:cs="Arial"/>
          <w:b/>
        </w:rPr>
      </w:pPr>
    </w:p>
    <w:p w:rsidR="005B1266" w:rsidRPr="003463FF"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rsidTr="009732C5">
        <w:trPr>
          <w:cantSplit/>
          <w:trHeight w:val="363"/>
        </w:trPr>
        <w:tc>
          <w:tcPr>
            <w:tcW w:w="4054" w:type="dxa"/>
            <w:gridSpan w:val="3"/>
            <w:tcBorders>
              <w:right w:val="single" w:sz="4" w:space="0" w:color="auto"/>
            </w:tcBorders>
          </w:tcPr>
          <w:p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rsidTr="00143F5B">
        <w:trPr>
          <w:cantSplit/>
          <w:trHeight w:val="1181"/>
        </w:trPr>
        <w:tc>
          <w:tcPr>
            <w:tcW w:w="482" w:type="dxa"/>
            <w:tcBorders>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WP7000</w:t>
            </w:r>
          </w:p>
        </w:tc>
      </w:tr>
      <w:tr w:rsidR="00143F5B" w:rsidRPr="00424D0C"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rsidR="00143F5B" w:rsidRPr="00424D0C" w:rsidRDefault="00143F5B" w:rsidP="00F06EF9">
            <w:pPr>
              <w:tabs>
                <w:tab w:val="left" w:pos="426"/>
              </w:tabs>
              <w:spacing w:after="0" w:line="240" w:lineRule="auto"/>
              <w:rPr>
                <w:rFonts w:ascii="Arial" w:hAnsi="Arial" w:cs="Arial"/>
                <w:b/>
                <w:sz w:val="21"/>
                <w:szCs w:val="21"/>
              </w:rPr>
            </w:pPr>
          </w:p>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rsidR="00F06EF9" w:rsidRDefault="00A24DAC" w:rsidP="00F06EF9">
      <w:pPr>
        <w:tabs>
          <w:tab w:val="left" w:pos="426"/>
        </w:tabs>
        <w:spacing w:after="0" w:line="240" w:lineRule="auto"/>
        <w:rPr>
          <w:rFonts w:ascii="Arial" w:hAnsi="Arial" w:cs="Arial"/>
        </w:rPr>
      </w:pPr>
      <w:r w:rsidRPr="00424D0C">
        <w:rPr>
          <w:rFonts w:ascii="Arial" w:hAnsi="Arial" w:cs="Arial"/>
        </w:rPr>
        <w:tab/>
      </w:r>
    </w:p>
    <w:p w:rsidR="00473F70" w:rsidRDefault="00473F70" w:rsidP="00252834">
      <w:pPr>
        <w:tabs>
          <w:tab w:val="left" w:pos="426"/>
        </w:tabs>
        <w:ind w:left="284" w:right="401"/>
        <w:jc w:val="both"/>
        <w:rPr>
          <w:rFonts w:ascii="Arial" w:hAnsi="Arial" w:cs="Arial"/>
          <w:b/>
        </w:rPr>
      </w:pPr>
    </w:p>
    <w:p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252834" w:rsidRDefault="00252834" w:rsidP="008A065C">
      <w:pPr>
        <w:tabs>
          <w:tab w:val="left" w:pos="426"/>
        </w:tabs>
        <w:spacing w:after="0" w:line="240" w:lineRule="auto"/>
        <w:rPr>
          <w:rFonts w:ascii="Arial" w:hAnsi="Arial" w:cs="Arial"/>
          <w:b/>
          <w:i/>
          <w:sz w:val="18"/>
          <w:szCs w:val="18"/>
        </w:rPr>
      </w:pPr>
    </w:p>
    <w:p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rsidR="00C557D8" w:rsidRPr="00285429" w:rsidRDefault="00C557D8" w:rsidP="00124742">
                            <w:pPr>
                              <w:tabs>
                                <w:tab w:val="left" w:pos="426"/>
                              </w:tabs>
                              <w:spacing w:after="0" w:line="240" w:lineRule="auto"/>
                              <w:rPr>
                                <w:rFonts w:cs="Arial"/>
                                <w:b/>
                              </w:rPr>
                            </w:pPr>
                            <w:r w:rsidRPr="00285429">
                              <w:rPr>
                                <w:rFonts w:cs="Arial"/>
                                <w:b/>
                              </w:rPr>
                              <w:t>The Major Project</w:t>
                            </w: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">
                <v:textbox>
                  <w:txbxContent>
                    <w:p w:rsidR="00C557D8" w:rsidRPr="00285429" w:rsidRDefault="00C557D8" w:rsidP="00124742">
                      <w:pPr>
                        <w:tabs>
                          <w:tab w:val="left" w:pos="426"/>
                        </w:tabs>
                        <w:spacing w:after="0" w:line="240" w:lineRule="auto"/>
                        <w:rPr>
                          <w:rFonts w:cs="Arial"/>
                          <w:b/>
                        </w:rPr>
                      </w:pPr>
                      <w:r w:rsidRPr="00285429">
                        <w:rPr>
                          <w:rFonts w:cs="Arial"/>
                          <w:b/>
                        </w:rPr>
                        <w:t>The Major Project</w:t>
                      </w: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C557D8" w:rsidRPr="00773C5C" w:rsidRDefault="00C557D8" w:rsidP="00124742">
                            <w:pPr>
                              <w:tabs>
                                <w:tab w:val="left" w:pos="426"/>
                              </w:tabs>
                              <w:spacing w:after="0" w:line="240" w:lineRule="auto"/>
                              <w:rPr>
                                <w:b/>
                              </w:rPr>
                            </w:pPr>
                            <w:r w:rsidRPr="00773C5C">
                              <w:rPr>
                                <w:b/>
                              </w:rPr>
                              <w:t>Visual Storytelling:</w:t>
                            </w:r>
                          </w:p>
                          <w:p w:rsidR="00C557D8" w:rsidRPr="00773C5C" w:rsidRDefault="00C557D8" w:rsidP="00124742">
                            <w:pPr>
                              <w:tabs>
                                <w:tab w:val="left" w:pos="426"/>
                              </w:tabs>
                              <w:spacing w:after="0" w:line="240" w:lineRule="auto"/>
                              <w:rPr>
                                <w:b/>
                              </w:rPr>
                            </w:pPr>
                            <w:r w:rsidRPr="00773C5C">
                              <w:rPr>
                                <w:b/>
                              </w:rPr>
                              <w:t>Narrative and Sequence</w:t>
                            </w:r>
                          </w:p>
                          <w:p w:rsidR="00C557D8" w:rsidRPr="00285429" w:rsidRDefault="00C557D8" w:rsidP="00124742">
                            <w:pPr>
                              <w:spacing w:after="0" w:line="240" w:lineRule="auto"/>
                              <w:rPr>
                                <w:rFonts w:cs="Arial"/>
                                <w:b/>
                              </w:rPr>
                            </w:pPr>
                          </w:p>
                          <w:p w:rsidR="00C557D8" w:rsidRPr="00285429" w:rsidRDefault="00C557D8"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">
                <v:textbox>
                  <w:txbxContent>
                    <w:p w:rsidR="00C557D8" w:rsidRPr="00773C5C" w:rsidRDefault="00C557D8" w:rsidP="00124742">
                      <w:pPr>
                        <w:tabs>
                          <w:tab w:val="left" w:pos="426"/>
                        </w:tabs>
                        <w:spacing w:after="0" w:line="240" w:lineRule="auto"/>
                        <w:rPr>
                          <w:b/>
                        </w:rPr>
                      </w:pPr>
                      <w:r w:rsidRPr="00773C5C">
                        <w:rPr>
                          <w:b/>
                        </w:rPr>
                        <w:t>Visual Storytelling:</w:t>
                      </w:r>
                    </w:p>
                    <w:p w:rsidR="00C557D8" w:rsidRPr="00773C5C" w:rsidRDefault="00C557D8" w:rsidP="00124742">
                      <w:pPr>
                        <w:tabs>
                          <w:tab w:val="left" w:pos="426"/>
                        </w:tabs>
                        <w:spacing w:after="0" w:line="240" w:lineRule="auto"/>
                        <w:rPr>
                          <w:b/>
                        </w:rPr>
                      </w:pPr>
                      <w:r w:rsidRPr="00773C5C">
                        <w:rPr>
                          <w:b/>
                        </w:rPr>
                        <w:t>Narrative and Sequence</w:t>
                      </w:r>
                    </w:p>
                    <w:p w:rsidR="00C557D8" w:rsidRPr="00285429" w:rsidRDefault="00C557D8" w:rsidP="00124742">
                      <w:pPr>
                        <w:spacing w:after="0" w:line="240" w:lineRule="auto"/>
                        <w:rPr>
                          <w:rFonts w:cs="Arial"/>
                          <w:b/>
                        </w:rPr>
                      </w:pPr>
                    </w:p>
                    <w:p w:rsidR="00C557D8" w:rsidRPr="00285429" w:rsidRDefault="00C557D8"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C557D8" w:rsidRPr="00995CA6" w:rsidRDefault="00C557D8" w:rsidP="00124742">
                            <w:pPr>
                              <w:tabs>
                                <w:tab w:val="left" w:pos="426"/>
                              </w:tabs>
                              <w:spacing w:after="0" w:line="240" w:lineRule="auto"/>
                              <w:rPr>
                                <w:b/>
                              </w:rPr>
                            </w:pPr>
                            <w:r w:rsidRPr="00995CA6">
                              <w:rPr>
                                <w:b/>
                              </w:rPr>
                              <w:t>Visual Grammar, Literacy and Intelligence</w:t>
                            </w:r>
                          </w:p>
                          <w:p w:rsidR="00C557D8" w:rsidRDefault="00C557D8" w:rsidP="00124742">
                            <w:pPr>
                              <w:tabs>
                                <w:tab w:val="right" w:pos="2835"/>
                              </w:tabs>
                              <w:spacing w:after="0" w:line="240" w:lineRule="auto"/>
                            </w:pPr>
                          </w:p>
                          <w:p w:rsidR="00C557D8" w:rsidRDefault="00C557D8"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">
                <v:textbox>
                  <w:txbxContent>
                    <w:p w:rsidR="00C557D8" w:rsidRPr="00995CA6" w:rsidRDefault="00C557D8" w:rsidP="00124742">
                      <w:pPr>
                        <w:tabs>
                          <w:tab w:val="left" w:pos="426"/>
                        </w:tabs>
                        <w:spacing w:after="0" w:line="240" w:lineRule="auto"/>
                        <w:rPr>
                          <w:b/>
                        </w:rPr>
                      </w:pPr>
                      <w:r w:rsidRPr="00995CA6">
                        <w:rPr>
                          <w:b/>
                        </w:rPr>
                        <w:t>Visual Grammar, Literacy and Intelligence</w:t>
                      </w:r>
                    </w:p>
                    <w:p w:rsidR="00C557D8" w:rsidRDefault="00C557D8" w:rsidP="00124742">
                      <w:pPr>
                        <w:tabs>
                          <w:tab w:val="right" w:pos="2835"/>
                        </w:tabs>
                        <w:spacing w:after="0" w:line="240" w:lineRule="auto"/>
                      </w:pPr>
                    </w:p>
                    <w:p w:rsidR="00C557D8" w:rsidRDefault="00C557D8" w:rsidP="00124742">
                      <w:pPr>
                        <w:tabs>
                          <w:tab w:val="right" w:pos="2835"/>
                        </w:tabs>
                      </w:pPr>
                      <w:r>
                        <w:t>DE7400</w:t>
                      </w:r>
                      <w:r>
                        <w:tab/>
                        <w:t>30</w:t>
                      </w: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C557D8" w:rsidRPr="00285429" w:rsidRDefault="00C557D8" w:rsidP="00124742">
                            <w:pPr>
                              <w:tabs>
                                <w:tab w:val="left" w:pos="426"/>
                              </w:tabs>
                              <w:spacing w:after="0" w:line="240" w:lineRule="auto"/>
                              <w:rPr>
                                <w:rFonts w:cs="Arial"/>
                                <w:b/>
                              </w:rPr>
                            </w:pPr>
                            <w:r w:rsidRPr="00285429">
                              <w:rPr>
                                <w:rFonts w:cs="Arial"/>
                                <w:b/>
                              </w:rPr>
                              <w:t>Creative Futures</w:t>
                            </w: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tsLQIAAFg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">
                <v:textbox>
                  <w:txbxContent>
                    <w:p w:rsidR="00C557D8" w:rsidRPr="00285429" w:rsidRDefault="00C557D8" w:rsidP="00124742">
                      <w:pPr>
                        <w:tabs>
                          <w:tab w:val="left" w:pos="426"/>
                        </w:tabs>
                        <w:spacing w:after="0" w:line="240" w:lineRule="auto"/>
                        <w:rPr>
                          <w:rFonts w:cs="Arial"/>
                          <w:b/>
                        </w:rPr>
                      </w:pPr>
                      <w:r w:rsidRPr="00285429">
                        <w:rPr>
                          <w:rFonts w:cs="Arial"/>
                          <w:b/>
                        </w:rPr>
                        <w:t>Creative Futures</w:t>
                      </w:r>
                    </w:p>
                    <w:p w:rsidR="00C557D8" w:rsidRPr="00285429" w:rsidRDefault="00C557D8" w:rsidP="00124742">
                      <w:pPr>
                        <w:spacing w:after="0" w:line="240" w:lineRule="auto"/>
                      </w:pPr>
                    </w:p>
                    <w:p w:rsidR="00C557D8" w:rsidRPr="00285429" w:rsidRDefault="00C557D8" w:rsidP="00124742">
                      <w:pPr>
                        <w:spacing w:after="0" w:line="240" w:lineRule="auto"/>
                      </w:pPr>
                    </w:p>
                    <w:p w:rsidR="00C557D8" w:rsidRPr="00285429" w:rsidRDefault="00C557D8" w:rsidP="00124742">
                      <w:pPr>
                        <w:tabs>
                          <w:tab w:val="right" w:pos="2977"/>
                        </w:tabs>
                        <w:spacing w:after="0" w:line="240" w:lineRule="auto"/>
                      </w:pPr>
                      <w:r>
                        <w:t>DE7</w:t>
                      </w:r>
                      <w:r w:rsidRPr="00285429">
                        <w:t>301</w:t>
                      </w:r>
                      <w:r w:rsidRPr="00285429">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rsidR="00C557D8" w:rsidRPr="00995CA6" w:rsidRDefault="00C557D8" w:rsidP="00124742">
                            <w:pPr>
                              <w:tabs>
                                <w:tab w:val="left" w:pos="426"/>
                              </w:tabs>
                              <w:spacing w:after="0" w:line="240" w:lineRule="auto"/>
                              <w:rPr>
                                <w:b/>
                              </w:rPr>
                            </w:pPr>
                            <w:r w:rsidRPr="00995CA6">
                              <w:rPr>
                                <w:b/>
                              </w:rPr>
                              <w:t>Designing Research</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">
                <v:textbox>
                  <w:txbxContent>
                    <w:p w:rsidR="00C557D8" w:rsidRPr="00995CA6" w:rsidRDefault="00C557D8" w:rsidP="00124742">
                      <w:pPr>
                        <w:tabs>
                          <w:tab w:val="left" w:pos="426"/>
                        </w:tabs>
                        <w:spacing w:after="0" w:line="240" w:lineRule="auto"/>
                        <w:rPr>
                          <w:b/>
                        </w:rPr>
                      </w:pPr>
                      <w:r w:rsidRPr="00995CA6">
                        <w:rPr>
                          <w:b/>
                        </w:rPr>
                        <w:t>Designing Research</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r>
                        <w:t>DE7300</w:t>
                      </w:r>
                      <w:r>
                        <w:tab/>
                        <w:t>30</w:t>
                      </w: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rsidR="00C557D8" w:rsidRDefault="00C557D8" w:rsidP="00124742">
                            <w:pPr>
                              <w:spacing w:after="0" w:line="240" w:lineRule="auto"/>
                              <w:rPr>
                                <w:b/>
                              </w:rPr>
                            </w:pPr>
                            <w:r w:rsidRPr="00E171B9">
                              <w:rPr>
                                <w:b/>
                              </w:rPr>
                              <w:t>Visual Grammar, Literacy and Intelligence</w:t>
                            </w:r>
                          </w:p>
                          <w:p w:rsidR="00C557D8" w:rsidRPr="00E171B9" w:rsidRDefault="00C557D8" w:rsidP="00124742">
                            <w:pPr>
                              <w:spacing w:after="0" w:line="240" w:lineRule="auto"/>
                              <w:rPr>
                                <w:rFonts w:cs="Arial"/>
                                <w:b/>
                              </w:rPr>
                            </w:pPr>
                          </w:p>
                          <w:p w:rsidR="00C557D8" w:rsidRDefault="00C557D8"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rsidR="00C557D8" w:rsidRDefault="00C557D8"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">
                <v:textbox>
                  <w:txbxContent>
                    <w:p w:rsidR="00C557D8" w:rsidRDefault="00C557D8" w:rsidP="00124742">
                      <w:pPr>
                        <w:spacing w:after="0" w:line="240" w:lineRule="auto"/>
                        <w:rPr>
                          <w:b/>
                        </w:rPr>
                      </w:pPr>
                      <w:r w:rsidRPr="00E171B9">
                        <w:rPr>
                          <w:b/>
                        </w:rPr>
                        <w:t>Visual Grammar, Literacy and Intelligence</w:t>
                      </w:r>
                    </w:p>
                    <w:p w:rsidR="00C557D8" w:rsidRPr="00E171B9" w:rsidRDefault="00C557D8" w:rsidP="00124742">
                      <w:pPr>
                        <w:spacing w:after="0" w:line="240" w:lineRule="auto"/>
                        <w:rPr>
                          <w:rFonts w:cs="Arial"/>
                          <w:b/>
                        </w:rPr>
                      </w:pPr>
                    </w:p>
                    <w:p w:rsidR="00C557D8" w:rsidRDefault="00C557D8"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rsidR="00C557D8" w:rsidRDefault="00C557D8" w:rsidP="00124742">
                      <w:pPr>
                        <w:tabs>
                          <w:tab w:val="right" w:pos="2977"/>
                        </w:tabs>
                        <w:spacing w:after="0" w:line="240" w:lineRule="auto"/>
                        <w:rPr>
                          <w:rFonts w:cs="Arial"/>
                        </w:rPr>
                      </w:pPr>
                    </w:p>
                  </w:txbxContent>
                </v:textbox>
                <w10:wrap type="through"/>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rsidR="00C557D8" w:rsidRPr="004F1C25" w:rsidRDefault="00C557D8" w:rsidP="00124742">
                            <w:pPr>
                              <w:tabs>
                                <w:tab w:val="right" w:pos="2977"/>
                              </w:tabs>
                              <w:spacing w:after="0" w:line="240" w:lineRule="auto"/>
                              <w:rPr>
                                <w:rFonts w:cs="Arial"/>
                                <w:b/>
                              </w:rPr>
                            </w:pPr>
                            <w:r w:rsidRPr="004F1C25">
                              <w:rPr>
                                <w:rFonts w:cs="Arial"/>
                                <w:b/>
                              </w:rPr>
                              <w:t>Designing Research</w:t>
                            </w:r>
                          </w:p>
                          <w:p w:rsidR="00C557D8" w:rsidRPr="00285429" w:rsidRDefault="00C557D8"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PYLA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">
                <v:textbox>
                  <w:txbxContent>
                    <w:p w:rsidR="00C557D8" w:rsidRPr="004F1C25" w:rsidRDefault="00C557D8" w:rsidP="00124742">
                      <w:pPr>
                        <w:tabs>
                          <w:tab w:val="right" w:pos="2977"/>
                        </w:tabs>
                        <w:spacing w:after="0" w:line="240" w:lineRule="auto"/>
                        <w:rPr>
                          <w:rFonts w:cs="Arial"/>
                          <w:b/>
                        </w:rPr>
                      </w:pPr>
                      <w:r w:rsidRPr="004F1C25">
                        <w:rPr>
                          <w:rFonts w:cs="Arial"/>
                          <w:b/>
                        </w:rPr>
                        <w:t>Designing Research</w:t>
                      </w:r>
                    </w:p>
                    <w:p w:rsidR="00C557D8" w:rsidRPr="00285429" w:rsidRDefault="00C557D8"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rsidR="00124742" w:rsidRPr="00424D0C" w:rsidRDefault="00B264F1"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6D213F65" wp14:editId="2F89EFC1">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rsidR="00C557D8" w:rsidRPr="00995CA6" w:rsidRDefault="00C557D8" w:rsidP="00124742">
                            <w:pPr>
                              <w:tabs>
                                <w:tab w:val="left" w:pos="426"/>
                              </w:tabs>
                              <w:spacing w:after="0" w:line="240" w:lineRule="auto"/>
                              <w:rPr>
                                <w:b/>
                              </w:rPr>
                            </w:pPr>
                            <w:r w:rsidRPr="00995CA6">
                              <w:rPr>
                                <w:b/>
                              </w:rPr>
                              <w:t>Designing Research</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3F65" id="_x0000_s1033" type="#_x0000_t202"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ggMQ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">
                <v:textbox>
                  <w:txbxContent>
                    <w:p w:rsidR="00C557D8" w:rsidRPr="00995CA6" w:rsidRDefault="00C557D8" w:rsidP="00124742">
                      <w:pPr>
                        <w:tabs>
                          <w:tab w:val="left" w:pos="426"/>
                        </w:tabs>
                        <w:spacing w:after="0" w:line="240" w:lineRule="auto"/>
                        <w:rPr>
                          <w:b/>
                        </w:rPr>
                      </w:pPr>
                      <w:r w:rsidRPr="00995CA6">
                        <w:rPr>
                          <w:b/>
                        </w:rPr>
                        <w:t>Designing Research</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r>
                        <w:t>DE7300</w:t>
                      </w:r>
                      <w:r>
                        <w:tab/>
                        <w:t>30</w:t>
                      </w:r>
                    </w:p>
                  </w:txbxContent>
                </v:textbox>
                <w10:wrap anchorx="margin"/>
              </v:shape>
            </w:pict>
          </mc:Fallback>
        </mc:AlternateContent>
      </w:r>
      <w:r w:rsidRPr="00424D0C">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margin">
                  <wp:posOffset>2605177</wp:posOffset>
                </wp:positionH>
                <wp:positionV relativeFrom="paragraph">
                  <wp:posOffset>5979</wp:posOffset>
                </wp:positionV>
                <wp:extent cx="3812564" cy="727075"/>
                <wp:effectExtent l="0" t="0" r="16510" b="158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64" cy="727075"/>
                        </a:xfrm>
                        <a:prstGeom prst="rect">
                          <a:avLst/>
                        </a:prstGeom>
                        <a:solidFill>
                          <a:srgbClr val="FFFFFF"/>
                        </a:solidFill>
                        <a:ln w="9525">
                          <a:solidFill>
                            <a:srgbClr val="000000"/>
                          </a:solidFill>
                          <a:miter lim="800000"/>
                          <a:headEnd/>
                          <a:tailEnd/>
                        </a:ln>
                      </wps:spPr>
                      <wps:txbx>
                        <w:txbxContent>
                          <w:p w:rsidR="00C557D8" w:rsidRDefault="00C557D8" w:rsidP="00124742">
                            <w:pPr>
                              <w:tabs>
                                <w:tab w:val="left" w:pos="426"/>
                              </w:tabs>
                              <w:spacing w:after="0" w:line="240" w:lineRule="auto"/>
                              <w:rPr>
                                <w:b/>
                              </w:rPr>
                            </w:pPr>
                            <w:r w:rsidRPr="00E171B9">
                              <w:rPr>
                                <w:b/>
                              </w:rPr>
                              <w:t>Visual Storytelling: Narrative and Sequence</w:t>
                            </w:r>
                          </w:p>
                          <w:p w:rsidR="00C557D8" w:rsidRPr="00E171B9" w:rsidRDefault="00C557D8" w:rsidP="00124742">
                            <w:pPr>
                              <w:tabs>
                                <w:tab w:val="left" w:pos="426"/>
                              </w:tabs>
                              <w:spacing w:after="0" w:line="240" w:lineRule="auto"/>
                              <w:rPr>
                                <w:b/>
                              </w:rPr>
                            </w:pPr>
                          </w:p>
                          <w:p w:rsidR="00C557D8" w:rsidRDefault="00C557D8" w:rsidP="00124742">
                            <w:pPr>
                              <w:tabs>
                                <w:tab w:val="right" w:pos="6379"/>
                              </w:tabs>
                              <w:spacing w:after="0" w:line="240" w:lineRule="auto"/>
                            </w:pPr>
                            <w:r>
                              <w:t>DE7401                                                                                                30</w:t>
                            </w:r>
                          </w:p>
                          <w:p w:rsidR="00C557D8" w:rsidRDefault="00C557D8"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05.15pt;margin-top:.45pt;width:300.2pt;height:5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eoLgIAAFg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">
                <v:textbox>
                  <w:txbxContent>
                    <w:p w:rsidR="00C557D8" w:rsidRDefault="00C557D8" w:rsidP="00124742">
                      <w:pPr>
                        <w:tabs>
                          <w:tab w:val="left" w:pos="426"/>
                        </w:tabs>
                        <w:spacing w:after="0" w:line="240" w:lineRule="auto"/>
                        <w:rPr>
                          <w:b/>
                        </w:rPr>
                      </w:pPr>
                      <w:r w:rsidRPr="00E171B9">
                        <w:rPr>
                          <w:b/>
                        </w:rPr>
                        <w:t>Visual Storytelling: Narrative and Sequence</w:t>
                      </w:r>
                    </w:p>
                    <w:p w:rsidR="00C557D8" w:rsidRPr="00E171B9" w:rsidRDefault="00C557D8" w:rsidP="00124742">
                      <w:pPr>
                        <w:tabs>
                          <w:tab w:val="left" w:pos="426"/>
                        </w:tabs>
                        <w:spacing w:after="0" w:line="240" w:lineRule="auto"/>
                        <w:rPr>
                          <w:b/>
                        </w:rPr>
                      </w:pPr>
                    </w:p>
                    <w:p w:rsidR="00C557D8" w:rsidRDefault="00C557D8" w:rsidP="00124742">
                      <w:pPr>
                        <w:tabs>
                          <w:tab w:val="right" w:pos="6379"/>
                        </w:tabs>
                        <w:spacing w:after="0" w:line="240" w:lineRule="auto"/>
                      </w:pPr>
                      <w:r>
                        <w:t>DE7401                                                                                                30</w:t>
                      </w:r>
                    </w:p>
                    <w:p w:rsidR="00C557D8" w:rsidRDefault="00C557D8" w:rsidP="00124742">
                      <w:pPr>
                        <w:tabs>
                          <w:tab w:val="right" w:pos="2835"/>
                        </w:tabs>
                        <w:spacing w:after="0" w:line="240" w:lineRule="auto"/>
                      </w:pPr>
                    </w:p>
                  </w:txbxContent>
                </v:textbox>
                <w10:wrap anchorx="margin"/>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rsidR="00C557D8" w:rsidRPr="00285429" w:rsidRDefault="00C557D8" w:rsidP="00124742">
                            <w:pPr>
                              <w:tabs>
                                <w:tab w:val="left" w:pos="426"/>
                              </w:tabs>
                              <w:spacing w:after="0" w:line="240" w:lineRule="auto"/>
                              <w:rPr>
                                <w:rFonts w:cs="Arial"/>
                                <w:b/>
                              </w:rPr>
                            </w:pPr>
                            <w:r>
                              <w:rPr>
                                <w:rFonts w:cs="Arial"/>
                                <w:b/>
                              </w:rPr>
                              <w:t>The Major Project</w:t>
                            </w:r>
                          </w:p>
                          <w:p w:rsidR="00C557D8" w:rsidRPr="00285429" w:rsidRDefault="00C557D8" w:rsidP="00124742">
                            <w:pPr>
                              <w:spacing w:after="0" w:line="240" w:lineRule="auto"/>
                            </w:pPr>
                          </w:p>
                          <w:p w:rsidR="00C557D8" w:rsidRPr="00285429" w:rsidRDefault="00C557D8"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">
                <v:textbox>
                  <w:txbxContent>
                    <w:p w:rsidR="00C557D8" w:rsidRPr="00285429" w:rsidRDefault="00C557D8" w:rsidP="00124742">
                      <w:pPr>
                        <w:tabs>
                          <w:tab w:val="left" w:pos="426"/>
                        </w:tabs>
                        <w:spacing w:after="0" w:line="240" w:lineRule="auto"/>
                        <w:rPr>
                          <w:rFonts w:cs="Arial"/>
                          <w:b/>
                        </w:rPr>
                      </w:pPr>
                      <w:r>
                        <w:rPr>
                          <w:rFonts w:cs="Arial"/>
                          <w:b/>
                        </w:rPr>
                        <w:t>The Major Project</w:t>
                      </w:r>
                    </w:p>
                    <w:p w:rsidR="00C557D8" w:rsidRPr="00285429" w:rsidRDefault="00C557D8" w:rsidP="00124742">
                      <w:pPr>
                        <w:spacing w:after="0" w:line="240" w:lineRule="auto"/>
                      </w:pPr>
                    </w:p>
                    <w:p w:rsidR="00C557D8" w:rsidRPr="00285429" w:rsidRDefault="00C557D8" w:rsidP="00124742">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rsidR="00C557D8" w:rsidRPr="00015427" w:rsidRDefault="00C557D8" w:rsidP="00124742">
                            <w:pPr>
                              <w:tabs>
                                <w:tab w:val="right" w:pos="2835"/>
                              </w:tabs>
                              <w:spacing w:after="0" w:line="240" w:lineRule="auto"/>
                              <w:rPr>
                                <w:b/>
                              </w:rPr>
                            </w:pPr>
                            <w:r w:rsidRPr="00015427">
                              <w:rPr>
                                <w:b/>
                              </w:rPr>
                              <w:t>Creative Futures</w:t>
                            </w:r>
                          </w:p>
                          <w:p w:rsidR="00C557D8" w:rsidRDefault="00C557D8" w:rsidP="00124742">
                            <w:pPr>
                              <w:tabs>
                                <w:tab w:val="right" w:pos="2835"/>
                              </w:tabs>
                              <w:spacing w:after="0" w:line="240" w:lineRule="auto"/>
                            </w:pPr>
                            <w:r>
                              <w:t>DE7301</w:t>
                            </w:r>
                            <w:r>
                              <w:tab/>
                              <w:t>30</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cZMAIAAFk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">
                <v:textbox>
                  <w:txbxContent>
                    <w:p w:rsidR="00C557D8" w:rsidRPr="00015427" w:rsidRDefault="00C557D8" w:rsidP="00124742">
                      <w:pPr>
                        <w:tabs>
                          <w:tab w:val="right" w:pos="2835"/>
                        </w:tabs>
                        <w:spacing w:after="0" w:line="240" w:lineRule="auto"/>
                        <w:rPr>
                          <w:b/>
                        </w:rPr>
                      </w:pPr>
                      <w:r w:rsidRPr="00015427">
                        <w:rPr>
                          <w:b/>
                        </w:rPr>
                        <w:t>Creative Futures</w:t>
                      </w:r>
                    </w:p>
                    <w:p w:rsidR="00C557D8" w:rsidRDefault="00C557D8" w:rsidP="00124742">
                      <w:pPr>
                        <w:tabs>
                          <w:tab w:val="right" w:pos="2835"/>
                        </w:tabs>
                        <w:spacing w:after="0" w:line="240" w:lineRule="auto"/>
                      </w:pPr>
                      <w:r>
                        <w:t>DE7301</w:t>
                      </w:r>
                      <w:r>
                        <w:tab/>
                        <w:t>30</w:t>
                      </w:r>
                    </w:p>
                    <w:p w:rsidR="00C557D8" w:rsidRDefault="00C557D8" w:rsidP="00124742">
                      <w:pPr>
                        <w:tabs>
                          <w:tab w:val="right" w:pos="2835"/>
                        </w:tabs>
                        <w:spacing w:after="0" w:line="240" w:lineRule="auto"/>
                      </w:pPr>
                    </w:p>
                    <w:p w:rsidR="00C557D8" w:rsidRDefault="00C557D8" w:rsidP="00124742">
                      <w:pPr>
                        <w:tabs>
                          <w:tab w:val="right" w:pos="2835"/>
                        </w:tabs>
                        <w:spacing w:after="0" w:line="240" w:lineRule="auto"/>
                      </w:pPr>
                    </w:p>
                  </w:txbxContent>
                </v:textbox>
              </v:shape>
            </w:pict>
          </mc:Fallback>
        </mc:AlternateContent>
      </w: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124742" w:rsidRPr="00424D0C" w:rsidRDefault="00124742" w:rsidP="00124742">
      <w:pPr>
        <w:tabs>
          <w:tab w:val="left" w:pos="426"/>
        </w:tabs>
        <w:spacing w:after="0" w:line="240" w:lineRule="auto"/>
        <w:ind w:left="360"/>
        <w:rPr>
          <w:rFonts w:ascii="Arial" w:hAnsi="Arial" w:cs="Arial"/>
          <w:b/>
        </w:rPr>
      </w:pPr>
    </w:p>
    <w:p w:rsidR="005B1266" w:rsidRPr="003E256D" w:rsidRDefault="003463FF" w:rsidP="005B1266">
      <w:pPr>
        <w:spacing w:after="0" w:line="240" w:lineRule="auto"/>
        <w:rPr>
          <w:rFonts w:ascii="Arial" w:hAnsi="Arial" w:cs="Arial"/>
          <w:b/>
          <w:sz w:val="24"/>
          <w:szCs w:val="24"/>
        </w:rPr>
      </w:pPr>
      <w:r>
        <w:rPr>
          <w:rFonts w:ascii="Arial" w:hAnsi="Arial" w:cs="Arial"/>
          <w:b/>
          <w:sz w:val="24"/>
          <w:szCs w:val="24"/>
        </w:rPr>
        <w:br w:type="page"/>
      </w:r>
      <w:r w:rsidR="005B1266" w:rsidRPr="003E256D">
        <w:rPr>
          <w:rFonts w:ascii="Arial" w:hAnsi="Arial" w:cs="Arial"/>
          <w:b/>
          <w:sz w:val="24"/>
          <w:szCs w:val="24"/>
        </w:rPr>
        <w:lastRenderedPageBreak/>
        <w:t>Technical Annex</w:t>
      </w:r>
    </w:p>
    <w:p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rsidR="004710D0" w:rsidRPr="00424D0C" w:rsidRDefault="004710D0" w:rsidP="008178A2">
            <w:pPr>
              <w:tabs>
                <w:tab w:val="left" w:pos="426"/>
              </w:tabs>
              <w:spacing w:after="0" w:line="240" w:lineRule="auto"/>
              <w:rPr>
                <w:rFonts w:ascii="Arial" w:hAnsi="Arial" w:cs="Arial"/>
                <w:b/>
              </w:rPr>
            </w:pP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rsidR="004710D0" w:rsidRPr="00424D0C" w:rsidRDefault="004710D0" w:rsidP="008178A2">
            <w:pPr>
              <w:tabs>
                <w:tab w:val="left" w:pos="426"/>
              </w:tabs>
              <w:spacing w:after="0" w:line="240" w:lineRule="auto"/>
              <w:rPr>
                <w:rFonts w:ascii="Arial" w:hAnsi="Arial" w:cs="Arial"/>
                <w:b/>
              </w:rPr>
            </w:pPr>
          </w:p>
        </w:tc>
        <w:tc>
          <w:tcPr>
            <w:tcW w:w="5306" w:type="dxa"/>
          </w:tcPr>
          <w:p w:rsidR="007501AF" w:rsidRDefault="007501AF" w:rsidP="008178A2">
            <w:pPr>
              <w:tabs>
                <w:tab w:val="left" w:pos="426"/>
              </w:tabs>
              <w:spacing w:after="0" w:line="240" w:lineRule="auto"/>
              <w:rPr>
                <w:rFonts w:ascii="Arial" w:hAnsi="Arial" w:cs="Arial"/>
              </w:rPr>
            </w:pPr>
            <w:r>
              <w:rPr>
                <w:rFonts w:ascii="Arial" w:hAnsi="Arial" w:cs="Arial"/>
              </w:rPr>
              <w:t>PG Cert.</w:t>
            </w:r>
          </w:p>
          <w:p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Pr>
                <w:rFonts w:ascii="Arial" w:hAnsi="Arial" w:cs="Arial"/>
              </w:rPr>
              <w:t>.</w:t>
            </w:r>
          </w:p>
          <w:p w:rsidR="007501AF" w:rsidRPr="00424D0C" w:rsidRDefault="007501AF" w:rsidP="008178A2">
            <w:pPr>
              <w:tabs>
                <w:tab w:val="left" w:pos="426"/>
              </w:tabs>
              <w:spacing w:after="0" w:line="240" w:lineRule="auto"/>
              <w:rPr>
                <w:rFonts w:ascii="Arial" w:hAnsi="Arial" w:cs="Arial"/>
              </w:rPr>
            </w:pPr>
          </w:p>
        </w:tc>
      </w:tr>
      <w:tr w:rsidR="003851E6" w:rsidRPr="00424D0C" w:rsidTr="008178A2">
        <w:tc>
          <w:tcPr>
            <w:tcW w:w="3936" w:type="dxa"/>
          </w:tcPr>
          <w:p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306" w:type="dxa"/>
          </w:tcPr>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rsidR="003851E6" w:rsidRPr="003851E6" w:rsidRDefault="003851E6" w:rsidP="003851E6">
            <w:pPr>
              <w:tabs>
                <w:tab w:val="left" w:pos="426"/>
              </w:tabs>
              <w:spacing w:after="0" w:line="240" w:lineRule="auto"/>
              <w:rPr>
                <w:rFonts w:ascii="Arial" w:hAnsi="Arial" w:cs="Arial"/>
              </w:rPr>
            </w:pPr>
          </w:p>
        </w:tc>
      </w:tr>
      <w:tr w:rsidR="003851E6" w:rsidRPr="00424D0C" w:rsidTr="008178A2">
        <w:tc>
          <w:tcPr>
            <w:tcW w:w="3936" w:type="dxa"/>
          </w:tcPr>
          <w:p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306" w:type="dxa"/>
          </w:tcPr>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rsidR="003851E6" w:rsidRPr="003851E6" w:rsidRDefault="003851E6" w:rsidP="003851E6">
            <w:pPr>
              <w:tabs>
                <w:tab w:val="left" w:pos="426"/>
              </w:tabs>
              <w:spacing w:after="0" w:line="240" w:lineRule="auto"/>
              <w:rPr>
                <w:rFonts w:ascii="Arial" w:hAnsi="Arial" w:cs="Arial"/>
              </w:rPr>
            </w:pPr>
            <w:bookmarkStart w:id="0" w:name="_GoBack"/>
            <w:bookmarkEnd w:id="0"/>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rsidR="004710D0" w:rsidRPr="00424D0C" w:rsidRDefault="004710D0" w:rsidP="008178A2">
            <w:pPr>
              <w:tabs>
                <w:tab w:val="left" w:pos="426"/>
              </w:tabs>
              <w:spacing w:after="0" w:line="240" w:lineRule="auto"/>
              <w:rPr>
                <w:rFonts w:ascii="Arial" w:hAnsi="Arial" w:cs="Arial"/>
                <w:b/>
              </w:rPr>
            </w:pP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306" w:type="dxa"/>
          </w:tcPr>
          <w:p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5012FC" w:rsidRPr="00424D0C" w:rsidRDefault="005012FC" w:rsidP="006B64A0">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306" w:type="dxa"/>
          </w:tcPr>
          <w:p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306" w:type="dxa"/>
          </w:tcPr>
          <w:p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rsidR="004710D0" w:rsidRPr="00424D0C" w:rsidRDefault="004710D0" w:rsidP="008178A2">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306" w:type="dxa"/>
          </w:tcPr>
          <w:p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rsidR="004710D0" w:rsidRPr="00424D0C" w:rsidRDefault="004710D0" w:rsidP="008178A2">
            <w:pPr>
              <w:tabs>
                <w:tab w:val="left" w:pos="426"/>
              </w:tabs>
              <w:spacing w:after="0" w:line="240" w:lineRule="auto"/>
              <w:rPr>
                <w:rFonts w:ascii="Arial" w:hAnsi="Arial" w:cs="Arial"/>
              </w:rPr>
            </w:pPr>
          </w:p>
        </w:tc>
      </w:tr>
      <w:tr w:rsidR="004710D0" w:rsidRPr="007501AF" w:rsidTr="008178A2">
        <w:tc>
          <w:tcPr>
            <w:tcW w:w="3936" w:type="dxa"/>
          </w:tcPr>
          <w:p w:rsidR="004710D0" w:rsidRPr="007501AF" w:rsidRDefault="007501AF" w:rsidP="008178A2">
            <w:pPr>
              <w:tabs>
                <w:tab w:val="left" w:pos="426"/>
              </w:tabs>
              <w:spacing w:after="0" w:line="240" w:lineRule="auto"/>
              <w:rPr>
                <w:rFonts w:ascii="Arial" w:hAnsi="Arial" w:cs="Arial"/>
                <w:b/>
              </w:rPr>
            </w:pPr>
            <w:r w:rsidRPr="007501AF">
              <w:rPr>
                <w:rFonts w:ascii="Arial" w:hAnsi="Arial" w:cs="Arial"/>
                <w:b/>
              </w:rPr>
              <w:t>UCAS Code:</w:t>
            </w:r>
          </w:p>
        </w:tc>
        <w:tc>
          <w:tcPr>
            <w:tcW w:w="5306" w:type="dxa"/>
          </w:tcPr>
          <w:p w:rsidR="004710D0" w:rsidRDefault="007501AF" w:rsidP="00782E95">
            <w:pPr>
              <w:tabs>
                <w:tab w:val="left" w:pos="426"/>
              </w:tabs>
              <w:spacing w:after="0" w:line="240" w:lineRule="auto"/>
              <w:rPr>
                <w:rFonts w:ascii="Arial" w:hAnsi="Arial" w:cs="Arial"/>
              </w:rPr>
            </w:pPr>
            <w:r w:rsidRPr="007501AF">
              <w:rPr>
                <w:rFonts w:ascii="Arial" w:hAnsi="Arial" w:cs="Arial"/>
              </w:rPr>
              <w:t>N/A</w:t>
            </w:r>
          </w:p>
          <w:p w:rsidR="007501AF" w:rsidRPr="007501AF" w:rsidRDefault="007501AF" w:rsidP="00782E95">
            <w:pPr>
              <w:tabs>
                <w:tab w:val="left" w:pos="426"/>
              </w:tabs>
              <w:spacing w:after="0" w:line="240" w:lineRule="auto"/>
              <w:rPr>
                <w:rFonts w:ascii="Arial" w:hAnsi="Arial" w:cs="Arial"/>
              </w:rPr>
            </w:pPr>
          </w:p>
        </w:tc>
      </w:tr>
      <w:tr w:rsidR="004710D0" w:rsidRPr="00424D0C" w:rsidTr="008178A2">
        <w:tc>
          <w:tcPr>
            <w:tcW w:w="3936" w:type="dxa"/>
          </w:tcPr>
          <w:p w:rsidR="004710D0" w:rsidRPr="00424D0C" w:rsidRDefault="004710D0" w:rsidP="003851E6">
            <w:pPr>
              <w:tabs>
                <w:tab w:val="left" w:pos="426"/>
              </w:tabs>
              <w:spacing w:after="0" w:line="240" w:lineRule="auto"/>
              <w:rPr>
                <w:rFonts w:ascii="Arial" w:hAnsi="Arial" w:cs="Arial"/>
                <w:b/>
              </w:rPr>
            </w:pPr>
            <w:r w:rsidRPr="00424D0C">
              <w:rPr>
                <w:rFonts w:ascii="Arial" w:hAnsi="Arial" w:cs="Arial"/>
                <w:b/>
              </w:rPr>
              <w:t>Course</w:t>
            </w:r>
            <w:r w:rsidR="003851E6">
              <w:rPr>
                <w:rFonts w:ascii="Arial" w:hAnsi="Arial" w:cs="Arial"/>
                <w:b/>
              </w:rPr>
              <w:t xml:space="preserve">/Route </w:t>
            </w:r>
            <w:r w:rsidRPr="00424D0C">
              <w:rPr>
                <w:rFonts w:ascii="Arial" w:hAnsi="Arial" w:cs="Arial"/>
                <w:b/>
              </w:rPr>
              <w:t>Code:</w:t>
            </w:r>
          </w:p>
        </w:tc>
        <w:tc>
          <w:tcPr>
            <w:tcW w:w="5306" w:type="dxa"/>
          </w:tcPr>
          <w:p w:rsidR="00C41027" w:rsidRPr="003463FF" w:rsidRDefault="00C41027" w:rsidP="008178A2">
            <w:pPr>
              <w:tabs>
                <w:tab w:val="left" w:pos="426"/>
              </w:tabs>
              <w:spacing w:after="0" w:line="240" w:lineRule="auto"/>
              <w:rPr>
                <w:rFonts w:ascii="Arial" w:hAnsi="Arial" w:cs="Arial"/>
                <w:b/>
              </w:rPr>
            </w:pPr>
            <w:r w:rsidRPr="003463FF">
              <w:rPr>
                <w:rFonts w:ascii="Arial" w:hAnsi="Arial" w:cs="Arial"/>
                <w:b/>
              </w:rPr>
              <w:t>MA Communication Design: Illustration</w:t>
            </w:r>
          </w:p>
          <w:p w:rsidR="003463FF" w:rsidRDefault="00C41027" w:rsidP="008178A2">
            <w:pPr>
              <w:tabs>
                <w:tab w:val="left" w:pos="426"/>
              </w:tabs>
              <w:spacing w:after="0" w:line="240" w:lineRule="auto"/>
              <w:rPr>
                <w:rFonts w:ascii="Arial" w:hAnsi="Arial" w:cs="Arial"/>
              </w:rPr>
            </w:pPr>
            <w:r w:rsidRPr="00C41027">
              <w:rPr>
                <w:rFonts w:ascii="Arial" w:hAnsi="Arial" w:cs="Arial"/>
              </w:rPr>
              <w:t>PFCIL1CIL01</w:t>
            </w:r>
            <w:r w:rsidR="003463FF">
              <w:rPr>
                <w:rFonts w:ascii="Arial" w:hAnsi="Arial" w:cs="Arial"/>
              </w:rPr>
              <w:t xml:space="preserve"> (FT) </w:t>
            </w:r>
          </w:p>
          <w:p w:rsidR="00860151" w:rsidRDefault="00C41027" w:rsidP="008178A2">
            <w:pPr>
              <w:tabs>
                <w:tab w:val="left" w:pos="426"/>
              </w:tabs>
              <w:spacing w:after="0" w:line="240" w:lineRule="auto"/>
              <w:rPr>
                <w:rFonts w:ascii="Arial" w:hAnsi="Arial" w:cs="Arial"/>
              </w:rPr>
            </w:pPr>
            <w:r w:rsidRPr="00C41027">
              <w:rPr>
                <w:rFonts w:ascii="Arial" w:hAnsi="Arial" w:cs="Arial"/>
              </w:rPr>
              <w:t xml:space="preserve">PPCIL1CIL01 </w:t>
            </w:r>
            <w:r w:rsidR="00860151" w:rsidRPr="00424D0C">
              <w:rPr>
                <w:rFonts w:ascii="Arial" w:hAnsi="Arial" w:cs="Arial"/>
              </w:rPr>
              <w:t>(PT)</w:t>
            </w:r>
          </w:p>
          <w:p w:rsidR="003463FF" w:rsidRPr="00424D0C" w:rsidRDefault="003463FF" w:rsidP="003463FF">
            <w:pPr>
              <w:tabs>
                <w:tab w:val="left" w:pos="426"/>
              </w:tabs>
              <w:spacing w:after="0" w:line="240" w:lineRule="auto"/>
              <w:rPr>
                <w:rFonts w:ascii="Arial" w:hAnsi="Arial" w:cs="Arial"/>
              </w:rPr>
            </w:pPr>
            <w:r w:rsidRPr="003463FF">
              <w:rPr>
                <w:rFonts w:ascii="Arial" w:hAnsi="Arial" w:cs="Arial"/>
              </w:rPr>
              <w:t>PFCIL1CIL99</w:t>
            </w:r>
            <w:r>
              <w:rPr>
                <w:rFonts w:ascii="Arial" w:hAnsi="Arial" w:cs="Arial"/>
              </w:rPr>
              <w:t xml:space="preserve"> (with Professional Placement)</w:t>
            </w:r>
          </w:p>
          <w:p w:rsidR="00860151" w:rsidRPr="003463FF" w:rsidRDefault="00860151" w:rsidP="00860151">
            <w:pPr>
              <w:tabs>
                <w:tab w:val="left" w:pos="426"/>
              </w:tabs>
              <w:spacing w:after="0" w:line="240" w:lineRule="auto"/>
              <w:rPr>
                <w:rFonts w:ascii="Arial" w:hAnsi="Arial" w:cs="Arial"/>
                <w:b/>
              </w:rPr>
            </w:pPr>
          </w:p>
          <w:p w:rsidR="00860151" w:rsidRPr="003463FF" w:rsidRDefault="00C41027" w:rsidP="00860151">
            <w:pPr>
              <w:tabs>
                <w:tab w:val="left" w:pos="426"/>
              </w:tabs>
              <w:spacing w:after="0" w:line="240" w:lineRule="auto"/>
              <w:rPr>
                <w:rFonts w:ascii="Arial" w:hAnsi="Arial" w:cs="Arial"/>
                <w:b/>
              </w:rPr>
            </w:pPr>
            <w:r w:rsidRPr="003463FF">
              <w:rPr>
                <w:rFonts w:ascii="Arial" w:hAnsi="Arial" w:cs="Arial"/>
                <w:b/>
              </w:rPr>
              <w:t>MA Communication Design: Graphic Design</w:t>
            </w:r>
          </w:p>
          <w:p w:rsidR="003463FF" w:rsidRDefault="00C41027" w:rsidP="00860151">
            <w:pPr>
              <w:tabs>
                <w:tab w:val="left" w:pos="426"/>
              </w:tabs>
              <w:spacing w:after="0" w:line="240" w:lineRule="auto"/>
              <w:rPr>
                <w:rFonts w:ascii="Arial" w:hAnsi="Arial" w:cs="Arial"/>
              </w:rPr>
            </w:pPr>
            <w:r w:rsidRPr="00C41027">
              <w:rPr>
                <w:rFonts w:ascii="Arial" w:hAnsi="Arial" w:cs="Arial"/>
              </w:rPr>
              <w:t>PFCGD1CGD01</w:t>
            </w:r>
            <w:r w:rsidR="003463FF">
              <w:rPr>
                <w:rFonts w:ascii="Arial" w:hAnsi="Arial" w:cs="Arial"/>
              </w:rPr>
              <w:t xml:space="preserve"> (FT) </w:t>
            </w:r>
          </w:p>
          <w:p w:rsidR="00860151" w:rsidRDefault="00C41027" w:rsidP="00860151">
            <w:pPr>
              <w:tabs>
                <w:tab w:val="left" w:pos="426"/>
              </w:tabs>
              <w:spacing w:after="0" w:line="240" w:lineRule="auto"/>
              <w:rPr>
                <w:rFonts w:ascii="Arial" w:hAnsi="Arial" w:cs="Arial"/>
              </w:rPr>
            </w:pPr>
            <w:r w:rsidRPr="00C41027">
              <w:rPr>
                <w:rFonts w:ascii="Arial" w:hAnsi="Arial" w:cs="Arial"/>
              </w:rPr>
              <w:t>PPCGD1CGD01</w:t>
            </w:r>
            <w:r w:rsidR="00860151" w:rsidRPr="00424D0C">
              <w:rPr>
                <w:rFonts w:ascii="Arial" w:hAnsi="Arial" w:cs="Arial"/>
              </w:rPr>
              <w:t xml:space="preserve"> (PT)</w:t>
            </w:r>
          </w:p>
          <w:p w:rsidR="003463FF" w:rsidRDefault="003463FF" w:rsidP="00860151">
            <w:pPr>
              <w:tabs>
                <w:tab w:val="left" w:pos="426"/>
              </w:tabs>
              <w:spacing w:after="0" w:line="240" w:lineRule="auto"/>
              <w:rPr>
                <w:rFonts w:ascii="Arial" w:hAnsi="Arial" w:cs="Arial"/>
              </w:rPr>
            </w:pPr>
            <w:r w:rsidRPr="003463FF">
              <w:rPr>
                <w:rFonts w:ascii="Arial" w:hAnsi="Arial" w:cs="Arial"/>
              </w:rPr>
              <w:t>PFCGD1CGD99</w:t>
            </w:r>
            <w:r>
              <w:rPr>
                <w:rFonts w:ascii="Arial" w:hAnsi="Arial" w:cs="Arial"/>
              </w:rPr>
              <w:t xml:space="preserve"> (with Professional Placement)</w:t>
            </w:r>
          </w:p>
          <w:p w:rsidR="00860151" w:rsidRPr="00424D0C" w:rsidRDefault="00860151" w:rsidP="003463FF">
            <w:pPr>
              <w:tabs>
                <w:tab w:val="left" w:pos="426"/>
              </w:tabs>
              <w:spacing w:after="0" w:line="240" w:lineRule="auto"/>
              <w:rPr>
                <w:rFonts w:ascii="Arial" w:hAnsi="Arial" w:cs="Arial"/>
              </w:rPr>
            </w:pPr>
          </w:p>
        </w:tc>
      </w:tr>
      <w:tr w:rsidR="004710D0" w:rsidRPr="00B17B1E" w:rsidTr="008178A2">
        <w:tc>
          <w:tcPr>
            <w:tcW w:w="3936" w:type="dxa"/>
          </w:tcPr>
          <w:p w:rsidR="004710D0" w:rsidRPr="00424D0C" w:rsidRDefault="004710D0" w:rsidP="008178A2">
            <w:pPr>
              <w:tabs>
                <w:tab w:val="left" w:pos="426"/>
              </w:tabs>
              <w:spacing w:after="0" w:line="240" w:lineRule="auto"/>
              <w:rPr>
                <w:rFonts w:ascii="Arial" w:hAnsi="Arial" w:cs="Arial"/>
                <w:b/>
              </w:rPr>
            </w:pPr>
          </w:p>
        </w:tc>
        <w:tc>
          <w:tcPr>
            <w:tcW w:w="5306" w:type="dxa"/>
          </w:tcPr>
          <w:p w:rsidR="00860151" w:rsidRPr="00424D0C" w:rsidRDefault="00860151" w:rsidP="008178A2">
            <w:pPr>
              <w:tabs>
                <w:tab w:val="left" w:pos="426"/>
              </w:tabs>
              <w:spacing w:after="0" w:line="240" w:lineRule="auto"/>
              <w:rPr>
                <w:rFonts w:ascii="Arial" w:hAnsi="Arial" w:cs="Arial"/>
              </w:rPr>
            </w:pPr>
          </w:p>
        </w:tc>
      </w:tr>
    </w:tbl>
    <w:p w:rsidR="00504270" w:rsidRDefault="00504270" w:rsidP="00666A96">
      <w:pPr>
        <w:rPr>
          <w:rFonts w:ascii="Arial" w:hAnsi="Arial" w:cs="Arial"/>
        </w:rPr>
      </w:pPr>
    </w:p>
    <w:p w:rsidR="00504270" w:rsidRPr="00B10ECA" w:rsidRDefault="00504270" w:rsidP="00782E95">
      <w:pPr>
        <w:tabs>
          <w:tab w:val="right" w:pos="8931"/>
        </w:tabs>
        <w:spacing w:after="0" w:line="240" w:lineRule="auto"/>
        <w:rPr>
          <w:strike/>
          <w:highlight w:val="cyan"/>
        </w:rPr>
      </w:pPr>
    </w:p>
    <w:p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D8" w:rsidRDefault="00C557D8" w:rsidP="007154BA">
      <w:pPr>
        <w:spacing w:after="0" w:line="240" w:lineRule="auto"/>
      </w:pPr>
      <w:r>
        <w:separator/>
      </w:r>
    </w:p>
  </w:endnote>
  <w:endnote w:type="continuationSeparator" w:id="0">
    <w:p w:rsidR="00C557D8" w:rsidRDefault="00C557D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D8" w:rsidRPr="0032375F" w:rsidRDefault="00C557D8"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D8" w:rsidRPr="00BF3793" w:rsidRDefault="00C557D8">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sidR="001A39D2">
      <w:rPr>
        <w:noProof/>
        <w:sz w:val="18"/>
        <w:szCs w:val="18"/>
      </w:rPr>
      <w:t>16</w:t>
    </w:r>
    <w:r w:rsidRPr="00BF3793">
      <w:rPr>
        <w:sz w:val="18"/>
        <w:szCs w:val="18"/>
      </w:rPr>
      <w:fldChar w:fldCharType="end"/>
    </w:r>
    <w:r w:rsidRPr="00BF3793">
      <w:rPr>
        <w:sz w:val="18"/>
        <w:szCs w:val="18"/>
      </w:rPr>
      <w:t xml:space="preserve"> </w:t>
    </w:r>
  </w:p>
  <w:p w:rsidR="00C557D8" w:rsidRPr="0032375F" w:rsidRDefault="00C557D8"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D8" w:rsidRDefault="00C557D8" w:rsidP="007154BA">
      <w:pPr>
        <w:spacing w:after="0" w:line="240" w:lineRule="auto"/>
      </w:pPr>
      <w:r>
        <w:separator/>
      </w:r>
    </w:p>
  </w:footnote>
  <w:footnote w:type="continuationSeparator" w:id="0">
    <w:p w:rsidR="00C557D8" w:rsidRDefault="00C557D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D8" w:rsidRPr="004754FF" w:rsidRDefault="00C557D8" w:rsidP="00043726">
    <w:pPr>
      <w:pStyle w:val="Header"/>
      <w:spacing w:after="0" w:line="240" w:lineRule="auto"/>
      <w:rPr>
        <w:b/>
        <w:sz w:val="18"/>
        <w:szCs w:val="18"/>
      </w:rPr>
    </w:pPr>
    <w:r w:rsidRPr="004754FF">
      <w:rPr>
        <w:b/>
        <w:sz w:val="18"/>
        <w:szCs w:val="18"/>
      </w:rPr>
      <w:t>PROGRAMME SPECIFICATION</w:t>
    </w:r>
  </w:p>
  <w:p w:rsidR="00C557D8" w:rsidRPr="00DD47BA" w:rsidRDefault="00C557D8" w:rsidP="003E256D">
    <w:pPr>
      <w:pStyle w:val="Header"/>
      <w:pBdr>
        <w:bottom w:val="single" w:sz="4" w:space="1" w:color="auto"/>
      </w:pBdr>
      <w:spacing w:line="360" w:lineRule="auto"/>
      <w:rPr>
        <w:lang w:val="en-GB"/>
      </w:rPr>
    </w:pPr>
    <w:r>
      <w:rPr>
        <w:sz w:val="18"/>
        <w:szCs w:val="18"/>
        <w:lang w:val="en-GB"/>
      </w:rPr>
      <w:t>MA Communication Design</w:t>
    </w:r>
    <w:r>
      <w:rPr>
        <w:sz w:val="18"/>
        <w:szCs w:val="18"/>
      </w:rPr>
      <w:t xml:space="preserve"> – 201</w:t>
    </w:r>
    <w:r>
      <w:rPr>
        <w:sz w:val="18"/>
        <w:szCs w:val="18"/>
        <w:lang w:val="en-GB"/>
      </w:rPr>
      <w:t>9</w:t>
    </w:r>
    <w:r>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819"/>
    <w:rsid w:val="0001261E"/>
    <w:rsid w:val="00015427"/>
    <w:rsid w:val="00015B5A"/>
    <w:rsid w:val="00024161"/>
    <w:rsid w:val="00034066"/>
    <w:rsid w:val="000424C9"/>
    <w:rsid w:val="00043726"/>
    <w:rsid w:val="000508FC"/>
    <w:rsid w:val="00061B30"/>
    <w:rsid w:val="00065C99"/>
    <w:rsid w:val="00067802"/>
    <w:rsid w:val="00074C90"/>
    <w:rsid w:val="00082809"/>
    <w:rsid w:val="000860CF"/>
    <w:rsid w:val="000940CA"/>
    <w:rsid w:val="000A6A51"/>
    <w:rsid w:val="000A7506"/>
    <w:rsid w:val="000B02AB"/>
    <w:rsid w:val="000B1F97"/>
    <w:rsid w:val="000D5340"/>
    <w:rsid w:val="000E6267"/>
    <w:rsid w:val="000F0D1C"/>
    <w:rsid w:val="00101DC6"/>
    <w:rsid w:val="00124742"/>
    <w:rsid w:val="00132BE0"/>
    <w:rsid w:val="00143F5B"/>
    <w:rsid w:val="00146914"/>
    <w:rsid w:val="0014718E"/>
    <w:rsid w:val="00152E2D"/>
    <w:rsid w:val="00153666"/>
    <w:rsid w:val="001820FD"/>
    <w:rsid w:val="00194061"/>
    <w:rsid w:val="001A02EF"/>
    <w:rsid w:val="001A39D2"/>
    <w:rsid w:val="001A524E"/>
    <w:rsid w:val="001B0E0B"/>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2A31"/>
    <w:rsid w:val="003851E6"/>
    <w:rsid w:val="00392A02"/>
    <w:rsid w:val="003959CF"/>
    <w:rsid w:val="00395B28"/>
    <w:rsid w:val="003A19C1"/>
    <w:rsid w:val="003A7CA4"/>
    <w:rsid w:val="003B1CCB"/>
    <w:rsid w:val="003B2B60"/>
    <w:rsid w:val="003C6FB1"/>
    <w:rsid w:val="003C73C9"/>
    <w:rsid w:val="003D5B8A"/>
    <w:rsid w:val="003E08E5"/>
    <w:rsid w:val="003E256D"/>
    <w:rsid w:val="003E2712"/>
    <w:rsid w:val="003E335F"/>
    <w:rsid w:val="003E439B"/>
    <w:rsid w:val="003F1CB3"/>
    <w:rsid w:val="00402286"/>
    <w:rsid w:val="0041127B"/>
    <w:rsid w:val="004135D2"/>
    <w:rsid w:val="00421FEB"/>
    <w:rsid w:val="004249FA"/>
    <w:rsid w:val="00424D0C"/>
    <w:rsid w:val="00433CBA"/>
    <w:rsid w:val="004375BE"/>
    <w:rsid w:val="0044224C"/>
    <w:rsid w:val="00467463"/>
    <w:rsid w:val="004710D0"/>
    <w:rsid w:val="004735B7"/>
    <w:rsid w:val="00473F70"/>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5072F"/>
    <w:rsid w:val="00557025"/>
    <w:rsid w:val="00574CDF"/>
    <w:rsid w:val="00575D08"/>
    <w:rsid w:val="0059239F"/>
    <w:rsid w:val="005B1266"/>
    <w:rsid w:val="005B364A"/>
    <w:rsid w:val="005C1892"/>
    <w:rsid w:val="005C4E2F"/>
    <w:rsid w:val="005E0257"/>
    <w:rsid w:val="005E215F"/>
    <w:rsid w:val="005E7BA7"/>
    <w:rsid w:val="005F5A07"/>
    <w:rsid w:val="00604A59"/>
    <w:rsid w:val="0060666F"/>
    <w:rsid w:val="00612718"/>
    <w:rsid w:val="0061378B"/>
    <w:rsid w:val="00615F9C"/>
    <w:rsid w:val="00616487"/>
    <w:rsid w:val="00633184"/>
    <w:rsid w:val="00650345"/>
    <w:rsid w:val="00666A96"/>
    <w:rsid w:val="00666DEA"/>
    <w:rsid w:val="00670DF9"/>
    <w:rsid w:val="006760E8"/>
    <w:rsid w:val="006A3180"/>
    <w:rsid w:val="006B64A0"/>
    <w:rsid w:val="006D02FD"/>
    <w:rsid w:val="006D35BF"/>
    <w:rsid w:val="006D51B0"/>
    <w:rsid w:val="006F0ABD"/>
    <w:rsid w:val="006F6E64"/>
    <w:rsid w:val="00701F9B"/>
    <w:rsid w:val="00703EAD"/>
    <w:rsid w:val="007154BA"/>
    <w:rsid w:val="0071689C"/>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4004"/>
    <w:rsid w:val="007A7A35"/>
    <w:rsid w:val="007B3C73"/>
    <w:rsid w:val="007C16DC"/>
    <w:rsid w:val="007D47C6"/>
    <w:rsid w:val="007F2877"/>
    <w:rsid w:val="007F4D5A"/>
    <w:rsid w:val="00807DAC"/>
    <w:rsid w:val="008178A2"/>
    <w:rsid w:val="0084354B"/>
    <w:rsid w:val="00860151"/>
    <w:rsid w:val="008675CF"/>
    <w:rsid w:val="00871B5F"/>
    <w:rsid w:val="008725C1"/>
    <w:rsid w:val="0088061A"/>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732C5"/>
    <w:rsid w:val="00977337"/>
    <w:rsid w:val="009778CA"/>
    <w:rsid w:val="0099579B"/>
    <w:rsid w:val="009A5DDC"/>
    <w:rsid w:val="009A6CC8"/>
    <w:rsid w:val="009B695C"/>
    <w:rsid w:val="009F62F9"/>
    <w:rsid w:val="00A03231"/>
    <w:rsid w:val="00A03A7B"/>
    <w:rsid w:val="00A05DB5"/>
    <w:rsid w:val="00A172D9"/>
    <w:rsid w:val="00A20F98"/>
    <w:rsid w:val="00A24DAC"/>
    <w:rsid w:val="00A25AD3"/>
    <w:rsid w:val="00A40BC2"/>
    <w:rsid w:val="00A44675"/>
    <w:rsid w:val="00A52AE4"/>
    <w:rsid w:val="00A56A45"/>
    <w:rsid w:val="00A57935"/>
    <w:rsid w:val="00A60782"/>
    <w:rsid w:val="00A610B8"/>
    <w:rsid w:val="00A63517"/>
    <w:rsid w:val="00A70F6F"/>
    <w:rsid w:val="00A723A0"/>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E43AB"/>
    <w:rsid w:val="00BE7033"/>
    <w:rsid w:val="00BF1DB2"/>
    <w:rsid w:val="00BF3793"/>
    <w:rsid w:val="00BF580E"/>
    <w:rsid w:val="00BF7BB7"/>
    <w:rsid w:val="00C16C57"/>
    <w:rsid w:val="00C20BB9"/>
    <w:rsid w:val="00C26043"/>
    <w:rsid w:val="00C3644D"/>
    <w:rsid w:val="00C41027"/>
    <w:rsid w:val="00C41698"/>
    <w:rsid w:val="00C43CF7"/>
    <w:rsid w:val="00C474B9"/>
    <w:rsid w:val="00C557D8"/>
    <w:rsid w:val="00C75F46"/>
    <w:rsid w:val="00C82126"/>
    <w:rsid w:val="00C83505"/>
    <w:rsid w:val="00C96008"/>
    <w:rsid w:val="00C9610D"/>
    <w:rsid w:val="00CA6EC8"/>
    <w:rsid w:val="00CB1BBB"/>
    <w:rsid w:val="00CB23D9"/>
    <w:rsid w:val="00CB6783"/>
    <w:rsid w:val="00CC6A75"/>
    <w:rsid w:val="00CD6D92"/>
    <w:rsid w:val="00CD7DC7"/>
    <w:rsid w:val="00CE089C"/>
    <w:rsid w:val="00CE47EA"/>
    <w:rsid w:val="00CE799C"/>
    <w:rsid w:val="00CF2597"/>
    <w:rsid w:val="00D06664"/>
    <w:rsid w:val="00D203A1"/>
    <w:rsid w:val="00D246E0"/>
    <w:rsid w:val="00D25667"/>
    <w:rsid w:val="00D523E8"/>
    <w:rsid w:val="00D551D2"/>
    <w:rsid w:val="00D672D5"/>
    <w:rsid w:val="00DA296A"/>
    <w:rsid w:val="00DA6D94"/>
    <w:rsid w:val="00DB170B"/>
    <w:rsid w:val="00DC1F6E"/>
    <w:rsid w:val="00DC4A35"/>
    <w:rsid w:val="00DC7041"/>
    <w:rsid w:val="00DD47BA"/>
    <w:rsid w:val="00DE7FF0"/>
    <w:rsid w:val="00E1335A"/>
    <w:rsid w:val="00E417DB"/>
    <w:rsid w:val="00E4351C"/>
    <w:rsid w:val="00E5772A"/>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3BC3"/>
    <w:rsid w:val="00EF4AEF"/>
    <w:rsid w:val="00EF5734"/>
    <w:rsid w:val="00EF76A0"/>
    <w:rsid w:val="00F00B4F"/>
    <w:rsid w:val="00F06EF9"/>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B2C66"/>
    <w:rsid w:val="00FB6728"/>
    <w:rsid w:val="00FB7C19"/>
    <w:rsid w:val="00FC03E7"/>
    <w:rsid w:val="00FC30DF"/>
    <w:rsid w:val="00FD1D8E"/>
    <w:rsid w:val="00FE2F8B"/>
    <w:rsid w:val="00FE373A"/>
    <w:rsid w:val="00FE3ABF"/>
    <w:rsid w:val="00FE6D3E"/>
    <w:rsid w:val="00FF46D6"/>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406098"/>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semiHidden/>
    <w:unhideWhenUsed/>
    <w:rsid w:val="006D51B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postgraduate-course/communication-design-illustration-ma/" TargetMode="External"/><Relationship Id="rId2" Type="http://schemas.openxmlformats.org/officeDocument/2006/relationships/customXml" Target="../customXml/item2.xml"/><Relationship Id="rId16" Type="http://schemas.openxmlformats.org/officeDocument/2006/relationships/hyperlink" Target="https://www.kingston.ac.uk/postgraduate-course/communication-design-graphic-desig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DB957-6A04-48C6-8F1D-7EF02B015A16}"/>
</file>

<file path=customXml/itemProps2.xml><?xml version="1.0" encoding="utf-8"?>
<ds:datastoreItem xmlns:ds="http://schemas.openxmlformats.org/officeDocument/2006/customXml" ds:itemID="{B0E5C609-76BC-45FA-B726-F55FB357977E}">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9871C918-D1E4-4F59-B9DC-0C25C8BDD622}">
  <ds:schemaRefs>
    <ds:schemaRef ds:uri="http://schemas.microsoft.com/sharepoint/v3/contenttype/forms"/>
  </ds:schemaRefs>
</ds:datastoreItem>
</file>

<file path=customXml/itemProps4.xml><?xml version="1.0" encoding="utf-8"?>
<ds:datastoreItem xmlns:ds="http://schemas.openxmlformats.org/officeDocument/2006/customXml" ds:itemID="{C548D285-C985-4E36-B93B-69D0FBD2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6666</Words>
  <Characters>37998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44575</CharactersWithSpaces>
  <SharedDoc>false</SharedDoc>
  <HLinks>
    <vt:vector size="24" baseType="variant">
      <vt:variant>
        <vt:i4>7209086</vt:i4>
      </vt:variant>
      <vt:variant>
        <vt:i4>9</vt:i4>
      </vt:variant>
      <vt:variant>
        <vt:i4>0</vt:i4>
      </vt:variant>
      <vt:variant>
        <vt:i4>5</vt:i4>
      </vt:variant>
      <vt:variant>
        <vt:lpwstr>http://www.kingston.ac.uk/postgraduate-course/communication-design-illustration-ma/</vt:lpwstr>
      </vt:variant>
      <vt:variant>
        <vt:lpwstr/>
      </vt:variant>
      <vt:variant>
        <vt:i4>786513</vt:i4>
      </vt:variant>
      <vt:variant>
        <vt:i4>6</vt:i4>
      </vt:variant>
      <vt:variant>
        <vt:i4>0</vt:i4>
      </vt:variant>
      <vt:variant>
        <vt:i4>5</vt:i4>
      </vt:variant>
      <vt:variant>
        <vt:lpwstr>http://www.kingston.ac.uk/postgraduate-course/communication-design-graphic-design-ma/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2016-01-28T11:10:00Z</cp:lastPrinted>
  <dcterms:created xsi:type="dcterms:W3CDTF">2019-08-21T11:36:00Z</dcterms:created>
  <dcterms:modified xsi:type="dcterms:W3CDTF">2019-08-21T13:12:00Z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