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85094D" w:rsidP="005B1266">
      <w:pPr>
        <w:jc w:val="right"/>
        <w:rPr>
          <w:rFonts w:cs="Arial"/>
          <w:b/>
        </w:rPr>
      </w:pPr>
      <w:r>
        <w:rPr>
          <w:noProof/>
          <w:lang w:eastAsia="en-GB"/>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381125"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9407BA" w:rsidRDefault="009407BA"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9407BA">
      <w:pPr>
        <w:ind w:left="3119" w:hanging="3119"/>
        <w:rPr>
          <w:rFonts w:cs="Arial"/>
          <w:b/>
        </w:rPr>
      </w:pPr>
      <w:r>
        <w:rPr>
          <w:rFonts w:cs="Arial"/>
          <w:b/>
        </w:rPr>
        <w:t>Title of Course:</w:t>
      </w:r>
      <w:r w:rsidR="00194F10">
        <w:rPr>
          <w:rFonts w:cs="Arial"/>
          <w:b/>
        </w:rPr>
        <w:t xml:space="preserve"> </w:t>
      </w:r>
      <w:r w:rsidR="009407BA">
        <w:rPr>
          <w:rFonts w:cs="Arial"/>
          <w:b/>
        </w:rPr>
        <w:tab/>
      </w:r>
      <w:r w:rsidR="00194F10">
        <w:rPr>
          <w:rFonts w:cs="Arial"/>
          <w:b/>
        </w:rPr>
        <w:t>BA (HONS) TELEVISION AND NEW BROADCASTING MEDIA</w:t>
      </w:r>
    </w:p>
    <w:p w:rsidR="009407BA" w:rsidRDefault="009407BA" w:rsidP="009407BA">
      <w:pPr>
        <w:ind w:left="3119" w:hanging="3119"/>
        <w:rPr>
          <w:rFonts w:cs="Arial"/>
          <w:b/>
        </w:rPr>
      </w:pPr>
    </w:p>
    <w:p w:rsidR="005B1266" w:rsidRDefault="005B1266" w:rsidP="009407BA">
      <w:pPr>
        <w:ind w:left="3119" w:hanging="3119"/>
        <w:rPr>
          <w:rFonts w:cs="Arial"/>
          <w:b/>
        </w:rPr>
      </w:pPr>
      <w:r>
        <w:rPr>
          <w:rFonts w:cs="Arial"/>
          <w:b/>
        </w:rPr>
        <w:t>Date Specification Produced:</w:t>
      </w:r>
      <w:r w:rsidR="005C6CE4">
        <w:rPr>
          <w:rFonts w:cs="Arial"/>
          <w:b/>
        </w:rPr>
        <w:t xml:space="preserve"> </w:t>
      </w:r>
      <w:r w:rsidR="009407BA">
        <w:rPr>
          <w:rFonts w:cs="Arial"/>
          <w:b/>
        </w:rPr>
        <w:tab/>
      </w:r>
      <w:r w:rsidR="005C6CE4">
        <w:rPr>
          <w:rFonts w:cs="Arial"/>
          <w:b/>
        </w:rPr>
        <w:t>October 2012</w:t>
      </w:r>
    </w:p>
    <w:p w:rsidR="005B1266" w:rsidRDefault="005B1266" w:rsidP="009407BA">
      <w:pPr>
        <w:ind w:left="3119" w:hanging="3119"/>
        <w:rPr>
          <w:rFonts w:cs="Arial"/>
          <w:b/>
        </w:rPr>
      </w:pPr>
      <w:r>
        <w:rPr>
          <w:rFonts w:cs="Arial"/>
          <w:b/>
        </w:rPr>
        <w:t>Date Specification Last Revised:</w:t>
      </w:r>
      <w:r w:rsidR="005C6CE4">
        <w:rPr>
          <w:rFonts w:cs="Arial"/>
          <w:b/>
        </w:rPr>
        <w:t xml:space="preserve"> </w:t>
      </w:r>
      <w:r w:rsidR="009407BA">
        <w:rPr>
          <w:rFonts w:cs="Arial"/>
          <w:b/>
        </w:rPr>
        <w:tab/>
        <w:t>August 2018</w:t>
      </w: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right"/>
        <w:rPr>
          <w:rFonts w:cs="Arial"/>
          <w:b/>
        </w:rPr>
      </w:pPr>
    </w:p>
    <w:p w:rsidR="005B1266" w:rsidRDefault="005B1266" w:rsidP="005B1266">
      <w:pPr>
        <w:spacing w:after="0" w:line="240" w:lineRule="auto"/>
        <w:jc w:val="both"/>
        <w:rPr>
          <w:rFonts w:cs="Arial"/>
        </w:rPr>
      </w:pPr>
    </w:p>
    <w:p w:rsidR="005B1266" w:rsidRDefault="009407BA" w:rsidP="005B1266">
      <w:pPr>
        <w:spacing w:after="0" w:line="240" w:lineRule="auto"/>
        <w:jc w:val="both"/>
        <w:rPr>
          <w:rFonts w:cs="Arial"/>
          <w:szCs w:val="24"/>
        </w:rPr>
      </w:pPr>
      <w:r>
        <w:rPr>
          <w:rFonts w:cs="Arial"/>
        </w:rPr>
        <w:br w:type="page"/>
      </w:r>
      <w:r w:rsidRPr="009407BA">
        <w:rPr>
          <w:rFonts w:cs="Arial"/>
          <w:szCs w:val="24"/>
        </w:rPr>
        <w:lastRenderedPageBreak/>
        <w:t>This Programme Specification</w:t>
      </w:r>
      <w:r w:rsidRPr="009407BA">
        <w:rPr>
          <w:rFonts w:cs="Arial"/>
          <w:szCs w:val="24"/>
        </w:rPr>
        <w:fldChar w:fldCharType="begin"/>
      </w:r>
      <w:r w:rsidRPr="009407BA">
        <w:instrText xml:space="preserve"> XE "</w:instrText>
      </w:r>
      <w:r w:rsidRPr="009407BA">
        <w:rPr>
          <w:rFonts w:cs="Arial"/>
          <w:noProof/>
          <w:szCs w:val="24"/>
        </w:rPr>
        <w:instrText>Programme Specification</w:instrText>
      </w:r>
      <w:r w:rsidRPr="009407BA">
        <w:instrText xml:space="preserve">" </w:instrText>
      </w:r>
      <w:r w:rsidRPr="009407BA">
        <w:rPr>
          <w:rFonts w:cs="Arial"/>
          <w:szCs w:val="24"/>
        </w:rPr>
        <w:fldChar w:fldCharType="end"/>
      </w:r>
      <w:r w:rsidRPr="009407BA">
        <w:rPr>
          <w:rFonts w:cs="Arial"/>
          <w:szCs w:val="24"/>
        </w:rPr>
        <w:t xml:space="preserve"> is designed for prospective students, current students</w:t>
      </w:r>
      <w:r w:rsidR="00AD0457">
        <w:rPr>
          <w:rFonts w:cs="Arial"/>
          <w:szCs w:val="24"/>
        </w:rPr>
        <w:t>, academic staff and employers.</w:t>
      </w:r>
      <w:r w:rsidRPr="009407BA">
        <w:rPr>
          <w:rFonts w:cs="Arial"/>
          <w:szCs w:val="24"/>
        </w:rPr>
        <w:t xml:space="preserve">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9407BA" w:rsidRDefault="009407BA" w:rsidP="005B1266">
      <w:pPr>
        <w:spacing w:after="0" w:line="240" w:lineRule="auto"/>
        <w:jc w:val="both"/>
        <w:rPr>
          <w:rFonts w:cs="Arial"/>
          <w:szCs w:val="24"/>
        </w:rPr>
      </w:pPr>
    </w:p>
    <w:p w:rsidR="009407BA" w:rsidRDefault="009407BA" w:rsidP="005B1266">
      <w:pPr>
        <w:spacing w:after="0" w:line="240" w:lineRule="auto"/>
        <w:jc w:val="both"/>
        <w:rPr>
          <w:rFonts w:cs="Arial"/>
        </w:rPr>
        <w:sectPr w:rsidR="009407BA" w:rsidSect="00EB72EB">
          <w:pgSz w:w="11906" w:h="16838"/>
          <w:pgMar w:top="1440" w:right="1440" w:bottom="1440" w:left="1440" w:header="708" w:footer="708" w:gutter="0"/>
          <w:cols w:space="708"/>
          <w:titlePg/>
          <w:docGrid w:linePitch="360"/>
        </w:sectPr>
      </w:pPr>
    </w:p>
    <w:p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369"/>
        <w:gridCol w:w="5306"/>
      </w:tblGrid>
      <w:tr w:rsidR="005B1266" w:rsidRPr="00A57F21" w:rsidTr="009407BA">
        <w:tc>
          <w:tcPr>
            <w:tcW w:w="3369"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EB72EB" w:rsidP="00EB7B51">
            <w:pPr>
              <w:spacing w:after="0" w:line="240" w:lineRule="auto"/>
              <w:rPr>
                <w:rFonts w:cs="Arial"/>
              </w:rPr>
            </w:pPr>
            <w:r>
              <w:rPr>
                <w:rFonts w:cs="Arial"/>
              </w:rPr>
              <w:t>BA (Hons) Television a</w:t>
            </w:r>
            <w:r w:rsidRPr="00EB72EB">
              <w:rPr>
                <w:rFonts w:cs="Arial"/>
              </w:rPr>
              <w:t>nd New Broadcasting Media</w:t>
            </w:r>
          </w:p>
          <w:p w:rsidR="00EB72EB" w:rsidRPr="00EB72EB" w:rsidRDefault="00EB72EB" w:rsidP="00EB7B51">
            <w:pPr>
              <w:spacing w:after="0" w:line="240" w:lineRule="auto"/>
              <w:rPr>
                <w:rFonts w:cs="Arial"/>
              </w:rPr>
            </w:pPr>
          </w:p>
        </w:tc>
      </w:tr>
      <w:tr w:rsidR="005B1266" w:rsidRPr="00A57F21" w:rsidTr="009407BA">
        <w:tc>
          <w:tcPr>
            <w:tcW w:w="3369"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BD0575" w:rsidRDefault="005B1266" w:rsidP="00EB7B51">
            <w:pPr>
              <w:spacing w:after="0" w:line="240" w:lineRule="auto"/>
              <w:rPr>
                <w:rFonts w:cs="Arial"/>
              </w:rPr>
            </w:pPr>
            <w:r>
              <w:rPr>
                <w:rFonts w:cs="Arial"/>
              </w:rPr>
              <w:t>Kingston University</w:t>
            </w:r>
          </w:p>
        </w:tc>
      </w:tr>
      <w:tr w:rsidR="005B1266" w:rsidRPr="00A57F21" w:rsidTr="009407BA">
        <w:tc>
          <w:tcPr>
            <w:tcW w:w="3369"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943D18" w:rsidRDefault="00194F10" w:rsidP="00EB7B51">
            <w:pPr>
              <w:spacing w:after="0" w:line="240" w:lineRule="auto"/>
              <w:rPr>
                <w:rFonts w:cs="Arial"/>
              </w:rPr>
            </w:pPr>
            <w:r w:rsidRPr="00943D18">
              <w:rPr>
                <w:rFonts w:cs="Arial"/>
              </w:rPr>
              <w:t>Kingston University</w:t>
            </w:r>
          </w:p>
        </w:tc>
      </w:tr>
      <w:tr w:rsidR="005B1266" w:rsidRPr="00A57F21" w:rsidTr="009407BA">
        <w:tc>
          <w:tcPr>
            <w:tcW w:w="3369"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Pr="00943D18" w:rsidRDefault="00194F10" w:rsidP="00194F10">
            <w:pPr>
              <w:spacing w:after="0" w:line="240" w:lineRule="auto"/>
              <w:rPr>
                <w:rFonts w:cs="Arial"/>
              </w:rPr>
            </w:pPr>
            <w:proofErr w:type="spellStart"/>
            <w:r w:rsidRPr="00943D18">
              <w:rPr>
                <w:rFonts w:cs="Arial"/>
              </w:rPr>
              <w:t>Penrhyn</w:t>
            </w:r>
            <w:proofErr w:type="spellEnd"/>
            <w:r w:rsidRPr="00943D18">
              <w:rPr>
                <w:rFonts w:cs="Arial"/>
              </w:rPr>
              <w:t xml:space="preserve"> Road</w:t>
            </w:r>
          </w:p>
          <w:p w:rsidR="00194F10" w:rsidRPr="00BD0575" w:rsidRDefault="00194F10" w:rsidP="00194F10">
            <w:pPr>
              <w:spacing w:after="0" w:line="240" w:lineRule="auto"/>
              <w:rPr>
                <w:rFonts w:cs="Arial"/>
              </w:rPr>
            </w:pPr>
          </w:p>
        </w:tc>
      </w:tr>
      <w:tr w:rsidR="005B1266" w:rsidRPr="00A57F21" w:rsidTr="009407BA">
        <w:tc>
          <w:tcPr>
            <w:tcW w:w="3369"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912CB6" w:rsidRDefault="00943D18" w:rsidP="00EB7B51">
            <w:pPr>
              <w:spacing w:after="0" w:line="240" w:lineRule="auto"/>
              <w:rPr>
                <w:rFonts w:cs="Arial"/>
              </w:rPr>
            </w:pPr>
            <w:r w:rsidRPr="00912CB6">
              <w:rPr>
                <w:rFonts w:cs="Arial"/>
              </w:rPr>
              <w:t>Not applicable</w:t>
            </w:r>
          </w:p>
        </w:tc>
      </w:tr>
    </w:tbl>
    <w:p w:rsidR="005B1266" w:rsidRDefault="005B1266" w:rsidP="005B1266">
      <w:pPr>
        <w:spacing w:after="0" w:line="240" w:lineRule="auto"/>
        <w:rPr>
          <w:rFonts w:cs="Arial"/>
          <w:b/>
        </w:rPr>
      </w:pPr>
    </w:p>
    <w:p w:rsidR="005B1266" w:rsidRDefault="005B1266" w:rsidP="005B1266">
      <w:pPr>
        <w:spacing w:after="0" w:line="240" w:lineRule="auto"/>
        <w:rPr>
          <w:rFonts w:cs="Arial"/>
          <w:b/>
        </w:rPr>
      </w:pPr>
      <w:r>
        <w:rPr>
          <w:rFonts w:cs="Arial"/>
          <w:b/>
        </w:rPr>
        <w:t>SECTION2: THE PROGRAMME</w:t>
      </w:r>
    </w:p>
    <w:p w:rsidR="005B1266" w:rsidRDefault="005B1266" w:rsidP="005B1266">
      <w:pPr>
        <w:spacing w:after="0" w:line="240" w:lineRule="auto"/>
        <w:rPr>
          <w:rFonts w:cs="Arial"/>
          <w:b/>
        </w:rPr>
      </w:pPr>
    </w:p>
    <w:p w:rsidR="005B1266" w:rsidRPr="00C15456" w:rsidRDefault="005B1266" w:rsidP="005B1266">
      <w:pPr>
        <w:pStyle w:val="MediumGrid1-Accent21"/>
        <w:numPr>
          <w:ilvl w:val="0"/>
          <w:numId w:val="1"/>
        </w:numPr>
        <w:spacing w:after="0" w:line="240" w:lineRule="auto"/>
        <w:rPr>
          <w:rFonts w:cs="Arial"/>
        </w:rPr>
      </w:pPr>
      <w:r w:rsidRPr="00AA7DE4">
        <w:rPr>
          <w:rFonts w:cs="Arial"/>
          <w:b/>
        </w:rPr>
        <w:t>Programme Introduction</w:t>
      </w:r>
    </w:p>
    <w:p w:rsidR="00C15456" w:rsidRDefault="00C15456" w:rsidP="00C15456">
      <w:pPr>
        <w:pStyle w:val="MediumGrid1-Accent21"/>
        <w:spacing w:after="0" w:line="240" w:lineRule="auto"/>
        <w:ind w:left="0"/>
        <w:rPr>
          <w:rFonts w:cs="Arial"/>
          <w:b/>
        </w:rPr>
      </w:pPr>
    </w:p>
    <w:p w:rsidR="00430ADF" w:rsidRDefault="00C15456" w:rsidP="00430ADF">
      <w:pPr>
        <w:pStyle w:val="MediumGrid1-Accent21"/>
        <w:spacing w:after="0" w:line="240" w:lineRule="auto"/>
        <w:ind w:left="0"/>
        <w:rPr>
          <w:rFonts w:cs="Arial"/>
        </w:rPr>
      </w:pPr>
      <w:r>
        <w:rPr>
          <w:rFonts w:cs="Arial"/>
        </w:rPr>
        <w:t xml:space="preserve">Television is everywhere and touches every part of our national lives. It informs the way we think, what we learn about our country, the world and ourselves. The study of television is the study of a dynamic, changing, controversial and powerful medium of mass communication; a global industry </w:t>
      </w:r>
      <w:r w:rsidR="001F2A7B">
        <w:rPr>
          <w:rFonts w:cs="Arial"/>
        </w:rPr>
        <w:t>of immense influence and possibilities.</w:t>
      </w:r>
      <w:r w:rsidR="00430ADF">
        <w:rPr>
          <w:rFonts w:cs="Arial"/>
        </w:rPr>
        <w:t xml:space="preserve"> </w:t>
      </w:r>
    </w:p>
    <w:p w:rsidR="00430ADF" w:rsidRDefault="00430ADF" w:rsidP="00430ADF">
      <w:pPr>
        <w:pStyle w:val="MediumGrid1-Accent21"/>
        <w:spacing w:after="0" w:line="240" w:lineRule="auto"/>
        <w:ind w:left="0"/>
        <w:rPr>
          <w:rFonts w:cs="Arial"/>
        </w:rPr>
      </w:pPr>
    </w:p>
    <w:p w:rsidR="00430ADF" w:rsidRDefault="006565AA" w:rsidP="00430ADF">
      <w:pPr>
        <w:pStyle w:val="MediumGrid1-Accent21"/>
        <w:spacing w:after="0" w:line="240" w:lineRule="auto"/>
        <w:ind w:left="0"/>
        <w:rPr>
          <w:rFonts w:cs="Arial"/>
        </w:rPr>
      </w:pPr>
      <w:r>
        <w:rPr>
          <w:rFonts w:cs="Arial"/>
        </w:rPr>
        <w:t>Today</w:t>
      </w:r>
      <w:r w:rsidR="00430ADF">
        <w:rPr>
          <w:rFonts w:cs="Arial"/>
        </w:rPr>
        <w:t xml:space="preserve"> Television is far more than simply a box in the corner of the living room.  The new multi-channel digital platform environment offers a myriad of viewing possibilities, from </w:t>
      </w:r>
      <w:r w:rsidR="009407BA">
        <w:rPr>
          <w:rFonts w:cs="Arial"/>
        </w:rPr>
        <w:t>subscription only on-dem</w:t>
      </w:r>
      <w:r w:rsidR="00973B87">
        <w:rPr>
          <w:rFonts w:cs="Arial"/>
        </w:rPr>
        <w:t>and services like Netflix and Amazon to catch up service of terrestrial providers,</w:t>
      </w:r>
      <w:r w:rsidR="00430ADF">
        <w:rPr>
          <w:rFonts w:cs="Arial"/>
        </w:rPr>
        <w:t xml:space="preserve"> like BBC iPlayer and </w:t>
      </w:r>
      <w:r w:rsidR="00E54B54">
        <w:rPr>
          <w:rFonts w:cs="Arial"/>
        </w:rPr>
        <w:t xml:space="preserve">4 </w:t>
      </w:r>
      <w:r w:rsidR="00430ADF">
        <w:rPr>
          <w:rFonts w:cs="Arial"/>
        </w:rPr>
        <w:t xml:space="preserve">on Demand. Television can be viewed in the home on sets and on the move on laptops, tablets and phones, while online presences such as websites, </w:t>
      </w:r>
      <w:r w:rsidR="00973B87">
        <w:rPr>
          <w:rFonts w:cs="Arial"/>
        </w:rPr>
        <w:t xml:space="preserve">apps, </w:t>
      </w:r>
      <w:r w:rsidR="00430ADF">
        <w:rPr>
          <w:rFonts w:cs="Arial"/>
        </w:rPr>
        <w:t xml:space="preserve">viral videos, webisodes and podcasts augment the viewing experience.  This engagement with New Broadcasting Media means that Television is now the most dynamic of the modern media. </w:t>
      </w:r>
    </w:p>
    <w:p w:rsidR="00430ADF" w:rsidRDefault="00430ADF" w:rsidP="00430ADF">
      <w:pPr>
        <w:pStyle w:val="MediumGrid1-Accent21"/>
        <w:spacing w:after="0" w:line="240" w:lineRule="auto"/>
        <w:ind w:left="0"/>
        <w:rPr>
          <w:rFonts w:cs="Arial"/>
        </w:rPr>
      </w:pPr>
    </w:p>
    <w:p w:rsidR="00BF4279" w:rsidRDefault="00430ADF" w:rsidP="00BF4279">
      <w:pPr>
        <w:pStyle w:val="MediumGrid1-Accent21"/>
        <w:spacing w:after="0" w:line="240" w:lineRule="auto"/>
        <w:ind w:left="0"/>
        <w:rPr>
          <w:rFonts w:cs="Arial"/>
        </w:rPr>
      </w:pPr>
      <w:r w:rsidRPr="003555AF">
        <w:rPr>
          <w:rFonts w:cs="Arial"/>
          <w:spacing w:val="-3"/>
        </w:rPr>
        <w:t xml:space="preserve">The study </w:t>
      </w:r>
      <w:r>
        <w:rPr>
          <w:rFonts w:cs="Arial"/>
          <w:spacing w:val="-3"/>
        </w:rPr>
        <w:t xml:space="preserve">of Television and New Broadcasting Media </w:t>
      </w:r>
      <w:r w:rsidRPr="003555AF">
        <w:rPr>
          <w:rFonts w:cs="Arial"/>
          <w:spacing w:val="-3"/>
        </w:rPr>
        <w:t xml:space="preserve">is both demanding and stimulating as it requires students to move between the examination of both visual and written materials and to master ideas and approaches from several fields of study. </w:t>
      </w:r>
      <w:r>
        <w:rPr>
          <w:rFonts w:cs="Arial"/>
          <w:spacing w:val="-3"/>
        </w:rPr>
        <w:t>O</w:t>
      </w:r>
      <w:r w:rsidRPr="003555AF">
        <w:rPr>
          <w:rFonts w:cs="Arial"/>
          <w:spacing w:val="-3"/>
        </w:rPr>
        <w:t>pportunities</w:t>
      </w:r>
      <w:r>
        <w:rPr>
          <w:rFonts w:cs="Arial"/>
          <w:spacing w:val="-3"/>
        </w:rPr>
        <w:t xml:space="preserve"> for practical filming projects</w:t>
      </w:r>
      <w:r w:rsidRPr="003555AF">
        <w:rPr>
          <w:rFonts w:cs="Arial"/>
          <w:spacing w:val="-3"/>
        </w:rPr>
        <w:t xml:space="preserve"> provide the further challenge of moving between ‘academic' and ‘practical' modes of operation.</w:t>
      </w:r>
      <w:r>
        <w:rPr>
          <w:rFonts w:cs="Arial"/>
          <w:spacing w:val="-3"/>
        </w:rPr>
        <w:t xml:space="preserve"> </w:t>
      </w:r>
      <w:r>
        <w:t>Our aim is to provide a supportive, stimulating and challenging course which blends a the</w:t>
      </w:r>
      <w:r w:rsidR="00BF4279">
        <w:t>oretical understanding of television</w:t>
      </w:r>
      <w:r>
        <w:t xml:space="preserve"> with practical ap</w:t>
      </w:r>
      <w:r w:rsidR="00FA7DD7">
        <w:t>plications in terms of both programme</w:t>
      </w:r>
      <w:r>
        <w:t xml:space="preserve"> making and engagement with the wider </w:t>
      </w:r>
      <w:r w:rsidR="00FA7DD7">
        <w:t xml:space="preserve">television </w:t>
      </w:r>
      <w:r>
        <w:t>industry, and which promotes a hol</w:t>
      </w:r>
      <w:r w:rsidR="00FA7DD7">
        <w:t>istic, synoptic approach to TV</w:t>
      </w:r>
      <w:r>
        <w:t xml:space="preserve"> to encourage self-reliance, self-confidence and independence.</w:t>
      </w:r>
      <w:r>
        <w:rPr>
          <w:rFonts w:cs="Arial"/>
        </w:rPr>
        <w:t xml:space="preserve"> </w:t>
      </w:r>
      <w:r w:rsidR="00BF4279">
        <w:rPr>
          <w:rFonts w:cs="Arial"/>
        </w:rPr>
        <w:t>These attributes are enhanced not only by the development through formative and summative assessment of key employability skills in areas such as presenting, teamwork and the expression of ideas, but also through offering guidance and support in relation to working in television and related industries.</w:t>
      </w:r>
    </w:p>
    <w:p w:rsidR="00430ADF" w:rsidRDefault="00430ADF" w:rsidP="00430ADF">
      <w:pPr>
        <w:pStyle w:val="MediumGrid1-Accent21"/>
        <w:spacing w:after="0" w:line="240" w:lineRule="auto"/>
        <w:ind w:left="0"/>
        <w:rPr>
          <w:rFonts w:cs="Arial"/>
        </w:rPr>
      </w:pPr>
    </w:p>
    <w:p w:rsidR="005B1266" w:rsidRPr="009407BA" w:rsidRDefault="005B1266" w:rsidP="005B1266">
      <w:pPr>
        <w:pStyle w:val="MediumGrid1-Accent21"/>
        <w:numPr>
          <w:ilvl w:val="0"/>
          <w:numId w:val="1"/>
        </w:numPr>
        <w:spacing w:after="0" w:line="240" w:lineRule="auto"/>
        <w:rPr>
          <w:rFonts w:cs="Arial"/>
        </w:rPr>
      </w:pPr>
      <w:r>
        <w:rPr>
          <w:rFonts w:cs="Arial"/>
          <w:b/>
        </w:rPr>
        <w:t>Aims of the Programme</w:t>
      </w:r>
    </w:p>
    <w:p w:rsidR="009407BA" w:rsidRPr="00A57F21" w:rsidRDefault="009407BA" w:rsidP="009407BA">
      <w:pPr>
        <w:pStyle w:val="MediumGrid1-Accent21"/>
        <w:spacing w:after="0" w:line="240" w:lineRule="auto"/>
        <w:ind w:left="360"/>
        <w:rPr>
          <w:rFonts w:cs="Arial"/>
        </w:rPr>
      </w:pPr>
    </w:p>
    <w:p w:rsidR="00194F10" w:rsidRPr="00AA7DE4" w:rsidRDefault="00194F10" w:rsidP="00AA7DE4">
      <w:pPr>
        <w:rPr>
          <w:rFonts w:cs="Arial"/>
          <w:b/>
        </w:rPr>
      </w:pPr>
      <w:r w:rsidRPr="00194F10">
        <w:rPr>
          <w:rFonts w:cs="Arial"/>
        </w:rPr>
        <w:t>Th</w:t>
      </w:r>
      <w:r w:rsidR="00DA2B3F">
        <w:rPr>
          <w:rFonts w:cs="Arial"/>
        </w:rPr>
        <w:t xml:space="preserve">e </w:t>
      </w:r>
      <w:r w:rsidRPr="00194F10">
        <w:rPr>
          <w:rFonts w:cs="Arial"/>
        </w:rPr>
        <w:t xml:space="preserve">aims of the </w:t>
      </w:r>
      <w:r w:rsidRPr="00194F10">
        <w:rPr>
          <w:rFonts w:cs="Arial"/>
          <w:b/>
        </w:rPr>
        <w:t>Television and New Broadcasting Media</w:t>
      </w:r>
      <w:r w:rsidRPr="00194F10">
        <w:rPr>
          <w:rFonts w:cs="Arial"/>
        </w:rPr>
        <w:t xml:space="preserve"> field are to:</w:t>
      </w:r>
    </w:p>
    <w:p w:rsidR="00DA2B3F" w:rsidRDefault="00194F10" w:rsidP="00DA2B3F">
      <w:pPr>
        <w:numPr>
          <w:ilvl w:val="0"/>
          <w:numId w:val="12"/>
        </w:numPr>
        <w:overflowPunct w:val="0"/>
        <w:autoSpaceDE w:val="0"/>
        <w:autoSpaceDN w:val="0"/>
        <w:adjustRightInd w:val="0"/>
        <w:spacing w:after="0" w:line="240" w:lineRule="auto"/>
        <w:jc w:val="both"/>
        <w:textAlignment w:val="baseline"/>
        <w:rPr>
          <w:rFonts w:cs="Arial"/>
        </w:rPr>
      </w:pPr>
      <w:r w:rsidRPr="00194F10">
        <w:rPr>
          <w:rFonts w:cs="Arial"/>
        </w:rPr>
        <w:t xml:space="preserve">Provide the opportunity for students from diverse backgrounds to study the production and reception of Television and New Broadcasting Media. </w:t>
      </w:r>
    </w:p>
    <w:p w:rsidR="00194F10" w:rsidRPr="00DA2B3F" w:rsidRDefault="00194F10" w:rsidP="00DA2B3F">
      <w:pPr>
        <w:numPr>
          <w:ilvl w:val="0"/>
          <w:numId w:val="12"/>
        </w:numPr>
        <w:overflowPunct w:val="0"/>
        <w:autoSpaceDE w:val="0"/>
        <w:autoSpaceDN w:val="0"/>
        <w:adjustRightInd w:val="0"/>
        <w:spacing w:after="0" w:line="240" w:lineRule="auto"/>
        <w:jc w:val="both"/>
        <w:textAlignment w:val="baseline"/>
        <w:rPr>
          <w:rFonts w:cs="Arial"/>
        </w:rPr>
      </w:pPr>
      <w:r w:rsidRPr="00DA2B3F">
        <w:rPr>
          <w:rFonts w:cs="Arial"/>
        </w:rPr>
        <w:t xml:space="preserve">Enable students to develop a critical and analytical approach to Television and New Broadcasting Media texts, and an awareness of the inter-relationship between texts and the wider cultural context in which they were produced. </w:t>
      </w:r>
    </w:p>
    <w:p w:rsidR="00194F10" w:rsidRPr="00194F10" w:rsidRDefault="00194F10" w:rsidP="00194F10">
      <w:pPr>
        <w:numPr>
          <w:ilvl w:val="0"/>
          <w:numId w:val="12"/>
        </w:numPr>
        <w:overflowPunct w:val="0"/>
        <w:autoSpaceDE w:val="0"/>
        <w:autoSpaceDN w:val="0"/>
        <w:adjustRightInd w:val="0"/>
        <w:spacing w:after="0" w:line="240" w:lineRule="auto"/>
        <w:jc w:val="both"/>
        <w:textAlignment w:val="baseline"/>
        <w:rPr>
          <w:rFonts w:cs="Arial"/>
        </w:rPr>
      </w:pPr>
      <w:r w:rsidRPr="00194F10">
        <w:rPr>
          <w:rFonts w:cs="Arial"/>
        </w:rPr>
        <w:lastRenderedPageBreak/>
        <w:t>Introduce students to practical skills in Television and New Broadcasting Media, to provide a foundation for further training, study or career development.</w:t>
      </w:r>
    </w:p>
    <w:p w:rsidR="00194F10" w:rsidRPr="00194F10" w:rsidRDefault="00194F10" w:rsidP="00194F10">
      <w:pPr>
        <w:numPr>
          <w:ilvl w:val="0"/>
          <w:numId w:val="12"/>
        </w:numPr>
        <w:overflowPunct w:val="0"/>
        <w:autoSpaceDE w:val="0"/>
        <w:autoSpaceDN w:val="0"/>
        <w:adjustRightInd w:val="0"/>
        <w:spacing w:after="0" w:line="240" w:lineRule="auto"/>
        <w:jc w:val="both"/>
        <w:textAlignment w:val="baseline"/>
        <w:rPr>
          <w:rFonts w:cs="Arial"/>
        </w:rPr>
      </w:pPr>
      <w:r w:rsidRPr="00194F10">
        <w:rPr>
          <w:rFonts w:cs="Arial"/>
        </w:rPr>
        <w:t xml:space="preserve">Provide students with an opportunity to engage in critical debates about contemporary Television and New Broadcasting Media informed by an awareness of their historical development. </w:t>
      </w:r>
    </w:p>
    <w:p w:rsidR="00194F10" w:rsidRPr="00194F10" w:rsidRDefault="00194F10" w:rsidP="00AA7DE4">
      <w:pPr>
        <w:numPr>
          <w:ilvl w:val="0"/>
          <w:numId w:val="12"/>
        </w:numPr>
        <w:spacing w:after="0" w:line="240" w:lineRule="auto"/>
        <w:jc w:val="both"/>
        <w:rPr>
          <w:rFonts w:cs="Arial"/>
        </w:rPr>
      </w:pPr>
      <w:r w:rsidRPr="00194F10">
        <w:rPr>
          <w:rFonts w:cs="Arial"/>
        </w:rPr>
        <w:t>Provide students with a field of study in which theory, criticism and practice are integrated, in order for them to develop a range of skills necessary for further study or graduate jobs; with particular emphasis on oral, visual and written communication skills and  team-working, negotiation  and inter-personal skills.</w:t>
      </w:r>
    </w:p>
    <w:p w:rsidR="007538A8" w:rsidRDefault="007538A8" w:rsidP="00194F10">
      <w:pPr>
        <w:jc w:val="both"/>
        <w:rPr>
          <w:rFonts w:cs="Arial"/>
        </w:rPr>
      </w:pPr>
    </w:p>
    <w:p w:rsidR="00194F10" w:rsidRPr="00194F10" w:rsidRDefault="00194F10" w:rsidP="00194F10">
      <w:pPr>
        <w:jc w:val="both"/>
        <w:rPr>
          <w:rFonts w:cs="Arial"/>
        </w:rPr>
      </w:pPr>
      <w:r w:rsidRPr="00194F10">
        <w:rPr>
          <w:rFonts w:cs="Arial"/>
        </w:rPr>
        <w:t xml:space="preserve">In </w:t>
      </w:r>
      <w:r w:rsidR="00C875BC" w:rsidRPr="00194F10">
        <w:rPr>
          <w:rFonts w:cs="Arial"/>
        </w:rPr>
        <w:t>a</w:t>
      </w:r>
      <w:r w:rsidR="00C875BC">
        <w:rPr>
          <w:rFonts w:cs="Arial"/>
        </w:rPr>
        <w:t>ddition,</w:t>
      </w:r>
      <w:r w:rsidR="00646A48">
        <w:rPr>
          <w:rFonts w:cs="Arial"/>
        </w:rPr>
        <w:t xml:space="preserve"> </w:t>
      </w:r>
      <w:r w:rsidR="007538A8">
        <w:rPr>
          <w:rFonts w:cs="Arial"/>
        </w:rPr>
        <w:t xml:space="preserve">the above, </w:t>
      </w:r>
      <w:r w:rsidR="00646A48">
        <w:rPr>
          <w:rFonts w:cs="Arial"/>
        </w:rPr>
        <w:t xml:space="preserve">for the </w:t>
      </w:r>
      <w:r w:rsidR="00646A48" w:rsidRPr="00646A48">
        <w:rPr>
          <w:rFonts w:cs="Arial"/>
          <w:b/>
        </w:rPr>
        <w:t>Major</w:t>
      </w:r>
      <w:r w:rsidRPr="00646A48">
        <w:rPr>
          <w:rFonts w:cs="Arial"/>
          <w:b/>
        </w:rPr>
        <w:t xml:space="preserve"> Field</w:t>
      </w:r>
      <w:r w:rsidRPr="00194F10">
        <w:rPr>
          <w:rFonts w:cs="Arial"/>
        </w:rPr>
        <w:t xml:space="preserve"> </w:t>
      </w:r>
      <w:r w:rsidR="007538A8">
        <w:rPr>
          <w:rFonts w:cs="Arial"/>
        </w:rPr>
        <w:t xml:space="preserve">aims </w:t>
      </w:r>
      <w:r w:rsidRPr="00194F10">
        <w:rPr>
          <w:rFonts w:cs="Arial"/>
        </w:rPr>
        <w:t>are to:</w:t>
      </w:r>
    </w:p>
    <w:p w:rsidR="00194F10" w:rsidRPr="00646A48" w:rsidRDefault="00646A48" w:rsidP="00194F10">
      <w:pPr>
        <w:numPr>
          <w:ilvl w:val="0"/>
          <w:numId w:val="21"/>
        </w:numPr>
        <w:jc w:val="both"/>
        <w:rPr>
          <w:rFonts w:cs="Arial"/>
        </w:rPr>
      </w:pPr>
      <w:r>
        <w:rPr>
          <w:rFonts w:cs="Arial"/>
        </w:rPr>
        <w:t>To extend and enrich the students’ knowledge and experience through the provision of additional options</w:t>
      </w:r>
    </w:p>
    <w:p w:rsidR="005B1266" w:rsidRPr="00A57F21" w:rsidRDefault="005B1266" w:rsidP="005B1266">
      <w:pPr>
        <w:pStyle w:val="MediumGrid1-Accent21"/>
        <w:numPr>
          <w:ilvl w:val="0"/>
          <w:numId w:val="1"/>
        </w:numPr>
        <w:spacing w:after="0" w:line="240" w:lineRule="auto"/>
        <w:rPr>
          <w:rFonts w:cs="Arial"/>
        </w:rPr>
      </w:pPr>
      <w:r>
        <w:rPr>
          <w:rFonts w:cs="Arial"/>
          <w:b/>
        </w:rPr>
        <w:t>Intended Learning Outcomes</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F70083" w:rsidRPr="00194F10">
        <w:rPr>
          <w:rFonts w:cs="Arial"/>
        </w:rPr>
        <w:t>Media, Film and Cultural Studies (2007)</w:t>
      </w:r>
      <w:r w:rsidR="00F70083">
        <w:rPr>
          <w:rFonts w:cs="Arial"/>
          <w:color w:val="FF0000"/>
        </w:rPr>
        <w:t xml:space="preserve"> </w:t>
      </w:r>
      <w:r>
        <w:rPr>
          <w:rFonts w:cs="Arial"/>
        </w:rPr>
        <w:t xml:space="preserve">and the </w:t>
      </w:r>
      <w:r w:rsidR="009407BA" w:rsidRPr="009407BA">
        <w:rPr>
          <w:rFonts w:cs="Arial"/>
        </w:rPr>
        <w:t>Frameworks for Higher Education Qualifications of UK Degree-Awarding Bodies (2014)</w:t>
      </w:r>
      <w:r>
        <w:rPr>
          <w:rFonts w:cs="Arial"/>
        </w:rPr>
        <w:t>, and relate to the typical student.</w:t>
      </w: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E77E84" w:rsidRDefault="00E77E84" w:rsidP="005B1266">
      <w:pPr>
        <w:spacing w:after="0" w:line="240" w:lineRule="auto"/>
        <w:rPr>
          <w:rFonts w:cs="Arial"/>
        </w:rPr>
      </w:pPr>
    </w:p>
    <w:p w:rsidR="009407BA" w:rsidRDefault="009407BA" w:rsidP="00AA7DE4">
      <w:pPr>
        <w:contextualSpacing/>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Pr="009407BA" w:rsidRDefault="009407BA" w:rsidP="009407BA">
      <w:pPr>
        <w:rPr>
          <w:sz w:val="20"/>
          <w:szCs w:val="20"/>
        </w:rPr>
      </w:pPr>
    </w:p>
    <w:p w:rsidR="009407BA" w:rsidRDefault="009407BA" w:rsidP="009407BA">
      <w:pPr>
        <w:rPr>
          <w:sz w:val="20"/>
          <w:szCs w:val="20"/>
        </w:rPr>
      </w:pPr>
    </w:p>
    <w:p w:rsidR="00AA7DE4" w:rsidRPr="009407BA" w:rsidRDefault="00AA7DE4" w:rsidP="009407BA">
      <w:pPr>
        <w:rPr>
          <w:sz w:val="20"/>
          <w:szCs w:val="20"/>
        </w:rPr>
        <w:sectPr w:rsidR="00AA7DE4" w:rsidRPr="009407BA" w:rsidSect="009407BA">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Knowledge and Understanding</w:t>
            </w:r>
          </w:p>
          <w:p w:rsidR="00CA6EC8" w:rsidRDefault="00CA6EC8" w:rsidP="00CA6EC8">
            <w:pPr>
              <w:spacing w:after="0" w:line="240" w:lineRule="auto"/>
              <w:rPr>
                <w:rFonts w:cs="Arial"/>
                <w:b/>
                <w:sz w:val="20"/>
                <w:szCs w:val="20"/>
              </w:rPr>
            </w:pPr>
          </w:p>
          <w:p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r w:rsidR="00AA7DE4">
              <w:rPr>
                <w:rFonts w:cs="Arial"/>
                <w:b/>
                <w:sz w:val="20"/>
                <w:szCs w:val="20"/>
              </w:rPr>
              <w:t xml:space="preserve"> demonstrate knowledge and understanding of</w:t>
            </w:r>
            <w:r w:rsidR="003C3ADD">
              <w:rPr>
                <w:rFonts w:cs="Arial"/>
                <w:b/>
                <w:sz w:val="20"/>
                <w:szCs w:val="20"/>
              </w:rPr>
              <w:t>:</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Intellectual skills – able to:</w:t>
            </w:r>
          </w:p>
          <w:p w:rsidR="00CA6EC8" w:rsidRDefault="00CA6EC8" w:rsidP="00CA6EC8">
            <w:pPr>
              <w:spacing w:after="0" w:line="240" w:lineRule="auto"/>
              <w:rPr>
                <w:rFonts w:cs="Arial"/>
                <w:b/>
                <w:sz w:val="20"/>
                <w:szCs w:val="20"/>
              </w:rPr>
            </w:pPr>
          </w:p>
          <w:p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bookmarkStart w:id="0" w:name="_GoBack"/>
            <w:bookmarkEnd w:id="0"/>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rsidTr="006376FD">
        <w:trPr>
          <w:trHeight w:val="774"/>
        </w:trPr>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AA7DE4" w:rsidRDefault="00AA7DE4" w:rsidP="00C46D68">
            <w:pPr>
              <w:spacing w:after="0" w:line="240" w:lineRule="auto"/>
              <w:rPr>
                <w:rFonts w:cs="Arial"/>
                <w:sz w:val="20"/>
                <w:szCs w:val="20"/>
              </w:rPr>
            </w:pPr>
            <w:r>
              <w:rPr>
                <w:rFonts w:cs="Arial"/>
                <w:sz w:val="20"/>
                <w:szCs w:val="20"/>
              </w:rPr>
              <w:t xml:space="preserve"> </w:t>
            </w:r>
            <w:r w:rsidR="00C875BC">
              <w:rPr>
                <w:rFonts w:cs="Arial"/>
                <w:sz w:val="20"/>
                <w:szCs w:val="20"/>
              </w:rPr>
              <w:t>T</w:t>
            </w:r>
            <w:r w:rsidR="006376FD" w:rsidRPr="006376FD">
              <w:rPr>
                <w:rFonts w:cs="Arial"/>
                <w:sz w:val="20"/>
                <w:szCs w:val="20"/>
              </w:rPr>
              <w:t xml:space="preserve">he impact of cultural and institutional contexts on the production and consumption of Television and New Broadcasting Media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6376FD" w:rsidRDefault="006376FD" w:rsidP="00C46D68">
            <w:pPr>
              <w:pStyle w:val="MediumGrid1-Accent21"/>
              <w:spacing w:after="0" w:line="240" w:lineRule="auto"/>
              <w:ind w:left="0"/>
              <w:jc w:val="both"/>
              <w:rPr>
                <w:rFonts w:cs="Arial"/>
                <w:sz w:val="20"/>
                <w:szCs w:val="20"/>
              </w:rPr>
            </w:pPr>
            <w:r w:rsidRPr="006376FD">
              <w:rPr>
                <w:rFonts w:cs="Arial"/>
                <w:sz w:val="20"/>
                <w:szCs w:val="20"/>
              </w:rPr>
              <w:t xml:space="preserve">Critically evaluate Television and New </w:t>
            </w:r>
            <w:r w:rsidR="001D15B7" w:rsidRPr="006376FD">
              <w:rPr>
                <w:rFonts w:cs="Arial"/>
                <w:sz w:val="20"/>
                <w:szCs w:val="20"/>
              </w:rPr>
              <w:t>Broadcasting Media</w:t>
            </w:r>
            <w:r w:rsidRPr="006376FD">
              <w:rPr>
                <w:rFonts w:cs="Arial"/>
                <w:sz w:val="20"/>
                <w:szCs w:val="20"/>
              </w:rPr>
              <w:t xml:space="preserve"> texts </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6376FD" w:rsidRDefault="006376FD" w:rsidP="00C46D68">
            <w:pPr>
              <w:pStyle w:val="MediumGrid1-Accent21"/>
              <w:spacing w:after="0" w:line="240" w:lineRule="auto"/>
              <w:ind w:left="0"/>
              <w:jc w:val="both"/>
              <w:rPr>
                <w:rFonts w:ascii="Arial" w:hAnsi="Arial" w:cs="Arial"/>
              </w:rPr>
            </w:pPr>
            <w:r w:rsidRPr="006376FD">
              <w:rPr>
                <w:rFonts w:cs="Arial"/>
                <w:sz w:val="20"/>
                <w:szCs w:val="20"/>
              </w:rPr>
              <w:t xml:space="preserve">Demonstrate </w:t>
            </w:r>
            <w:r w:rsidR="00EA1E4E" w:rsidRPr="006376FD">
              <w:rPr>
                <w:rFonts w:cs="Arial"/>
                <w:sz w:val="20"/>
                <w:szCs w:val="20"/>
              </w:rPr>
              <w:t xml:space="preserve">understanding of </w:t>
            </w:r>
            <w:r w:rsidRPr="006376FD">
              <w:rPr>
                <w:rFonts w:cs="Arial"/>
                <w:sz w:val="20"/>
                <w:szCs w:val="20"/>
              </w:rPr>
              <w:t>the preproduction: planning, writing, researching, scheduling and pitching of a television project.</w:t>
            </w:r>
            <w:r>
              <w:rPr>
                <w:rFonts w:ascii="Arial" w:hAnsi="Arial" w:cs="Arial"/>
              </w:rPr>
              <w:t xml:space="preserve"> </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C57D88" w:rsidRDefault="006376FD" w:rsidP="00C46D68">
            <w:pPr>
              <w:spacing w:after="0" w:line="240" w:lineRule="auto"/>
              <w:rPr>
                <w:rFonts w:cs="Arial"/>
                <w:sz w:val="20"/>
                <w:szCs w:val="20"/>
              </w:rPr>
            </w:pPr>
            <w:r w:rsidRPr="00C57D88">
              <w:rPr>
                <w:rFonts w:cs="Arial"/>
                <w:sz w:val="20"/>
                <w:szCs w:val="20"/>
              </w:rPr>
              <w:t>T</w:t>
            </w:r>
            <w:r w:rsidRPr="00912CB6">
              <w:rPr>
                <w:rFonts w:cs="Arial"/>
                <w:sz w:val="20"/>
                <w:szCs w:val="20"/>
              </w:rPr>
              <w:t>he role and impact of Television and New Broadcasting Media in contemporary culture</w:t>
            </w:r>
            <w:r w:rsidR="00AA7DE4" w:rsidRPr="00C57D88">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BF580E" w:rsidRDefault="006376FD" w:rsidP="00C46D68">
            <w:pPr>
              <w:pStyle w:val="MediumGrid1-Accent21"/>
              <w:spacing w:after="0" w:line="240" w:lineRule="auto"/>
              <w:ind w:left="0"/>
              <w:jc w:val="both"/>
              <w:rPr>
                <w:rFonts w:cs="Arial"/>
                <w:sz w:val="20"/>
                <w:szCs w:val="20"/>
              </w:rPr>
            </w:pPr>
            <w:r w:rsidRPr="006376FD">
              <w:rPr>
                <w:rFonts w:cs="Arial"/>
                <w:sz w:val="20"/>
                <w:szCs w:val="20"/>
              </w:rPr>
              <w:t xml:space="preserve">Apply theoretical models to the analysis of the Television and New Media industries, products, audiences and industries </w:t>
            </w:r>
            <w:r>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6376FD" w:rsidRPr="006376FD" w:rsidRDefault="006376FD" w:rsidP="006376FD">
            <w:pPr>
              <w:spacing w:after="0" w:line="240" w:lineRule="auto"/>
              <w:jc w:val="both"/>
              <w:rPr>
                <w:rFonts w:cs="Arial"/>
                <w:sz w:val="20"/>
                <w:szCs w:val="20"/>
              </w:rPr>
            </w:pPr>
            <w:r w:rsidRPr="006376FD">
              <w:rPr>
                <w:rFonts w:cs="Arial"/>
                <w:sz w:val="20"/>
                <w:szCs w:val="20"/>
              </w:rPr>
              <w:t>D</w:t>
            </w:r>
            <w:r w:rsidR="00EA1E4E" w:rsidRPr="006376FD">
              <w:rPr>
                <w:rFonts w:cs="Arial"/>
                <w:sz w:val="20"/>
                <w:szCs w:val="20"/>
              </w:rPr>
              <w:t xml:space="preserve">emonstrate understanding of </w:t>
            </w:r>
            <w:r w:rsidRPr="006376FD">
              <w:rPr>
                <w:rFonts w:cs="Arial"/>
                <w:sz w:val="20"/>
                <w:szCs w:val="20"/>
              </w:rPr>
              <w:t xml:space="preserve">Production techniques for television and new media, making use of digital video, </w:t>
            </w:r>
            <w:r w:rsidR="00FF54C2">
              <w:rPr>
                <w:rFonts w:cs="Arial"/>
                <w:sz w:val="20"/>
                <w:szCs w:val="20"/>
              </w:rPr>
              <w:t xml:space="preserve">live </w:t>
            </w:r>
            <w:r w:rsidR="00114352">
              <w:rPr>
                <w:rFonts w:cs="Arial"/>
                <w:sz w:val="20"/>
                <w:szCs w:val="20"/>
              </w:rPr>
              <w:t>broadcast</w:t>
            </w:r>
            <w:r w:rsidR="00FF54C2">
              <w:rPr>
                <w:rFonts w:cs="Arial"/>
                <w:sz w:val="20"/>
                <w:szCs w:val="20"/>
              </w:rPr>
              <w:t>,</w:t>
            </w:r>
            <w:r w:rsidR="00114352">
              <w:rPr>
                <w:rFonts w:cs="Arial"/>
                <w:sz w:val="20"/>
                <w:szCs w:val="20"/>
              </w:rPr>
              <w:t xml:space="preserve"> </w:t>
            </w:r>
            <w:r w:rsidRPr="006376FD">
              <w:rPr>
                <w:rFonts w:cs="Arial"/>
                <w:sz w:val="20"/>
                <w:szCs w:val="20"/>
              </w:rPr>
              <w:t>streaming media and internet formats</w:t>
            </w:r>
            <w:r>
              <w:rPr>
                <w:rFonts w:cs="Arial"/>
                <w:sz w:val="20"/>
                <w:szCs w:val="20"/>
              </w:rPr>
              <w:t xml:space="preserve"> </w:t>
            </w:r>
          </w:p>
          <w:p w:rsidR="00CA6EC8" w:rsidRPr="00BF580E" w:rsidRDefault="00CA6EC8" w:rsidP="006376FD">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BF580E" w:rsidRDefault="006376FD" w:rsidP="00C46D68">
            <w:pPr>
              <w:spacing w:after="0" w:line="240" w:lineRule="auto"/>
              <w:rPr>
                <w:rFonts w:cs="Arial"/>
                <w:sz w:val="20"/>
                <w:szCs w:val="20"/>
              </w:rPr>
            </w:pPr>
            <w:r w:rsidRPr="006376FD">
              <w:rPr>
                <w:rFonts w:cs="Arial"/>
                <w:sz w:val="20"/>
                <w:szCs w:val="20"/>
              </w:rPr>
              <w:t>The languages and forms of Television and New Broadcasting Media, and how they convey meaning</w:t>
            </w:r>
            <w:r w:rsidR="00AA7DE4">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6376FD" w:rsidRPr="006376FD" w:rsidRDefault="006376FD" w:rsidP="006376FD">
            <w:pPr>
              <w:spacing w:after="0" w:line="240" w:lineRule="auto"/>
              <w:jc w:val="both"/>
              <w:rPr>
                <w:rFonts w:cs="Arial"/>
                <w:sz w:val="20"/>
                <w:szCs w:val="20"/>
              </w:rPr>
            </w:pPr>
            <w:r w:rsidRPr="006376FD">
              <w:rPr>
                <w:rFonts w:cs="Arial"/>
                <w:sz w:val="20"/>
                <w:szCs w:val="20"/>
              </w:rPr>
              <w:t>Take a reflective, evaluative and critical approach to Television and New Broadcasting Media products and practices</w:t>
            </w:r>
          </w:p>
          <w:p w:rsidR="00CA6EC8" w:rsidRPr="00BF580E"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6376FD" w:rsidRPr="006376FD" w:rsidRDefault="00EA1E4E" w:rsidP="006376FD">
            <w:pPr>
              <w:spacing w:after="0" w:line="240" w:lineRule="auto"/>
              <w:jc w:val="both"/>
              <w:rPr>
                <w:rFonts w:cs="Arial"/>
                <w:b/>
                <w:sz w:val="20"/>
                <w:szCs w:val="20"/>
              </w:rPr>
            </w:pPr>
            <w:r>
              <w:rPr>
                <w:rFonts w:cs="Arial"/>
                <w:sz w:val="20"/>
                <w:szCs w:val="20"/>
              </w:rPr>
              <w:t xml:space="preserve">Demonstrate understanding of </w:t>
            </w:r>
            <w:r w:rsidR="006376FD" w:rsidRPr="006376FD">
              <w:rPr>
                <w:rFonts w:cs="Arial"/>
                <w:sz w:val="20"/>
                <w:szCs w:val="20"/>
              </w:rPr>
              <w:t>post-production: cutting, editing and evaluating programmes, critical reflection on practical work, and presentation screenings</w:t>
            </w:r>
            <w:r w:rsidR="006376FD">
              <w:rPr>
                <w:rFonts w:cs="Arial"/>
                <w:sz w:val="20"/>
                <w:szCs w:val="20"/>
              </w:rPr>
              <w:t xml:space="preserve"> </w:t>
            </w:r>
          </w:p>
          <w:p w:rsidR="00CA6EC8" w:rsidRPr="00BF580E" w:rsidRDefault="00CA6EC8" w:rsidP="006376FD">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BF580E" w:rsidRDefault="006376FD" w:rsidP="00C46D68">
            <w:pPr>
              <w:spacing w:after="0" w:line="240" w:lineRule="auto"/>
              <w:jc w:val="both"/>
              <w:rPr>
                <w:rFonts w:cs="Arial"/>
                <w:sz w:val="20"/>
                <w:szCs w:val="20"/>
              </w:rPr>
            </w:pPr>
            <w:r w:rsidRPr="006376FD">
              <w:rPr>
                <w:rFonts w:cs="Arial"/>
                <w:sz w:val="20"/>
                <w:szCs w:val="20"/>
              </w:rPr>
              <w:t>Theoretical approaches to the analysis and interpretation of Television and New Broadcasting Media</w:t>
            </w:r>
            <w:r>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BF580E" w:rsidRDefault="00AA7DE4" w:rsidP="00C46D68">
            <w:pPr>
              <w:spacing w:after="0" w:line="240" w:lineRule="auto"/>
              <w:rPr>
                <w:rFonts w:cs="Arial"/>
                <w:sz w:val="20"/>
                <w:szCs w:val="20"/>
              </w:rPr>
            </w:pPr>
            <w:r>
              <w:rPr>
                <w:rFonts w:cs="Arial"/>
                <w:sz w:val="20"/>
                <w:szCs w:val="20"/>
              </w:rPr>
              <w:t xml:space="preserve">Undertake effective and through research into the subject of television and new broadcasting media </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3A7CA4">
            <w:pPr>
              <w:spacing w:after="0" w:line="240" w:lineRule="auto"/>
              <w:rPr>
                <w:rFonts w:cs="Arial"/>
                <w:sz w:val="20"/>
                <w:szCs w:val="20"/>
              </w:rPr>
            </w:pPr>
          </w:p>
        </w:tc>
      </w:tr>
      <w:tr w:rsidR="00AA7DE4" w:rsidRPr="00BF580E" w:rsidTr="00CA6EC8">
        <w:tc>
          <w:tcPr>
            <w:tcW w:w="675" w:type="dxa"/>
            <w:tcBorders>
              <w:top w:val="single" w:sz="4" w:space="0" w:color="auto"/>
              <w:left w:val="single" w:sz="4" w:space="0" w:color="auto"/>
              <w:bottom w:val="single" w:sz="4" w:space="0" w:color="auto"/>
              <w:right w:val="single" w:sz="4" w:space="0" w:color="auto"/>
            </w:tcBorders>
          </w:tcPr>
          <w:p w:rsidR="00AA7DE4" w:rsidRPr="00BF580E" w:rsidRDefault="00EA1E4E"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AA7DE4" w:rsidRPr="00BF580E" w:rsidRDefault="006376FD" w:rsidP="00C46D68">
            <w:pPr>
              <w:spacing w:after="0" w:line="240" w:lineRule="auto"/>
              <w:rPr>
                <w:rFonts w:cs="Arial"/>
                <w:sz w:val="20"/>
                <w:szCs w:val="20"/>
              </w:rPr>
            </w:pPr>
            <w:r w:rsidRPr="006376FD">
              <w:rPr>
                <w:rFonts w:cs="Arial"/>
                <w:sz w:val="20"/>
                <w:szCs w:val="20"/>
              </w:rPr>
              <w:t>The historical development of Television and New Broadcasting Media from their origins in the inter-war period to the contemporary period of digital media, globalization and convergence</w:t>
            </w:r>
            <w:r w:rsidR="00EA1E4E">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AA7DE4" w:rsidRPr="00BF580E" w:rsidRDefault="00AA7DE4" w:rsidP="00CA6EC8">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AA7DE4" w:rsidRDefault="00AA7DE4" w:rsidP="00C46D68">
            <w:pPr>
              <w:spacing w:after="0" w:line="240" w:lineRule="auto"/>
              <w:rPr>
                <w:rFonts w:cs="Arial"/>
                <w:sz w:val="20"/>
                <w:szCs w:val="20"/>
              </w:rPr>
            </w:pPr>
            <w:r>
              <w:rPr>
                <w:rFonts w:cs="Arial"/>
                <w:sz w:val="20"/>
                <w:szCs w:val="20"/>
              </w:rPr>
              <w:t xml:space="preserve">Take control of their own learning experience and demonstrate a capacity for self-management and independent study </w:t>
            </w:r>
          </w:p>
        </w:tc>
        <w:tc>
          <w:tcPr>
            <w:tcW w:w="567" w:type="dxa"/>
            <w:tcBorders>
              <w:top w:val="single" w:sz="4" w:space="0" w:color="auto"/>
              <w:left w:val="single" w:sz="4" w:space="0" w:color="auto"/>
              <w:bottom w:val="single" w:sz="4" w:space="0" w:color="auto"/>
              <w:right w:val="single" w:sz="4" w:space="0" w:color="auto"/>
            </w:tcBorders>
          </w:tcPr>
          <w:p w:rsidR="00AA7DE4" w:rsidRPr="00BF580E" w:rsidRDefault="00AA7DE4"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A7DE4" w:rsidRPr="00BF580E" w:rsidRDefault="00AA7DE4" w:rsidP="003A7CA4">
            <w:pPr>
              <w:spacing w:after="0" w:line="240" w:lineRule="auto"/>
              <w:rPr>
                <w:rFonts w:cs="Arial"/>
                <w:sz w:val="20"/>
                <w:szCs w:val="20"/>
              </w:rPr>
            </w:pPr>
          </w:p>
        </w:tc>
      </w:tr>
      <w:tr w:rsidR="006376FD" w:rsidRPr="00BF580E" w:rsidTr="00CA6EC8">
        <w:tc>
          <w:tcPr>
            <w:tcW w:w="675" w:type="dxa"/>
            <w:tcBorders>
              <w:top w:val="single" w:sz="4" w:space="0" w:color="auto"/>
              <w:left w:val="single" w:sz="4" w:space="0" w:color="auto"/>
              <w:bottom w:val="single" w:sz="4" w:space="0" w:color="auto"/>
              <w:right w:val="single" w:sz="4" w:space="0" w:color="auto"/>
            </w:tcBorders>
          </w:tcPr>
          <w:p w:rsidR="006376FD" w:rsidRDefault="006376FD" w:rsidP="00CA6EC8">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6376FD" w:rsidRDefault="006376FD" w:rsidP="00C46D68">
            <w:pPr>
              <w:spacing w:after="0" w:line="240" w:lineRule="auto"/>
              <w:jc w:val="both"/>
              <w:rPr>
                <w:rFonts w:cs="Arial"/>
                <w:sz w:val="20"/>
                <w:szCs w:val="20"/>
              </w:rPr>
            </w:pPr>
            <w:r w:rsidRPr="006376FD">
              <w:rPr>
                <w:rFonts w:cs="Arial"/>
                <w:sz w:val="20"/>
                <w:szCs w:val="20"/>
              </w:rPr>
              <w:t xml:space="preserve">Genres, sub-genres and hybrid genres within Television and New Broadcasting Media </w:t>
            </w:r>
            <w:r>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6376FD" w:rsidRDefault="006376FD"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6376FD" w:rsidRDefault="006376FD"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6376FD" w:rsidRPr="00BF580E" w:rsidRDefault="006376FD"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6376FD" w:rsidRPr="00BF580E" w:rsidRDefault="006376FD" w:rsidP="003A7CA4">
            <w:pPr>
              <w:spacing w:after="0" w:line="240" w:lineRule="auto"/>
              <w:rPr>
                <w:rFonts w:cs="Arial"/>
                <w:sz w:val="20"/>
                <w:szCs w:val="20"/>
              </w:rPr>
            </w:pPr>
          </w:p>
        </w:tc>
      </w:tr>
    </w:tbl>
    <w:p w:rsidR="009407BA" w:rsidRDefault="009407BA" w:rsidP="005B1266">
      <w:pPr>
        <w:spacing w:after="0" w:line="240" w:lineRule="auto"/>
        <w:rPr>
          <w:rFonts w:cs="Arial"/>
          <w:b/>
        </w:rPr>
      </w:pPr>
    </w:p>
    <w:p w:rsidR="009407BA" w:rsidRDefault="009407BA" w:rsidP="009407BA">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9407BA" w:rsidRDefault="009407BA" w:rsidP="009407BA">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07BA" w:rsidRPr="00B55861" w:rsidTr="009407BA">
        <w:tc>
          <w:tcPr>
            <w:tcW w:w="15417" w:type="dxa"/>
            <w:gridSpan w:val="7"/>
            <w:shd w:val="clear" w:color="auto" w:fill="DBE5F1"/>
          </w:tcPr>
          <w:p w:rsidR="009407BA" w:rsidRPr="00B55861" w:rsidRDefault="009407BA" w:rsidP="009407B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07BA" w:rsidRPr="00B55861" w:rsidTr="009407BA">
        <w:tc>
          <w:tcPr>
            <w:tcW w:w="2202"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9407BA" w:rsidRPr="00B55861" w:rsidRDefault="009407BA" w:rsidP="009407BA">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9407BA" w:rsidRPr="00B55861" w:rsidRDefault="009407BA" w:rsidP="009407BA">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9407BA" w:rsidRPr="00B55861" w:rsidTr="009407BA">
        <w:tc>
          <w:tcPr>
            <w:tcW w:w="2202" w:type="dxa"/>
            <w:shd w:val="clear" w:color="auto" w:fill="auto"/>
          </w:tcPr>
          <w:p w:rsidR="009407BA" w:rsidRPr="00B55861" w:rsidRDefault="009407BA" w:rsidP="00C875B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07BA" w:rsidRPr="00B55861" w:rsidTr="009407BA">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9407BA" w:rsidRPr="00B55861" w:rsidRDefault="009407BA" w:rsidP="00FF54C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07BA" w:rsidRPr="00B55861" w:rsidTr="009407BA">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p>
        </w:tc>
      </w:tr>
      <w:tr w:rsidR="009407BA" w:rsidRPr="00B55861" w:rsidTr="009407BA">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p>
        </w:tc>
      </w:tr>
      <w:tr w:rsidR="009407BA" w:rsidRPr="00B55861" w:rsidTr="009407BA">
        <w:trPr>
          <w:trHeight w:val="564"/>
        </w:trPr>
        <w:tc>
          <w:tcPr>
            <w:tcW w:w="2202" w:type="dxa"/>
            <w:shd w:val="clear" w:color="auto" w:fill="auto"/>
          </w:tcPr>
          <w:p w:rsidR="009407BA" w:rsidRPr="00B55861" w:rsidRDefault="009407BA" w:rsidP="009407BA">
            <w:pPr>
              <w:spacing w:after="0" w:line="240" w:lineRule="auto"/>
              <w:rPr>
                <w:rFonts w:ascii="Arial" w:hAnsi="Arial" w:cs="Arial"/>
                <w:sz w:val="20"/>
                <w:szCs w:val="20"/>
              </w:rPr>
            </w:pP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p>
        </w:tc>
        <w:tc>
          <w:tcPr>
            <w:tcW w:w="2202" w:type="dxa"/>
            <w:shd w:val="clear" w:color="auto" w:fill="auto"/>
          </w:tcPr>
          <w:p w:rsidR="009407BA" w:rsidRPr="00B55861" w:rsidRDefault="009407BA" w:rsidP="009407BA">
            <w:pPr>
              <w:spacing w:after="0" w:line="240" w:lineRule="auto"/>
              <w:rPr>
                <w:rFonts w:ascii="Arial" w:hAnsi="Arial" w:cs="Arial"/>
                <w:sz w:val="20"/>
                <w:szCs w:val="20"/>
              </w:rPr>
            </w:pPr>
          </w:p>
        </w:tc>
        <w:tc>
          <w:tcPr>
            <w:tcW w:w="2203" w:type="dxa"/>
            <w:shd w:val="clear" w:color="auto" w:fill="auto"/>
          </w:tcPr>
          <w:p w:rsidR="009407BA" w:rsidRPr="00B55861" w:rsidRDefault="009407BA" w:rsidP="009407BA">
            <w:pPr>
              <w:spacing w:after="0" w:line="240" w:lineRule="auto"/>
              <w:rPr>
                <w:rFonts w:ascii="Arial" w:hAnsi="Arial" w:cs="Arial"/>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5B1266">
      <w:pPr>
        <w:numPr>
          <w:ilvl w:val="0"/>
          <w:numId w:val="1"/>
        </w:numPr>
        <w:spacing w:after="0" w:line="240" w:lineRule="auto"/>
        <w:rPr>
          <w:rFonts w:cs="Arial"/>
        </w:rPr>
      </w:pPr>
      <w:r>
        <w:rPr>
          <w:rFonts w:cs="Arial"/>
          <w:b/>
        </w:rPr>
        <w:lastRenderedPageBreak/>
        <w:t>Entry Requirements</w:t>
      </w:r>
    </w:p>
    <w:p w:rsidR="005B1266" w:rsidRDefault="005B1266" w:rsidP="005B1266">
      <w:pPr>
        <w:spacing w:after="0" w:line="240" w:lineRule="auto"/>
        <w:rPr>
          <w:rFonts w:cs="Arial"/>
          <w:b/>
        </w:rPr>
      </w:pPr>
    </w:p>
    <w:p w:rsidR="005B1266" w:rsidRDefault="005B1266" w:rsidP="005B1266">
      <w:pPr>
        <w:spacing w:after="0" w:line="240" w:lineRule="auto"/>
        <w:rPr>
          <w:rFonts w:cs="Arial"/>
        </w:rPr>
      </w:pPr>
      <w:r>
        <w:rPr>
          <w:rFonts w:cs="Arial"/>
        </w:rPr>
        <w:t>The minimum entry qualifications for the programme are: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From A levels:</w:t>
      </w:r>
      <w:r>
        <w:rPr>
          <w:rFonts w:cs="Arial"/>
        </w:rPr>
        <w:tab/>
      </w:r>
      <w:r w:rsidR="00F70083">
        <w:rPr>
          <w:rFonts w:cs="Arial"/>
        </w:rPr>
        <w:tab/>
        <w:t>240 points</w:t>
      </w:r>
    </w:p>
    <w:p w:rsidR="005B1266" w:rsidRDefault="005B1266" w:rsidP="005B1266">
      <w:pPr>
        <w:spacing w:after="0" w:line="240" w:lineRule="auto"/>
        <w:rPr>
          <w:rFonts w:cs="Arial"/>
        </w:rPr>
      </w:pPr>
      <w:r>
        <w:rPr>
          <w:rFonts w:cs="Arial"/>
        </w:rPr>
        <w:t>BTEC:</w:t>
      </w:r>
      <w:r>
        <w:rPr>
          <w:rFonts w:cs="Arial"/>
        </w:rPr>
        <w:tab/>
      </w:r>
      <w:r>
        <w:rPr>
          <w:rFonts w:cs="Arial"/>
        </w:rPr>
        <w:tab/>
      </w:r>
      <w:r w:rsidR="00402286">
        <w:rPr>
          <w:rFonts w:cs="Arial"/>
        </w:rPr>
        <w:tab/>
      </w:r>
      <w:r w:rsidR="00C46D68">
        <w:rPr>
          <w:rFonts w:cs="Arial"/>
        </w:rPr>
        <w:t>MMM</w:t>
      </w:r>
    </w:p>
    <w:p w:rsidR="00402286" w:rsidRDefault="00402286" w:rsidP="005B1266">
      <w:pPr>
        <w:spacing w:after="0" w:line="240" w:lineRule="auto"/>
        <w:rPr>
          <w:rFonts w:cs="Arial"/>
        </w:rPr>
      </w:pPr>
      <w:r>
        <w:rPr>
          <w:rFonts w:cs="Arial"/>
        </w:rPr>
        <w:t>Access Diploma:</w:t>
      </w:r>
      <w:r w:rsidR="00EA1E4E">
        <w:rPr>
          <w:rFonts w:cs="Arial"/>
        </w:rPr>
        <w:tab/>
        <w:t>Pass</w:t>
      </w:r>
    </w:p>
    <w:p w:rsidR="005B1266" w:rsidRPr="005460B2" w:rsidRDefault="005B1266" w:rsidP="005B1266">
      <w:pPr>
        <w:spacing w:after="0" w:line="240" w:lineRule="auto"/>
        <w:ind w:left="1440" w:hanging="1440"/>
        <w:rPr>
          <w:rFonts w:cs="Arial"/>
        </w:rPr>
      </w:pPr>
      <w:r>
        <w:rPr>
          <w:rFonts w:cs="Arial"/>
        </w:rPr>
        <w:t>Plus:</w:t>
      </w:r>
      <w:r>
        <w:rPr>
          <w:rFonts w:cs="Arial"/>
        </w:rPr>
        <w:tab/>
      </w:r>
      <w:r w:rsidR="00402286">
        <w:rPr>
          <w:rFonts w:cs="Arial"/>
          <w:color w:val="000000"/>
        </w:rPr>
        <w:tab/>
      </w:r>
      <w:r w:rsidR="00C46D68">
        <w:rPr>
          <w:rFonts w:cs="Arial"/>
          <w:color w:val="000000"/>
        </w:rPr>
        <w:t>Maths and English A-C</w:t>
      </w:r>
    </w:p>
    <w:p w:rsidR="005B1266" w:rsidRDefault="005B1266" w:rsidP="005B1266">
      <w:pPr>
        <w:spacing w:after="0" w:line="240" w:lineRule="auto"/>
        <w:rPr>
          <w:rFonts w:cs="Arial"/>
        </w:rPr>
      </w:pPr>
    </w:p>
    <w:p w:rsidR="005B1266" w:rsidRDefault="00F70083" w:rsidP="005B1266">
      <w:pPr>
        <w:spacing w:after="0" w:line="240" w:lineRule="auto"/>
        <w:rPr>
          <w:rFonts w:cs="Arial"/>
        </w:rPr>
      </w:pPr>
      <w:r>
        <w:rPr>
          <w:rFonts w:cs="Arial"/>
        </w:rPr>
        <w:t>A minimum IELTS score of 6.5</w:t>
      </w:r>
      <w:r w:rsidR="00EA1E4E">
        <w:rPr>
          <w:rFonts w:cs="Arial"/>
        </w:rPr>
        <w:t xml:space="preserve"> </w:t>
      </w:r>
      <w:r w:rsidR="005B1266">
        <w:rPr>
          <w:rFonts w:cs="Arial"/>
        </w:rPr>
        <w:t>is required for those for whom English is not their first language.</w:t>
      </w:r>
    </w:p>
    <w:p w:rsidR="005B1266" w:rsidRDefault="005B1266" w:rsidP="005B1266">
      <w:pPr>
        <w:spacing w:after="0" w:line="240" w:lineRule="auto"/>
        <w:rPr>
          <w:rFonts w:cs="Arial"/>
        </w:rPr>
      </w:pPr>
    </w:p>
    <w:p w:rsidR="005B1266" w:rsidRPr="00F07C67" w:rsidRDefault="005B1266" w:rsidP="005B1266">
      <w:pPr>
        <w:numPr>
          <w:ilvl w:val="0"/>
          <w:numId w:val="1"/>
        </w:numPr>
        <w:spacing w:after="0" w:line="240" w:lineRule="auto"/>
        <w:rPr>
          <w:rFonts w:cs="Arial"/>
          <w:b/>
        </w:rPr>
      </w:pPr>
      <w:r>
        <w:rPr>
          <w:rFonts w:cs="Arial"/>
          <w:b/>
        </w:rPr>
        <w:t>Programme Structure</w:t>
      </w:r>
    </w:p>
    <w:p w:rsidR="005B1266" w:rsidRDefault="005B1266" w:rsidP="005B1266">
      <w:pPr>
        <w:spacing w:after="0" w:line="240" w:lineRule="auto"/>
        <w:rPr>
          <w:rFonts w:cs="Arial"/>
          <w:color w:val="FF0000"/>
        </w:rPr>
      </w:pPr>
      <w:r>
        <w:rPr>
          <w:rFonts w:cs="Arial"/>
        </w:rPr>
        <w:t xml:space="preserve">This programme is offered in </w:t>
      </w:r>
      <w:r w:rsidR="009407BA">
        <w:rPr>
          <w:rFonts w:cs="Arial"/>
        </w:rPr>
        <w:t xml:space="preserve">full-time, </w:t>
      </w:r>
      <w:r w:rsidR="00F70083">
        <w:rPr>
          <w:rFonts w:cs="Arial"/>
        </w:rPr>
        <w:t>part-time</w:t>
      </w:r>
      <w:r>
        <w:rPr>
          <w:rFonts w:cs="Arial"/>
        </w:rPr>
        <w:t xml:space="preserve"> </w:t>
      </w:r>
      <w:r w:rsidR="009407BA">
        <w:rPr>
          <w:rFonts w:cs="Arial"/>
        </w:rPr>
        <w:t xml:space="preserve">and sandwich </w:t>
      </w:r>
      <w:r>
        <w:rPr>
          <w:rFonts w:cs="Arial"/>
        </w:rPr>
        <w:t xml:space="preserve">mode, and leads to the award of </w:t>
      </w:r>
      <w:r w:rsidR="00194F10" w:rsidRPr="00194F10">
        <w:rPr>
          <w:rFonts w:cs="Arial"/>
        </w:rPr>
        <w:t>BA (Hons) Television and New Broadcasting Media</w:t>
      </w:r>
      <w:r w:rsidRPr="00194F10">
        <w:rPr>
          <w:rFonts w:cs="Arial"/>
        </w:rPr>
        <w:t>.</w:t>
      </w:r>
      <w:r>
        <w:rPr>
          <w:rFonts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Pr>
          <w:rFonts w:cs="Arial"/>
        </w:rPr>
        <w:t xml:space="preserve"> </w:t>
      </w:r>
    </w:p>
    <w:p w:rsidR="00194F10" w:rsidRDefault="00194F10"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rsidR="009407BA" w:rsidRDefault="009407BA" w:rsidP="005B1266">
      <w:pPr>
        <w:spacing w:after="0" w:line="240" w:lineRule="auto"/>
        <w:rPr>
          <w:rFonts w:cs="Arial"/>
          <w:i/>
        </w:rPr>
      </w:pPr>
    </w:p>
    <w:p w:rsidR="005B1266" w:rsidRDefault="00194F10" w:rsidP="005B1266">
      <w:pPr>
        <w:spacing w:after="0" w:line="240" w:lineRule="auto"/>
        <w:rPr>
          <w:rFonts w:cs="Arial"/>
          <w:i/>
        </w:rPr>
      </w:pPr>
      <w:r w:rsidRPr="009407BA">
        <w:rPr>
          <w:rFonts w:cs="Arial"/>
        </w:rPr>
        <w:t>None</w:t>
      </w:r>
    </w:p>
    <w:p w:rsidR="00194F10" w:rsidRDefault="00194F10"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w:t>
      </w:r>
    </w:p>
    <w:p w:rsidR="009407BA" w:rsidRDefault="009407BA" w:rsidP="009407BA">
      <w:pPr>
        <w:spacing w:after="0" w:line="240" w:lineRule="auto"/>
        <w:rPr>
          <w:rFonts w:cs="Arial"/>
        </w:rPr>
      </w:pPr>
    </w:p>
    <w:p w:rsidR="00DE24C0" w:rsidRDefault="00DE24C0" w:rsidP="009407BA">
      <w:pPr>
        <w:spacing w:after="0" w:line="240" w:lineRule="auto"/>
        <w:rPr>
          <w:rFonts w:cs="Arial"/>
        </w:rPr>
      </w:pPr>
      <w:r>
        <w:rPr>
          <w:rFonts w:cs="Arial"/>
        </w:rPr>
        <w:t>Work placements are encouraged, both as part of the L6 module @ Work in the Media Industries (MD6004)</w:t>
      </w:r>
      <w:r w:rsidR="004432FF">
        <w:rPr>
          <w:rFonts w:cs="Arial"/>
        </w:rPr>
        <w:t>,</w:t>
      </w:r>
      <w:r>
        <w:rPr>
          <w:rFonts w:cs="Arial"/>
        </w:rPr>
        <w:t xml:space="preserve"> but also generally throughout the degree at the students’ own initiative. The nature of the </w:t>
      </w:r>
      <w:r w:rsidR="00EF2521">
        <w:rPr>
          <w:rFonts w:cs="Arial"/>
        </w:rPr>
        <w:t xml:space="preserve">television industry </w:t>
      </w:r>
      <w:r>
        <w:rPr>
          <w:rFonts w:cs="Arial"/>
        </w:rPr>
        <w:t>means that placements, internships and work experience can be valuable pathways into the industry, and the department supports such initiatives through offering advice on the kind of roles which are appropriate, writing references and, where appropriate, assisting with industry contacts. The faculty Careers and Employability Service can offer similar support as well as assistance with preparing an appropriate CV.</w:t>
      </w:r>
    </w:p>
    <w:p w:rsidR="00316D9A" w:rsidRDefault="00316D9A" w:rsidP="009407BA">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rsidR="005B1266" w:rsidRDefault="005B1266" w:rsidP="005B1266">
      <w:pPr>
        <w:spacing w:after="0" w:line="240" w:lineRule="auto"/>
        <w:rPr>
          <w:rFonts w:cs="Arial"/>
          <w:i/>
        </w:rPr>
      </w:pPr>
    </w:p>
    <w:p w:rsidR="00430ADF" w:rsidRPr="00430ADF" w:rsidRDefault="00430ADF" w:rsidP="00430ADF">
      <w:pPr>
        <w:spacing w:line="240" w:lineRule="auto"/>
        <w:jc w:val="both"/>
        <w:rPr>
          <w:rFonts w:cs="Arial"/>
        </w:rPr>
      </w:pPr>
      <w:r w:rsidRPr="00AA7DE4">
        <w:rPr>
          <w:rFonts w:cs="Arial"/>
        </w:rPr>
        <w:t>Our degree offers students an experience</w:t>
      </w:r>
      <w:r w:rsidR="004432FF">
        <w:rPr>
          <w:rFonts w:cs="Arial"/>
        </w:rPr>
        <w:t>,</w:t>
      </w:r>
      <w:r w:rsidRPr="00AA7DE4">
        <w:rPr>
          <w:rFonts w:cs="Arial"/>
        </w:rPr>
        <w:t xml:space="preserve"> which engages with the practices of the televisual industries alongside a critically and theoretically engaged study of Television and New Broadcasting Media. To achieve this there are three interrelated approaches</w:t>
      </w:r>
      <w:r w:rsidR="004432FF">
        <w:rPr>
          <w:rFonts w:cs="Arial"/>
        </w:rPr>
        <w:t>,</w:t>
      </w:r>
      <w:r w:rsidRPr="00AA7DE4">
        <w:rPr>
          <w:rFonts w:cs="Arial"/>
        </w:rPr>
        <w:t xml:space="preserve"> which inform the teaching and learning across all levels of the programme: theory, criticism and practice. </w:t>
      </w:r>
    </w:p>
    <w:p w:rsidR="00430ADF" w:rsidRPr="00AA7DE4" w:rsidRDefault="00430ADF" w:rsidP="00430ADF">
      <w:pPr>
        <w:spacing w:line="240" w:lineRule="auto"/>
        <w:jc w:val="both"/>
        <w:rPr>
          <w:rFonts w:cs="Arial"/>
          <w:b/>
        </w:rPr>
      </w:pPr>
      <w:r w:rsidRPr="00AA7DE4">
        <w:rPr>
          <w:rFonts w:cs="Arial"/>
        </w:rPr>
        <w:t xml:space="preserve">First, a focus on theoretical insights and debates informs students’ engagement with all Television and New Broadcasting Media. Modules will introduce a range of scholarly work around the production and consumption of television. Students will engage in debates about the power and role of the media, drawing upon theoretical approaches from the growing discipline of Television Studies supplemented by those of Cultural Studies, Film Studies, Media Studies, History, Sociology and Literature.  </w:t>
      </w:r>
    </w:p>
    <w:p w:rsidR="00430ADF" w:rsidRPr="00AA7DE4" w:rsidRDefault="00430ADF" w:rsidP="00430ADF">
      <w:pPr>
        <w:spacing w:line="240" w:lineRule="auto"/>
        <w:jc w:val="both"/>
        <w:rPr>
          <w:rFonts w:cs="Arial"/>
        </w:rPr>
      </w:pPr>
      <w:r w:rsidRPr="00AA7DE4">
        <w:rPr>
          <w:rFonts w:cs="Arial"/>
        </w:rPr>
        <w:t>Second, informed criticism of Television and New Broadcasting Media industries and texts will be encouraged by developing students’ awareness of the significance of cultural context and historical precedent.  Students will gain an informed understanding of the history of broadcasting, from Reith to the contemporary digital age, examine television texts in their specific cultural contexts, and engage with issues surrounding the future of televisual industries in relation to convergence and globalization.</w:t>
      </w:r>
    </w:p>
    <w:p w:rsidR="00430ADF" w:rsidRPr="00AA7DE4" w:rsidRDefault="00C875BC" w:rsidP="00430ADF">
      <w:pPr>
        <w:spacing w:line="240" w:lineRule="auto"/>
        <w:jc w:val="both"/>
        <w:rPr>
          <w:rFonts w:cs="Arial"/>
        </w:rPr>
      </w:pPr>
      <w:r w:rsidRPr="00AA7DE4">
        <w:rPr>
          <w:rFonts w:cs="Arial"/>
        </w:rPr>
        <w:t>Finally,</w:t>
      </w:r>
      <w:r w:rsidR="00430ADF" w:rsidRPr="00AA7DE4">
        <w:rPr>
          <w:rFonts w:cs="Arial"/>
        </w:rPr>
        <w:t xml:space="preserve"> the practice of Television and New Broadcasting Media is a focus throughout. One module at each level (half-field and Majors only) provides experience in a range of production skills and </w:t>
      </w:r>
      <w:r w:rsidR="00430ADF" w:rsidRPr="00AA7DE4">
        <w:rPr>
          <w:rFonts w:cs="Arial"/>
        </w:rPr>
        <w:lastRenderedPageBreak/>
        <w:t>approaches, while other, more “academic” modules also provide opportunities for students to express their theoretical understanding through exercises such as scriptwriting, pitching, designing and planning a television text or series.</w:t>
      </w:r>
    </w:p>
    <w:p w:rsidR="00F43FE8" w:rsidRDefault="005B1266" w:rsidP="005B1266">
      <w:pPr>
        <w:spacing w:after="0" w:line="240" w:lineRule="auto"/>
        <w:rPr>
          <w:rFonts w:cs="Arial"/>
          <w:color w:val="FF0000"/>
        </w:rPr>
      </w:pPr>
      <w:r>
        <w:rPr>
          <w:rFonts w:cs="Arial"/>
        </w:rPr>
        <w:t xml:space="preserve">Each level is made up of four modules each worth 30 credit points.  </w:t>
      </w:r>
      <w:r w:rsidR="00C875BC">
        <w:rPr>
          <w:rFonts w:cs="Arial"/>
        </w:rPr>
        <w:t>Typically,</w:t>
      </w:r>
      <w:r>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00316D9A" w:rsidRPr="00316D9A" w:rsidRDefault="00316D9A" w:rsidP="005B1266">
      <w:pPr>
        <w:spacing w:after="0" w:line="240" w:lineRule="auto"/>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125"/>
        <w:gridCol w:w="846"/>
        <w:gridCol w:w="786"/>
        <w:gridCol w:w="1322"/>
      </w:tblGrid>
      <w:tr w:rsidR="00E92FB5" w:rsidRPr="00E965D4" w:rsidTr="00ED24FD">
        <w:tc>
          <w:tcPr>
            <w:tcW w:w="9180" w:type="dxa"/>
            <w:gridSpan w:val="5"/>
            <w:shd w:val="clear" w:color="auto" w:fill="DEEAF6"/>
          </w:tcPr>
          <w:p w:rsidR="00E92FB5" w:rsidRDefault="00E92FB5" w:rsidP="00E92FB5">
            <w:pPr>
              <w:spacing w:after="0" w:line="240" w:lineRule="auto"/>
              <w:rPr>
                <w:rFonts w:cs="Arial"/>
                <w:b/>
                <w:sz w:val="20"/>
                <w:szCs w:val="20"/>
              </w:rPr>
            </w:pPr>
            <w:r>
              <w:rPr>
                <w:rFonts w:cs="Arial"/>
                <w:b/>
                <w:sz w:val="20"/>
                <w:szCs w:val="20"/>
              </w:rPr>
              <w:t>Level 4 (all core)</w:t>
            </w:r>
          </w:p>
        </w:tc>
      </w:tr>
      <w:tr w:rsidR="00E92FB5" w:rsidRPr="00E965D4" w:rsidTr="00E92FB5">
        <w:tc>
          <w:tcPr>
            <w:tcW w:w="5070" w:type="dxa"/>
          </w:tcPr>
          <w:p w:rsidR="00E92FB5" w:rsidRPr="00E965D4" w:rsidRDefault="00E92FB5" w:rsidP="00EB7B51">
            <w:pPr>
              <w:spacing w:after="0" w:line="240" w:lineRule="auto"/>
              <w:rPr>
                <w:rFonts w:cs="Arial"/>
                <w:b/>
                <w:sz w:val="20"/>
                <w:szCs w:val="20"/>
              </w:rPr>
            </w:pPr>
            <w:r w:rsidRPr="00E965D4">
              <w:rPr>
                <w:rFonts w:cs="Arial"/>
                <w:b/>
                <w:sz w:val="20"/>
                <w:szCs w:val="20"/>
              </w:rPr>
              <w:t>Compulsory modules</w:t>
            </w:r>
          </w:p>
          <w:p w:rsidR="00E92FB5" w:rsidRPr="00E965D4" w:rsidRDefault="00E92FB5" w:rsidP="00EB7B51">
            <w:pPr>
              <w:spacing w:after="0" w:line="240" w:lineRule="auto"/>
              <w:rPr>
                <w:rFonts w:cs="Arial"/>
                <w:b/>
                <w:sz w:val="20"/>
                <w:szCs w:val="20"/>
              </w:rPr>
            </w:pPr>
          </w:p>
        </w:tc>
        <w:tc>
          <w:tcPr>
            <w:tcW w:w="1134" w:type="dxa"/>
          </w:tcPr>
          <w:p w:rsidR="00E92FB5" w:rsidRPr="00E965D4" w:rsidRDefault="00E92FB5" w:rsidP="00EB7B51">
            <w:pPr>
              <w:spacing w:after="0" w:line="240" w:lineRule="auto"/>
              <w:jc w:val="center"/>
              <w:rPr>
                <w:rFonts w:cs="Arial"/>
                <w:b/>
                <w:sz w:val="20"/>
                <w:szCs w:val="20"/>
              </w:rPr>
            </w:pPr>
            <w:r w:rsidRPr="00E965D4">
              <w:rPr>
                <w:rFonts w:cs="Arial"/>
                <w:b/>
                <w:sz w:val="20"/>
                <w:szCs w:val="20"/>
              </w:rPr>
              <w:t>Module code</w:t>
            </w:r>
          </w:p>
        </w:tc>
        <w:tc>
          <w:tcPr>
            <w:tcW w:w="850" w:type="dxa"/>
          </w:tcPr>
          <w:p w:rsidR="00E92FB5" w:rsidRPr="00E965D4" w:rsidRDefault="00E92FB5" w:rsidP="00EB7B51">
            <w:pPr>
              <w:spacing w:after="0" w:line="240" w:lineRule="auto"/>
              <w:jc w:val="center"/>
              <w:rPr>
                <w:rFonts w:cs="Arial"/>
                <w:b/>
                <w:sz w:val="20"/>
                <w:szCs w:val="20"/>
              </w:rPr>
            </w:pPr>
            <w:r w:rsidRPr="00E965D4">
              <w:rPr>
                <w:rFonts w:cs="Arial"/>
                <w:b/>
                <w:sz w:val="20"/>
                <w:szCs w:val="20"/>
              </w:rPr>
              <w:t xml:space="preserve">Credit </w:t>
            </w:r>
          </w:p>
          <w:p w:rsidR="00E92FB5" w:rsidRPr="00E965D4" w:rsidRDefault="00E92FB5" w:rsidP="00EB7B51">
            <w:pPr>
              <w:spacing w:after="0" w:line="240" w:lineRule="auto"/>
              <w:jc w:val="center"/>
              <w:rPr>
                <w:rFonts w:cs="Arial"/>
                <w:b/>
                <w:sz w:val="20"/>
                <w:szCs w:val="20"/>
              </w:rPr>
            </w:pPr>
            <w:r w:rsidRPr="00E965D4">
              <w:rPr>
                <w:rFonts w:cs="Arial"/>
                <w:b/>
                <w:sz w:val="20"/>
                <w:szCs w:val="20"/>
              </w:rPr>
              <w:t>Value</w:t>
            </w:r>
          </w:p>
        </w:tc>
        <w:tc>
          <w:tcPr>
            <w:tcW w:w="791" w:type="dxa"/>
          </w:tcPr>
          <w:p w:rsidR="00E92FB5" w:rsidRPr="00E965D4" w:rsidRDefault="00E92FB5" w:rsidP="00EB7B51">
            <w:pPr>
              <w:spacing w:after="0" w:line="240" w:lineRule="auto"/>
              <w:jc w:val="center"/>
              <w:rPr>
                <w:rFonts w:cs="Arial"/>
                <w:b/>
                <w:sz w:val="20"/>
                <w:szCs w:val="20"/>
              </w:rPr>
            </w:pPr>
            <w:r>
              <w:rPr>
                <w:rFonts w:cs="Arial"/>
                <w:b/>
                <w:sz w:val="20"/>
                <w:szCs w:val="20"/>
              </w:rPr>
              <w:t xml:space="preserve">Level </w:t>
            </w:r>
          </w:p>
        </w:tc>
        <w:tc>
          <w:tcPr>
            <w:tcW w:w="1335" w:type="dxa"/>
          </w:tcPr>
          <w:p w:rsidR="00E92FB5" w:rsidRPr="00E965D4" w:rsidRDefault="00E92FB5" w:rsidP="00EB7B51">
            <w:pPr>
              <w:spacing w:after="0" w:line="240" w:lineRule="auto"/>
              <w:jc w:val="center"/>
              <w:rPr>
                <w:rFonts w:cs="Arial"/>
                <w:b/>
                <w:sz w:val="20"/>
                <w:szCs w:val="20"/>
              </w:rPr>
            </w:pPr>
            <w:r>
              <w:rPr>
                <w:rFonts w:cs="Arial"/>
                <w:b/>
                <w:sz w:val="20"/>
                <w:szCs w:val="20"/>
              </w:rPr>
              <w:t>Teaching Block</w:t>
            </w:r>
          </w:p>
        </w:tc>
      </w:tr>
      <w:tr w:rsidR="00E92FB5" w:rsidRPr="00E965D4" w:rsidTr="00E92FB5">
        <w:tc>
          <w:tcPr>
            <w:tcW w:w="5070" w:type="dxa"/>
          </w:tcPr>
          <w:p w:rsidR="00E92FB5" w:rsidRDefault="00E92FB5" w:rsidP="00EB7B51">
            <w:pPr>
              <w:spacing w:after="0" w:line="240" w:lineRule="auto"/>
              <w:rPr>
                <w:rFonts w:cs="Arial"/>
                <w:sz w:val="20"/>
                <w:szCs w:val="20"/>
              </w:rPr>
            </w:pPr>
            <w:r>
              <w:rPr>
                <w:rFonts w:cs="Arial"/>
                <w:sz w:val="20"/>
                <w:szCs w:val="20"/>
              </w:rPr>
              <w:t>Getting on the Box: Expressing Ideas Through TV</w:t>
            </w:r>
          </w:p>
        </w:tc>
        <w:tc>
          <w:tcPr>
            <w:tcW w:w="1134" w:type="dxa"/>
          </w:tcPr>
          <w:p w:rsidR="00E92FB5" w:rsidRDefault="00E92FB5" w:rsidP="00EB7B51">
            <w:pPr>
              <w:spacing w:after="0" w:line="240" w:lineRule="auto"/>
              <w:jc w:val="center"/>
              <w:rPr>
                <w:rFonts w:cs="Arial"/>
                <w:sz w:val="20"/>
                <w:szCs w:val="20"/>
              </w:rPr>
            </w:pPr>
            <w:r>
              <w:rPr>
                <w:rFonts w:cs="Arial"/>
                <w:sz w:val="20"/>
                <w:szCs w:val="20"/>
              </w:rPr>
              <w:t>TV4001</w:t>
            </w:r>
          </w:p>
        </w:tc>
        <w:tc>
          <w:tcPr>
            <w:tcW w:w="850" w:type="dxa"/>
          </w:tcPr>
          <w:p w:rsidR="00E92FB5" w:rsidRDefault="00E92FB5" w:rsidP="00EB7B51">
            <w:pPr>
              <w:spacing w:after="0" w:line="240" w:lineRule="auto"/>
              <w:jc w:val="center"/>
              <w:rPr>
                <w:rFonts w:cs="Arial"/>
                <w:sz w:val="20"/>
                <w:szCs w:val="20"/>
              </w:rPr>
            </w:pPr>
            <w:r>
              <w:rPr>
                <w:rFonts w:cs="Arial"/>
                <w:sz w:val="20"/>
                <w:szCs w:val="20"/>
              </w:rPr>
              <w:t>30</w:t>
            </w:r>
          </w:p>
        </w:tc>
        <w:tc>
          <w:tcPr>
            <w:tcW w:w="791" w:type="dxa"/>
          </w:tcPr>
          <w:p w:rsidR="00E92FB5" w:rsidRDefault="00E92FB5" w:rsidP="00EB7B51">
            <w:pPr>
              <w:spacing w:after="0" w:line="240" w:lineRule="auto"/>
              <w:jc w:val="center"/>
              <w:rPr>
                <w:rFonts w:cs="Arial"/>
                <w:sz w:val="20"/>
                <w:szCs w:val="20"/>
              </w:rPr>
            </w:pPr>
            <w:r>
              <w:rPr>
                <w:rFonts w:cs="Arial"/>
                <w:sz w:val="20"/>
                <w:szCs w:val="20"/>
              </w:rPr>
              <w:t>4</w:t>
            </w:r>
          </w:p>
        </w:tc>
        <w:tc>
          <w:tcPr>
            <w:tcW w:w="1335" w:type="dxa"/>
          </w:tcPr>
          <w:p w:rsidR="00E92FB5" w:rsidRDefault="00E92FB5" w:rsidP="00EB7B51">
            <w:pPr>
              <w:spacing w:after="0" w:line="240" w:lineRule="auto"/>
              <w:jc w:val="center"/>
              <w:rPr>
                <w:rFonts w:cs="Arial"/>
                <w:sz w:val="20"/>
                <w:szCs w:val="20"/>
              </w:rPr>
            </w:pPr>
            <w:r>
              <w:rPr>
                <w:rFonts w:cs="Arial"/>
                <w:sz w:val="20"/>
                <w:szCs w:val="20"/>
              </w:rPr>
              <w:t>Year Long</w:t>
            </w:r>
          </w:p>
        </w:tc>
      </w:tr>
      <w:tr w:rsidR="00E92FB5" w:rsidRPr="00E965D4" w:rsidTr="00E92FB5">
        <w:tc>
          <w:tcPr>
            <w:tcW w:w="5070" w:type="dxa"/>
          </w:tcPr>
          <w:p w:rsidR="00E92FB5" w:rsidRDefault="00E92FB5" w:rsidP="00EB7B51">
            <w:pPr>
              <w:spacing w:after="0" w:line="240" w:lineRule="auto"/>
              <w:rPr>
                <w:rFonts w:cs="Arial"/>
                <w:sz w:val="20"/>
                <w:szCs w:val="20"/>
              </w:rPr>
            </w:pPr>
            <w:r>
              <w:rPr>
                <w:rFonts w:cs="Arial"/>
                <w:sz w:val="20"/>
                <w:szCs w:val="20"/>
              </w:rPr>
              <w:t>Are you Watching Carefully? Close Readings of Television</w:t>
            </w:r>
          </w:p>
        </w:tc>
        <w:tc>
          <w:tcPr>
            <w:tcW w:w="1134" w:type="dxa"/>
          </w:tcPr>
          <w:p w:rsidR="00E92FB5" w:rsidRDefault="00E92FB5" w:rsidP="00EB7B51">
            <w:pPr>
              <w:spacing w:after="0" w:line="240" w:lineRule="auto"/>
              <w:jc w:val="center"/>
              <w:rPr>
                <w:rFonts w:cs="Arial"/>
                <w:sz w:val="20"/>
                <w:szCs w:val="20"/>
              </w:rPr>
            </w:pPr>
            <w:r>
              <w:rPr>
                <w:rFonts w:cs="Arial"/>
                <w:sz w:val="20"/>
                <w:szCs w:val="20"/>
              </w:rPr>
              <w:t>TV4002</w:t>
            </w:r>
          </w:p>
        </w:tc>
        <w:tc>
          <w:tcPr>
            <w:tcW w:w="850" w:type="dxa"/>
          </w:tcPr>
          <w:p w:rsidR="00E92FB5" w:rsidRDefault="00E92FB5" w:rsidP="00EB7B51">
            <w:pPr>
              <w:spacing w:after="0" w:line="240" w:lineRule="auto"/>
              <w:jc w:val="center"/>
              <w:rPr>
                <w:rFonts w:cs="Arial"/>
                <w:sz w:val="20"/>
                <w:szCs w:val="20"/>
              </w:rPr>
            </w:pPr>
            <w:r>
              <w:rPr>
                <w:rFonts w:cs="Arial"/>
                <w:sz w:val="20"/>
                <w:szCs w:val="20"/>
              </w:rPr>
              <w:t>30</w:t>
            </w:r>
          </w:p>
        </w:tc>
        <w:tc>
          <w:tcPr>
            <w:tcW w:w="791" w:type="dxa"/>
          </w:tcPr>
          <w:p w:rsidR="00E92FB5" w:rsidRDefault="00E92FB5" w:rsidP="00EB7B51">
            <w:pPr>
              <w:spacing w:after="0" w:line="240" w:lineRule="auto"/>
              <w:jc w:val="center"/>
              <w:rPr>
                <w:rFonts w:cs="Arial"/>
                <w:sz w:val="20"/>
                <w:szCs w:val="20"/>
              </w:rPr>
            </w:pPr>
            <w:r>
              <w:rPr>
                <w:rFonts w:cs="Arial"/>
                <w:sz w:val="20"/>
                <w:szCs w:val="20"/>
              </w:rPr>
              <w:t>4</w:t>
            </w:r>
          </w:p>
        </w:tc>
        <w:tc>
          <w:tcPr>
            <w:tcW w:w="1335" w:type="dxa"/>
          </w:tcPr>
          <w:p w:rsidR="00E92FB5" w:rsidRDefault="00E92FB5" w:rsidP="00EB7B51">
            <w:pPr>
              <w:spacing w:after="0" w:line="240" w:lineRule="auto"/>
              <w:jc w:val="center"/>
              <w:rPr>
                <w:rFonts w:cs="Arial"/>
                <w:sz w:val="20"/>
                <w:szCs w:val="20"/>
              </w:rPr>
            </w:pPr>
            <w:r>
              <w:rPr>
                <w:rFonts w:cs="Arial"/>
                <w:sz w:val="20"/>
                <w:szCs w:val="20"/>
              </w:rPr>
              <w:t>Year Long</w:t>
            </w:r>
          </w:p>
        </w:tc>
      </w:tr>
    </w:tbl>
    <w:p w:rsidR="005B1266" w:rsidRDefault="005B1266" w:rsidP="005B1266">
      <w:pPr>
        <w:spacing w:after="0" w:line="240" w:lineRule="auto"/>
        <w:rPr>
          <w:rFonts w:cs="Arial"/>
        </w:rPr>
      </w:pPr>
    </w:p>
    <w:p w:rsidR="00E92FB5" w:rsidRPr="00F62B9B" w:rsidRDefault="00E92FB5" w:rsidP="00E92FB5">
      <w:pPr>
        <w:spacing w:after="0" w:line="240" w:lineRule="auto"/>
        <w:rPr>
          <w:rFonts w:cs="Arial"/>
        </w:rPr>
      </w:pPr>
      <w:r w:rsidRPr="00F62B9B">
        <w:rPr>
          <w:rFonts w:cs="Arial"/>
        </w:rPr>
        <w:t xml:space="preserve">All students take TV4001 and TV4002*.  </w:t>
      </w:r>
    </w:p>
    <w:p w:rsidR="00E92FB5" w:rsidRPr="00F62B9B" w:rsidRDefault="00E92FB5" w:rsidP="00E92FB5">
      <w:pPr>
        <w:spacing w:after="0" w:line="240" w:lineRule="auto"/>
        <w:rPr>
          <w:rFonts w:cs="Arial"/>
        </w:rPr>
      </w:pPr>
    </w:p>
    <w:p w:rsidR="00F62B9B" w:rsidRPr="00F62B9B" w:rsidRDefault="00F62B9B" w:rsidP="00F62B9B">
      <w:pPr>
        <w:rPr>
          <w:rFonts w:cs="Arial"/>
        </w:rPr>
      </w:pPr>
      <w:r w:rsidRPr="00F62B9B">
        <w:rPr>
          <w:rFonts w:cs="Arial"/>
        </w:rPr>
        <w:t xml:space="preserve">This course permits progression from Level 4 to Level 5 with 90 credits at Level 4 or above, which could be drawn from either the Television and New Broadcasting Media modules or the modules from the relevant </w:t>
      </w:r>
      <w:r>
        <w:rPr>
          <w:rFonts w:cs="Arial"/>
        </w:rPr>
        <w:t>part</w:t>
      </w:r>
      <w:r w:rsidRPr="00F62B9B">
        <w:rPr>
          <w:rFonts w:cs="Arial"/>
        </w:rPr>
        <w:t xml:space="preserve"> fields. The outstanding 30 credits from Level 4 can be trailed into Level 5 and must be passed before progression to Level 6.</w:t>
      </w:r>
    </w:p>
    <w:p w:rsidR="00E92FB5" w:rsidRPr="00F62B9B" w:rsidRDefault="00E92FB5" w:rsidP="00E92FB5">
      <w:pPr>
        <w:spacing w:after="0" w:line="240" w:lineRule="auto"/>
        <w:rPr>
          <w:rFonts w:cs="Arial"/>
        </w:rPr>
      </w:pPr>
      <w:r w:rsidRPr="00F62B9B">
        <w:rPr>
          <w:rFonts w:cs="Arial"/>
        </w:rPr>
        <w:t>Students exiting the programme at this point who have successfully completed 120 credits are eligible for the award of Certificate of Higher Education</w:t>
      </w:r>
      <w:r w:rsidR="00F62B9B">
        <w:rPr>
          <w:rFonts w:cs="Arial"/>
        </w:rPr>
        <w:t xml:space="preserve"> in Television and New Broadcasting Media</w:t>
      </w:r>
      <w:r w:rsidRPr="00F62B9B">
        <w:rPr>
          <w:rFonts w:cs="Arial"/>
        </w:rPr>
        <w:t>.</w:t>
      </w:r>
    </w:p>
    <w:p w:rsidR="00E92FB5" w:rsidRPr="00F62B9B" w:rsidRDefault="00E92FB5" w:rsidP="00E92FB5">
      <w:pPr>
        <w:spacing w:after="0" w:line="240" w:lineRule="auto"/>
        <w:rPr>
          <w:rFonts w:cs="Arial"/>
        </w:rPr>
      </w:pPr>
    </w:p>
    <w:p w:rsidR="00E92FB5" w:rsidRPr="00F62B9B" w:rsidRDefault="00E92FB5" w:rsidP="00E92FB5">
      <w:pPr>
        <w:spacing w:after="0" w:line="240" w:lineRule="auto"/>
        <w:rPr>
          <w:rFonts w:cs="Arial"/>
        </w:rPr>
      </w:pPr>
      <w:r w:rsidRPr="00F62B9B">
        <w:rPr>
          <w:rFonts w:cs="Arial"/>
        </w:rPr>
        <w:t xml:space="preserve">* With the exception </w:t>
      </w:r>
      <w:r w:rsidR="00A3676A" w:rsidRPr="00F62B9B">
        <w:rPr>
          <w:rFonts w:cs="Arial"/>
        </w:rPr>
        <w:t>of minor field students (major P</w:t>
      </w:r>
      <w:r w:rsidRPr="00F62B9B">
        <w:rPr>
          <w:rFonts w:cs="Arial"/>
        </w:rPr>
        <w:t>sychology only) who take TV4002.</w:t>
      </w:r>
    </w:p>
    <w:p w:rsidR="00E92FB5" w:rsidRDefault="00E92FB5" w:rsidP="00E92FB5">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4939"/>
        <w:gridCol w:w="1124"/>
        <w:gridCol w:w="845"/>
        <w:gridCol w:w="844"/>
        <w:gridCol w:w="1264"/>
      </w:tblGrid>
      <w:tr w:rsidR="00E92FB5" w:rsidRPr="00E965D4" w:rsidTr="00ED24FD">
        <w:tc>
          <w:tcPr>
            <w:tcW w:w="9180" w:type="dxa"/>
            <w:gridSpan w:val="5"/>
            <w:tcBorders>
              <w:top w:val="single" w:sz="4" w:space="0" w:color="auto"/>
              <w:left w:val="single" w:sz="4" w:space="0" w:color="auto"/>
              <w:bottom w:val="single" w:sz="4" w:space="0" w:color="auto"/>
              <w:right w:val="single" w:sz="4" w:space="0" w:color="auto"/>
            </w:tcBorders>
            <w:shd w:val="clear" w:color="auto" w:fill="DEEAF6"/>
          </w:tcPr>
          <w:p w:rsidR="00E92FB5" w:rsidRDefault="00E92FB5" w:rsidP="00E92FB5">
            <w:pPr>
              <w:spacing w:after="0" w:line="240" w:lineRule="auto"/>
              <w:rPr>
                <w:rFonts w:cs="Arial"/>
                <w:b/>
                <w:sz w:val="20"/>
                <w:szCs w:val="20"/>
              </w:rPr>
            </w:pPr>
            <w:r>
              <w:rPr>
                <w:rFonts w:cs="Arial"/>
                <w:b/>
                <w:sz w:val="20"/>
                <w:szCs w:val="20"/>
              </w:rPr>
              <w:t>Level 5</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rPr>
                <w:rFonts w:cs="Arial"/>
                <w:b/>
                <w:sz w:val="20"/>
                <w:szCs w:val="20"/>
              </w:rPr>
            </w:pPr>
            <w:r w:rsidRPr="00E965D4">
              <w:rPr>
                <w:rFonts w:cs="Arial"/>
                <w:b/>
                <w:sz w:val="20"/>
                <w:szCs w:val="20"/>
              </w:rPr>
              <w:t>Compulsory modules</w:t>
            </w:r>
          </w:p>
          <w:p w:rsidR="00E92FB5" w:rsidRPr="00E965D4" w:rsidRDefault="00E92FB5" w:rsidP="00EB7B51">
            <w:pPr>
              <w:spacing w:after="0" w:line="240" w:lineRule="auto"/>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sidRPr="00E965D4">
              <w:rPr>
                <w:rFonts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sidRPr="00E965D4">
              <w:rPr>
                <w:rFonts w:cs="Arial"/>
                <w:b/>
                <w:sz w:val="20"/>
                <w:szCs w:val="20"/>
              </w:rPr>
              <w:t xml:space="preserve">Credit </w:t>
            </w:r>
          </w:p>
          <w:p w:rsidR="00E92FB5" w:rsidRPr="00E965D4" w:rsidRDefault="00E92FB5" w:rsidP="00EB7B51">
            <w:pPr>
              <w:spacing w:after="0" w:line="240" w:lineRule="auto"/>
              <w:jc w:val="center"/>
              <w:rPr>
                <w:rFonts w:cs="Arial"/>
                <w:b/>
                <w:sz w:val="20"/>
                <w:szCs w:val="20"/>
              </w:rPr>
            </w:pPr>
            <w:r w:rsidRPr="00E965D4">
              <w:rPr>
                <w:rFonts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Pr>
                <w:rFonts w:cs="Arial"/>
                <w:b/>
                <w:sz w:val="20"/>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Pr>
                <w:rFonts w:cs="Arial"/>
                <w:b/>
                <w:sz w:val="20"/>
                <w:szCs w:val="20"/>
              </w:rPr>
              <w:t>Teaching Block</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rPr>
                <w:rFonts w:cs="Arial"/>
                <w:sz w:val="20"/>
                <w:szCs w:val="20"/>
              </w:rPr>
            </w:pPr>
            <w:r>
              <w:rPr>
                <w:rFonts w:cs="Arial"/>
                <w:sz w:val="20"/>
                <w:szCs w:val="20"/>
              </w:rPr>
              <w:t>Watching the Detectives</w:t>
            </w:r>
          </w:p>
        </w:tc>
        <w:tc>
          <w:tcPr>
            <w:tcW w:w="1134"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TV5001</w:t>
            </w:r>
          </w:p>
        </w:tc>
        <w:tc>
          <w:tcPr>
            <w:tcW w:w="85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Year Long</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rPr>
                <w:rFonts w:cs="Arial"/>
                <w:sz w:val="20"/>
                <w:szCs w:val="20"/>
              </w:rPr>
            </w:pPr>
            <w:r w:rsidRPr="00E72D56">
              <w:rPr>
                <w:rFonts w:cs="Arial"/>
                <w:b/>
                <w:sz w:val="20"/>
                <w:szCs w:val="20"/>
              </w:rPr>
              <w:t>Option modules</w:t>
            </w:r>
          </w:p>
        </w:tc>
        <w:tc>
          <w:tcPr>
            <w:tcW w:w="1134"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rPr>
                <w:rFonts w:cs="Arial"/>
                <w:sz w:val="20"/>
                <w:szCs w:val="20"/>
              </w:rPr>
            </w:pPr>
            <w:r>
              <w:rPr>
                <w:rFonts w:cs="Arial"/>
                <w:sz w:val="20"/>
                <w:szCs w:val="20"/>
              </w:rPr>
              <w:t>Just Like That: Comedy and Light Entertainment in TV and Film</w:t>
            </w:r>
          </w:p>
        </w:tc>
        <w:tc>
          <w:tcPr>
            <w:tcW w:w="1134"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TV5002</w:t>
            </w:r>
          </w:p>
        </w:tc>
        <w:tc>
          <w:tcPr>
            <w:tcW w:w="85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Year Long</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rPr>
                <w:rFonts w:cs="Arial"/>
                <w:sz w:val="20"/>
                <w:szCs w:val="20"/>
              </w:rPr>
            </w:pPr>
            <w:r>
              <w:rPr>
                <w:rFonts w:cs="Arial"/>
                <w:sz w:val="20"/>
                <w:szCs w:val="20"/>
              </w:rPr>
              <w:t>New Broadcast Production</w:t>
            </w:r>
          </w:p>
        </w:tc>
        <w:tc>
          <w:tcPr>
            <w:tcW w:w="1134"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TV5003</w:t>
            </w:r>
          </w:p>
        </w:tc>
        <w:tc>
          <w:tcPr>
            <w:tcW w:w="850"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Year Long</w:t>
            </w:r>
          </w:p>
        </w:tc>
      </w:tr>
    </w:tbl>
    <w:p w:rsidR="005B1266" w:rsidRDefault="005B1266" w:rsidP="005B1266">
      <w:pPr>
        <w:spacing w:after="0" w:line="240" w:lineRule="auto"/>
        <w:rPr>
          <w:rFonts w:cs="Arial"/>
        </w:rPr>
      </w:pPr>
    </w:p>
    <w:p w:rsidR="00E92FB5" w:rsidRPr="00F62B9B" w:rsidRDefault="00E92FB5" w:rsidP="00E92FB5">
      <w:pPr>
        <w:spacing w:after="0" w:line="240" w:lineRule="auto"/>
        <w:rPr>
          <w:rFonts w:cs="Arial"/>
        </w:rPr>
      </w:pPr>
      <w:r w:rsidRPr="00F62B9B">
        <w:rPr>
          <w:rFonts w:cs="Arial"/>
        </w:rPr>
        <w:t xml:space="preserve">Major </w:t>
      </w:r>
      <w:proofErr w:type="gramStart"/>
      <w:r w:rsidRPr="00F62B9B">
        <w:rPr>
          <w:rFonts w:cs="Arial"/>
        </w:rPr>
        <w:t>field</w:t>
      </w:r>
      <w:proofErr w:type="gramEnd"/>
      <w:r w:rsidRPr="00F62B9B">
        <w:rPr>
          <w:rFonts w:cs="Arial"/>
        </w:rPr>
        <w:t xml:space="preserve"> students must take TV5001, TV5002 and TV5003</w:t>
      </w:r>
    </w:p>
    <w:p w:rsidR="00E92FB5" w:rsidRPr="00F62B9B" w:rsidRDefault="00E92FB5" w:rsidP="00E92FB5">
      <w:pPr>
        <w:spacing w:after="0" w:line="240" w:lineRule="auto"/>
        <w:rPr>
          <w:rFonts w:cs="Arial"/>
        </w:rPr>
      </w:pPr>
      <w:r w:rsidRPr="00F62B9B">
        <w:rPr>
          <w:rFonts w:cs="Arial"/>
        </w:rPr>
        <w:t>Half field students must take TV5001 and EITHER TV5002 OR TV5003</w:t>
      </w:r>
    </w:p>
    <w:p w:rsidR="00E92FB5" w:rsidRPr="00F62B9B" w:rsidRDefault="00E92FB5" w:rsidP="00E92FB5">
      <w:pPr>
        <w:spacing w:after="0" w:line="240" w:lineRule="auto"/>
        <w:rPr>
          <w:rFonts w:cs="Arial"/>
        </w:rPr>
      </w:pPr>
      <w:r w:rsidRPr="00F62B9B">
        <w:rPr>
          <w:rFonts w:cs="Arial"/>
        </w:rPr>
        <w:t>Minor field students must take one module, which can be TV5001 OR TV5002.</w:t>
      </w:r>
    </w:p>
    <w:p w:rsidR="00F62B9B" w:rsidRDefault="00F62B9B" w:rsidP="00E92FB5">
      <w:pPr>
        <w:spacing w:after="0" w:line="240" w:lineRule="auto"/>
        <w:rPr>
          <w:rFonts w:cs="Arial"/>
        </w:rPr>
      </w:pPr>
    </w:p>
    <w:p w:rsidR="004D11E0" w:rsidRPr="00F62B9B" w:rsidRDefault="004D11E0" w:rsidP="004D11E0">
      <w:pPr>
        <w:jc w:val="both"/>
        <w:rPr>
          <w:rFonts w:cs="Arial"/>
        </w:rPr>
      </w:pPr>
      <w:r w:rsidRPr="00F62B9B">
        <w:rPr>
          <w:rFonts w:cs="Arial"/>
        </w:rPr>
        <w:t xml:space="preserve">This course permits progression from Level 5 to Level 6 with 90 credits at Level 5 or above, which could be drawn from either the Television and New Broadcasting Media modules or the modules from the relevant </w:t>
      </w:r>
      <w:r w:rsidR="00F62B9B" w:rsidRPr="00F62B9B">
        <w:rPr>
          <w:rFonts w:cs="Arial"/>
        </w:rPr>
        <w:t>part</w:t>
      </w:r>
      <w:r w:rsidRPr="00F62B9B">
        <w:rPr>
          <w:rFonts w:cs="Arial"/>
        </w:rPr>
        <w:t xml:space="preserve"> fields. The outstanding 30 credits from Level 5 can be trailed into Level 6 and must be passed before consideration for an award or progression to Level 7 (if appropriate).</w:t>
      </w:r>
    </w:p>
    <w:p w:rsidR="00F62B9B" w:rsidRPr="00F62B9B" w:rsidRDefault="00F62B9B" w:rsidP="00F62B9B">
      <w:pPr>
        <w:spacing w:after="0" w:line="240" w:lineRule="auto"/>
        <w:rPr>
          <w:rFonts w:cs="Arial"/>
        </w:rPr>
      </w:pPr>
      <w:r w:rsidRPr="00F62B9B">
        <w:rPr>
          <w:rFonts w:cs="Arial"/>
        </w:rPr>
        <w:t>Students exiting the programme at this point who have successfully completed 120 credits are eligible for the award of Diploma of Higher Education</w:t>
      </w:r>
      <w:r>
        <w:rPr>
          <w:rFonts w:cs="Arial"/>
        </w:rPr>
        <w:t xml:space="preserve"> </w:t>
      </w:r>
      <w:r>
        <w:rPr>
          <w:rFonts w:cs="Arial"/>
        </w:rPr>
        <w:t>in Television and New Broadcasting Media</w:t>
      </w:r>
      <w:r w:rsidRPr="00F62B9B">
        <w:rPr>
          <w:rFonts w:cs="Arial"/>
        </w:rPr>
        <w:t>.</w:t>
      </w:r>
    </w:p>
    <w:p w:rsidR="00F62B9B" w:rsidRDefault="00F62B9B" w:rsidP="00E92FB5">
      <w:pPr>
        <w:spacing w:after="0" w:line="240" w:lineRule="auto"/>
        <w:rPr>
          <w:rFonts w:cs="Arial"/>
          <w:b/>
          <w:sz w:val="20"/>
          <w:szCs w:val="20"/>
        </w:rPr>
        <w:sectPr w:rsidR="00F62B9B" w:rsidSect="000C6CDD">
          <w:pgSz w:w="11906" w:h="16838"/>
          <w:pgMar w:top="1440" w:right="1440" w:bottom="1135" w:left="1440" w:header="708" w:footer="708" w:gutter="0"/>
          <w:cols w:space="708"/>
          <w:docGrid w:linePitch="360"/>
        </w:sect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5070"/>
        <w:gridCol w:w="1134"/>
        <w:gridCol w:w="850"/>
        <w:gridCol w:w="851"/>
        <w:gridCol w:w="1275"/>
      </w:tblGrid>
      <w:tr w:rsidR="00E92FB5" w:rsidRPr="00E965D4" w:rsidTr="00ED24FD">
        <w:tc>
          <w:tcPr>
            <w:tcW w:w="9180" w:type="dxa"/>
            <w:gridSpan w:val="5"/>
            <w:tcBorders>
              <w:top w:val="single" w:sz="4" w:space="0" w:color="auto"/>
              <w:left w:val="single" w:sz="4" w:space="0" w:color="auto"/>
              <w:bottom w:val="single" w:sz="4" w:space="0" w:color="auto"/>
              <w:right w:val="single" w:sz="4" w:space="0" w:color="auto"/>
            </w:tcBorders>
            <w:shd w:val="clear" w:color="auto" w:fill="DEEAF6"/>
          </w:tcPr>
          <w:p w:rsidR="00E92FB5" w:rsidRDefault="00E92FB5" w:rsidP="00E92FB5">
            <w:pPr>
              <w:spacing w:after="0" w:line="240" w:lineRule="auto"/>
              <w:rPr>
                <w:rFonts w:cs="Arial"/>
                <w:b/>
                <w:sz w:val="20"/>
                <w:szCs w:val="20"/>
              </w:rPr>
            </w:pPr>
            <w:r>
              <w:rPr>
                <w:rFonts w:cs="Arial"/>
                <w:b/>
                <w:sz w:val="20"/>
                <w:szCs w:val="20"/>
              </w:rPr>
              <w:lastRenderedPageBreak/>
              <w:t xml:space="preserve">Level 6 </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rPr>
                <w:rFonts w:cs="Arial"/>
                <w:b/>
                <w:sz w:val="20"/>
                <w:szCs w:val="20"/>
              </w:rPr>
            </w:pPr>
            <w:r>
              <w:rPr>
                <w:rFonts w:cs="Arial"/>
                <w:b/>
                <w:sz w:val="20"/>
                <w:szCs w:val="20"/>
              </w:rPr>
              <w:t xml:space="preserve">Option </w:t>
            </w:r>
            <w:r w:rsidRPr="00E965D4">
              <w:rPr>
                <w:rFonts w:cs="Arial"/>
                <w:b/>
                <w:sz w:val="20"/>
                <w:szCs w:val="20"/>
              </w:rPr>
              <w:t>modules</w:t>
            </w:r>
          </w:p>
          <w:p w:rsidR="00E92FB5" w:rsidRPr="00E965D4" w:rsidRDefault="00E92FB5" w:rsidP="00EB7B51">
            <w:pPr>
              <w:spacing w:after="0" w:line="240" w:lineRule="auto"/>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sidRPr="00E965D4">
              <w:rPr>
                <w:rFonts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sidRPr="00E965D4">
              <w:rPr>
                <w:rFonts w:cs="Arial"/>
                <w:b/>
                <w:sz w:val="20"/>
                <w:szCs w:val="20"/>
              </w:rPr>
              <w:t xml:space="preserve">Credit </w:t>
            </w:r>
          </w:p>
          <w:p w:rsidR="00E92FB5" w:rsidRPr="00E965D4" w:rsidRDefault="00E92FB5" w:rsidP="00EB7B51">
            <w:pPr>
              <w:spacing w:after="0" w:line="240" w:lineRule="auto"/>
              <w:jc w:val="center"/>
              <w:rPr>
                <w:rFonts w:cs="Arial"/>
                <w:b/>
                <w:sz w:val="20"/>
                <w:szCs w:val="20"/>
              </w:rPr>
            </w:pPr>
            <w:r w:rsidRPr="00E965D4">
              <w:rPr>
                <w:rFonts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Pr>
                <w:rFonts w:cs="Arial"/>
                <w:b/>
                <w:sz w:val="20"/>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b/>
                <w:sz w:val="20"/>
                <w:szCs w:val="20"/>
              </w:rPr>
            </w:pPr>
            <w:r>
              <w:rPr>
                <w:rFonts w:cs="Arial"/>
                <w:b/>
                <w:sz w:val="20"/>
                <w:szCs w:val="20"/>
              </w:rPr>
              <w:t>Teaching Block</w:t>
            </w:r>
          </w:p>
        </w:tc>
      </w:tr>
      <w:tr w:rsidR="00E92FB5" w:rsidRPr="00E965D4" w:rsidTr="00E92FB5">
        <w:tc>
          <w:tcPr>
            <w:tcW w:w="5070" w:type="dxa"/>
            <w:tcBorders>
              <w:top w:val="single" w:sz="4" w:space="0" w:color="auto"/>
              <w:left w:val="single" w:sz="4" w:space="0" w:color="auto"/>
              <w:bottom w:val="single" w:sz="4" w:space="0" w:color="auto"/>
              <w:right w:val="single" w:sz="4" w:space="0" w:color="auto"/>
            </w:tcBorders>
          </w:tcPr>
          <w:p w:rsidR="00E92FB5" w:rsidRDefault="00E92FB5" w:rsidP="00973B87">
            <w:pPr>
              <w:spacing w:after="0" w:line="240" w:lineRule="auto"/>
              <w:rPr>
                <w:rFonts w:cs="Arial"/>
                <w:sz w:val="20"/>
                <w:szCs w:val="20"/>
              </w:rPr>
            </w:pPr>
            <w:r>
              <w:rPr>
                <w:rFonts w:cs="Arial"/>
                <w:sz w:val="20"/>
                <w:szCs w:val="20"/>
              </w:rPr>
              <w:t>Special Study:</w:t>
            </w:r>
            <w:r w:rsidRPr="00973B87">
              <w:t xml:space="preserve"> </w:t>
            </w:r>
            <w:r w:rsidRPr="00973B87">
              <w:rPr>
                <w:rFonts w:cs="Arial"/>
                <w:sz w:val="20"/>
                <w:szCs w:val="20"/>
              </w:rPr>
              <w:t>Screaming out loud: International horror television and film</w:t>
            </w:r>
          </w:p>
        </w:tc>
        <w:tc>
          <w:tcPr>
            <w:tcW w:w="1134"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TV6009</w:t>
            </w:r>
          </w:p>
        </w:tc>
        <w:tc>
          <w:tcPr>
            <w:tcW w:w="850"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Default="00E92FB5" w:rsidP="00EB7B51">
            <w:pPr>
              <w:spacing w:after="0" w:line="240" w:lineRule="auto"/>
              <w:jc w:val="center"/>
              <w:rPr>
                <w:rFonts w:cs="Arial"/>
                <w:sz w:val="20"/>
                <w:szCs w:val="20"/>
              </w:rPr>
            </w:pPr>
            <w:r>
              <w:rPr>
                <w:rFonts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E92FB5" w:rsidRDefault="00AF4ECB" w:rsidP="0085094D">
            <w:pPr>
              <w:spacing w:after="0" w:line="240" w:lineRule="auto"/>
              <w:jc w:val="center"/>
              <w:rPr>
                <w:rFonts w:cs="Arial"/>
                <w:sz w:val="20"/>
                <w:szCs w:val="20"/>
              </w:rPr>
            </w:pPr>
            <w:r>
              <w:rPr>
                <w:rFonts w:cs="Arial"/>
                <w:sz w:val="20"/>
                <w:szCs w:val="20"/>
              </w:rPr>
              <w:t>Year Long</w:t>
            </w:r>
          </w:p>
        </w:tc>
      </w:tr>
      <w:tr w:rsidR="00E92FB5" w:rsidRPr="00E965D4" w:rsidTr="00912CB6">
        <w:trPr>
          <w:trHeight w:val="297"/>
        </w:trPr>
        <w:tc>
          <w:tcPr>
            <w:tcW w:w="507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rPr>
                <w:rFonts w:cs="Arial"/>
                <w:sz w:val="20"/>
                <w:szCs w:val="20"/>
              </w:rPr>
            </w:pPr>
            <w:r>
              <w:rPr>
                <w:rFonts w:cs="Arial"/>
                <w:sz w:val="20"/>
                <w:szCs w:val="20"/>
              </w:rPr>
              <w:t>Days of Hope</w:t>
            </w:r>
          </w:p>
        </w:tc>
        <w:tc>
          <w:tcPr>
            <w:tcW w:w="1134"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TV6007</w:t>
            </w:r>
          </w:p>
        </w:tc>
        <w:tc>
          <w:tcPr>
            <w:tcW w:w="850"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Pr="00E965D4" w:rsidRDefault="00E92FB5" w:rsidP="00EB7B51">
            <w:pPr>
              <w:spacing w:after="0" w:line="240" w:lineRule="auto"/>
              <w:jc w:val="center"/>
              <w:rPr>
                <w:rFonts w:cs="Arial"/>
                <w:sz w:val="20"/>
                <w:szCs w:val="20"/>
              </w:rPr>
            </w:pPr>
            <w:r>
              <w:rPr>
                <w:rFonts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E92FB5" w:rsidRPr="00E965D4" w:rsidRDefault="00E92FB5" w:rsidP="0085094D">
            <w:pPr>
              <w:spacing w:after="0" w:line="240" w:lineRule="auto"/>
              <w:jc w:val="center"/>
              <w:rPr>
                <w:rFonts w:cs="Arial"/>
                <w:sz w:val="20"/>
                <w:szCs w:val="20"/>
              </w:rPr>
            </w:pPr>
            <w:r>
              <w:rPr>
                <w:rFonts w:cs="Arial"/>
                <w:sz w:val="20"/>
                <w:szCs w:val="20"/>
              </w:rPr>
              <w:t>TB1</w:t>
            </w:r>
          </w:p>
        </w:tc>
      </w:tr>
      <w:tr w:rsidR="00815529" w:rsidRPr="00E965D4" w:rsidTr="00E92FB5">
        <w:tc>
          <w:tcPr>
            <w:tcW w:w="5070" w:type="dxa"/>
            <w:tcBorders>
              <w:top w:val="single" w:sz="4" w:space="0" w:color="auto"/>
              <w:left w:val="single" w:sz="4" w:space="0" w:color="auto"/>
              <w:bottom w:val="single" w:sz="4" w:space="0" w:color="auto"/>
              <w:right w:val="single" w:sz="4" w:space="0" w:color="auto"/>
            </w:tcBorders>
          </w:tcPr>
          <w:p w:rsidR="00815529" w:rsidRDefault="00772077" w:rsidP="00EB7B51">
            <w:pPr>
              <w:spacing w:after="0" w:line="240" w:lineRule="auto"/>
              <w:rPr>
                <w:rFonts w:cs="Arial"/>
                <w:sz w:val="20"/>
                <w:szCs w:val="20"/>
              </w:rPr>
            </w:pPr>
            <w:r>
              <w:rPr>
                <w:rFonts w:cs="Arial"/>
                <w:sz w:val="20"/>
                <w:szCs w:val="20"/>
              </w:rPr>
              <w:t>Writing Television Drama</w:t>
            </w:r>
          </w:p>
        </w:tc>
        <w:tc>
          <w:tcPr>
            <w:tcW w:w="1134" w:type="dxa"/>
            <w:tcBorders>
              <w:top w:val="single" w:sz="4" w:space="0" w:color="auto"/>
              <w:left w:val="single" w:sz="4" w:space="0" w:color="auto"/>
              <w:bottom w:val="single" w:sz="4" w:space="0" w:color="auto"/>
              <w:right w:val="single" w:sz="4" w:space="0" w:color="auto"/>
            </w:tcBorders>
          </w:tcPr>
          <w:p w:rsidR="00815529" w:rsidRDefault="00772077" w:rsidP="00EB7B51">
            <w:pPr>
              <w:spacing w:after="0" w:line="240" w:lineRule="auto"/>
              <w:jc w:val="center"/>
              <w:rPr>
                <w:rFonts w:cs="Arial"/>
                <w:sz w:val="20"/>
                <w:szCs w:val="20"/>
              </w:rPr>
            </w:pPr>
            <w:r>
              <w:rPr>
                <w:rFonts w:cs="Arial"/>
                <w:sz w:val="20"/>
                <w:szCs w:val="20"/>
              </w:rPr>
              <w:t>TV6008</w:t>
            </w:r>
          </w:p>
        </w:tc>
        <w:tc>
          <w:tcPr>
            <w:tcW w:w="850" w:type="dxa"/>
            <w:tcBorders>
              <w:top w:val="single" w:sz="4" w:space="0" w:color="auto"/>
              <w:left w:val="single" w:sz="4" w:space="0" w:color="auto"/>
              <w:bottom w:val="single" w:sz="4" w:space="0" w:color="auto"/>
              <w:right w:val="single" w:sz="4" w:space="0" w:color="auto"/>
            </w:tcBorders>
          </w:tcPr>
          <w:p w:rsidR="00815529" w:rsidRDefault="00772077" w:rsidP="00EB7B51">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15529" w:rsidRDefault="00772077" w:rsidP="00EB7B51">
            <w:pPr>
              <w:spacing w:after="0" w:line="240" w:lineRule="auto"/>
              <w:jc w:val="center"/>
              <w:rPr>
                <w:rFonts w:cs="Arial"/>
                <w:sz w:val="20"/>
                <w:szCs w:val="20"/>
              </w:rPr>
            </w:pPr>
            <w:r>
              <w:rPr>
                <w:rFonts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815529" w:rsidRDefault="00772077" w:rsidP="0085094D">
            <w:pPr>
              <w:spacing w:after="0" w:line="240" w:lineRule="auto"/>
              <w:jc w:val="center"/>
              <w:rPr>
                <w:rFonts w:cs="Arial"/>
                <w:sz w:val="20"/>
                <w:szCs w:val="20"/>
              </w:rPr>
            </w:pPr>
            <w:r>
              <w:rPr>
                <w:rFonts w:cs="Arial"/>
                <w:sz w:val="20"/>
                <w:szCs w:val="20"/>
              </w:rPr>
              <w:t>TB2</w:t>
            </w:r>
          </w:p>
        </w:tc>
      </w:tr>
      <w:tr w:rsidR="00E92FB5" w:rsidRPr="00E965D4" w:rsidTr="000C6CDD">
        <w:tc>
          <w:tcPr>
            <w:tcW w:w="5070" w:type="dxa"/>
            <w:tcBorders>
              <w:top w:val="single" w:sz="4" w:space="0" w:color="auto"/>
              <w:left w:val="single" w:sz="4" w:space="0" w:color="auto"/>
              <w:bottom w:val="single" w:sz="4" w:space="0" w:color="auto"/>
              <w:right w:val="single" w:sz="4" w:space="0" w:color="auto"/>
            </w:tcBorders>
          </w:tcPr>
          <w:p w:rsidR="00E92FB5" w:rsidRPr="00522161" w:rsidRDefault="00E92FB5" w:rsidP="000C6CDD">
            <w:pPr>
              <w:spacing w:after="0" w:line="240" w:lineRule="auto"/>
              <w:rPr>
                <w:rFonts w:cs="Arial"/>
                <w:sz w:val="20"/>
                <w:szCs w:val="20"/>
              </w:rPr>
            </w:pPr>
            <w:r w:rsidRPr="00522161">
              <w:rPr>
                <w:rFonts w:cs="Arial"/>
                <w:sz w:val="20"/>
                <w:szCs w:val="20"/>
              </w:rPr>
              <w:t>@ work in the Media Industries</w:t>
            </w:r>
          </w:p>
        </w:tc>
        <w:tc>
          <w:tcPr>
            <w:tcW w:w="1134" w:type="dxa"/>
            <w:tcBorders>
              <w:top w:val="single" w:sz="4" w:space="0" w:color="auto"/>
              <w:left w:val="single" w:sz="4" w:space="0" w:color="auto"/>
              <w:bottom w:val="single" w:sz="4" w:space="0" w:color="auto"/>
              <w:right w:val="single" w:sz="4" w:space="0" w:color="auto"/>
            </w:tcBorders>
          </w:tcPr>
          <w:p w:rsidR="00E92FB5" w:rsidRPr="00522161" w:rsidRDefault="00E92FB5" w:rsidP="000C6CDD">
            <w:pPr>
              <w:spacing w:after="0" w:line="240" w:lineRule="auto"/>
              <w:jc w:val="center"/>
              <w:rPr>
                <w:rFonts w:cs="Arial"/>
                <w:sz w:val="20"/>
                <w:szCs w:val="20"/>
              </w:rPr>
            </w:pPr>
            <w:r w:rsidRPr="00522161">
              <w:rPr>
                <w:rFonts w:cs="Arial"/>
                <w:sz w:val="20"/>
                <w:szCs w:val="20"/>
              </w:rPr>
              <w:t>MD6004</w:t>
            </w:r>
          </w:p>
        </w:tc>
        <w:tc>
          <w:tcPr>
            <w:tcW w:w="850" w:type="dxa"/>
            <w:tcBorders>
              <w:top w:val="single" w:sz="4" w:space="0" w:color="auto"/>
              <w:left w:val="single" w:sz="4" w:space="0" w:color="auto"/>
              <w:bottom w:val="single" w:sz="4" w:space="0" w:color="auto"/>
              <w:right w:val="single" w:sz="4" w:space="0" w:color="auto"/>
            </w:tcBorders>
          </w:tcPr>
          <w:p w:rsidR="00E92FB5" w:rsidRPr="00522161" w:rsidRDefault="00E92FB5" w:rsidP="000C6CDD">
            <w:pPr>
              <w:spacing w:after="0" w:line="240" w:lineRule="auto"/>
              <w:jc w:val="center"/>
              <w:rPr>
                <w:rFonts w:cs="Arial"/>
                <w:sz w:val="20"/>
                <w:szCs w:val="20"/>
              </w:rPr>
            </w:pPr>
            <w:r w:rsidRPr="00522161">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E92FB5" w:rsidRPr="00522161" w:rsidRDefault="00E92FB5" w:rsidP="000C6CDD">
            <w:pPr>
              <w:spacing w:after="0" w:line="240" w:lineRule="auto"/>
              <w:jc w:val="center"/>
              <w:rPr>
                <w:rFonts w:cs="Arial"/>
                <w:sz w:val="20"/>
                <w:szCs w:val="20"/>
              </w:rPr>
            </w:pPr>
            <w:r w:rsidRPr="00522161">
              <w:rPr>
                <w:rFonts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E92FB5" w:rsidRDefault="00E92FB5" w:rsidP="000C6CDD">
            <w:pPr>
              <w:spacing w:after="0" w:line="240" w:lineRule="auto"/>
              <w:jc w:val="center"/>
            </w:pPr>
            <w:r w:rsidRPr="00C83E98">
              <w:rPr>
                <w:rFonts w:cs="Arial"/>
                <w:sz w:val="20"/>
                <w:szCs w:val="20"/>
              </w:rPr>
              <w:t>Year Long</w:t>
            </w:r>
          </w:p>
        </w:tc>
      </w:tr>
      <w:tr w:rsidR="00FF4B56" w:rsidRPr="00E965D4" w:rsidTr="00E92FB5">
        <w:tc>
          <w:tcPr>
            <w:tcW w:w="5070" w:type="dxa"/>
            <w:tcBorders>
              <w:top w:val="single" w:sz="4" w:space="0" w:color="auto"/>
              <w:left w:val="single" w:sz="4" w:space="0" w:color="auto"/>
              <w:bottom w:val="single" w:sz="4" w:space="0" w:color="auto"/>
              <w:right w:val="single" w:sz="4" w:space="0" w:color="auto"/>
            </w:tcBorders>
          </w:tcPr>
          <w:p w:rsidR="00FF4B56" w:rsidRPr="00522161" w:rsidRDefault="00FF4B56" w:rsidP="000C6CDD">
            <w:pPr>
              <w:spacing w:after="0" w:line="240" w:lineRule="auto"/>
              <w:rPr>
                <w:rFonts w:cs="Arial"/>
                <w:sz w:val="20"/>
                <w:szCs w:val="20"/>
              </w:rPr>
            </w:pPr>
            <w:r>
              <w:rPr>
                <w:rFonts w:cs="Arial"/>
                <w:sz w:val="20"/>
                <w:szCs w:val="20"/>
              </w:rPr>
              <w:t>Television Production</w:t>
            </w:r>
          </w:p>
        </w:tc>
        <w:tc>
          <w:tcPr>
            <w:tcW w:w="1134" w:type="dxa"/>
            <w:tcBorders>
              <w:top w:val="single" w:sz="4" w:space="0" w:color="auto"/>
              <w:left w:val="single" w:sz="4" w:space="0" w:color="auto"/>
              <w:bottom w:val="single" w:sz="4" w:space="0" w:color="auto"/>
              <w:right w:val="single" w:sz="4" w:space="0" w:color="auto"/>
            </w:tcBorders>
          </w:tcPr>
          <w:p w:rsidR="00FF4B56" w:rsidRPr="00522161" w:rsidRDefault="00FF4B56" w:rsidP="000C6CDD">
            <w:pPr>
              <w:spacing w:after="0" w:line="240" w:lineRule="auto"/>
              <w:jc w:val="center"/>
              <w:rPr>
                <w:rFonts w:cs="Arial"/>
                <w:sz w:val="20"/>
                <w:szCs w:val="20"/>
              </w:rPr>
            </w:pPr>
            <w:r>
              <w:rPr>
                <w:rFonts w:cs="Arial"/>
                <w:sz w:val="20"/>
                <w:szCs w:val="20"/>
              </w:rPr>
              <w:t>MD6017</w:t>
            </w:r>
          </w:p>
        </w:tc>
        <w:tc>
          <w:tcPr>
            <w:tcW w:w="850" w:type="dxa"/>
            <w:tcBorders>
              <w:top w:val="single" w:sz="4" w:space="0" w:color="auto"/>
              <w:left w:val="single" w:sz="4" w:space="0" w:color="auto"/>
              <w:bottom w:val="single" w:sz="4" w:space="0" w:color="auto"/>
              <w:right w:val="single" w:sz="4" w:space="0" w:color="auto"/>
            </w:tcBorders>
          </w:tcPr>
          <w:p w:rsidR="00FF4B56" w:rsidRPr="00522161" w:rsidRDefault="00FF4B56" w:rsidP="000C6CDD">
            <w:pPr>
              <w:spacing w:after="0" w:line="240" w:lineRule="auto"/>
              <w:jc w:val="center"/>
              <w:rPr>
                <w:rFonts w:cs="Arial"/>
                <w:sz w:val="20"/>
                <w:szCs w:val="20"/>
              </w:rPr>
            </w:pPr>
            <w:r>
              <w:rPr>
                <w:rFonts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F4B56" w:rsidRPr="00522161" w:rsidRDefault="00FF4B56" w:rsidP="000C6CDD">
            <w:pPr>
              <w:spacing w:after="0" w:line="240" w:lineRule="auto"/>
              <w:jc w:val="center"/>
              <w:rPr>
                <w:rFonts w:cs="Arial"/>
                <w:sz w:val="20"/>
                <w:szCs w:val="20"/>
              </w:rPr>
            </w:pPr>
            <w:r>
              <w:rPr>
                <w:rFonts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FF4B56" w:rsidRPr="00C83E98" w:rsidRDefault="00FF4B56" w:rsidP="000C6CDD">
            <w:pPr>
              <w:spacing w:after="0" w:line="240" w:lineRule="auto"/>
              <w:jc w:val="center"/>
              <w:rPr>
                <w:rFonts w:cs="Arial"/>
                <w:sz w:val="20"/>
                <w:szCs w:val="20"/>
              </w:rPr>
            </w:pPr>
            <w:r>
              <w:rPr>
                <w:rFonts w:cs="Arial"/>
                <w:sz w:val="20"/>
                <w:szCs w:val="20"/>
              </w:rPr>
              <w:t>Year Long</w:t>
            </w:r>
          </w:p>
        </w:tc>
      </w:tr>
    </w:tbl>
    <w:p w:rsidR="0096116F" w:rsidRDefault="0096116F" w:rsidP="005B1266">
      <w:pPr>
        <w:spacing w:after="0" w:line="240" w:lineRule="auto"/>
        <w:rPr>
          <w:rFonts w:cs="Arial"/>
        </w:rPr>
      </w:pPr>
    </w:p>
    <w:p w:rsidR="00BA3542" w:rsidRDefault="00BA3542" w:rsidP="005B1266">
      <w:pPr>
        <w:spacing w:after="0" w:line="240" w:lineRule="auto"/>
        <w:rPr>
          <w:rFonts w:cs="Arial"/>
        </w:rPr>
      </w:pPr>
    </w:p>
    <w:p w:rsidR="005B1266" w:rsidRPr="00876523" w:rsidRDefault="005B1266" w:rsidP="005B1266">
      <w:pPr>
        <w:numPr>
          <w:ilvl w:val="0"/>
          <w:numId w:val="1"/>
        </w:numPr>
        <w:spacing w:after="0" w:line="240" w:lineRule="auto"/>
        <w:rPr>
          <w:rFonts w:cs="Arial"/>
          <w:b/>
        </w:rPr>
      </w:pPr>
      <w:r>
        <w:rPr>
          <w:rFonts w:cs="Arial"/>
          <w:b/>
        </w:rPr>
        <w:t xml:space="preserve">Principles of Teaching Learning and Assessment </w:t>
      </w:r>
    </w:p>
    <w:p w:rsidR="00E92FB5" w:rsidRDefault="00E92FB5" w:rsidP="003C3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rPr>
      </w:pPr>
    </w:p>
    <w:p w:rsidR="00F574AE" w:rsidRPr="00F574AE" w:rsidRDefault="00A42900" w:rsidP="003C3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napToGrid w:val="0"/>
        </w:rPr>
      </w:pPr>
      <w:r>
        <w:rPr>
          <w:rFonts w:cs="Arial"/>
        </w:rPr>
        <w:t>The course is designed to offer a thorough grounding in key elements in the first year, which are then built upon throughout the second and third year, leading students to develop increased confidence, increased independence, and culminating in a final year “capstone” which draws together all the elements which the student has learned and mastered through the degree.</w:t>
      </w:r>
      <w:r w:rsidR="00F574AE">
        <w:rPr>
          <w:rFonts w:cs="Arial"/>
        </w:rPr>
        <w:t xml:space="preserve"> To foster both an increasingly sophisticated understanding of the subject and to develop transferrable skills </w:t>
      </w:r>
      <w:r w:rsidR="00F574AE" w:rsidRPr="00F574AE">
        <w:rPr>
          <w:rFonts w:cs="Calibri"/>
          <w:color w:val="000000"/>
          <w:lang w:val="en-US"/>
        </w:rPr>
        <w:t xml:space="preserve">a range of assessment methods is used including essays and extended essays, reports, individual and group presentations, blogs, and various forms of practical work. The assessment regime for each module has been designed to provide formative opportunities that allow students to practice and to receive feed forward on their performance in preparation for the summative assessment. Care has also been taken to avoid assessment bunching.  </w:t>
      </w:r>
      <w:r w:rsidR="00F574AE" w:rsidRPr="00F574AE">
        <w:rPr>
          <w:rFonts w:cs="Arial"/>
          <w:snapToGrid w:val="0"/>
        </w:rPr>
        <w:t>Feedback on student progress in these areas takes the form of:</w:t>
      </w:r>
    </w:p>
    <w:p w:rsidR="00F574AE" w:rsidRPr="00F574AE" w:rsidRDefault="00F574AE" w:rsidP="003C3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p>
    <w:p w:rsidR="00F574AE" w:rsidRPr="00F574AE" w:rsidRDefault="00F574AE" w:rsidP="003C3EFE">
      <w:pPr>
        <w:widowControl w:val="0"/>
        <w:numPr>
          <w:ilvl w:val="0"/>
          <w:numId w:val="24"/>
        </w:numPr>
        <w:jc w:val="both"/>
        <w:rPr>
          <w:rFonts w:cs="Arial"/>
          <w:snapToGrid w:val="0"/>
        </w:rPr>
      </w:pPr>
      <w:r w:rsidRPr="00F574AE">
        <w:rPr>
          <w:rFonts w:cs="Arial"/>
          <w:snapToGrid w:val="0"/>
        </w:rPr>
        <w:t>Feedback on formative assessment to help prepare students for the formal submissions. This may take the form of: written feedback with action points; peer review; verbal feedback following presentations.</w:t>
      </w:r>
    </w:p>
    <w:p w:rsidR="00F574AE" w:rsidRPr="00F574AE" w:rsidRDefault="00F574AE" w:rsidP="003C3EFE">
      <w:pPr>
        <w:widowControl w:val="0"/>
        <w:numPr>
          <w:ilvl w:val="0"/>
          <w:numId w:val="24"/>
        </w:numPr>
        <w:jc w:val="both"/>
        <w:rPr>
          <w:rFonts w:cs="Arial"/>
          <w:snapToGrid w:val="0"/>
        </w:rPr>
      </w:pPr>
      <w:r w:rsidRPr="00F574AE">
        <w:rPr>
          <w:rFonts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rsidR="00A42900" w:rsidRDefault="00A42900" w:rsidP="003C3EFE">
      <w:pPr>
        <w:spacing w:after="0" w:line="240" w:lineRule="auto"/>
        <w:jc w:val="both"/>
        <w:rPr>
          <w:rFonts w:cs="Arial"/>
        </w:rPr>
      </w:pPr>
      <w:r>
        <w:rPr>
          <w:rFonts w:cs="Arial"/>
        </w:rPr>
        <w:t>Students are introduced to key elements in the first year (level four) and these are then fostered throughout the programme. The first of these focu</w:t>
      </w:r>
      <w:r w:rsidR="00FA7DD7">
        <w:rPr>
          <w:rFonts w:cs="Arial"/>
        </w:rPr>
        <w:t xml:space="preserve">ses upon the discipline of TV </w:t>
      </w:r>
      <w:r>
        <w:rPr>
          <w:rFonts w:cs="Arial"/>
        </w:rPr>
        <w:t xml:space="preserve">studies itself. Students will learn the language of </w:t>
      </w:r>
      <w:r w:rsidR="00843404">
        <w:rPr>
          <w:rFonts w:cs="Arial"/>
        </w:rPr>
        <w:t xml:space="preserve">television </w:t>
      </w:r>
      <w:r>
        <w:rPr>
          <w:rFonts w:cs="Arial"/>
        </w:rPr>
        <w:t>as a means of audio-visual communication, the basic ‘grammar’</w:t>
      </w:r>
      <w:r w:rsidR="003C3EFE">
        <w:rPr>
          <w:rFonts w:cs="Arial"/>
        </w:rPr>
        <w:t>,</w:t>
      </w:r>
      <w:r>
        <w:rPr>
          <w:rFonts w:cs="Arial"/>
        </w:rPr>
        <w:t xml:space="preserve"> which will allow them to express themselves confidently either in theoretical work or in practical work. In </w:t>
      </w:r>
      <w:r w:rsidR="007C1363">
        <w:rPr>
          <w:rFonts w:cs="Arial"/>
        </w:rPr>
        <w:t>addition,</w:t>
      </w:r>
      <w:r>
        <w:rPr>
          <w:rFonts w:cs="Arial"/>
        </w:rPr>
        <w:t xml:space="preserve"> they will also engage with three fu</w:t>
      </w:r>
      <w:r w:rsidR="00843404">
        <w:rPr>
          <w:rFonts w:cs="Arial"/>
        </w:rPr>
        <w:t>rther elements; theories of television</w:t>
      </w:r>
      <w:r>
        <w:rPr>
          <w:rFonts w:cs="Arial"/>
        </w:rPr>
        <w:t xml:space="preserve"> a</w:t>
      </w:r>
      <w:r w:rsidR="00843404">
        <w:rPr>
          <w:rFonts w:cs="Arial"/>
        </w:rPr>
        <w:t>nd their application to the television</w:t>
      </w:r>
      <w:r>
        <w:rPr>
          <w:rFonts w:cs="Arial"/>
        </w:rPr>
        <w:t xml:space="preserve"> text; the history of </w:t>
      </w:r>
      <w:r w:rsidR="00843404">
        <w:rPr>
          <w:rFonts w:cs="Arial"/>
        </w:rPr>
        <w:t>television</w:t>
      </w:r>
      <w:r>
        <w:rPr>
          <w:rFonts w:cs="Arial"/>
        </w:rPr>
        <w:t xml:space="preserve">; and </w:t>
      </w:r>
      <w:r w:rsidR="00772077">
        <w:rPr>
          <w:rFonts w:cs="Arial"/>
        </w:rPr>
        <w:t>finally,</w:t>
      </w:r>
      <w:r>
        <w:rPr>
          <w:rFonts w:cs="Arial"/>
        </w:rPr>
        <w:t xml:space="preserve"> how </w:t>
      </w:r>
      <w:r w:rsidR="00843404">
        <w:rPr>
          <w:rFonts w:cs="Arial"/>
        </w:rPr>
        <w:t>television and its</w:t>
      </w:r>
      <w:r>
        <w:rPr>
          <w:rFonts w:cs="Arial"/>
        </w:rPr>
        <w:t xml:space="preserve"> history relate to wider contexts, be they social, economic or national. This groun</w:t>
      </w:r>
      <w:r w:rsidR="00D60AEB">
        <w:rPr>
          <w:rFonts w:cs="Arial"/>
        </w:rPr>
        <w:t>ding in these significant areas are</w:t>
      </w:r>
      <w:r>
        <w:rPr>
          <w:rFonts w:cs="Arial"/>
        </w:rPr>
        <w:t xml:space="preserve"> taught through the core modules </w:t>
      </w:r>
      <w:proofErr w:type="gramStart"/>
      <w:r w:rsidR="00843404">
        <w:rPr>
          <w:rFonts w:cs="Arial"/>
        </w:rPr>
        <w:t>Getting</w:t>
      </w:r>
      <w:proofErr w:type="gramEnd"/>
      <w:r w:rsidR="00843404">
        <w:rPr>
          <w:rFonts w:cs="Arial"/>
        </w:rPr>
        <w:t xml:space="preserve"> on the Box (TV</w:t>
      </w:r>
      <w:r>
        <w:rPr>
          <w:rFonts w:cs="Arial"/>
        </w:rPr>
        <w:t>4001)</w:t>
      </w:r>
      <w:r w:rsidR="00D60AEB">
        <w:rPr>
          <w:rFonts w:cs="Arial"/>
        </w:rPr>
        <w:t>, which forms the practical strand in L4,</w:t>
      </w:r>
      <w:r>
        <w:rPr>
          <w:rFonts w:cs="Arial"/>
        </w:rPr>
        <w:t xml:space="preserve"> and </w:t>
      </w:r>
      <w:r w:rsidR="00843404">
        <w:rPr>
          <w:rFonts w:cs="Arial"/>
        </w:rPr>
        <w:t>Are you Watching Carefully (TV</w:t>
      </w:r>
      <w:r>
        <w:rPr>
          <w:rFonts w:cs="Arial"/>
        </w:rPr>
        <w:t xml:space="preserve">4002), </w:t>
      </w:r>
      <w:r w:rsidR="00D60AEB">
        <w:rPr>
          <w:rFonts w:cs="Arial"/>
        </w:rPr>
        <w:t xml:space="preserve">which forms the theoretical strand. These modules </w:t>
      </w:r>
      <w:r>
        <w:rPr>
          <w:rFonts w:cs="Arial"/>
        </w:rPr>
        <w:t xml:space="preserve">will form the basis for </w:t>
      </w:r>
      <w:r w:rsidR="00D60AEB">
        <w:rPr>
          <w:rFonts w:cs="Arial"/>
        </w:rPr>
        <w:t>students’</w:t>
      </w:r>
      <w:r>
        <w:rPr>
          <w:rFonts w:cs="Arial"/>
        </w:rPr>
        <w:t xml:space="preserve"> exploration</w:t>
      </w:r>
      <w:r w:rsidR="00D60AEB">
        <w:rPr>
          <w:rFonts w:cs="Arial"/>
        </w:rPr>
        <w:t xml:space="preserve"> </w:t>
      </w:r>
      <w:r>
        <w:rPr>
          <w:rFonts w:cs="Arial"/>
        </w:rPr>
        <w:t xml:space="preserve">of the </w:t>
      </w:r>
      <w:r w:rsidR="00D60AEB">
        <w:rPr>
          <w:rFonts w:cs="Arial"/>
        </w:rPr>
        <w:t>medium</w:t>
      </w:r>
      <w:r>
        <w:rPr>
          <w:rFonts w:cs="Arial"/>
        </w:rPr>
        <w:t xml:space="preserve"> throughout levels 5 and 6.</w:t>
      </w:r>
    </w:p>
    <w:p w:rsidR="00A42900" w:rsidRDefault="00A42900" w:rsidP="003C3EFE">
      <w:pPr>
        <w:spacing w:after="0" w:line="240" w:lineRule="auto"/>
        <w:ind w:left="360"/>
        <w:jc w:val="both"/>
        <w:rPr>
          <w:rFonts w:cs="Arial"/>
        </w:rPr>
      </w:pPr>
    </w:p>
    <w:p w:rsidR="00A42900" w:rsidRDefault="00A42900" w:rsidP="003C3EFE">
      <w:pPr>
        <w:spacing w:after="0" w:line="240" w:lineRule="auto"/>
        <w:jc w:val="both"/>
        <w:rPr>
          <w:rFonts w:cs="Arial"/>
        </w:rPr>
      </w:pPr>
      <w:r>
        <w:rPr>
          <w:rFonts w:cs="Arial"/>
        </w:rPr>
        <w:t>Running parallel to the lectures for both</w:t>
      </w:r>
      <w:r w:rsidR="00843404">
        <w:rPr>
          <w:rFonts w:cs="Arial"/>
        </w:rPr>
        <w:t xml:space="preserve"> TV4001 and TV</w:t>
      </w:r>
      <w:r>
        <w:rPr>
          <w:rFonts w:cs="Arial"/>
        </w:rPr>
        <w:t xml:space="preserve">4002 </w:t>
      </w:r>
      <w:r w:rsidR="00843404">
        <w:rPr>
          <w:rFonts w:cs="Arial"/>
        </w:rPr>
        <w:t xml:space="preserve">will be a </w:t>
      </w:r>
      <w:r w:rsidR="00772077">
        <w:rPr>
          <w:rFonts w:cs="Arial"/>
        </w:rPr>
        <w:t>two-hour</w:t>
      </w:r>
      <w:r w:rsidR="00843404">
        <w:rPr>
          <w:rFonts w:cs="Arial"/>
        </w:rPr>
        <w:t xml:space="preserve"> small group</w:t>
      </w:r>
      <w:r>
        <w:rPr>
          <w:rFonts w:cs="Arial"/>
        </w:rPr>
        <w:t xml:space="preserve"> seminar which not only will feed into both modules, offering the opportunity for detailed discussion and reflection, but also forms the starting point for the personal tutor scheme. Each group of students will have weekly seminars with a tutor who will be their personal tutor for the duration of their degree. </w:t>
      </w:r>
      <w:r w:rsidR="00AC306C">
        <w:rPr>
          <w:rFonts w:cs="Arial"/>
        </w:rPr>
        <w:t>In addition to individual meetings with their personal tutor, which may take place both as part of or in addition to these sessions, the</w:t>
      </w:r>
      <w:r>
        <w:rPr>
          <w:rFonts w:cs="Arial"/>
        </w:rPr>
        <w:t xml:space="preserve"> seminars will allow students to grow in confidence both in terms of their own performance and, crucially, in approaching and talking to staff. Regular in-class formative </w:t>
      </w:r>
      <w:r>
        <w:rPr>
          <w:rFonts w:cs="Arial"/>
        </w:rPr>
        <w:lastRenderedPageBreak/>
        <w:t xml:space="preserve">assessments will offer ample opportunities for the development of key skills and for concentrated feedback in a trusting environment. </w:t>
      </w:r>
    </w:p>
    <w:p w:rsidR="00A42900" w:rsidRDefault="00A42900" w:rsidP="003C3EFE">
      <w:pPr>
        <w:spacing w:after="0" w:line="240" w:lineRule="auto"/>
        <w:ind w:left="360"/>
        <w:jc w:val="both"/>
        <w:rPr>
          <w:rFonts w:cs="Arial"/>
        </w:rPr>
      </w:pPr>
    </w:p>
    <w:p w:rsidR="00A42900" w:rsidRDefault="00E54B54" w:rsidP="003C3EFE">
      <w:pPr>
        <w:spacing w:after="0" w:line="240" w:lineRule="auto"/>
        <w:jc w:val="both"/>
        <w:rPr>
          <w:rFonts w:cs="Arial"/>
        </w:rPr>
      </w:pPr>
      <w:r>
        <w:rPr>
          <w:rFonts w:cs="Arial"/>
        </w:rPr>
        <w:t>The practical strand</w:t>
      </w:r>
      <w:r w:rsidR="00843404">
        <w:rPr>
          <w:rFonts w:cs="Arial"/>
        </w:rPr>
        <w:t xml:space="preserve"> will focus upon teaching both the technical and </w:t>
      </w:r>
      <w:r w:rsidR="00A42900">
        <w:rPr>
          <w:rFonts w:cs="Arial"/>
        </w:rPr>
        <w:t>interpersonal skills required for practical</w:t>
      </w:r>
      <w:r w:rsidR="00843404">
        <w:rPr>
          <w:rFonts w:cs="Arial"/>
        </w:rPr>
        <w:t xml:space="preserve"> projects</w:t>
      </w:r>
      <w:r w:rsidR="00A42900">
        <w:rPr>
          <w:rFonts w:cs="Arial"/>
        </w:rPr>
        <w:t>, alongside an understanding of how an audio-visual assignment can be critiqued and assessed</w:t>
      </w:r>
      <w:r>
        <w:rPr>
          <w:rFonts w:cs="Arial"/>
        </w:rPr>
        <w:t xml:space="preserve"> and a consideration of how theoretical concepts can, literally, be put into practice</w:t>
      </w:r>
      <w:r w:rsidR="00A42900">
        <w:rPr>
          <w:rFonts w:cs="Arial"/>
        </w:rPr>
        <w:t>. This will be achieved through formative</w:t>
      </w:r>
      <w:r>
        <w:rPr>
          <w:rFonts w:cs="Arial"/>
        </w:rPr>
        <w:t xml:space="preserve"> and summative</w:t>
      </w:r>
      <w:r w:rsidR="00A42900">
        <w:rPr>
          <w:rFonts w:cs="Arial"/>
        </w:rPr>
        <w:t xml:space="preserve"> feedback and will provide a basis for the expectations from the practical strand at L5 and L6.</w:t>
      </w:r>
    </w:p>
    <w:p w:rsidR="00A42900" w:rsidRDefault="00A42900" w:rsidP="003C3EFE">
      <w:pPr>
        <w:spacing w:after="0" w:line="240" w:lineRule="auto"/>
        <w:ind w:left="360"/>
        <w:jc w:val="both"/>
        <w:rPr>
          <w:rFonts w:cs="Arial"/>
        </w:rPr>
      </w:pPr>
    </w:p>
    <w:p w:rsidR="003C3EFE" w:rsidRDefault="00A42900" w:rsidP="003C3EFE">
      <w:pPr>
        <w:spacing w:after="0" w:line="240" w:lineRule="auto"/>
        <w:jc w:val="both"/>
        <w:rPr>
          <w:rFonts w:cs="Arial"/>
        </w:rPr>
      </w:pPr>
      <w:r>
        <w:rPr>
          <w:rFonts w:cs="Arial"/>
        </w:rPr>
        <w:t>At L5 and L6 the course develops from this basis, building upon these approaches and encouraging students to experiment more with the kinds of material with which they engage, and to become more independe</w:t>
      </w:r>
      <w:r w:rsidR="00843404">
        <w:rPr>
          <w:rFonts w:cs="Arial"/>
        </w:rPr>
        <w:t>nt thinkers. The L5 modules</w:t>
      </w:r>
      <w:r>
        <w:rPr>
          <w:rFonts w:cs="Arial"/>
        </w:rPr>
        <w:t xml:space="preserve"> </w:t>
      </w:r>
      <w:r w:rsidR="00512165">
        <w:rPr>
          <w:rFonts w:cs="Arial"/>
        </w:rPr>
        <w:t>Investigating TV</w:t>
      </w:r>
      <w:r w:rsidR="00843404">
        <w:rPr>
          <w:rFonts w:cs="Arial"/>
        </w:rPr>
        <w:t xml:space="preserve"> (TV5001) Just Like That: Comedy and Light Entertainment in TV and Film (TV5002) and the practical module (TV5003) </w:t>
      </w:r>
      <w:r>
        <w:rPr>
          <w:rFonts w:cs="Arial"/>
        </w:rPr>
        <w:t xml:space="preserve">encourage students to </w:t>
      </w:r>
      <w:r w:rsidR="00E54B54">
        <w:rPr>
          <w:rFonts w:cs="Arial"/>
        </w:rPr>
        <w:t xml:space="preserve">continue to </w:t>
      </w:r>
      <w:r>
        <w:rPr>
          <w:rFonts w:cs="Arial"/>
        </w:rPr>
        <w:t xml:space="preserve">make their own connections across the range of topics and reflect the diverse research </w:t>
      </w:r>
      <w:r w:rsidR="00A4610C">
        <w:rPr>
          <w:rFonts w:cs="Arial"/>
        </w:rPr>
        <w:t xml:space="preserve">interests of the teaching team. </w:t>
      </w:r>
      <w:r>
        <w:rPr>
          <w:rFonts w:cs="Arial"/>
        </w:rPr>
        <w:t xml:space="preserve">L6 </w:t>
      </w:r>
      <w:r w:rsidR="005679E4">
        <w:rPr>
          <w:rFonts w:cs="Arial"/>
        </w:rPr>
        <w:t xml:space="preserve">augments the knowledge and skills students have gained in levels 4 &amp; 5 </w:t>
      </w:r>
      <w:r>
        <w:rPr>
          <w:rFonts w:cs="Arial"/>
        </w:rPr>
        <w:t xml:space="preserve">through a focus upon independent study with research led teaching </w:t>
      </w:r>
      <w:r w:rsidR="005679E4">
        <w:rPr>
          <w:rFonts w:cs="Arial"/>
        </w:rPr>
        <w:t>in</w:t>
      </w:r>
      <w:r>
        <w:rPr>
          <w:rFonts w:cs="Arial"/>
        </w:rPr>
        <w:t xml:space="preserve"> special study</w:t>
      </w:r>
      <w:r w:rsidR="00C26EE3">
        <w:rPr>
          <w:rFonts w:cs="Arial"/>
        </w:rPr>
        <w:t xml:space="preserve"> modules</w:t>
      </w:r>
      <w:r>
        <w:rPr>
          <w:rFonts w:cs="Arial"/>
        </w:rPr>
        <w:t xml:space="preserve">. Special Studies are research-led small group modules that equally offer the opportunity for independent study around a specific subject, </w:t>
      </w:r>
      <w:r w:rsidR="0020380E">
        <w:rPr>
          <w:rFonts w:cs="Arial"/>
        </w:rPr>
        <w:t>and provide the students the chance to examine their chosen subject either through an essay or a practical project</w:t>
      </w:r>
      <w:r>
        <w:rPr>
          <w:rFonts w:cs="Arial"/>
        </w:rPr>
        <w:t xml:space="preserve">. </w:t>
      </w:r>
    </w:p>
    <w:p w:rsidR="003C3EFE" w:rsidRDefault="003C3EFE" w:rsidP="003C3EFE">
      <w:pPr>
        <w:spacing w:after="0" w:line="240" w:lineRule="auto"/>
        <w:jc w:val="both"/>
        <w:rPr>
          <w:rFonts w:cs="Arial"/>
        </w:rPr>
      </w:pPr>
    </w:p>
    <w:p w:rsidR="00A42900" w:rsidRDefault="00A42900" w:rsidP="003C3EFE">
      <w:pPr>
        <w:spacing w:after="0" w:line="240" w:lineRule="auto"/>
        <w:jc w:val="both"/>
        <w:rPr>
          <w:rFonts w:cs="Arial"/>
        </w:rPr>
      </w:pPr>
      <w:r>
        <w:rPr>
          <w:rFonts w:cs="Arial"/>
        </w:rPr>
        <w:t xml:space="preserve">The employability strand is further developed through the introduction of an optional work placement module, </w:t>
      </w:r>
      <w:r w:rsidR="003C3EFE">
        <w:rPr>
          <w:rFonts w:cs="Arial"/>
        </w:rPr>
        <w:t xml:space="preserve">MD6004, </w:t>
      </w:r>
      <w:r>
        <w:rPr>
          <w:rFonts w:cs="Arial"/>
        </w:rPr>
        <w:t xml:space="preserve">while there is also a sustained emphasis upon transferrable skills throughout the range of assessments, in conjunction with the University’s Careers and Employability Service. </w:t>
      </w:r>
      <w:r w:rsidR="00FC51D5">
        <w:rPr>
          <w:rFonts w:cs="Arial"/>
        </w:rPr>
        <w:t xml:space="preserve"> The practical strand is developed at L5 through the module New Broadcast Production (TV5003)</w:t>
      </w:r>
      <w:r w:rsidR="003C3EFE">
        <w:rPr>
          <w:rFonts w:cs="Arial"/>
        </w:rPr>
        <w:t>,</w:t>
      </w:r>
      <w:r w:rsidR="00FC51D5">
        <w:rPr>
          <w:rFonts w:cs="Arial"/>
        </w:rPr>
        <w:t xml:space="preserve"> which emphasises the production of projects for online streaming, and at L6 with the module Television Production (</w:t>
      </w:r>
      <w:r w:rsidR="00C26EE3">
        <w:rPr>
          <w:rFonts w:cs="Arial"/>
        </w:rPr>
        <w:t>MD6017</w:t>
      </w:r>
      <w:r w:rsidR="00FC51D5">
        <w:rPr>
          <w:rFonts w:cs="Arial"/>
        </w:rPr>
        <w:t>)</w:t>
      </w:r>
      <w:r w:rsidR="003C3EFE">
        <w:rPr>
          <w:rFonts w:cs="Arial"/>
        </w:rPr>
        <w:t>,</w:t>
      </w:r>
      <w:r w:rsidR="00FC51D5">
        <w:rPr>
          <w:rFonts w:cs="Arial"/>
        </w:rPr>
        <w:t xml:space="preserve"> which focuses upon the </w:t>
      </w:r>
      <w:r w:rsidR="00C26EE3">
        <w:rPr>
          <w:rFonts w:cs="Arial"/>
        </w:rPr>
        <w:t xml:space="preserve">live </w:t>
      </w:r>
      <w:r w:rsidR="00FC51D5">
        <w:rPr>
          <w:rFonts w:cs="Arial"/>
        </w:rPr>
        <w:t xml:space="preserve">production of TV pieces as part of a brief for a studio-based </w:t>
      </w:r>
      <w:r w:rsidR="008F3B92">
        <w:rPr>
          <w:rFonts w:cs="Arial"/>
        </w:rPr>
        <w:t xml:space="preserve">television show. Between them these modules both augment and deepen </w:t>
      </w:r>
      <w:r w:rsidR="00C26EE3">
        <w:rPr>
          <w:rFonts w:cs="Arial"/>
        </w:rPr>
        <w:t>students’</w:t>
      </w:r>
      <w:r w:rsidR="008F3B92">
        <w:rPr>
          <w:rFonts w:cs="Arial"/>
        </w:rPr>
        <w:t xml:space="preserve"> practical skills, and also offer experience of different forms of television output, again offering a variety of experiences</w:t>
      </w:r>
      <w:r w:rsidR="003C3EFE">
        <w:rPr>
          <w:rFonts w:cs="Arial"/>
        </w:rPr>
        <w:t>,</w:t>
      </w:r>
      <w:r w:rsidR="008F3B92">
        <w:rPr>
          <w:rFonts w:cs="Arial"/>
        </w:rPr>
        <w:t xml:space="preserve"> which offer potential routes into the television industry.</w:t>
      </w:r>
    </w:p>
    <w:p w:rsidR="005B1266" w:rsidRPr="00A42900" w:rsidRDefault="005B1266" w:rsidP="003C3EFE">
      <w:pPr>
        <w:spacing w:after="0" w:line="240" w:lineRule="auto"/>
        <w:jc w:val="both"/>
        <w:rPr>
          <w:rFonts w:cs="Arial"/>
        </w:rPr>
      </w:pPr>
    </w:p>
    <w:p w:rsidR="005B1266" w:rsidRDefault="00E5528D" w:rsidP="003C3EFE">
      <w:pPr>
        <w:numPr>
          <w:ilvl w:val="0"/>
          <w:numId w:val="1"/>
        </w:numPr>
        <w:spacing w:after="0" w:line="240" w:lineRule="auto"/>
        <w:jc w:val="both"/>
        <w:rPr>
          <w:rFonts w:cs="Arial"/>
          <w:b/>
        </w:rPr>
      </w:pPr>
      <w:r>
        <w:rPr>
          <w:rFonts w:cs="Arial"/>
          <w:b/>
        </w:rPr>
        <w:t>Support for Students and their</w:t>
      </w:r>
      <w:r w:rsidR="005B1266">
        <w:rPr>
          <w:rFonts w:cs="Arial"/>
          <w:b/>
        </w:rPr>
        <w:t xml:space="preserve"> Learning</w:t>
      </w:r>
    </w:p>
    <w:p w:rsidR="005B1266" w:rsidRDefault="005B1266" w:rsidP="003C3EFE">
      <w:pPr>
        <w:spacing w:after="0" w:line="240" w:lineRule="auto"/>
        <w:jc w:val="both"/>
        <w:rPr>
          <w:rFonts w:cs="Arial"/>
          <w:b/>
        </w:rPr>
      </w:pPr>
    </w:p>
    <w:p w:rsidR="002055AE" w:rsidRDefault="002055AE" w:rsidP="003C3EFE">
      <w:pPr>
        <w:spacing w:after="0" w:line="240" w:lineRule="auto"/>
        <w:ind w:left="360"/>
        <w:jc w:val="both"/>
        <w:rPr>
          <w:rFonts w:cs="Arial"/>
          <w:b/>
        </w:rPr>
      </w:pPr>
      <w:r>
        <w:rPr>
          <w:rFonts w:cs="Arial"/>
          <w:b/>
        </w:rPr>
        <w:t>Students are supported by:</w:t>
      </w:r>
    </w:p>
    <w:p w:rsidR="002055AE" w:rsidRDefault="002055AE" w:rsidP="003C3EFE">
      <w:pPr>
        <w:spacing w:after="0" w:line="240" w:lineRule="auto"/>
        <w:ind w:left="360"/>
        <w:jc w:val="both"/>
        <w:rPr>
          <w:rFonts w:cs="Arial"/>
          <w:b/>
        </w:rPr>
      </w:pPr>
    </w:p>
    <w:p w:rsidR="000E707A" w:rsidRPr="007A0B35" w:rsidRDefault="000E707A" w:rsidP="00E92FB5">
      <w:pPr>
        <w:pStyle w:val="MediumGrid1-Accent21"/>
        <w:widowControl w:val="0"/>
        <w:numPr>
          <w:ilvl w:val="0"/>
          <w:numId w:val="23"/>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A Module Leader for each module who coordinates the teaching and learning activities and can advise students on any specific questions related to the learning and assessment for the module.</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 xml:space="preserve">A Director of Studies to help students understand the </w:t>
      </w:r>
      <w:proofErr w:type="spellStart"/>
      <w:r w:rsidRPr="007A0B35">
        <w:rPr>
          <w:rFonts w:cs="Calibri"/>
          <w:color w:val="000000"/>
          <w:lang w:val="en-US"/>
        </w:rPr>
        <w:t>programme</w:t>
      </w:r>
      <w:proofErr w:type="spellEnd"/>
      <w:r w:rsidRPr="007A0B35">
        <w:rPr>
          <w:rFonts w:cs="Calibri"/>
          <w:color w:val="000000"/>
          <w:lang w:val="en-US"/>
        </w:rPr>
        <w:t xml:space="preserve"> structure.</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Technical support to </w:t>
      </w:r>
      <w:proofErr w:type="gramStart"/>
      <w:r w:rsidRPr="007A0B35">
        <w:rPr>
          <w:rFonts w:cs="Calibri"/>
          <w:color w:val="000000"/>
          <w:lang w:val="en-US"/>
        </w:rPr>
        <w:t>advise</w:t>
      </w:r>
      <w:proofErr w:type="gramEnd"/>
      <w:r w:rsidRPr="007A0B35">
        <w:rPr>
          <w:rFonts w:cs="Calibri"/>
          <w:color w:val="000000"/>
          <w:lang w:val="en-US"/>
        </w:rPr>
        <w:t xml:space="preserve"> students on IT and the use of software.  </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A designated </w:t>
      </w:r>
      <w:proofErr w:type="spellStart"/>
      <w:r w:rsidRPr="007A0B35">
        <w:rPr>
          <w:rFonts w:cs="Calibri"/>
          <w:color w:val="000000"/>
          <w:lang w:val="en-US"/>
        </w:rPr>
        <w:t>programme</w:t>
      </w:r>
      <w:proofErr w:type="spellEnd"/>
      <w:r w:rsidRPr="007A0B35">
        <w:rPr>
          <w:rFonts w:cs="Calibri"/>
          <w:color w:val="000000"/>
          <w:lang w:val="en-US"/>
        </w:rPr>
        <w:t xml:space="preserve"> administrator.</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An induction week at the beginning of each new academic session.</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Staff-Student Consultative Committee.</w:t>
      </w:r>
    </w:p>
    <w:p w:rsidR="000E707A" w:rsidRDefault="00E92FB5"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Pr>
          <w:rFonts w:cs="Calibri"/>
          <w:color w:val="000000"/>
          <w:lang w:val="en-US"/>
        </w:rPr>
        <w:t>Canvas</w:t>
      </w:r>
      <w:r w:rsidR="000E707A" w:rsidRPr="007A0B35">
        <w:rPr>
          <w:rFonts w:cs="Calibri"/>
          <w:color w:val="000000"/>
          <w:lang w:val="en-US"/>
        </w:rPr>
        <w:t xml:space="preserve"> – a versatile online interactive intranet and learning environment</w:t>
      </w:r>
    </w:p>
    <w:p w:rsidR="00E92FB5" w:rsidRPr="007A0B35" w:rsidRDefault="00E92FB5"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3B1C2B">
        <w:rPr>
          <w:rFonts w:cs="Calibri"/>
          <w:bCs/>
        </w:rPr>
        <w:t>Lynda.com – an online platform offering self-paced software tutorials</w:t>
      </w:r>
    </w:p>
    <w:p w:rsidR="000E707A"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 xml:space="preserve">CASE (The Centre for Academic Skills and Employability) - a substantial Study Skills Centre that provides academic skills support </w:t>
      </w:r>
    </w:p>
    <w:p w:rsidR="00355495" w:rsidRPr="003B1C2B" w:rsidRDefault="00355495" w:rsidP="00355495">
      <w:pPr>
        <w:numPr>
          <w:ilvl w:val="0"/>
          <w:numId w:val="22"/>
        </w:numPr>
        <w:tabs>
          <w:tab w:val="left" w:pos="709"/>
        </w:tabs>
        <w:spacing w:after="0" w:line="240" w:lineRule="auto"/>
        <w:jc w:val="both"/>
        <w:rPr>
          <w:rFonts w:cs="Calibri"/>
        </w:rPr>
      </w:pPr>
      <w:r w:rsidRPr="003B1C2B">
        <w:rPr>
          <w:rFonts w:cs="Calibri"/>
        </w:rPr>
        <w:t>A Student Achievement Officer who provides pastoral support</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lastRenderedPageBreak/>
        <w:t>Student support facilities that provide advice on issues such as finance, regulations, legal matters, accommodation, international student support, etc.</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Disabled student support</w:t>
      </w:r>
    </w:p>
    <w:p w:rsidR="000E707A" w:rsidRPr="007A0B35" w:rsidRDefault="000E707A" w:rsidP="00E92FB5">
      <w:pPr>
        <w:widowControl w:val="0"/>
        <w:numPr>
          <w:ilvl w:val="0"/>
          <w:numId w:val="2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r w:rsidRPr="007A0B35">
        <w:rPr>
          <w:rFonts w:cs="Calibri"/>
          <w:color w:val="000000"/>
          <w:lang w:val="en-US"/>
        </w:rPr>
        <w:t>Careers and Employability Service</w:t>
      </w:r>
      <w:r w:rsidR="00E92FB5">
        <w:rPr>
          <w:rFonts w:cs="Calibri"/>
          <w:color w:val="000000"/>
          <w:lang w:val="en-US"/>
        </w:rPr>
        <w:t>s</w:t>
      </w:r>
    </w:p>
    <w:p w:rsidR="00E92FB5" w:rsidRPr="003B1C2B" w:rsidRDefault="00E92FB5" w:rsidP="00355495">
      <w:pPr>
        <w:numPr>
          <w:ilvl w:val="0"/>
          <w:numId w:val="22"/>
        </w:numPr>
        <w:tabs>
          <w:tab w:val="left" w:pos="709"/>
        </w:tabs>
        <w:spacing w:after="0" w:line="240" w:lineRule="auto"/>
        <w:jc w:val="both"/>
        <w:rPr>
          <w:rFonts w:cs="Calibri"/>
        </w:rPr>
      </w:pPr>
      <w:r w:rsidRPr="003B1C2B">
        <w:rPr>
          <w:rFonts w:cs="Calibri"/>
        </w:rPr>
        <w:t>The Union of Kingston Students</w:t>
      </w:r>
    </w:p>
    <w:p w:rsidR="00194F10" w:rsidRDefault="00194F10"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Ensuring and Enhancing the Quality of the Course</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5B1266" w:rsidRDefault="005B1266" w:rsidP="005B1266">
      <w:pPr>
        <w:spacing w:after="0" w:line="240" w:lineRule="auto"/>
        <w:ind w:left="360"/>
        <w:rPr>
          <w:rFonts w:cs="Arial"/>
        </w:rPr>
      </w:pP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External Examiners</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Boards of Study with student representation</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Annual Monitoring and Enhancement</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Periodic review undertaken at subject level</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Student evaluation including MEQs, Level Surveys and the NSS</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Moderation</w:t>
      </w:r>
      <w:r w:rsidRPr="00937273">
        <w:rPr>
          <w:rFonts w:cs="Calibri"/>
        </w:rPr>
        <w:fldChar w:fldCharType="begin"/>
      </w:r>
      <w:r w:rsidRPr="00937273">
        <w:rPr>
          <w:rFonts w:cs="Calibri"/>
        </w:rPr>
        <w:instrText xml:space="preserve"> XE "Moderation" </w:instrText>
      </w:r>
      <w:r w:rsidRPr="00937273">
        <w:rPr>
          <w:rFonts w:cs="Calibri"/>
        </w:rPr>
        <w:fldChar w:fldCharType="end"/>
      </w:r>
      <w:r w:rsidRPr="00937273">
        <w:rPr>
          <w:rFonts w:cs="Calibri"/>
        </w:rPr>
        <w:t xml:space="preserve"> policies</w:t>
      </w:r>
    </w:p>
    <w:p w:rsidR="00355495" w:rsidRPr="00937273" w:rsidRDefault="00355495" w:rsidP="00355495">
      <w:pPr>
        <w:numPr>
          <w:ilvl w:val="0"/>
          <w:numId w:val="9"/>
        </w:numPr>
        <w:tabs>
          <w:tab w:val="left" w:pos="851"/>
        </w:tabs>
        <w:spacing w:after="0" w:line="240" w:lineRule="auto"/>
        <w:ind w:left="851" w:hanging="425"/>
        <w:jc w:val="both"/>
        <w:rPr>
          <w:rFonts w:cs="Calibri"/>
        </w:rPr>
      </w:pPr>
      <w:r w:rsidRPr="00937273">
        <w:rPr>
          <w:rFonts w:cs="Calibri"/>
        </w:rPr>
        <w:t>Feedback from employers</w:t>
      </w:r>
    </w:p>
    <w:p w:rsidR="00F838B0" w:rsidRDefault="00F838B0" w:rsidP="00F838B0">
      <w:pPr>
        <w:spacing w:after="0" w:line="240" w:lineRule="auto"/>
        <w:rPr>
          <w:rFonts w:cs="Arial"/>
        </w:rPr>
      </w:pPr>
    </w:p>
    <w:p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rsidR="00355495" w:rsidRDefault="00355495" w:rsidP="005C6CE4">
      <w:pPr>
        <w:spacing w:after="0" w:line="240" w:lineRule="auto"/>
        <w:rPr>
          <w:rFonts w:cs="Arial"/>
          <w:szCs w:val="18"/>
        </w:rPr>
      </w:pPr>
    </w:p>
    <w:p w:rsidR="005C6CE4" w:rsidRPr="0075460F" w:rsidRDefault="005C6CE4" w:rsidP="005C6CE4">
      <w:pPr>
        <w:spacing w:after="0" w:line="240" w:lineRule="auto"/>
        <w:rPr>
          <w:rFonts w:cs="Arial"/>
          <w:szCs w:val="18"/>
        </w:rPr>
      </w:pPr>
      <w:r w:rsidRPr="00043ACF">
        <w:rPr>
          <w:rFonts w:cs="Arial"/>
          <w:szCs w:val="18"/>
        </w:rPr>
        <w:t xml:space="preserve">Graduates from the </w:t>
      </w:r>
      <w:r>
        <w:rPr>
          <w:rFonts w:cs="Arial"/>
          <w:szCs w:val="18"/>
        </w:rPr>
        <w:t xml:space="preserve">Television and New Broadcasting Media </w:t>
      </w:r>
      <w:r w:rsidRPr="00043ACF">
        <w:rPr>
          <w:rFonts w:cs="Arial"/>
          <w:szCs w:val="18"/>
        </w:rPr>
        <w:t>programme have gone on to work in the industry in all areas of production and post production</w:t>
      </w:r>
      <w:r w:rsidRPr="0075460F">
        <w:rPr>
          <w:rFonts w:cs="Arial"/>
          <w:szCs w:val="18"/>
        </w:rPr>
        <w:t>, including working as assistant directors, for post-production houses producing trailers, for audio-visual archives and as independent film</w:t>
      </w:r>
      <w:r w:rsidR="00FA7DD7">
        <w:rPr>
          <w:rFonts w:cs="Arial"/>
          <w:szCs w:val="18"/>
        </w:rPr>
        <w:t xml:space="preserve"> and programme</w:t>
      </w:r>
      <w:r w:rsidRPr="0075460F">
        <w:rPr>
          <w:rFonts w:cs="Arial"/>
          <w:szCs w:val="18"/>
        </w:rPr>
        <w:t xml:space="preserve"> makers running their own production companies. Other graduates have gone into a</w:t>
      </w:r>
      <w:r w:rsidR="00FA7DD7">
        <w:rPr>
          <w:rFonts w:cs="Arial"/>
          <w:szCs w:val="18"/>
        </w:rPr>
        <w:t>cademia within the field of TV studies</w:t>
      </w:r>
      <w:r w:rsidRPr="0075460F">
        <w:rPr>
          <w:rFonts w:cs="Arial"/>
          <w:szCs w:val="18"/>
        </w:rPr>
        <w:t xml:space="preserve"> as teachers and to postgraduate study at MA and PHD level in both theory and practice, while others work outside the industry in a variety of areas including journalism and business and enterprise.</w:t>
      </w:r>
    </w:p>
    <w:p w:rsidR="00446B01" w:rsidRDefault="00446B01" w:rsidP="00446B01">
      <w:pPr>
        <w:spacing w:after="0" w:line="240" w:lineRule="auto"/>
        <w:rPr>
          <w:rFonts w:cs="Arial"/>
          <w:szCs w:val="18"/>
        </w:rPr>
      </w:pPr>
    </w:p>
    <w:p w:rsidR="00446B01" w:rsidRDefault="00446B01" w:rsidP="00446B01">
      <w:pPr>
        <w:spacing w:after="0" w:line="240" w:lineRule="auto"/>
        <w:rPr>
          <w:rFonts w:cs="Arial"/>
          <w:b/>
        </w:rPr>
      </w:pPr>
      <w:r w:rsidRPr="00043ACF">
        <w:rPr>
          <w:rFonts w:cs="Arial"/>
          <w:szCs w:val="18"/>
        </w:rPr>
        <w:t>Our degree equips students with a range of skills</w:t>
      </w:r>
      <w:r>
        <w:rPr>
          <w:rFonts w:cs="Arial"/>
          <w:szCs w:val="18"/>
        </w:rPr>
        <w:t>,</w:t>
      </w:r>
      <w:r w:rsidRPr="00043ACF">
        <w:rPr>
          <w:rFonts w:cs="Arial"/>
          <w:szCs w:val="18"/>
        </w:rPr>
        <w:t xml:space="preserve"> which make them desirable to employers in a wide range of professions areas. </w:t>
      </w:r>
      <w:r w:rsidRPr="00043ACF">
        <w:rPr>
          <w:rFonts w:cs="HelveticaNeue-Light"/>
        </w:rPr>
        <w:t xml:space="preserve"> Skills</w:t>
      </w:r>
      <w:r>
        <w:rPr>
          <w:rFonts w:cs="HelveticaNeue-Light"/>
        </w:rPr>
        <w:t xml:space="preserve"> such as </w:t>
      </w:r>
      <w:r w:rsidRPr="00665E35">
        <w:rPr>
          <w:rFonts w:cs="HelveticaNeue-Light"/>
        </w:rPr>
        <w:t>initiative and problem-s</w:t>
      </w:r>
      <w:r>
        <w:rPr>
          <w:rFonts w:cs="HelveticaNeue-Light"/>
        </w:rPr>
        <w:t xml:space="preserve">olving, teamwork, communication </w:t>
      </w:r>
      <w:r w:rsidRPr="00665E35">
        <w:rPr>
          <w:rFonts w:cs="HelveticaNeue-Light"/>
        </w:rPr>
        <w:t>skills, imagination and creativity and analytical and research skills, are increasingly recognised by the working world as highly valuable in careers from customer and public relations or sales and marketing to education.</w:t>
      </w:r>
    </w:p>
    <w:p w:rsidR="005C6CE4" w:rsidRPr="00665E35" w:rsidRDefault="005C6CE4" w:rsidP="005C6CE4">
      <w:pPr>
        <w:tabs>
          <w:tab w:val="left" w:pos="1560"/>
        </w:tabs>
        <w:autoSpaceDE w:val="0"/>
        <w:autoSpaceDN w:val="0"/>
        <w:adjustRightInd w:val="0"/>
        <w:spacing w:after="0" w:line="240" w:lineRule="auto"/>
        <w:rPr>
          <w:rFonts w:cs="HelveticaNeue-Light"/>
        </w:rPr>
      </w:pPr>
      <w:r>
        <w:rPr>
          <w:rFonts w:cs="HelveticaNeue-Light"/>
        </w:rPr>
        <w:tab/>
      </w:r>
    </w:p>
    <w:p w:rsidR="005C6CE4" w:rsidRDefault="005C6CE4" w:rsidP="00446B01">
      <w:pPr>
        <w:autoSpaceDE w:val="0"/>
        <w:autoSpaceDN w:val="0"/>
        <w:adjustRightInd w:val="0"/>
        <w:spacing w:after="0" w:line="240" w:lineRule="auto"/>
        <w:rPr>
          <w:rFonts w:cs="Arial"/>
          <w:b/>
        </w:rPr>
      </w:pPr>
      <w:r w:rsidRPr="00665E35">
        <w:rPr>
          <w:rFonts w:cs="HelveticaNeue-Light"/>
        </w:rPr>
        <w:t>Employability skills are introduced at level 4 both through the embedding of key skills within the curriculum and throu</w:t>
      </w:r>
      <w:r w:rsidR="005679E4">
        <w:rPr>
          <w:rFonts w:cs="HelveticaNeue-Light"/>
        </w:rPr>
        <w:t>gh the personal tutorial system</w:t>
      </w:r>
      <w:r w:rsidRPr="00665E35">
        <w:rPr>
          <w:rFonts w:cs="HelveticaNeue-Light"/>
        </w:rPr>
        <w:t>.</w:t>
      </w:r>
      <w:r w:rsidR="00375C76">
        <w:rPr>
          <w:rFonts w:cs="HelveticaNeue-Light"/>
        </w:rPr>
        <w:t xml:space="preserve"> These skills are developed across the first year programme in modules TV4001 (Getting on the Box) and TV4002 (Are you Watching </w:t>
      </w:r>
      <w:proofErr w:type="gramStart"/>
      <w:r w:rsidR="00375C76">
        <w:rPr>
          <w:rFonts w:cs="HelveticaNeue-Light"/>
        </w:rPr>
        <w:t>Carefully</w:t>
      </w:r>
      <w:proofErr w:type="gramEnd"/>
      <w:r w:rsidR="00375C76">
        <w:rPr>
          <w:rFonts w:cs="HelveticaNeue-Light"/>
        </w:rPr>
        <w:t xml:space="preserve">) in which discussions, presentations and group work in seminars will also develop these key skills in a formative context. </w:t>
      </w:r>
      <w:r w:rsidRPr="00665E35">
        <w:rPr>
          <w:rFonts w:cs="HelveticaNeue-Light"/>
        </w:rPr>
        <w:t>These</w:t>
      </w:r>
      <w:r w:rsidR="00375C76">
        <w:rPr>
          <w:rFonts w:cs="HelveticaNeue-Light"/>
        </w:rPr>
        <w:t xml:space="preserve"> skills</w:t>
      </w:r>
      <w:r w:rsidRPr="00665E35">
        <w:rPr>
          <w:rFonts w:cs="HelveticaNeue-Light"/>
        </w:rPr>
        <w:t xml:space="preserve"> continue to be developed </w:t>
      </w:r>
      <w:r w:rsidR="00375C76">
        <w:rPr>
          <w:rFonts w:cs="HelveticaNeue-Light"/>
        </w:rPr>
        <w:t xml:space="preserve">through the modules on offer </w:t>
      </w:r>
      <w:r w:rsidRPr="00665E35">
        <w:rPr>
          <w:rFonts w:cs="HelveticaNeue-Light"/>
        </w:rPr>
        <w:t xml:space="preserve">at Levels 5 and </w:t>
      </w:r>
      <w:r w:rsidR="00375C76">
        <w:rPr>
          <w:rFonts w:cs="HelveticaNeue-Light"/>
        </w:rPr>
        <w:t>culminate at level 6 where students can select modules such as the Special Studies (TV6001, TV6006) or the Dissertation (FI6004)</w:t>
      </w:r>
      <w:r w:rsidR="003C3EFE">
        <w:rPr>
          <w:rFonts w:cs="HelveticaNeue-Light"/>
        </w:rPr>
        <w:t>,</w:t>
      </w:r>
      <w:r w:rsidR="00375C76">
        <w:rPr>
          <w:rFonts w:cs="HelveticaNeue-Light"/>
        </w:rPr>
        <w:t xml:space="preserve"> which draw upon both the academic and organisation and motivational skills which have been fostered throughout the programme. Practical experience of the industry is developed</w:t>
      </w:r>
      <w:r w:rsidR="003C3EFE">
        <w:rPr>
          <w:rFonts w:cs="HelveticaNeue-Light"/>
        </w:rPr>
        <w:t xml:space="preserve"> at L6 through Big Ideas (TV6008</w:t>
      </w:r>
      <w:r w:rsidR="00375C76">
        <w:rPr>
          <w:rFonts w:cs="HelveticaNeue-Light"/>
        </w:rPr>
        <w:t xml:space="preserve">) which offers student the choice to write about TV drama – thus focussing upon academic skills – or to learn how to develop a TV drama according to industry conventions, taught by industry practitioners. The studio production module (TS6004) is designed to offer students the opportunity to learn how a live studio broadcast works, and will involve visits to the filming of live broadcasts as well as practical experience of doing it themselves, while the work placement module MD6004 offers the chance for work- based learning. All these elements </w:t>
      </w:r>
      <w:r w:rsidR="009203D5">
        <w:rPr>
          <w:rFonts w:cs="HelveticaNeue-Light"/>
        </w:rPr>
        <w:t xml:space="preserve">are supported by </w:t>
      </w:r>
      <w:r w:rsidRPr="00665E35">
        <w:rPr>
          <w:rFonts w:cs="HelveticaNeue-Light"/>
        </w:rPr>
        <w:t xml:space="preserve">Kingston University’s Careers and Employability Service. </w:t>
      </w:r>
    </w:p>
    <w:p w:rsidR="005B1266" w:rsidRPr="005C6CE4" w:rsidRDefault="005B1266" w:rsidP="005B1266">
      <w:pPr>
        <w:spacing w:after="0" w:line="240" w:lineRule="auto"/>
        <w:rPr>
          <w:rFonts w:cs="Arial"/>
        </w:rPr>
      </w:pPr>
    </w:p>
    <w:p w:rsidR="00F62B9B" w:rsidRDefault="00F62B9B">
      <w:pPr>
        <w:spacing w:after="0" w:line="240" w:lineRule="auto"/>
        <w:rPr>
          <w:rFonts w:cs="Arial"/>
          <w:b/>
        </w:rPr>
      </w:pPr>
      <w:r>
        <w:rPr>
          <w:rFonts w:cs="Arial"/>
          <w:b/>
        </w:rPr>
        <w:br w:type="page"/>
      </w:r>
    </w:p>
    <w:p w:rsidR="005B1266" w:rsidRDefault="005B1266" w:rsidP="005B1266">
      <w:pPr>
        <w:numPr>
          <w:ilvl w:val="0"/>
          <w:numId w:val="1"/>
        </w:numPr>
        <w:spacing w:after="0" w:line="240" w:lineRule="auto"/>
        <w:rPr>
          <w:rFonts w:cs="Arial"/>
          <w:b/>
        </w:rPr>
      </w:pPr>
      <w:r>
        <w:rPr>
          <w:rFonts w:cs="Arial"/>
          <w:b/>
        </w:rPr>
        <w:lastRenderedPageBreak/>
        <w:t xml:space="preserve">Approved Variants from the </w:t>
      </w:r>
      <w:r w:rsidR="00355495">
        <w:rPr>
          <w:rFonts w:cs="Arial"/>
          <w:b/>
        </w:rPr>
        <w:t>Undergraduate Regulations</w:t>
      </w:r>
    </w:p>
    <w:p w:rsidR="00244EF4" w:rsidRPr="00043ACF" w:rsidRDefault="00244EF4" w:rsidP="00244EF4">
      <w:pPr>
        <w:spacing w:after="0" w:line="240" w:lineRule="auto"/>
        <w:ind w:left="360"/>
        <w:rPr>
          <w:rFonts w:cs="Arial"/>
        </w:rPr>
      </w:pPr>
      <w:r w:rsidRPr="00043ACF">
        <w:rPr>
          <w:rFonts w:cs="Arial"/>
        </w:rPr>
        <w:t>Not applicable</w:t>
      </w:r>
    </w:p>
    <w:p w:rsidR="005B1266"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426BCC" w:rsidRDefault="00426BCC" w:rsidP="00426BCC">
      <w:pPr>
        <w:spacing w:after="0" w:line="240" w:lineRule="auto"/>
        <w:ind w:left="360"/>
        <w:rPr>
          <w:rFonts w:cs="Arial"/>
          <w:b/>
        </w:rPr>
      </w:pPr>
    </w:p>
    <w:p w:rsidR="00355495" w:rsidRDefault="00244EF4" w:rsidP="0035549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cs="Calibri"/>
          <w:color w:val="000000"/>
          <w:lang w:val="en-US"/>
        </w:rPr>
        <w:t>See subject</w:t>
      </w:r>
      <w:r w:rsidR="009141F3" w:rsidRPr="009141F3">
        <w:rPr>
          <w:rFonts w:cs="Calibri"/>
          <w:color w:val="000000"/>
          <w:lang w:val="en-US"/>
        </w:rPr>
        <w:t> </w:t>
      </w:r>
      <w:proofErr w:type="gramStart"/>
      <w:r w:rsidR="009141F3" w:rsidRPr="009141F3">
        <w:rPr>
          <w:rFonts w:cs="Calibri"/>
          <w:color w:val="000000"/>
          <w:lang w:val="en-US"/>
        </w:rPr>
        <w:t>benchmark  for</w:t>
      </w:r>
      <w:proofErr w:type="gramEnd"/>
      <w:r w:rsidR="009141F3" w:rsidRPr="009141F3">
        <w:rPr>
          <w:rFonts w:cs="Calibri"/>
          <w:color w:val="000000"/>
          <w:lang w:val="en-US"/>
        </w:rPr>
        <w:t xml:space="preserve">  </w:t>
      </w:r>
      <w:r w:rsidR="009141F3" w:rsidRPr="009141F3">
        <w:rPr>
          <w:rFonts w:cs="Arial"/>
        </w:rPr>
        <w:t>Communication, Media, Film and Cultural Studies</w:t>
      </w:r>
      <w:r w:rsidR="009141F3" w:rsidRPr="009141F3">
        <w:rPr>
          <w:rFonts w:cs="Calibri"/>
          <w:color w:val="000000"/>
          <w:lang w:val="en-US"/>
        </w:rPr>
        <w:t xml:space="preserve">:   </w:t>
      </w:r>
    </w:p>
    <w:p w:rsidR="00355495" w:rsidRDefault="00F62B9B" w:rsidP="0035549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hyperlink r:id="rId15" w:history="1">
        <w:r w:rsidR="00355495" w:rsidRPr="00AB45AA">
          <w:rPr>
            <w:rStyle w:val="Hyperlink"/>
          </w:rPr>
          <w:t>http://www.qaa.ac.uk/docs/qaa/subject-benchmark-statements/sbs-communication-media-film-and-cultural-studies-16.pdf?sfvrsn=4fe1f781_12</w:t>
        </w:r>
      </w:hyperlink>
    </w:p>
    <w:p w:rsidR="00355495" w:rsidRDefault="00355495" w:rsidP="0035549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9141F3" w:rsidRDefault="009141F3" w:rsidP="0035549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roofErr w:type="spellStart"/>
      <w:r w:rsidRPr="009141F3">
        <w:rPr>
          <w:rFonts w:cs="Calibri"/>
          <w:color w:val="000000"/>
          <w:lang w:val="en-US"/>
        </w:rPr>
        <w:t>Unistats</w:t>
      </w:r>
      <w:proofErr w:type="spellEnd"/>
      <w:r w:rsidRPr="009141F3">
        <w:rPr>
          <w:rFonts w:cs="Calibri"/>
          <w:color w:val="000000"/>
          <w:lang w:val="en-US"/>
        </w:rPr>
        <w:t xml:space="preserve"> website:  </w:t>
      </w:r>
      <w:hyperlink r:id="rId16" w:history="1">
        <w:r w:rsidR="00355495" w:rsidRPr="00AB45AA">
          <w:rPr>
            <w:rStyle w:val="Hyperlink"/>
          </w:rPr>
          <w:t>https://unistats.ac.uk/</w:t>
        </w:r>
      </w:hyperlink>
    </w:p>
    <w:p w:rsidR="00355495" w:rsidRDefault="00355495" w:rsidP="009141F3">
      <w:pPr>
        <w:spacing w:after="0" w:line="240" w:lineRule="auto"/>
        <w:rPr>
          <w:rFonts w:cs="Arial"/>
          <w:b/>
        </w:rPr>
      </w:pPr>
    </w:p>
    <w:p w:rsidR="00355495" w:rsidRPr="009141F3" w:rsidRDefault="00355495" w:rsidP="009141F3">
      <w:pPr>
        <w:spacing w:after="0" w:line="240" w:lineRule="auto"/>
        <w:rPr>
          <w:rFonts w:cs="Arial"/>
          <w:b/>
        </w:rPr>
        <w:sectPr w:rsidR="00355495" w:rsidRPr="009141F3" w:rsidSect="000C6CDD">
          <w:pgSz w:w="11906" w:h="16838"/>
          <w:pgMar w:top="1440" w:right="1440" w:bottom="1135" w:left="1440" w:header="708" w:footer="708" w:gutter="0"/>
          <w:cols w:space="708"/>
          <w:docGrid w:linePitch="360"/>
        </w:sectPr>
      </w:pPr>
    </w:p>
    <w:p w:rsidR="005B1266" w:rsidRDefault="005B1266" w:rsidP="00355495">
      <w:pPr>
        <w:spacing w:after="0" w:line="240" w:lineRule="auto"/>
        <w:rPr>
          <w:rFonts w:cs="Arial"/>
          <w:b/>
        </w:rPr>
      </w:pPr>
      <w:r>
        <w:rPr>
          <w:rFonts w:cs="Arial"/>
          <w:b/>
        </w:rPr>
        <w:lastRenderedPageBreak/>
        <w:t>Development of Programme Learning Outcomes in Modules</w:t>
      </w:r>
    </w:p>
    <w:p w:rsidR="008C3ABD" w:rsidRDefault="008C3ABD" w:rsidP="005B1266">
      <w:pPr>
        <w:spacing w:after="0" w:line="240" w:lineRule="auto"/>
        <w:rPr>
          <w:rFonts w:cs="Arial"/>
          <w:b/>
        </w:rPr>
      </w:pPr>
    </w:p>
    <w:p w:rsidR="00355495" w:rsidRPr="000C554C" w:rsidRDefault="00355495" w:rsidP="00355495">
      <w:pPr>
        <w:spacing w:after="0" w:line="240" w:lineRule="auto"/>
        <w:rPr>
          <w:rFonts w:cs="Calibri"/>
          <w:szCs w:val="24"/>
        </w:rPr>
      </w:pPr>
      <w:r w:rsidRPr="000C554C">
        <w:rPr>
          <w:rFonts w:cs="Calibri"/>
          <w:szCs w:val="24"/>
        </w:rPr>
        <w:t xml:space="preserve">This map identifies where the field/course learning outcomes are </w:t>
      </w:r>
      <w:proofErr w:type="spellStart"/>
      <w:r w:rsidRPr="000C554C">
        <w:rPr>
          <w:rFonts w:cs="Calibri"/>
          <w:b/>
          <w:szCs w:val="24"/>
        </w:rPr>
        <w:t>summatively</w:t>
      </w:r>
      <w:proofErr w:type="spellEnd"/>
      <w:r w:rsidRPr="000C554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8C3ABD" w:rsidRDefault="008C3ABD" w:rsidP="005B1266">
      <w:pPr>
        <w:spacing w:after="0" w:line="240" w:lineRule="auto"/>
        <w:rPr>
          <w:rFonts w:cs="Arial"/>
        </w:rPr>
      </w:pPr>
    </w:p>
    <w:p w:rsidR="004A34CB" w:rsidRDefault="004A34CB" w:rsidP="005B1266">
      <w:pPr>
        <w:spacing w:after="0" w:line="240" w:lineRule="auto"/>
        <w:rPr>
          <w:rFonts w:cs="Arial"/>
        </w:rPr>
      </w:pPr>
    </w:p>
    <w:tbl>
      <w:tblPr>
        <w:tblW w:w="0" w:type="auto"/>
        <w:tblInd w:w="534" w:type="dxa"/>
        <w:tblLayout w:type="fixed"/>
        <w:tblLook w:val="04A0" w:firstRow="1" w:lastRow="0" w:firstColumn="1" w:lastColumn="0" w:noHBand="0" w:noVBand="1"/>
      </w:tblPr>
      <w:tblGrid>
        <w:gridCol w:w="534"/>
        <w:gridCol w:w="2976"/>
        <w:gridCol w:w="567"/>
        <w:gridCol w:w="562"/>
        <w:gridCol w:w="563"/>
        <w:gridCol w:w="566"/>
        <w:gridCol w:w="566"/>
        <w:gridCol w:w="566"/>
        <w:gridCol w:w="566"/>
        <w:gridCol w:w="566"/>
        <w:gridCol w:w="566"/>
        <w:gridCol w:w="566"/>
        <w:gridCol w:w="566"/>
      </w:tblGrid>
      <w:tr w:rsidR="0085094D" w:rsidRPr="00CD6D92" w:rsidTr="0085094D">
        <w:trPr>
          <w:cantSplit/>
          <w:trHeight w:val="392"/>
        </w:trPr>
        <w:tc>
          <w:tcPr>
            <w:tcW w:w="534" w:type="dxa"/>
          </w:tcPr>
          <w:p w:rsidR="0085094D" w:rsidRPr="00CD6D92" w:rsidRDefault="0085094D" w:rsidP="00CD6D92">
            <w:pPr>
              <w:spacing w:after="0" w:line="240" w:lineRule="auto"/>
              <w:rPr>
                <w:rFonts w:cs="Arial"/>
                <w:b/>
                <w:sz w:val="20"/>
                <w:szCs w:val="20"/>
              </w:rPr>
            </w:pPr>
          </w:p>
        </w:tc>
        <w:tc>
          <w:tcPr>
            <w:tcW w:w="2976" w:type="dxa"/>
            <w:tcBorders>
              <w:bottom w:val="single" w:sz="4" w:space="0" w:color="auto"/>
            </w:tcBorders>
            <w:shd w:val="clear" w:color="auto" w:fill="auto"/>
            <w:vAlign w:val="center"/>
          </w:tcPr>
          <w:p w:rsidR="0085094D" w:rsidRPr="00CD6D92" w:rsidRDefault="0085094D" w:rsidP="00CD6D92">
            <w:pPr>
              <w:spacing w:after="0" w:line="240" w:lineRule="auto"/>
              <w:rPr>
                <w:rFonts w:cs="Arial"/>
                <w:b/>
                <w:sz w:val="20"/>
                <w:szCs w:val="20"/>
              </w:rPr>
            </w:pPr>
          </w:p>
        </w:tc>
        <w:tc>
          <w:tcPr>
            <w:tcW w:w="567" w:type="dxa"/>
            <w:tcBorders>
              <w:bottom w:val="single" w:sz="4" w:space="0" w:color="auto"/>
              <w:right w:val="single" w:sz="4" w:space="0" w:color="auto"/>
            </w:tcBorders>
          </w:tcPr>
          <w:p w:rsidR="0085094D" w:rsidRPr="00CD6D92" w:rsidRDefault="0085094D" w:rsidP="00CD6D92">
            <w:pPr>
              <w:spacing w:after="0" w:line="240" w:lineRule="auto"/>
              <w:rPr>
                <w:rFonts w:cs="Arial"/>
                <w:sz w:val="20"/>
                <w:szCs w:val="20"/>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094D" w:rsidRPr="0085094D" w:rsidRDefault="0085094D" w:rsidP="0085094D">
            <w:pPr>
              <w:spacing w:after="0" w:line="240" w:lineRule="auto"/>
              <w:jc w:val="center"/>
              <w:rPr>
                <w:rFonts w:cs="Arial"/>
                <w:b/>
                <w:sz w:val="20"/>
                <w:szCs w:val="20"/>
              </w:rPr>
            </w:pPr>
            <w:r w:rsidRPr="0085094D">
              <w:rPr>
                <w:rFonts w:cs="Arial"/>
                <w:b/>
                <w:sz w:val="20"/>
                <w:szCs w:val="20"/>
              </w:rPr>
              <w:t>Level 4</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094D" w:rsidRPr="0085094D" w:rsidRDefault="0085094D" w:rsidP="0085094D">
            <w:pPr>
              <w:spacing w:after="0" w:line="240" w:lineRule="auto"/>
              <w:jc w:val="center"/>
              <w:rPr>
                <w:rFonts w:cs="Arial"/>
                <w:b/>
                <w:sz w:val="20"/>
                <w:szCs w:val="20"/>
              </w:rPr>
            </w:pPr>
            <w:r w:rsidRPr="0085094D">
              <w:rPr>
                <w:rFonts w:cs="Arial"/>
                <w:b/>
                <w:sz w:val="20"/>
                <w:szCs w:val="20"/>
              </w:rPr>
              <w:t>Level 5</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094D" w:rsidRPr="0085094D" w:rsidRDefault="0085094D" w:rsidP="0085094D">
            <w:pPr>
              <w:spacing w:after="0" w:line="240" w:lineRule="auto"/>
              <w:jc w:val="center"/>
              <w:rPr>
                <w:rFonts w:cs="Arial"/>
                <w:b/>
                <w:sz w:val="20"/>
                <w:szCs w:val="20"/>
              </w:rPr>
            </w:pPr>
            <w:r w:rsidRPr="0085094D">
              <w:rPr>
                <w:rFonts w:cs="Arial"/>
                <w:b/>
                <w:sz w:val="20"/>
                <w:szCs w:val="20"/>
              </w:rPr>
              <w:t>Level 6</w:t>
            </w:r>
          </w:p>
        </w:tc>
      </w:tr>
      <w:tr w:rsidR="0018756C" w:rsidRPr="00CD6D92" w:rsidTr="0085094D">
        <w:trPr>
          <w:cantSplit/>
          <w:trHeight w:val="1278"/>
        </w:trPr>
        <w:tc>
          <w:tcPr>
            <w:tcW w:w="534" w:type="dxa"/>
            <w:tcBorders>
              <w:bottom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18756C" w:rsidRPr="00CD6D92" w:rsidRDefault="0018756C"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18756C" w:rsidRPr="00DC4D08" w:rsidRDefault="0018756C" w:rsidP="00CD6D92">
            <w:pPr>
              <w:spacing w:after="0" w:line="240" w:lineRule="auto"/>
              <w:ind w:left="113" w:right="113"/>
              <w:rPr>
                <w:rFonts w:cs="Arial"/>
                <w:sz w:val="20"/>
                <w:szCs w:val="20"/>
              </w:rPr>
            </w:pPr>
            <w:r w:rsidRPr="00DC4D08">
              <w:rPr>
                <w:rFonts w:cs="Arial"/>
                <w:sz w:val="20"/>
                <w:szCs w:val="20"/>
              </w:rPr>
              <w:t>TV4001</w:t>
            </w:r>
          </w:p>
        </w:tc>
        <w:tc>
          <w:tcPr>
            <w:tcW w:w="563"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TV4002</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TV5001</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TV5002</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TV5003</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TV6007</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TV6008</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Pr="00CD6D92" w:rsidRDefault="0018756C" w:rsidP="00CD6D92">
            <w:pPr>
              <w:spacing w:after="0" w:line="240" w:lineRule="auto"/>
              <w:ind w:left="113" w:right="113"/>
              <w:rPr>
                <w:rFonts w:cs="Arial"/>
                <w:sz w:val="20"/>
                <w:szCs w:val="20"/>
              </w:rPr>
            </w:pPr>
            <w:r>
              <w:rPr>
                <w:rFonts w:cs="Arial"/>
                <w:sz w:val="20"/>
                <w:szCs w:val="20"/>
              </w:rPr>
              <w:t>TV600</w:t>
            </w:r>
            <w:r w:rsidR="00FA7128">
              <w:rPr>
                <w:rFonts w:cs="Arial"/>
                <w:sz w:val="20"/>
                <w:szCs w:val="20"/>
              </w:rPr>
              <w:t>9</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Default="0018756C" w:rsidP="00CD6D92">
            <w:pPr>
              <w:spacing w:after="0" w:line="240" w:lineRule="auto"/>
              <w:ind w:left="113" w:right="113"/>
              <w:rPr>
                <w:rFonts w:cs="Arial"/>
                <w:sz w:val="20"/>
                <w:szCs w:val="20"/>
              </w:rPr>
            </w:pPr>
            <w:r>
              <w:rPr>
                <w:rFonts w:cs="Arial"/>
                <w:sz w:val="20"/>
                <w:szCs w:val="20"/>
              </w:rPr>
              <w:t>MD6004</w:t>
            </w:r>
          </w:p>
        </w:tc>
        <w:tc>
          <w:tcPr>
            <w:tcW w:w="566" w:type="dxa"/>
            <w:tcBorders>
              <w:top w:val="single" w:sz="4" w:space="0" w:color="auto"/>
              <w:left w:val="single" w:sz="4" w:space="0" w:color="auto"/>
              <w:bottom w:val="single" w:sz="4" w:space="0" w:color="auto"/>
              <w:right w:val="single" w:sz="4" w:space="0" w:color="auto"/>
            </w:tcBorders>
            <w:textDirection w:val="btLr"/>
          </w:tcPr>
          <w:p w:rsidR="0018756C" w:rsidRDefault="0018756C" w:rsidP="00CD6D92">
            <w:pPr>
              <w:spacing w:after="0" w:line="240" w:lineRule="auto"/>
              <w:ind w:left="113" w:right="113"/>
              <w:rPr>
                <w:rFonts w:cs="Arial"/>
                <w:sz w:val="20"/>
                <w:szCs w:val="20"/>
              </w:rPr>
            </w:pPr>
            <w:r>
              <w:rPr>
                <w:rFonts w:cs="Arial"/>
                <w:sz w:val="20"/>
                <w:szCs w:val="20"/>
              </w:rPr>
              <w:t>MD6017</w:t>
            </w:r>
          </w:p>
        </w:tc>
      </w:tr>
      <w:tr w:rsidR="0018756C" w:rsidRPr="00CD6D92" w:rsidTr="0085094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8756C" w:rsidRPr="00355495" w:rsidRDefault="0018756C" w:rsidP="00CD6D92">
            <w:pPr>
              <w:spacing w:after="0" w:line="240" w:lineRule="auto"/>
              <w:ind w:left="113" w:right="113"/>
              <w:jc w:val="center"/>
              <w:rPr>
                <w:rFonts w:cs="Arial"/>
                <w:b/>
                <w:sz w:val="20"/>
                <w:szCs w:val="20"/>
              </w:rPr>
            </w:pPr>
            <w:r w:rsidRPr="00355495">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18756C" w:rsidRPr="00CD6D92" w:rsidRDefault="0018756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Default="0018756C"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18756C" w:rsidRPr="00CD6D92" w:rsidRDefault="0018756C"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tcBorders>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0933CC" w:rsidP="00355495">
            <w:pPr>
              <w:spacing w:after="0" w:line="240" w:lineRule="auto"/>
              <w:jc w:val="center"/>
              <w:rPr>
                <w:rFonts w:cs="Arial"/>
                <w:sz w:val="20"/>
                <w:szCs w:val="20"/>
              </w:rPr>
            </w:pPr>
            <w:r>
              <w:rPr>
                <w:rFonts w:cs="Arial"/>
                <w:sz w:val="20"/>
                <w:szCs w:val="20"/>
              </w:rPr>
              <w:t>5</w:t>
            </w:r>
          </w:p>
        </w:tc>
      </w:tr>
      <w:tr w:rsidR="0018756C" w:rsidRPr="00CD6D92" w:rsidTr="0085094D">
        <w:trPr>
          <w:trHeight w:val="206"/>
        </w:trPr>
        <w:tc>
          <w:tcPr>
            <w:tcW w:w="534" w:type="dxa"/>
            <w:vMerge/>
            <w:tcBorders>
              <w:left w:val="single" w:sz="4" w:space="0" w:color="auto"/>
              <w:bottom w:val="single" w:sz="4" w:space="0" w:color="auto"/>
              <w:right w:val="single" w:sz="4" w:space="0" w:color="auto"/>
            </w:tcBorders>
            <w:shd w:val="clear" w:color="auto" w:fill="DBE5F1"/>
          </w:tcPr>
          <w:p w:rsidR="0018756C" w:rsidRPr="00CD6D92" w:rsidRDefault="0018756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8756C" w:rsidRPr="00CD6D92" w:rsidRDefault="0018756C"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18756C" w:rsidRPr="00DC4D08" w:rsidRDefault="0018756C" w:rsidP="0035549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18756C" w:rsidP="0035549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8756C" w:rsidRPr="00CD6D92" w:rsidRDefault="000933CC" w:rsidP="00355495">
            <w:pPr>
              <w:spacing w:after="0" w:line="240" w:lineRule="auto"/>
              <w:jc w:val="center"/>
              <w:rPr>
                <w:rFonts w:cs="Arial"/>
                <w:sz w:val="20"/>
                <w:szCs w:val="20"/>
              </w:rPr>
            </w:pPr>
            <w:r>
              <w:rPr>
                <w:rFonts w:cs="Arial"/>
                <w:sz w:val="20"/>
                <w:szCs w:val="20"/>
              </w:rPr>
              <w:t>5</w:t>
            </w:r>
          </w:p>
        </w:tc>
      </w:tr>
    </w:tbl>
    <w:p w:rsidR="00316D9A" w:rsidRDefault="00316D9A" w:rsidP="005B1266">
      <w:pPr>
        <w:spacing w:after="0" w:line="240" w:lineRule="auto"/>
        <w:rPr>
          <w:rFonts w:cs="Arial"/>
        </w:rPr>
      </w:pPr>
    </w:p>
    <w:p w:rsidR="00355495" w:rsidRPr="000C554C" w:rsidRDefault="00355495" w:rsidP="00355495">
      <w:pPr>
        <w:tabs>
          <w:tab w:val="left" w:pos="426"/>
        </w:tabs>
        <w:spacing w:before="120" w:after="0"/>
        <w:rPr>
          <w:rFonts w:ascii="Calibri Light" w:hAnsi="Calibri Light" w:cs="Calibri Light"/>
          <w:b/>
        </w:rPr>
      </w:pPr>
      <w:r w:rsidRPr="000C554C">
        <w:rPr>
          <w:rFonts w:ascii="Calibri Light" w:hAnsi="Calibri Light" w:cs="Calibri Light"/>
          <w:b/>
        </w:rPr>
        <w:t xml:space="preserve">Students will be provided with formative assessment opportunities throughout the course to practise and develop their proficiency in the range of assessment methods utilised.  </w:t>
      </w:r>
    </w:p>
    <w:p w:rsidR="00355495" w:rsidRDefault="00355495" w:rsidP="005B1266">
      <w:pPr>
        <w:spacing w:after="0" w:line="240" w:lineRule="auto"/>
        <w:rPr>
          <w:rFonts w:cs="Arial"/>
        </w:rPr>
        <w:sectPr w:rsidR="00355495" w:rsidSect="0085094D">
          <w:pgSz w:w="11906" w:h="16838"/>
          <w:pgMar w:top="1954" w:right="720" w:bottom="1701" w:left="720" w:header="709" w:footer="709" w:gutter="0"/>
          <w:cols w:space="708"/>
          <w:docGrid w:linePitch="360"/>
        </w:sectPr>
      </w:pPr>
    </w:p>
    <w:p w:rsidR="005B1266" w:rsidRDefault="005B1266" w:rsidP="005B1266">
      <w:pPr>
        <w:spacing w:after="0" w:line="240" w:lineRule="auto"/>
        <w:rPr>
          <w:rFonts w:cs="Arial"/>
          <w:b/>
        </w:rPr>
      </w:pPr>
      <w:r>
        <w:rPr>
          <w:rFonts w:cs="Arial"/>
          <w:b/>
        </w:rPr>
        <w:lastRenderedPageBreak/>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48"/>
        <w:gridCol w:w="5178"/>
      </w:tblGrid>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Final Award(s):</w:t>
            </w:r>
          </w:p>
          <w:p w:rsidR="005B1266" w:rsidRPr="00A57F21" w:rsidRDefault="005B1266" w:rsidP="00EB7B51">
            <w:pPr>
              <w:spacing w:after="0" w:line="240" w:lineRule="auto"/>
              <w:rPr>
                <w:rFonts w:cs="Arial"/>
                <w:b/>
              </w:rPr>
            </w:pPr>
          </w:p>
        </w:tc>
        <w:tc>
          <w:tcPr>
            <w:tcW w:w="5306" w:type="dxa"/>
          </w:tcPr>
          <w:p w:rsidR="005B1266" w:rsidRPr="00355495" w:rsidRDefault="00F70083" w:rsidP="00355495">
            <w:pPr>
              <w:spacing w:after="0" w:line="240" w:lineRule="auto"/>
              <w:rPr>
                <w:rFonts w:cs="Arial"/>
              </w:rPr>
            </w:pPr>
            <w:r w:rsidRPr="00355495">
              <w:rPr>
                <w:rFonts w:cs="Arial"/>
              </w:rPr>
              <w:t>BA (H</w:t>
            </w:r>
            <w:r w:rsidR="00355495" w:rsidRPr="00355495">
              <w:rPr>
                <w:rFonts w:cs="Arial"/>
              </w:rPr>
              <w:t>ons</w:t>
            </w:r>
            <w:r w:rsidRPr="00355495">
              <w:rPr>
                <w:rFonts w:cs="Arial"/>
              </w:rPr>
              <w:t>) Television and New Broadcasting Media</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Intermediate Award(s):</w:t>
            </w:r>
          </w:p>
          <w:p w:rsidR="005B1266" w:rsidRPr="00A57F21" w:rsidRDefault="005B1266" w:rsidP="00EB7B51">
            <w:pPr>
              <w:spacing w:after="0" w:line="240" w:lineRule="auto"/>
              <w:rPr>
                <w:rFonts w:cs="Arial"/>
                <w:b/>
              </w:rPr>
            </w:pPr>
          </w:p>
        </w:tc>
        <w:tc>
          <w:tcPr>
            <w:tcW w:w="5306" w:type="dxa"/>
          </w:tcPr>
          <w:p w:rsidR="005B1266" w:rsidRPr="00355495" w:rsidRDefault="00F70083" w:rsidP="00EB7B51">
            <w:pPr>
              <w:spacing w:after="0" w:line="240" w:lineRule="auto"/>
              <w:rPr>
                <w:rFonts w:cs="Arial"/>
              </w:rPr>
            </w:pPr>
            <w:proofErr w:type="spellStart"/>
            <w:r w:rsidRPr="00355495">
              <w:rPr>
                <w:rFonts w:cs="Arial"/>
              </w:rPr>
              <w:t>CertHE</w:t>
            </w:r>
            <w:proofErr w:type="spellEnd"/>
            <w:r w:rsidRPr="00355495">
              <w:rPr>
                <w:rFonts w:cs="Arial"/>
              </w:rPr>
              <w:t>, DipHE, Unclassified degree</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Minimum period of registration:</w:t>
            </w:r>
          </w:p>
        </w:tc>
        <w:tc>
          <w:tcPr>
            <w:tcW w:w="5306" w:type="dxa"/>
          </w:tcPr>
          <w:p w:rsidR="005B1266" w:rsidRDefault="00F70083" w:rsidP="00EB7B51">
            <w:pPr>
              <w:spacing w:after="0" w:line="240" w:lineRule="auto"/>
              <w:rPr>
                <w:rFonts w:cs="Arial"/>
              </w:rPr>
            </w:pPr>
            <w:r w:rsidRPr="00355495">
              <w:rPr>
                <w:rFonts w:cs="Arial"/>
              </w:rPr>
              <w:t>3 years</w:t>
            </w:r>
            <w:r w:rsidR="0085094D">
              <w:rPr>
                <w:rFonts w:cs="Arial"/>
              </w:rPr>
              <w:t xml:space="preserve"> full-</w:t>
            </w:r>
            <w:r w:rsidR="000E129F" w:rsidRPr="00355495">
              <w:rPr>
                <w:rFonts w:cs="Arial"/>
              </w:rPr>
              <w:t>time, 6 years part</w:t>
            </w:r>
            <w:r w:rsidR="0085094D">
              <w:rPr>
                <w:rFonts w:cs="Arial"/>
              </w:rPr>
              <w:t>-</w:t>
            </w:r>
            <w:r w:rsidR="000E129F" w:rsidRPr="00355495">
              <w:rPr>
                <w:rFonts w:cs="Arial"/>
              </w:rPr>
              <w:t>time</w:t>
            </w:r>
          </w:p>
          <w:p w:rsidR="0085094D" w:rsidRPr="00355495" w:rsidRDefault="0085094D"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Maximum period of registration:</w:t>
            </w:r>
          </w:p>
        </w:tc>
        <w:tc>
          <w:tcPr>
            <w:tcW w:w="5306" w:type="dxa"/>
          </w:tcPr>
          <w:p w:rsidR="005B1266" w:rsidRPr="00355495" w:rsidRDefault="0085094D" w:rsidP="000E129F">
            <w:pPr>
              <w:spacing w:after="0" w:line="240" w:lineRule="auto"/>
              <w:rPr>
                <w:rFonts w:cs="Arial"/>
              </w:rPr>
            </w:pPr>
            <w:r>
              <w:rPr>
                <w:rFonts w:cs="Arial"/>
              </w:rPr>
              <w:t>6 years full-</w:t>
            </w:r>
            <w:r w:rsidR="000E129F" w:rsidRPr="00355495">
              <w:rPr>
                <w:rFonts w:cs="Arial"/>
              </w:rPr>
              <w:t>time, 12 years part</w:t>
            </w:r>
            <w:r>
              <w:rPr>
                <w:rFonts w:cs="Arial"/>
              </w:rPr>
              <w:t>-</w:t>
            </w:r>
            <w:r w:rsidR="000E129F" w:rsidRPr="00355495">
              <w:rPr>
                <w:rFonts w:cs="Arial"/>
              </w:rPr>
              <w:t>time</w:t>
            </w:r>
          </w:p>
          <w:p w:rsidR="00355495" w:rsidRPr="00355495" w:rsidRDefault="00355495" w:rsidP="000E129F">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FHEQ Level for the Final Award:</w:t>
            </w:r>
          </w:p>
          <w:p w:rsidR="005B1266" w:rsidRPr="00A57F21" w:rsidRDefault="005B1266" w:rsidP="00EB7B51">
            <w:pPr>
              <w:spacing w:after="0" w:line="240" w:lineRule="auto"/>
              <w:rPr>
                <w:rFonts w:cs="Arial"/>
                <w:b/>
              </w:rPr>
            </w:pPr>
          </w:p>
        </w:tc>
        <w:tc>
          <w:tcPr>
            <w:tcW w:w="5306" w:type="dxa"/>
          </w:tcPr>
          <w:p w:rsidR="005B1266" w:rsidRPr="00355495" w:rsidRDefault="000E129F" w:rsidP="00EB7B51">
            <w:pPr>
              <w:spacing w:after="0" w:line="240" w:lineRule="auto"/>
              <w:rPr>
                <w:rFonts w:cs="Arial"/>
              </w:rPr>
            </w:pPr>
            <w:r w:rsidRPr="00355495">
              <w:rPr>
                <w:rFonts w:cs="Arial"/>
              </w:rPr>
              <w:t>Honours</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QAA Subject Benchmark:</w:t>
            </w:r>
          </w:p>
        </w:tc>
        <w:tc>
          <w:tcPr>
            <w:tcW w:w="5306" w:type="dxa"/>
          </w:tcPr>
          <w:p w:rsidR="005B1266" w:rsidRPr="00355495" w:rsidRDefault="000E129F" w:rsidP="00355495">
            <w:pPr>
              <w:spacing w:after="0" w:line="240" w:lineRule="auto"/>
              <w:rPr>
                <w:rFonts w:cs="Arial"/>
              </w:rPr>
            </w:pPr>
            <w:r w:rsidRPr="00355495">
              <w:rPr>
                <w:rFonts w:cs="Arial"/>
              </w:rPr>
              <w:t xml:space="preserve">Media, Film and Cultural Studies </w:t>
            </w:r>
          </w:p>
          <w:p w:rsidR="00355495" w:rsidRPr="00355495" w:rsidRDefault="00355495" w:rsidP="00355495">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5B1266" w:rsidRPr="00355495" w:rsidRDefault="000E129F" w:rsidP="00EB7B51">
            <w:pPr>
              <w:spacing w:after="0" w:line="240" w:lineRule="auto"/>
              <w:rPr>
                <w:rFonts w:cs="Arial"/>
              </w:rPr>
            </w:pPr>
            <w:r w:rsidRPr="00355495">
              <w:rPr>
                <w:rFonts w:cs="Arial"/>
              </w:rPr>
              <w:t>Full time and part time</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Language of Delivery:</w:t>
            </w:r>
          </w:p>
        </w:tc>
        <w:tc>
          <w:tcPr>
            <w:tcW w:w="5306" w:type="dxa"/>
          </w:tcPr>
          <w:p w:rsidR="005B1266" w:rsidRPr="00355495" w:rsidRDefault="00F70083" w:rsidP="00EB7B51">
            <w:pPr>
              <w:spacing w:after="0" w:line="240" w:lineRule="auto"/>
              <w:rPr>
                <w:rFonts w:cs="Arial"/>
              </w:rPr>
            </w:pPr>
            <w:r w:rsidRPr="00355495">
              <w:rPr>
                <w:rFonts w:cs="Arial"/>
              </w:rPr>
              <w:t>English</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Faculty:</w:t>
            </w:r>
          </w:p>
        </w:tc>
        <w:tc>
          <w:tcPr>
            <w:tcW w:w="5306" w:type="dxa"/>
          </w:tcPr>
          <w:p w:rsidR="005B1266" w:rsidRPr="00355495" w:rsidRDefault="009407BA" w:rsidP="00EB7B51">
            <w:pPr>
              <w:spacing w:after="0" w:line="240" w:lineRule="auto"/>
              <w:rPr>
                <w:rFonts w:cs="Arial"/>
              </w:rPr>
            </w:pPr>
            <w:r w:rsidRPr="00355495">
              <w:rPr>
                <w:rFonts w:cs="Arial"/>
              </w:rPr>
              <w:t>Kingston School of Art</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School:</w:t>
            </w:r>
          </w:p>
        </w:tc>
        <w:tc>
          <w:tcPr>
            <w:tcW w:w="5306" w:type="dxa"/>
          </w:tcPr>
          <w:p w:rsidR="00355495" w:rsidRPr="00355495" w:rsidRDefault="00355495" w:rsidP="00EB7B51">
            <w:pPr>
              <w:spacing w:after="0" w:line="240" w:lineRule="auto"/>
              <w:rPr>
                <w:rFonts w:cs="Arial"/>
              </w:rPr>
            </w:pPr>
            <w:r w:rsidRPr="00355495">
              <w:rPr>
                <w:rFonts w:cs="Arial"/>
              </w:rPr>
              <w:t>Arts, Culture and Communication</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355495" w:rsidP="009B695C">
            <w:pPr>
              <w:spacing w:after="0" w:line="240" w:lineRule="auto"/>
              <w:rPr>
                <w:rFonts w:cs="Arial"/>
                <w:b/>
              </w:rPr>
            </w:pPr>
            <w:r>
              <w:rPr>
                <w:rFonts w:cs="Arial"/>
                <w:b/>
              </w:rPr>
              <w:t>Department:</w:t>
            </w:r>
          </w:p>
        </w:tc>
        <w:tc>
          <w:tcPr>
            <w:tcW w:w="5306" w:type="dxa"/>
          </w:tcPr>
          <w:p w:rsidR="005B1266" w:rsidRDefault="00355495" w:rsidP="00EB7B51">
            <w:pPr>
              <w:spacing w:after="0" w:line="240" w:lineRule="auto"/>
              <w:rPr>
                <w:rFonts w:cs="Arial"/>
              </w:rPr>
            </w:pPr>
            <w:r w:rsidRPr="00355495">
              <w:rPr>
                <w:rFonts w:cs="Arial"/>
              </w:rPr>
              <w:t>Journalism, Publishing and Media</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UCAS Code:</w:t>
            </w:r>
          </w:p>
        </w:tc>
        <w:tc>
          <w:tcPr>
            <w:tcW w:w="5306" w:type="dxa"/>
          </w:tcPr>
          <w:p w:rsidR="005B1266" w:rsidRDefault="000E129F" w:rsidP="00EB7B51">
            <w:pPr>
              <w:spacing w:after="0" w:line="240" w:lineRule="auto"/>
              <w:rPr>
                <w:rFonts w:cs="Arial"/>
              </w:rPr>
            </w:pPr>
            <w:r w:rsidRPr="00355495">
              <w:rPr>
                <w:rFonts w:cs="Arial"/>
              </w:rPr>
              <w:t>P3</w:t>
            </w:r>
          </w:p>
          <w:p w:rsidR="00355495" w:rsidRPr="00355495" w:rsidRDefault="00355495" w:rsidP="00EB7B51">
            <w:pPr>
              <w:spacing w:after="0" w:line="240" w:lineRule="auto"/>
              <w:rPr>
                <w:rFonts w:cs="Arial"/>
              </w:rPr>
            </w:pPr>
          </w:p>
        </w:tc>
      </w:tr>
      <w:tr w:rsidR="005B1266" w:rsidRPr="00A57F21" w:rsidTr="00EB7B51">
        <w:tc>
          <w:tcPr>
            <w:tcW w:w="3936" w:type="dxa"/>
          </w:tcPr>
          <w:p w:rsidR="005B1266" w:rsidRPr="00A57F21" w:rsidRDefault="00355495" w:rsidP="00EB7B51">
            <w:pPr>
              <w:spacing w:after="0" w:line="240" w:lineRule="auto"/>
              <w:rPr>
                <w:rFonts w:cs="Arial"/>
                <w:b/>
              </w:rPr>
            </w:pPr>
            <w:r>
              <w:rPr>
                <w:rFonts w:cs="Arial"/>
                <w:b/>
              </w:rPr>
              <w:t xml:space="preserve">Course/ Route </w:t>
            </w:r>
            <w:r w:rsidR="005B1266" w:rsidRPr="00A57F21">
              <w:rPr>
                <w:rFonts w:cs="Arial"/>
                <w:b/>
              </w:rPr>
              <w:t>Code:</w:t>
            </w: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6A" w:rsidRDefault="00A3676A" w:rsidP="00EB72EB">
      <w:pPr>
        <w:spacing w:after="0" w:line="240" w:lineRule="auto"/>
      </w:pPr>
      <w:r>
        <w:separator/>
      </w:r>
    </w:p>
  </w:endnote>
  <w:endnote w:type="continuationSeparator" w:id="0">
    <w:p w:rsidR="00A3676A" w:rsidRDefault="00A3676A" w:rsidP="00EB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6A" w:rsidRDefault="00A3676A" w:rsidP="009407BA">
    <w:pPr>
      <w:pStyle w:val="Footer"/>
      <w:jc w:val="right"/>
    </w:pPr>
    <w:r w:rsidRPr="009407BA">
      <w:rPr>
        <w:sz w:val="18"/>
      </w:rPr>
      <w:t xml:space="preserve">Page | </w:t>
    </w:r>
    <w:r w:rsidRPr="009407BA">
      <w:rPr>
        <w:sz w:val="18"/>
      </w:rPr>
      <w:fldChar w:fldCharType="begin"/>
    </w:r>
    <w:r w:rsidRPr="009407BA">
      <w:rPr>
        <w:sz w:val="18"/>
      </w:rPr>
      <w:instrText xml:space="preserve"> PAGE   \* MERGEFORMAT </w:instrText>
    </w:r>
    <w:r w:rsidRPr="009407BA">
      <w:rPr>
        <w:sz w:val="18"/>
      </w:rPr>
      <w:fldChar w:fldCharType="separate"/>
    </w:r>
    <w:r w:rsidR="00F62B9B">
      <w:rPr>
        <w:noProof/>
        <w:sz w:val="18"/>
      </w:rPr>
      <w:t>3</w:t>
    </w:r>
    <w:r w:rsidRPr="009407B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6A" w:rsidRPr="009407BA" w:rsidRDefault="00A3676A" w:rsidP="009407BA">
    <w:pPr>
      <w:pStyle w:val="Footer"/>
      <w:jc w:val="right"/>
      <w:rPr>
        <w:sz w:val="18"/>
      </w:rPr>
    </w:pPr>
    <w:r w:rsidRPr="009407BA">
      <w:rPr>
        <w:sz w:val="18"/>
      </w:rPr>
      <w:t xml:space="preserve">Page | </w:t>
    </w:r>
    <w:r w:rsidRPr="009407BA">
      <w:rPr>
        <w:sz w:val="18"/>
      </w:rPr>
      <w:fldChar w:fldCharType="begin"/>
    </w:r>
    <w:r w:rsidRPr="009407BA">
      <w:rPr>
        <w:sz w:val="18"/>
      </w:rPr>
      <w:instrText xml:space="preserve"> PAGE   \* MERGEFORMAT </w:instrText>
    </w:r>
    <w:r w:rsidRPr="009407BA">
      <w:rPr>
        <w:sz w:val="18"/>
      </w:rPr>
      <w:fldChar w:fldCharType="separate"/>
    </w:r>
    <w:r w:rsidR="00F62B9B">
      <w:rPr>
        <w:noProof/>
        <w:sz w:val="18"/>
      </w:rPr>
      <w:t>1</w:t>
    </w:r>
    <w:r w:rsidRPr="009407BA">
      <w:rPr>
        <w:noProof/>
        <w:sz w:val="18"/>
      </w:rPr>
      <w:fldChar w:fldCharType="end"/>
    </w:r>
    <w:r w:rsidRPr="009407BA">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6A" w:rsidRDefault="00A3676A" w:rsidP="00EB72EB">
      <w:pPr>
        <w:spacing w:after="0" w:line="240" w:lineRule="auto"/>
      </w:pPr>
      <w:r>
        <w:separator/>
      </w:r>
    </w:p>
  </w:footnote>
  <w:footnote w:type="continuationSeparator" w:id="0">
    <w:p w:rsidR="00A3676A" w:rsidRDefault="00A3676A" w:rsidP="00EB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6A" w:rsidRPr="00A21DF5" w:rsidRDefault="00A3676A" w:rsidP="0085094D">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A3676A" w:rsidRPr="0085094D" w:rsidRDefault="00A3676A" w:rsidP="0085094D">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 xml:space="preserve">BA (Hons) Television and New Broadcasting Media </w:t>
    </w:r>
    <w:r w:rsidRPr="00A21DF5">
      <w:rPr>
        <w:rFonts w:cs="Arial"/>
        <w:sz w:val="18"/>
        <w:szCs w:val="18"/>
      </w:rPr>
      <w:t xml:space="preserve">– </w:t>
    </w:r>
    <w:r>
      <w:rPr>
        <w:rFonts w:cs="Arial"/>
        <w:sz w:val="18"/>
        <w:szCs w:val="18"/>
      </w:rPr>
      <w:t>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6A" w:rsidRPr="00A21DF5" w:rsidRDefault="00A3676A" w:rsidP="009407BA">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A3676A" w:rsidRPr="009407BA" w:rsidRDefault="00A3676A" w:rsidP="009407BA">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 xml:space="preserve">BA (Hons) Television and New Broadcasting Media </w:t>
    </w:r>
    <w:r w:rsidRPr="00A21DF5">
      <w:rPr>
        <w:rFonts w:cs="Arial"/>
        <w:sz w:val="18"/>
        <w:szCs w:val="18"/>
      </w:rPr>
      <w:t xml:space="preserve">– </w:t>
    </w:r>
    <w:r>
      <w:rPr>
        <w:rFonts w:cs="Arial"/>
        <w:sz w:val="18"/>
        <w:szCs w:val="18"/>
      </w:rPr>
      <w:t>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B080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7CAB"/>
    <w:multiLevelType w:val="hybridMultilevel"/>
    <w:tmpl w:val="217CEE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921467"/>
    <w:multiLevelType w:val="hybridMultilevel"/>
    <w:tmpl w:val="21FAEE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B324C0"/>
    <w:multiLevelType w:val="hybridMultilevel"/>
    <w:tmpl w:val="35A0A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ED3031B"/>
    <w:multiLevelType w:val="hybridMultilevel"/>
    <w:tmpl w:val="9008E5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2733037"/>
    <w:multiLevelType w:val="hybridMultilevel"/>
    <w:tmpl w:val="9FB68D9C"/>
    <w:lvl w:ilvl="0" w:tplc="0809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61013D9"/>
    <w:multiLevelType w:val="hybridMultilevel"/>
    <w:tmpl w:val="673AB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3513B"/>
    <w:multiLevelType w:val="hybridMultilevel"/>
    <w:tmpl w:val="09F2F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0"/>
  </w:num>
  <w:num w:numId="5">
    <w:abstractNumId w:val="1"/>
  </w:num>
  <w:num w:numId="6">
    <w:abstractNumId w:val="14"/>
  </w:num>
  <w:num w:numId="7">
    <w:abstractNumId w:val="9"/>
  </w:num>
  <w:num w:numId="8">
    <w:abstractNumId w:val="4"/>
  </w:num>
  <w:num w:numId="9">
    <w:abstractNumId w:val="19"/>
  </w:num>
  <w:num w:numId="10">
    <w:abstractNumId w:val="15"/>
  </w:num>
  <w:num w:numId="11">
    <w:abstractNumId w:val="20"/>
  </w:num>
  <w:num w:numId="12">
    <w:abstractNumId w:val="21"/>
  </w:num>
  <w:num w:numId="13">
    <w:abstractNumId w:val="18"/>
  </w:num>
  <w:num w:numId="14">
    <w:abstractNumId w:val="12"/>
  </w:num>
  <w:num w:numId="15">
    <w:abstractNumId w:val="13"/>
  </w:num>
  <w:num w:numId="16">
    <w:abstractNumId w:val="6"/>
  </w:num>
  <w:num w:numId="17">
    <w:abstractNumId w:val="16"/>
  </w:num>
  <w:num w:numId="18">
    <w:abstractNumId w:val="17"/>
  </w:num>
  <w:num w:numId="19">
    <w:abstractNumId w:val="22"/>
  </w:num>
  <w:num w:numId="20">
    <w:abstractNumId w:val="0"/>
  </w:num>
  <w:num w:numId="21">
    <w:abstractNumId w:val="3"/>
  </w:num>
  <w:num w:numId="22">
    <w:abstractNumId w:val="23"/>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3A0F"/>
    <w:rsid w:val="00024161"/>
    <w:rsid w:val="000414EC"/>
    <w:rsid w:val="000424C9"/>
    <w:rsid w:val="000508FC"/>
    <w:rsid w:val="000546E8"/>
    <w:rsid w:val="00067802"/>
    <w:rsid w:val="000933CC"/>
    <w:rsid w:val="000A7506"/>
    <w:rsid w:val="000C6CDD"/>
    <w:rsid w:val="000D0623"/>
    <w:rsid w:val="000D508E"/>
    <w:rsid w:val="000E129F"/>
    <w:rsid w:val="000E6267"/>
    <w:rsid w:val="000E707A"/>
    <w:rsid w:val="00101DC6"/>
    <w:rsid w:val="00114352"/>
    <w:rsid w:val="00141A24"/>
    <w:rsid w:val="00152E2D"/>
    <w:rsid w:val="0018756C"/>
    <w:rsid w:val="00194434"/>
    <w:rsid w:val="00194F10"/>
    <w:rsid w:val="001A02EF"/>
    <w:rsid w:val="001A246E"/>
    <w:rsid w:val="001C22BB"/>
    <w:rsid w:val="001D15B7"/>
    <w:rsid w:val="001D3EA6"/>
    <w:rsid w:val="001F0D44"/>
    <w:rsid w:val="001F1CDA"/>
    <w:rsid w:val="001F2A7B"/>
    <w:rsid w:val="001F7BB3"/>
    <w:rsid w:val="0020121A"/>
    <w:rsid w:val="002025CC"/>
    <w:rsid w:val="0020380E"/>
    <w:rsid w:val="002055AE"/>
    <w:rsid w:val="00206576"/>
    <w:rsid w:val="00217A77"/>
    <w:rsid w:val="00234583"/>
    <w:rsid w:val="00244EF4"/>
    <w:rsid w:val="0025208D"/>
    <w:rsid w:val="002649AE"/>
    <w:rsid w:val="00291F8D"/>
    <w:rsid w:val="00295787"/>
    <w:rsid w:val="002B46B2"/>
    <w:rsid w:val="002D57DA"/>
    <w:rsid w:val="002D7456"/>
    <w:rsid w:val="002E4FE6"/>
    <w:rsid w:val="002F280C"/>
    <w:rsid w:val="00316D9A"/>
    <w:rsid w:val="0032413F"/>
    <w:rsid w:val="003267AE"/>
    <w:rsid w:val="00346B64"/>
    <w:rsid w:val="00355495"/>
    <w:rsid w:val="00360836"/>
    <w:rsid w:val="00375C76"/>
    <w:rsid w:val="00392A02"/>
    <w:rsid w:val="003A054B"/>
    <w:rsid w:val="003A1165"/>
    <w:rsid w:val="003A7CA4"/>
    <w:rsid w:val="003C3ADD"/>
    <w:rsid w:val="003C3EFE"/>
    <w:rsid w:val="003C4EF4"/>
    <w:rsid w:val="00402286"/>
    <w:rsid w:val="004135D2"/>
    <w:rsid w:val="00424C96"/>
    <w:rsid w:val="00426BCC"/>
    <w:rsid w:val="00430ADF"/>
    <w:rsid w:val="004432FF"/>
    <w:rsid w:val="00446586"/>
    <w:rsid w:val="00446B01"/>
    <w:rsid w:val="00466822"/>
    <w:rsid w:val="00466AB1"/>
    <w:rsid w:val="00467463"/>
    <w:rsid w:val="0048142E"/>
    <w:rsid w:val="00481E85"/>
    <w:rsid w:val="0048497B"/>
    <w:rsid w:val="00487389"/>
    <w:rsid w:val="004A34CB"/>
    <w:rsid w:val="004D11E0"/>
    <w:rsid w:val="00512165"/>
    <w:rsid w:val="005214C7"/>
    <w:rsid w:val="00522161"/>
    <w:rsid w:val="0053236E"/>
    <w:rsid w:val="0055072F"/>
    <w:rsid w:val="005679E4"/>
    <w:rsid w:val="00592CDD"/>
    <w:rsid w:val="005B1266"/>
    <w:rsid w:val="005B364A"/>
    <w:rsid w:val="005C6CE4"/>
    <w:rsid w:val="005E0257"/>
    <w:rsid w:val="005E7BA7"/>
    <w:rsid w:val="00600EEB"/>
    <w:rsid w:val="00604A59"/>
    <w:rsid w:val="00612718"/>
    <w:rsid w:val="006376FD"/>
    <w:rsid w:val="00646A48"/>
    <w:rsid w:val="006565AA"/>
    <w:rsid w:val="00666A96"/>
    <w:rsid w:val="006B10D6"/>
    <w:rsid w:val="006E1A68"/>
    <w:rsid w:val="00703EAD"/>
    <w:rsid w:val="00734088"/>
    <w:rsid w:val="00744E25"/>
    <w:rsid w:val="007538A8"/>
    <w:rsid w:val="0075460F"/>
    <w:rsid w:val="00756A33"/>
    <w:rsid w:val="00756CF7"/>
    <w:rsid w:val="00760C8C"/>
    <w:rsid w:val="00772077"/>
    <w:rsid w:val="00790D77"/>
    <w:rsid w:val="007A04D8"/>
    <w:rsid w:val="007A0B35"/>
    <w:rsid w:val="007B3C73"/>
    <w:rsid w:val="007C1363"/>
    <w:rsid w:val="007C16DC"/>
    <w:rsid w:val="007E4AF0"/>
    <w:rsid w:val="007F4D5A"/>
    <w:rsid w:val="00815529"/>
    <w:rsid w:val="00822C08"/>
    <w:rsid w:val="00825E7E"/>
    <w:rsid w:val="00843404"/>
    <w:rsid w:val="0084354B"/>
    <w:rsid w:val="0085094D"/>
    <w:rsid w:val="008549E2"/>
    <w:rsid w:val="0088061A"/>
    <w:rsid w:val="00887D60"/>
    <w:rsid w:val="008B69B6"/>
    <w:rsid w:val="008C3ABD"/>
    <w:rsid w:val="008D68D6"/>
    <w:rsid w:val="008E6CFC"/>
    <w:rsid w:val="008F3B92"/>
    <w:rsid w:val="008F52D5"/>
    <w:rsid w:val="008F6806"/>
    <w:rsid w:val="009063DA"/>
    <w:rsid w:val="00911315"/>
    <w:rsid w:val="00911BDA"/>
    <w:rsid w:val="00912CB6"/>
    <w:rsid w:val="009141F3"/>
    <w:rsid w:val="0091545E"/>
    <w:rsid w:val="00916A5B"/>
    <w:rsid w:val="009203D5"/>
    <w:rsid w:val="00922334"/>
    <w:rsid w:val="0093443B"/>
    <w:rsid w:val="009355D7"/>
    <w:rsid w:val="009407BA"/>
    <w:rsid w:val="009410B2"/>
    <w:rsid w:val="00943D18"/>
    <w:rsid w:val="00960898"/>
    <w:rsid w:val="0096116F"/>
    <w:rsid w:val="00973B87"/>
    <w:rsid w:val="00977337"/>
    <w:rsid w:val="0099579B"/>
    <w:rsid w:val="00995C82"/>
    <w:rsid w:val="009B695C"/>
    <w:rsid w:val="00A03A7B"/>
    <w:rsid w:val="00A05DB5"/>
    <w:rsid w:val="00A172D9"/>
    <w:rsid w:val="00A30DF2"/>
    <w:rsid w:val="00A3676A"/>
    <w:rsid w:val="00A40BC2"/>
    <w:rsid w:val="00A42900"/>
    <w:rsid w:val="00A4610C"/>
    <w:rsid w:val="00A56F2B"/>
    <w:rsid w:val="00A60782"/>
    <w:rsid w:val="00A94471"/>
    <w:rsid w:val="00AA7DE4"/>
    <w:rsid w:val="00AC306C"/>
    <w:rsid w:val="00AD0457"/>
    <w:rsid w:val="00AD7CF7"/>
    <w:rsid w:val="00AF4ECB"/>
    <w:rsid w:val="00AF5F24"/>
    <w:rsid w:val="00B07BB1"/>
    <w:rsid w:val="00B1068F"/>
    <w:rsid w:val="00B44D04"/>
    <w:rsid w:val="00B70F24"/>
    <w:rsid w:val="00BA3542"/>
    <w:rsid w:val="00BB23D0"/>
    <w:rsid w:val="00BF4279"/>
    <w:rsid w:val="00BF4810"/>
    <w:rsid w:val="00BF580E"/>
    <w:rsid w:val="00C01E00"/>
    <w:rsid w:val="00C04AF7"/>
    <w:rsid w:val="00C13B27"/>
    <w:rsid w:val="00C15456"/>
    <w:rsid w:val="00C26EE3"/>
    <w:rsid w:val="00C41698"/>
    <w:rsid w:val="00C43CF7"/>
    <w:rsid w:val="00C46D68"/>
    <w:rsid w:val="00C55063"/>
    <w:rsid w:val="00C57D88"/>
    <w:rsid w:val="00C875BC"/>
    <w:rsid w:val="00CA6CDA"/>
    <w:rsid w:val="00CA6EC8"/>
    <w:rsid w:val="00CB505A"/>
    <w:rsid w:val="00CC01A9"/>
    <w:rsid w:val="00CD6D92"/>
    <w:rsid w:val="00CF2597"/>
    <w:rsid w:val="00D4679F"/>
    <w:rsid w:val="00D523E8"/>
    <w:rsid w:val="00D551D2"/>
    <w:rsid w:val="00D55981"/>
    <w:rsid w:val="00D60AEB"/>
    <w:rsid w:val="00D672D5"/>
    <w:rsid w:val="00D904D7"/>
    <w:rsid w:val="00DA296A"/>
    <w:rsid w:val="00DA2B3F"/>
    <w:rsid w:val="00DA4DEC"/>
    <w:rsid w:val="00DB4A4C"/>
    <w:rsid w:val="00DC4A35"/>
    <w:rsid w:val="00DC4D08"/>
    <w:rsid w:val="00DD6F11"/>
    <w:rsid w:val="00DE24C0"/>
    <w:rsid w:val="00DE52A9"/>
    <w:rsid w:val="00DF1815"/>
    <w:rsid w:val="00E1335A"/>
    <w:rsid w:val="00E26EF0"/>
    <w:rsid w:val="00E3747F"/>
    <w:rsid w:val="00E54B54"/>
    <w:rsid w:val="00E5528D"/>
    <w:rsid w:val="00E77E84"/>
    <w:rsid w:val="00E92FB5"/>
    <w:rsid w:val="00E93B31"/>
    <w:rsid w:val="00EA012B"/>
    <w:rsid w:val="00EA1E4E"/>
    <w:rsid w:val="00EA4CAE"/>
    <w:rsid w:val="00EB07D1"/>
    <w:rsid w:val="00EB4042"/>
    <w:rsid w:val="00EB72EB"/>
    <w:rsid w:val="00EB7B51"/>
    <w:rsid w:val="00EC589A"/>
    <w:rsid w:val="00EC76F9"/>
    <w:rsid w:val="00ED15C0"/>
    <w:rsid w:val="00ED24FD"/>
    <w:rsid w:val="00ED45B5"/>
    <w:rsid w:val="00EF2521"/>
    <w:rsid w:val="00EF4AEF"/>
    <w:rsid w:val="00F26AAC"/>
    <w:rsid w:val="00F33431"/>
    <w:rsid w:val="00F4306B"/>
    <w:rsid w:val="00F43491"/>
    <w:rsid w:val="00F43FE8"/>
    <w:rsid w:val="00F47C17"/>
    <w:rsid w:val="00F54E94"/>
    <w:rsid w:val="00F574AE"/>
    <w:rsid w:val="00F62B9B"/>
    <w:rsid w:val="00F63CD0"/>
    <w:rsid w:val="00F655E6"/>
    <w:rsid w:val="00F70083"/>
    <w:rsid w:val="00F75B6B"/>
    <w:rsid w:val="00F7643B"/>
    <w:rsid w:val="00F838B0"/>
    <w:rsid w:val="00F91F06"/>
    <w:rsid w:val="00F96107"/>
    <w:rsid w:val="00FA192E"/>
    <w:rsid w:val="00FA21FE"/>
    <w:rsid w:val="00FA7128"/>
    <w:rsid w:val="00FA7DD7"/>
    <w:rsid w:val="00FB2C66"/>
    <w:rsid w:val="00FB6728"/>
    <w:rsid w:val="00FC51D5"/>
    <w:rsid w:val="00FD1D8E"/>
    <w:rsid w:val="00FE1E81"/>
    <w:rsid w:val="00FE373A"/>
    <w:rsid w:val="00FE6D3E"/>
    <w:rsid w:val="00FF4B56"/>
    <w:rsid w:val="00FF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15FE5D91"/>
  <w14:defaultImageDpi w14:val="300"/>
  <w15:chartTrackingRefBased/>
  <w15:docId w15:val="{10F84DB2-702C-4A9F-BFCF-4ADC1503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9141F3"/>
    <w:rPr>
      <w:color w:val="800080"/>
      <w:u w:val="single"/>
    </w:rPr>
  </w:style>
  <w:style w:type="paragraph" w:styleId="Header">
    <w:name w:val="header"/>
    <w:basedOn w:val="Normal"/>
    <w:link w:val="HeaderChar"/>
    <w:uiPriority w:val="99"/>
    <w:unhideWhenUsed/>
    <w:rsid w:val="00EB72EB"/>
    <w:pPr>
      <w:tabs>
        <w:tab w:val="center" w:pos="4513"/>
        <w:tab w:val="right" w:pos="9026"/>
      </w:tabs>
    </w:pPr>
  </w:style>
  <w:style w:type="character" w:customStyle="1" w:styleId="HeaderChar">
    <w:name w:val="Header Char"/>
    <w:link w:val="Header"/>
    <w:uiPriority w:val="99"/>
    <w:rsid w:val="00EB72EB"/>
    <w:rPr>
      <w:sz w:val="22"/>
      <w:szCs w:val="22"/>
    </w:rPr>
  </w:style>
  <w:style w:type="paragraph" w:styleId="Footer">
    <w:name w:val="footer"/>
    <w:basedOn w:val="Normal"/>
    <w:link w:val="FooterChar"/>
    <w:uiPriority w:val="99"/>
    <w:unhideWhenUsed/>
    <w:rsid w:val="00EB72EB"/>
    <w:pPr>
      <w:tabs>
        <w:tab w:val="center" w:pos="4513"/>
        <w:tab w:val="right" w:pos="9026"/>
      </w:tabs>
    </w:pPr>
  </w:style>
  <w:style w:type="character" w:customStyle="1" w:styleId="FooterChar">
    <w:name w:val="Footer Char"/>
    <w:link w:val="Footer"/>
    <w:uiPriority w:val="99"/>
    <w:rsid w:val="00EB72EB"/>
    <w:rPr>
      <w:sz w:val="22"/>
      <w:szCs w:val="22"/>
    </w:rPr>
  </w:style>
  <w:style w:type="paragraph" w:customStyle="1" w:styleId="MediumShading1-Accent11">
    <w:name w:val="Medium Shading 1 - Accent 11"/>
    <w:uiPriority w:val="1"/>
    <w:qFormat/>
    <w:rsid w:val="000546E8"/>
    <w:rPr>
      <w:sz w:val="22"/>
      <w:szCs w:val="22"/>
      <w:lang w:eastAsia="en-US"/>
    </w:rPr>
  </w:style>
  <w:style w:type="paragraph" w:customStyle="1" w:styleId="ColorfulShading-Accent11">
    <w:name w:val="Colorful Shading - Accent 11"/>
    <w:hidden/>
    <w:uiPriority w:val="71"/>
    <w:rsid w:val="002D74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5327">
      <w:bodyDiv w:val="1"/>
      <w:marLeft w:val="0"/>
      <w:marRight w:val="0"/>
      <w:marTop w:val="0"/>
      <w:marBottom w:val="0"/>
      <w:divBdr>
        <w:top w:val="none" w:sz="0" w:space="0" w:color="auto"/>
        <w:left w:val="none" w:sz="0" w:space="0" w:color="auto"/>
        <w:bottom w:val="none" w:sz="0" w:space="0" w:color="auto"/>
        <w:right w:val="none" w:sz="0" w:space="0" w:color="auto"/>
      </w:divBdr>
    </w:div>
    <w:div w:id="1407072347">
      <w:bodyDiv w:val="1"/>
      <w:marLeft w:val="0"/>
      <w:marRight w:val="0"/>
      <w:marTop w:val="0"/>
      <w:marBottom w:val="0"/>
      <w:divBdr>
        <w:top w:val="none" w:sz="0" w:space="0" w:color="auto"/>
        <w:left w:val="none" w:sz="0" w:space="0" w:color="auto"/>
        <w:bottom w:val="none" w:sz="0" w:space="0" w:color="auto"/>
        <w:right w:val="none" w:sz="0" w:space="0" w:color="auto"/>
      </w:divBdr>
    </w:div>
    <w:div w:id="160171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stat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qaa.ac.uk/docs/qaa/subject-benchmark-statements/sbs-communication-media-film-and-cultural-studies-16.pdf?sfvrsn=4fe1f781_12"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cc2c52f3076dc56e6abc153c7d6005b6">
  <xsd:schema xmlns:xsd="http://www.w3.org/2001/XMLSchema" xmlns:xs="http://www.w3.org/2001/XMLSchema" xmlns:p="http://schemas.microsoft.com/office/2006/metadata/properties" xmlns:ns2="fff5e587-d11e-4ef9-af85-1cfc21688d1f" targetNamespace="http://schemas.microsoft.com/office/2006/metadata/properties" ma:root="true" ma:fieldsID="80163ee0f4d21868afca157269b11f4e"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92624-FDFF-47EF-A4D3-2BD7852E7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16E58-A218-495B-817C-7BFB65566D43}">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22697C2C-E5A0-48A3-92DF-A0D556A19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27804</CharactersWithSpaces>
  <SharedDoc>false</SharedDoc>
  <HLinks>
    <vt:vector size="12" baseType="variant">
      <vt:variant>
        <vt:i4>3801163</vt:i4>
      </vt:variant>
      <vt:variant>
        <vt:i4>3</vt:i4>
      </vt:variant>
      <vt:variant>
        <vt:i4>0</vt:i4>
      </vt:variant>
      <vt:variant>
        <vt:i4>5</vt:i4>
      </vt:variant>
      <vt:variant>
        <vt:lpwstr>https://unistats.ac.uk/</vt:lpwstr>
      </vt:variant>
      <vt:variant>
        <vt:lpwstr/>
      </vt:variant>
      <vt:variant>
        <vt:i4>4915262</vt:i4>
      </vt:variant>
      <vt:variant>
        <vt:i4>0</vt:i4>
      </vt:variant>
      <vt:variant>
        <vt:i4>0</vt:i4>
      </vt:variant>
      <vt:variant>
        <vt:i4>5</vt:i4>
      </vt:variant>
      <vt:variant>
        <vt:lpwstr>http://www.qaa.ac.uk/docs/qaa/subject-benchmark-statements/sbs-communication-media-film-and-cultural-studies-16.pdf?sfvrsn=4fe1f781_12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2012-03-08T15:59:00Z</cp:lastPrinted>
  <dcterms:created xsi:type="dcterms:W3CDTF">2018-10-03T10:02:00Z</dcterms:created>
  <dcterms:modified xsi:type="dcterms:W3CDTF">2019-05-08T10:44:00Z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0x0101005228CDE571F561478FEB75BBF2BC2C72</vt:lpwstr>
  </property>
</Properties>
</file>