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085DD" w14:textId="77777777" w:rsidR="00195F7B" w:rsidRPr="00CB0BFB" w:rsidRDefault="00195F7B" w:rsidP="00195F7B">
      <w:pPr>
        <w:rPr>
          <w:rFonts w:ascii="Arial" w:hAnsi="Arial" w:cs="Arial"/>
          <w:noProof/>
          <w:color w:val="000000" w:themeColor="text1"/>
        </w:rPr>
      </w:pPr>
    </w:p>
    <w:p w14:paraId="1762E508" w14:textId="699980CE" w:rsidR="00195F7B" w:rsidRPr="00CB0BFB" w:rsidRDefault="00195F7B" w:rsidP="009F4864">
      <w:pPr>
        <w:rPr>
          <w:rFonts w:ascii="Arial" w:hAnsi="Arial" w:cs="Arial"/>
          <w:b/>
          <w:color w:val="000000" w:themeColor="text1"/>
          <w:szCs w:val="24"/>
        </w:rPr>
      </w:pPr>
    </w:p>
    <w:p w14:paraId="47F9276B" w14:textId="77777777" w:rsidR="00195F7B" w:rsidRPr="00CB0BFB" w:rsidRDefault="00195F7B" w:rsidP="00195F7B">
      <w:pPr>
        <w:rPr>
          <w:rFonts w:ascii="Arial" w:hAnsi="Arial" w:cs="Arial"/>
          <w:b/>
          <w:color w:val="000000" w:themeColor="text1"/>
          <w:szCs w:val="24"/>
        </w:rPr>
      </w:pPr>
    </w:p>
    <w:p w14:paraId="3C6A0099" w14:textId="11D26082" w:rsidR="009D076E" w:rsidRPr="00C26A5A" w:rsidRDefault="009F4864" w:rsidP="009D076E">
      <w:pPr>
        <w:rPr>
          <w:rFonts w:ascii="Arial" w:hAnsi="Arial" w:cs="Arial"/>
          <w:b/>
          <w:color w:val="000000" w:themeColor="text1"/>
          <w:sz w:val="36"/>
          <w:szCs w:val="24"/>
        </w:rPr>
      </w:pPr>
      <w:r w:rsidRPr="00C26A5A">
        <w:rPr>
          <w:rFonts w:ascii="Arial" w:hAnsi="Arial" w:cs="Arial"/>
          <w:b/>
          <w:noProof/>
          <w:szCs w:val="24"/>
          <w:lang w:eastAsia="en-GB"/>
        </w:rPr>
        <w:drawing>
          <wp:inline distT="0" distB="0" distL="0" distR="0" wp14:anchorId="34315798" wp14:editId="210682BD">
            <wp:extent cx="1384300" cy="1797050"/>
            <wp:effectExtent l="0" t="0" r="6350" b="0"/>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49A5C76C" w14:textId="22D8D962" w:rsidR="009D076E" w:rsidRPr="00C26A5A" w:rsidRDefault="009D076E" w:rsidP="009D076E">
      <w:pPr>
        <w:rPr>
          <w:rFonts w:ascii="Arial" w:hAnsi="Arial" w:cs="Arial"/>
          <w:b/>
          <w:color w:val="000000" w:themeColor="text1"/>
          <w:sz w:val="36"/>
          <w:szCs w:val="24"/>
        </w:rPr>
      </w:pPr>
    </w:p>
    <w:p w14:paraId="74185B71" w14:textId="6F46767E" w:rsidR="009F4864" w:rsidRPr="00C26A5A" w:rsidRDefault="009F4864" w:rsidP="009D076E">
      <w:pPr>
        <w:rPr>
          <w:rFonts w:ascii="Arial" w:hAnsi="Arial" w:cs="Arial"/>
          <w:b/>
          <w:color w:val="000000" w:themeColor="text1"/>
          <w:sz w:val="36"/>
          <w:szCs w:val="24"/>
        </w:rPr>
      </w:pPr>
    </w:p>
    <w:p w14:paraId="7D3CADD7" w14:textId="77777777" w:rsidR="009F4864" w:rsidRPr="00C26A5A" w:rsidRDefault="009F4864" w:rsidP="009D076E">
      <w:pPr>
        <w:rPr>
          <w:rFonts w:ascii="Arial" w:hAnsi="Arial" w:cs="Arial"/>
          <w:b/>
          <w:color w:val="000000" w:themeColor="text1"/>
          <w:sz w:val="36"/>
          <w:szCs w:val="24"/>
        </w:rPr>
      </w:pPr>
    </w:p>
    <w:p w14:paraId="77E04BE7" w14:textId="77777777" w:rsidR="009D076E" w:rsidRPr="00C26A5A" w:rsidRDefault="009D076E" w:rsidP="009D076E">
      <w:pPr>
        <w:rPr>
          <w:rFonts w:ascii="Arial" w:hAnsi="Arial" w:cs="Arial"/>
          <w:b/>
          <w:color w:val="000000" w:themeColor="text1"/>
          <w:sz w:val="36"/>
          <w:szCs w:val="36"/>
        </w:rPr>
      </w:pPr>
      <w:r w:rsidRPr="00C26A5A">
        <w:rPr>
          <w:rFonts w:ascii="Arial" w:hAnsi="Arial" w:cs="Arial"/>
          <w:b/>
          <w:color w:val="000000" w:themeColor="text1"/>
          <w:sz w:val="36"/>
          <w:szCs w:val="36"/>
        </w:rPr>
        <w:t>Programme Specification</w:t>
      </w:r>
      <w:r w:rsidRPr="00C26A5A">
        <w:rPr>
          <w:rFonts w:ascii="Arial" w:hAnsi="Arial" w:cs="Arial"/>
          <w:b/>
          <w:color w:val="000000" w:themeColor="text1"/>
          <w:sz w:val="36"/>
          <w:szCs w:val="36"/>
        </w:rPr>
        <w:fldChar w:fldCharType="begin"/>
      </w:r>
      <w:r w:rsidRPr="00C26A5A">
        <w:rPr>
          <w:color w:val="000000" w:themeColor="text1"/>
          <w:sz w:val="36"/>
          <w:szCs w:val="36"/>
        </w:rPr>
        <w:instrText xml:space="preserve"> XE "</w:instrText>
      </w:r>
      <w:r w:rsidRPr="00C26A5A">
        <w:rPr>
          <w:rFonts w:ascii="Arial" w:hAnsi="Arial" w:cs="Arial"/>
          <w:noProof/>
          <w:color w:val="000000" w:themeColor="text1"/>
          <w:sz w:val="36"/>
          <w:szCs w:val="36"/>
        </w:rPr>
        <w:instrText>Programme Specification</w:instrText>
      </w:r>
      <w:r w:rsidRPr="00C26A5A">
        <w:rPr>
          <w:color w:val="000000" w:themeColor="text1"/>
          <w:sz w:val="36"/>
          <w:szCs w:val="36"/>
        </w:rPr>
        <w:instrText xml:space="preserve">" </w:instrText>
      </w:r>
      <w:r w:rsidRPr="00C26A5A">
        <w:rPr>
          <w:rFonts w:ascii="Arial" w:hAnsi="Arial" w:cs="Arial"/>
          <w:b/>
          <w:color w:val="000000" w:themeColor="text1"/>
          <w:sz w:val="36"/>
          <w:szCs w:val="36"/>
        </w:rPr>
        <w:fldChar w:fldCharType="end"/>
      </w:r>
    </w:p>
    <w:p w14:paraId="72CCDCAB" w14:textId="77777777" w:rsidR="009D076E" w:rsidRPr="00C26A5A" w:rsidRDefault="009D076E" w:rsidP="00AB3544">
      <w:pPr>
        <w:pStyle w:val="Title"/>
        <w:rPr>
          <w:color w:val="000000" w:themeColor="text1"/>
        </w:rPr>
      </w:pPr>
    </w:p>
    <w:p w14:paraId="383A80C9" w14:textId="2757EA61" w:rsidR="009D076E" w:rsidRPr="00C26A5A" w:rsidRDefault="009D076E" w:rsidP="009D076E">
      <w:pPr>
        <w:rPr>
          <w:rFonts w:ascii="Arial" w:hAnsi="Arial" w:cs="Arial"/>
          <w:b/>
          <w:color w:val="000000" w:themeColor="text1"/>
          <w:sz w:val="28"/>
          <w:szCs w:val="24"/>
        </w:rPr>
      </w:pPr>
    </w:p>
    <w:p w14:paraId="72C75E8E" w14:textId="77777777" w:rsidR="005D02FB" w:rsidRPr="00C26A5A" w:rsidRDefault="005D02FB" w:rsidP="009D076E">
      <w:pPr>
        <w:rPr>
          <w:rFonts w:ascii="Arial" w:hAnsi="Arial" w:cs="Arial"/>
          <w:b/>
          <w:color w:val="000000" w:themeColor="text1"/>
          <w:sz w:val="28"/>
          <w:szCs w:val="24"/>
        </w:rPr>
      </w:pPr>
    </w:p>
    <w:p w14:paraId="376B71D1" w14:textId="10EECCC4" w:rsidR="009D076E" w:rsidRPr="00C26A5A" w:rsidRDefault="009D076E" w:rsidP="005D02FB">
      <w:pPr>
        <w:ind w:left="3969" w:hanging="3969"/>
        <w:rPr>
          <w:rFonts w:ascii="Arial" w:hAnsi="Arial" w:cs="Arial"/>
          <w:b/>
          <w:color w:val="000000" w:themeColor="text1"/>
          <w:sz w:val="24"/>
          <w:szCs w:val="24"/>
        </w:rPr>
      </w:pPr>
      <w:r w:rsidRPr="00C26A5A">
        <w:rPr>
          <w:rFonts w:ascii="Arial" w:hAnsi="Arial" w:cs="Arial"/>
          <w:b/>
          <w:color w:val="000000" w:themeColor="text1"/>
          <w:sz w:val="24"/>
          <w:szCs w:val="24"/>
        </w:rPr>
        <w:t xml:space="preserve">Title of Course: </w:t>
      </w:r>
      <w:r w:rsidR="005D02FB" w:rsidRPr="00C26A5A">
        <w:rPr>
          <w:rFonts w:ascii="Arial" w:hAnsi="Arial" w:cs="Arial"/>
          <w:b/>
          <w:color w:val="000000" w:themeColor="text1"/>
          <w:sz w:val="24"/>
          <w:szCs w:val="24"/>
        </w:rPr>
        <w:tab/>
      </w:r>
      <w:r w:rsidRPr="00C26A5A">
        <w:rPr>
          <w:rFonts w:ascii="Arial" w:hAnsi="Arial" w:cs="Arial"/>
          <w:b/>
          <w:color w:val="000000" w:themeColor="text1"/>
          <w:sz w:val="24"/>
          <w:szCs w:val="24"/>
        </w:rPr>
        <w:t xml:space="preserve">BA (Hons) </w:t>
      </w:r>
      <w:r w:rsidR="009B7A19" w:rsidRPr="00C26A5A">
        <w:rPr>
          <w:rFonts w:ascii="Arial" w:hAnsi="Arial" w:cs="Arial"/>
          <w:b/>
          <w:color w:val="000000" w:themeColor="text1"/>
          <w:sz w:val="24"/>
          <w:szCs w:val="24"/>
        </w:rPr>
        <w:t>Spanish</w:t>
      </w:r>
      <w:r w:rsidR="00717BAE" w:rsidRPr="00C26A5A">
        <w:rPr>
          <w:rFonts w:ascii="Arial" w:hAnsi="Arial" w:cs="Arial"/>
          <w:b/>
          <w:color w:val="000000" w:themeColor="text1"/>
          <w:sz w:val="24"/>
          <w:szCs w:val="24"/>
        </w:rPr>
        <w:t xml:space="preserve"> (Half Field)</w:t>
      </w:r>
    </w:p>
    <w:p w14:paraId="2FFA2DC0" w14:textId="2B2D08C4" w:rsidR="009D076E" w:rsidRPr="00C26A5A" w:rsidRDefault="009D076E" w:rsidP="005D02FB">
      <w:pPr>
        <w:ind w:left="3969" w:hanging="3969"/>
        <w:rPr>
          <w:rFonts w:ascii="Arial" w:hAnsi="Arial" w:cs="Arial"/>
          <w:b/>
          <w:color w:val="000000" w:themeColor="text1"/>
          <w:sz w:val="24"/>
          <w:szCs w:val="24"/>
        </w:rPr>
      </w:pPr>
    </w:p>
    <w:p w14:paraId="79B60BD6" w14:textId="77777777" w:rsidR="005D02FB" w:rsidRPr="00C26A5A" w:rsidRDefault="005D02FB" w:rsidP="005D02FB">
      <w:pPr>
        <w:ind w:left="3969" w:hanging="3969"/>
        <w:rPr>
          <w:rFonts w:ascii="Arial" w:hAnsi="Arial" w:cs="Arial"/>
          <w:b/>
          <w:color w:val="000000" w:themeColor="text1"/>
          <w:sz w:val="24"/>
          <w:szCs w:val="24"/>
        </w:rPr>
      </w:pPr>
    </w:p>
    <w:p w14:paraId="2BB9FBE3" w14:textId="58EA6611" w:rsidR="009D076E" w:rsidRPr="00C26A5A" w:rsidRDefault="009D076E" w:rsidP="005D02FB">
      <w:pPr>
        <w:ind w:left="3969" w:hanging="3969"/>
        <w:rPr>
          <w:rFonts w:ascii="Arial" w:hAnsi="Arial" w:cs="Arial"/>
          <w:b/>
          <w:color w:val="000000" w:themeColor="text1"/>
          <w:sz w:val="24"/>
          <w:szCs w:val="24"/>
        </w:rPr>
      </w:pPr>
      <w:r w:rsidRPr="00C26A5A">
        <w:rPr>
          <w:rFonts w:ascii="Arial" w:hAnsi="Arial" w:cs="Arial"/>
          <w:b/>
          <w:color w:val="000000" w:themeColor="text1"/>
          <w:sz w:val="24"/>
          <w:szCs w:val="24"/>
        </w:rPr>
        <w:t xml:space="preserve">Date Specification Produced: </w:t>
      </w:r>
      <w:r w:rsidR="005D02FB" w:rsidRPr="00C26A5A">
        <w:rPr>
          <w:rFonts w:ascii="Arial" w:hAnsi="Arial" w:cs="Arial"/>
          <w:b/>
          <w:color w:val="000000" w:themeColor="text1"/>
          <w:sz w:val="24"/>
          <w:szCs w:val="24"/>
        </w:rPr>
        <w:tab/>
      </w:r>
      <w:r w:rsidRPr="00C26A5A">
        <w:rPr>
          <w:rFonts w:ascii="Arial" w:hAnsi="Arial" w:cs="Arial"/>
          <w:b/>
          <w:color w:val="000000" w:themeColor="text1"/>
          <w:sz w:val="24"/>
          <w:szCs w:val="24"/>
        </w:rPr>
        <w:t>October 2012</w:t>
      </w:r>
    </w:p>
    <w:p w14:paraId="190104D7" w14:textId="77777777" w:rsidR="009D076E" w:rsidRPr="00C26A5A" w:rsidRDefault="009D076E" w:rsidP="005D02FB">
      <w:pPr>
        <w:ind w:left="3969" w:hanging="3969"/>
        <w:rPr>
          <w:rFonts w:ascii="Arial" w:hAnsi="Arial" w:cs="Arial"/>
          <w:b/>
          <w:color w:val="000000" w:themeColor="text1"/>
          <w:sz w:val="24"/>
          <w:szCs w:val="24"/>
        </w:rPr>
      </w:pPr>
    </w:p>
    <w:p w14:paraId="5723699F" w14:textId="430F2D74" w:rsidR="009D076E" w:rsidRPr="00C26A5A" w:rsidRDefault="009D076E" w:rsidP="005D02FB">
      <w:pPr>
        <w:ind w:left="3969" w:hanging="3969"/>
        <w:rPr>
          <w:rFonts w:ascii="Arial" w:hAnsi="Arial" w:cs="Arial"/>
          <w:b/>
          <w:color w:val="000000" w:themeColor="text1"/>
          <w:sz w:val="24"/>
          <w:szCs w:val="24"/>
        </w:rPr>
      </w:pPr>
      <w:r w:rsidRPr="00C26A5A">
        <w:rPr>
          <w:rFonts w:ascii="Arial" w:hAnsi="Arial" w:cs="Arial"/>
          <w:b/>
          <w:color w:val="000000" w:themeColor="text1"/>
          <w:sz w:val="24"/>
          <w:szCs w:val="24"/>
        </w:rPr>
        <w:t>Date Specification Last Revised:</w:t>
      </w:r>
      <w:r w:rsidR="00C8095D" w:rsidRPr="00C26A5A">
        <w:rPr>
          <w:rFonts w:ascii="Arial" w:hAnsi="Arial" w:cs="Arial"/>
          <w:b/>
          <w:color w:val="000000" w:themeColor="text1"/>
          <w:sz w:val="24"/>
          <w:szCs w:val="24"/>
        </w:rPr>
        <w:t xml:space="preserve"> </w:t>
      </w:r>
      <w:r w:rsidR="005D02FB" w:rsidRPr="00C26A5A">
        <w:rPr>
          <w:rFonts w:ascii="Arial" w:hAnsi="Arial" w:cs="Arial"/>
          <w:b/>
          <w:color w:val="000000" w:themeColor="text1"/>
          <w:sz w:val="24"/>
          <w:szCs w:val="24"/>
        </w:rPr>
        <w:tab/>
        <w:t>August 2018</w:t>
      </w:r>
    </w:p>
    <w:p w14:paraId="0497D77A" w14:textId="77777777" w:rsidR="009D076E" w:rsidRPr="00C26A5A" w:rsidRDefault="009D076E" w:rsidP="009D076E">
      <w:pPr>
        <w:rPr>
          <w:rFonts w:ascii="Arial" w:hAnsi="Arial" w:cs="Arial"/>
          <w:b/>
          <w:color w:val="000000" w:themeColor="text1"/>
          <w:szCs w:val="24"/>
        </w:rPr>
      </w:pPr>
    </w:p>
    <w:p w14:paraId="50320736" w14:textId="77777777" w:rsidR="009D076E" w:rsidRPr="00C26A5A" w:rsidRDefault="009D076E" w:rsidP="009D076E">
      <w:pPr>
        <w:rPr>
          <w:rFonts w:ascii="Arial" w:hAnsi="Arial" w:cs="Arial"/>
          <w:b/>
          <w:color w:val="000000" w:themeColor="text1"/>
          <w:szCs w:val="24"/>
        </w:rPr>
      </w:pPr>
    </w:p>
    <w:p w14:paraId="2A4B7CAF" w14:textId="77777777" w:rsidR="009D076E" w:rsidRPr="00C26A5A" w:rsidRDefault="009D076E" w:rsidP="009D076E">
      <w:pPr>
        <w:rPr>
          <w:rFonts w:ascii="Arial" w:hAnsi="Arial" w:cs="Arial"/>
          <w:b/>
          <w:color w:val="000000" w:themeColor="text1"/>
          <w:szCs w:val="24"/>
        </w:rPr>
      </w:pPr>
    </w:p>
    <w:p w14:paraId="2CFB05CA" w14:textId="77777777" w:rsidR="00195F7B" w:rsidRPr="00C26A5A" w:rsidRDefault="00195F7B" w:rsidP="00195F7B">
      <w:pPr>
        <w:rPr>
          <w:rFonts w:ascii="Arial" w:hAnsi="Arial" w:cs="Arial"/>
          <w:b/>
          <w:color w:val="000000" w:themeColor="text1"/>
          <w:szCs w:val="24"/>
        </w:rPr>
      </w:pPr>
    </w:p>
    <w:p w14:paraId="3519E369" w14:textId="77777777" w:rsidR="00195F7B" w:rsidRPr="00C26A5A" w:rsidRDefault="00195F7B" w:rsidP="00195F7B">
      <w:pPr>
        <w:rPr>
          <w:rFonts w:ascii="Arial" w:hAnsi="Arial" w:cs="Arial"/>
          <w:b/>
          <w:color w:val="000000" w:themeColor="text1"/>
          <w:szCs w:val="24"/>
        </w:rPr>
      </w:pPr>
    </w:p>
    <w:p w14:paraId="3D36027E" w14:textId="77777777" w:rsidR="00195F7B" w:rsidRPr="00C26A5A" w:rsidRDefault="00195F7B" w:rsidP="00195F7B">
      <w:pPr>
        <w:rPr>
          <w:rFonts w:ascii="Arial" w:hAnsi="Arial" w:cs="Arial"/>
          <w:b/>
          <w:color w:val="000000" w:themeColor="text1"/>
          <w:szCs w:val="24"/>
        </w:rPr>
      </w:pPr>
    </w:p>
    <w:p w14:paraId="5C0A8353" w14:textId="77777777" w:rsidR="00195F7B" w:rsidRPr="00C26A5A" w:rsidRDefault="00195F7B" w:rsidP="00195F7B">
      <w:pPr>
        <w:rPr>
          <w:rFonts w:ascii="Arial" w:hAnsi="Arial" w:cs="Arial"/>
          <w:b/>
          <w:color w:val="000000" w:themeColor="text1"/>
          <w:szCs w:val="24"/>
        </w:rPr>
      </w:pPr>
    </w:p>
    <w:p w14:paraId="1A5CE20B" w14:textId="77777777" w:rsidR="00195F7B" w:rsidRPr="00C26A5A" w:rsidRDefault="00195F7B" w:rsidP="00195F7B">
      <w:pPr>
        <w:jc w:val="both"/>
        <w:rPr>
          <w:rFonts w:ascii="Arial" w:hAnsi="Arial" w:cs="Arial"/>
          <w:color w:val="000000" w:themeColor="text1"/>
          <w:szCs w:val="24"/>
        </w:rPr>
      </w:pPr>
    </w:p>
    <w:p w14:paraId="78588022" w14:textId="77777777" w:rsidR="00195F7B" w:rsidRPr="00C26A5A" w:rsidRDefault="00195F7B" w:rsidP="00195F7B">
      <w:pPr>
        <w:jc w:val="both"/>
        <w:rPr>
          <w:rFonts w:ascii="Arial" w:hAnsi="Arial" w:cs="Arial"/>
          <w:color w:val="000000" w:themeColor="text1"/>
          <w:szCs w:val="24"/>
        </w:rPr>
      </w:pPr>
    </w:p>
    <w:p w14:paraId="763884C5" w14:textId="77777777" w:rsidR="00195F7B" w:rsidRPr="00C26A5A" w:rsidRDefault="00195F7B" w:rsidP="00195F7B">
      <w:pPr>
        <w:jc w:val="both"/>
        <w:rPr>
          <w:rFonts w:ascii="Arial" w:hAnsi="Arial" w:cs="Arial"/>
          <w:color w:val="000000" w:themeColor="text1"/>
          <w:szCs w:val="24"/>
        </w:rPr>
      </w:pPr>
    </w:p>
    <w:p w14:paraId="714A7379" w14:textId="77777777" w:rsidR="00195F7B" w:rsidRPr="00C26A5A" w:rsidRDefault="00195F7B" w:rsidP="00195F7B">
      <w:pPr>
        <w:jc w:val="both"/>
        <w:rPr>
          <w:rFonts w:ascii="Arial" w:hAnsi="Arial" w:cs="Arial"/>
          <w:color w:val="000000" w:themeColor="text1"/>
          <w:szCs w:val="24"/>
        </w:rPr>
      </w:pPr>
    </w:p>
    <w:p w14:paraId="503CD72D" w14:textId="77777777" w:rsidR="00195F7B" w:rsidRPr="00C26A5A" w:rsidRDefault="00195F7B" w:rsidP="00195F7B">
      <w:pPr>
        <w:jc w:val="both"/>
        <w:rPr>
          <w:rFonts w:ascii="Arial" w:hAnsi="Arial" w:cs="Arial"/>
          <w:color w:val="000000" w:themeColor="text1"/>
          <w:szCs w:val="24"/>
        </w:rPr>
      </w:pPr>
    </w:p>
    <w:p w14:paraId="4917BAAE" w14:textId="77777777" w:rsidR="00195F7B" w:rsidRPr="00C26A5A" w:rsidRDefault="00195F7B" w:rsidP="00195F7B">
      <w:pPr>
        <w:jc w:val="both"/>
        <w:rPr>
          <w:rFonts w:ascii="Arial" w:hAnsi="Arial" w:cs="Arial"/>
          <w:color w:val="000000" w:themeColor="text1"/>
          <w:szCs w:val="24"/>
        </w:rPr>
      </w:pPr>
    </w:p>
    <w:p w14:paraId="74EC355E" w14:textId="77777777" w:rsidR="005D02FB" w:rsidRPr="00C26A5A" w:rsidRDefault="005D02FB">
      <w:pPr>
        <w:rPr>
          <w:rFonts w:ascii="Arial" w:hAnsi="Arial" w:cs="Arial"/>
          <w:color w:val="000000" w:themeColor="text1"/>
          <w:szCs w:val="24"/>
        </w:rPr>
      </w:pPr>
      <w:r w:rsidRPr="00C26A5A">
        <w:rPr>
          <w:rFonts w:ascii="Arial" w:hAnsi="Arial" w:cs="Arial"/>
          <w:color w:val="000000" w:themeColor="text1"/>
          <w:szCs w:val="24"/>
        </w:rPr>
        <w:br w:type="page"/>
      </w:r>
    </w:p>
    <w:p w14:paraId="5E582389" w14:textId="055933F7" w:rsidR="005D02FB" w:rsidRPr="00C26A5A" w:rsidRDefault="005D02FB" w:rsidP="005D02FB">
      <w:pPr>
        <w:jc w:val="both"/>
        <w:rPr>
          <w:rFonts w:ascii="Arial" w:hAnsi="Arial" w:cs="Arial"/>
          <w:szCs w:val="24"/>
        </w:rPr>
      </w:pPr>
      <w:r w:rsidRPr="00C26A5A">
        <w:rPr>
          <w:rFonts w:ascii="Arial" w:hAnsi="Arial" w:cs="Arial"/>
          <w:szCs w:val="24"/>
        </w:rPr>
        <w:lastRenderedPageBreak/>
        <w:t>This Programme Specification</w:t>
      </w:r>
      <w:r w:rsidRPr="00C26A5A">
        <w:rPr>
          <w:rFonts w:ascii="Arial" w:hAnsi="Arial" w:cs="Arial"/>
          <w:szCs w:val="24"/>
        </w:rPr>
        <w:fldChar w:fldCharType="begin"/>
      </w:r>
      <w:r w:rsidRPr="00C26A5A">
        <w:instrText xml:space="preserve"> XE "</w:instrText>
      </w:r>
      <w:r w:rsidRPr="00C26A5A">
        <w:rPr>
          <w:rFonts w:ascii="Arial" w:hAnsi="Arial" w:cs="Arial"/>
          <w:noProof/>
          <w:szCs w:val="24"/>
        </w:rPr>
        <w:instrText>Programme Specification</w:instrText>
      </w:r>
      <w:r w:rsidRPr="00C26A5A">
        <w:instrText xml:space="preserve">" </w:instrText>
      </w:r>
      <w:r w:rsidRPr="00C26A5A">
        <w:rPr>
          <w:rFonts w:ascii="Arial" w:hAnsi="Arial" w:cs="Arial"/>
          <w:szCs w:val="24"/>
        </w:rPr>
        <w:fldChar w:fldCharType="end"/>
      </w:r>
      <w:r w:rsidRPr="00C26A5A">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A2B4480" w14:textId="78EFBE0F" w:rsidR="005D02FB" w:rsidRPr="00C26A5A" w:rsidRDefault="005D02FB" w:rsidP="005D02FB">
      <w:pPr>
        <w:jc w:val="both"/>
        <w:rPr>
          <w:rFonts w:ascii="Arial" w:hAnsi="Arial" w:cs="Arial"/>
          <w:szCs w:val="24"/>
        </w:rPr>
      </w:pPr>
    </w:p>
    <w:p w14:paraId="35EDD61B" w14:textId="77777777" w:rsidR="005D02FB" w:rsidRPr="00C26A5A" w:rsidRDefault="005D02FB" w:rsidP="005D02FB">
      <w:pPr>
        <w:jc w:val="both"/>
        <w:rPr>
          <w:rFonts w:ascii="Arial" w:hAnsi="Arial" w:cs="Arial"/>
          <w:szCs w:val="24"/>
        </w:rPr>
        <w:sectPr w:rsidR="005D02FB" w:rsidRPr="00C26A5A" w:rsidSect="00D27AE4">
          <w:pgSz w:w="11906" w:h="16838"/>
          <w:pgMar w:top="1440" w:right="1440" w:bottom="1440" w:left="1440" w:header="708" w:footer="708" w:gutter="0"/>
          <w:cols w:space="708"/>
          <w:docGrid w:linePitch="360"/>
        </w:sectPr>
      </w:pPr>
    </w:p>
    <w:p w14:paraId="6A9A09C8" w14:textId="003B889A" w:rsidR="009D076E" w:rsidRPr="00C26A5A" w:rsidRDefault="009D076E" w:rsidP="009D076E">
      <w:pPr>
        <w:rPr>
          <w:rFonts w:ascii="Arial" w:hAnsi="Arial" w:cs="Arial"/>
          <w:b/>
          <w:color w:val="000000" w:themeColor="text1"/>
          <w:szCs w:val="24"/>
        </w:rPr>
      </w:pPr>
      <w:r w:rsidRPr="00C26A5A">
        <w:rPr>
          <w:rFonts w:ascii="Arial" w:hAnsi="Arial" w:cs="Arial"/>
          <w:b/>
          <w:color w:val="000000" w:themeColor="text1"/>
          <w:szCs w:val="24"/>
        </w:rPr>
        <w:lastRenderedPageBreak/>
        <w:t>SECTION 1:</w:t>
      </w:r>
      <w:r w:rsidRPr="00C26A5A">
        <w:rPr>
          <w:rFonts w:ascii="Arial" w:hAnsi="Arial" w:cs="Arial"/>
          <w:b/>
          <w:color w:val="000000" w:themeColor="text1"/>
          <w:szCs w:val="24"/>
        </w:rPr>
        <w:tab/>
        <w:t>GENERAL INFORMATION</w:t>
      </w:r>
    </w:p>
    <w:p w14:paraId="32763B17" w14:textId="77777777" w:rsidR="009D076E" w:rsidRPr="00C26A5A" w:rsidRDefault="009D076E" w:rsidP="009D076E">
      <w:pPr>
        <w:rPr>
          <w:rFonts w:ascii="Arial" w:hAnsi="Arial" w:cs="Arial"/>
          <w:b/>
          <w:color w:val="000000" w:themeColor="text1"/>
          <w:szCs w:val="24"/>
        </w:rPr>
      </w:pPr>
    </w:p>
    <w:tbl>
      <w:tblPr>
        <w:tblW w:w="0" w:type="auto"/>
        <w:tblLook w:val="04A0" w:firstRow="1" w:lastRow="0" w:firstColumn="1" w:lastColumn="0" w:noHBand="0" w:noVBand="1"/>
      </w:tblPr>
      <w:tblGrid>
        <w:gridCol w:w="3855"/>
        <w:gridCol w:w="5171"/>
      </w:tblGrid>
      <w:tr w:rsidR="00CB0BFB" w:rsidRPr="00C26A5A" w14:paraId="438DB5E7" w14:textId="77777777" w:rsidTr="00267DD8">
        <w:tc>
          <w:tcPr>
            <w:tcW w:w="3936" w:type="dxa"/>
          </w:tcPr>
          <w:p w14:paraId="7CC5AE61" w14:textId="77777777" w:rsidR="009D076E" w:rsidRPr="00C26A5A" w:rsidRDefault="009D076E" w:rsidP="00267DD8">
            <w:pPr>
              <w:rPr>
                <w:rFonts w:ascii="Arial" w:hAnsi="Arial" w:cs="Arial"/>
                <w:b/>
                <w:color w:val="000000" w:themeColor="text1"/>
                <w:szCs w:val="24"/>
              </w:rPr>
            </w:pPr>
            <w:r w:rsidRPr="00C26A5A">
              <w:rPr>
                <w:rFonts w:ascii="Arial" w:hAnsi="Arial" w:cs="Arial"/>
                <w:b/>
                <w:color w:val="000000" w:themeColor="text1"/>
                <w:szCs w:val="24"/>
              </w:rPr>
              <w:t>Title:</w:t>
            </w:r>
          </w:p>
        </w:tc>
        <w:tc>
          <w:tcPr>
            <w:tcW w:w="5306" w:type="dxa"/>
          </w:tcPr>
          <w:p w14:paraId="0045EB73" w14:textId="77777777" w:rsidR="009D076E" w:rsidRPr="00C26A5A" w:rsidRDefault="009D076E" w:rsidP="003546AC">
            <w:pPr>
              <w:rPr>
                <w:rFonts w:ascii="Arial" w:hAnsi="Arial" w:cs="Arial"/>
                <w:color w:val="000000" w:themeColor="text1"/>
                <w:szCs w:val="24"/>
              </w:rPr>
            </w:pPr>
            <w:r w:rsidRPr="00C26A5A">
              <w:rPr>
                <w:rFonts w:ascii="Arial" w:hAnsi="Arial" w:cs="Arial"/>
                <w:color w:val="000000" w:themeColor="text1"/>
                <w:szCs w:val="24"/>
              </w:rPr>
              <w:t xml:space="preserve">BA (Hons) </w:t>
            </w:r>
            <w:r w:rsidR="009B7A19" w:rsidRPr="00C26A5A">
              <w:rPr>
                <w:rFonts w:ascii="Arial" w:hAnsi="Arial" w:cs="Arial"/>
                <w:color w:val="000000" w:themeColor="text1"/>
                <w:szCs w:val="24"/>
              </w:rPr>
              <w:t>Spanish</w:t>
            </w:r>
            <w:r w:rsidR="003546AC" w:rsidRPr="00C26A5A">
              <w:rPr>
                <w:rFonts w:ascii="Arial" w:hAnsi="Arial" w:cs="Arial"/>
                <w:color w:val="000000" w:themeColor="text1"/>
                <w:szCs w:val="24"/>
              </w:rPr>
              <w:t xml:space="preserve"> (Half Field)</w:t>
            </w:r>
          </w:p>
          <w:p w14:paraId="46BFB4F3" w14:textId="5F955E0C" w:rsidR="005D02FB" w:rsidRPr="00C26A5A" w:rsidRDefault="005D02FB" w:rsidP="003546AC">
            <w:pPr>
              <w:rPr>
                <w:rFonts w:ascii="Arial" w:hAnsi="Arial" w:cs="Arial"/>
                <w:color w:val="000000" w:themeColor="text1"/>
                <w:szCs w:val="24"/>
              </w:rPr>
            </w:pPr>
          </w:p>
        </w:tc>
      </w:tr>
      <w:tr w:rsidR="00CB0BFB" w:rsidRPr="00C26A5A" w14:paraId="6BF96D15" w14:textId="77777777" w:rsidTr="00267DD8">
        <w:tc>
          <w:tcPr>
            <w:tcW w:w="3936" w:type="dxa"/>
          </w:tcPr>
          <w:p w14:paraId="2E8840C7" w14:textId="77777777" w:rsidR="009D076E" w:rsidRPr="00C26A5A" w:rsidRDefault="009D076E" w:rsidP="00267DD8">
            <w:pPr>
              <w:rPr>
                <w:rFonts w:ascii="Arial" w:hAnsi="Arial" w:cs="Arial"/>
                <w:b/>
                <w:color w:val="000000" w:themeColor="text1"/>
                <w:szCs w:val="24"/>
              </w:rPr>
            </w:pPr>
            <w:r w:rsidRPr="00C26A5A">
              <w:rPr>
                <w:rFonts w:ascii="Arial" w:hAnsi="Arial" w:cs="Arial"/>
                <w:b/>
                <w:color w:val="000000" w:themeColor="text1"/>
                <w:szCs w:val="24"/>
              </w:rPr>
              <w:t>Awarding Institution:</w:t>
            </w:r>
          </w:p>
          <w:p w14:paraId="3C29CE50" w14:textId="77777777" w:rsidR="009D076E" w:rsidRPr="00C26A5A" w:rsidRDefault="009D076E" w:rsidP="00267DD8">
            <w:pPr>
              <w:rPr>
                <w:rFonts w:ascii="Arial" w:hAnsi="Arial" w:cs="Arial"/>
                <w:b/>
                <w:color w:val="000000" w:themeColor="text1"/>
                <w:szCs w:val="24"/>
              </w:rPr>
            </w:pPr>
          </w:p>
        </w:tc>
        <w:tc>
          <w:tcPr>
            <w:tcW w:w="5306" w:type="dxa"/>
          </w:tcPr>
          <w:p w14:paraId="2ADC997F" w14:textId="77777777" w:rsidR="009D076E" w:rsidRPr="00C26A5A" w:rsidRDefault="009D076E" w:rsidP="00267DD8">
            <w:pPr>
              <w:rPr>
                <w:rFonts w:ascii="Arial" w:hAnsi="Arial" w:cs="Arial"/>
                <w:color w:val="000000" w:themeColor="text1"/>
                <w:szCs w:val="24"/>
              </w:rPr>
            </w:pPr>
            <w:r w:rsidRPr="00C26A5A">
              <w:rPr>
                <w:rFonts w:ascii="Arial" w:hAnsi="Arial" w:cs="Arial"/>
                <w:color w:val="000000" w:themeColor="text1"/>
                <w:szCs w:val="24"/>
              </w:rPr>
              <w:t>Kingston University</w:t>
            </w:r>
          </w:p>
        </w:tc>
      </w:tr>
      <w:tr w:rsidR="00CB0BFB" w:rsidRPr="00C26A5A" w14:paraId="1078D349" w14:textId="77777777" w:rsidTr="00267DD8">
        <w:tc>
          <w:tcPr>
            <w:tcW w:w="3936" w:type="dxa"/>
          </w:tcPr>
          <w:p w14:paraId="5ADAB790" w14:textId="77777777" w:rsidR="009D076E" w:rsidRPr="00C26A5A" w:rsidRDefault="009D076E" w:rsidP="00267DD8">
            <w:pPr>
              <w:rPr>
                <w:rFonts w:ascii="Arial" w:hAnsi="Arial" w:cs="Arial"/>
                <w:b/>
                <w:color w:val="000000" w:themeColor="text1"/>
                <w:szCs w:val="24"/>
              </w:rPr>
            </w:pPr>
            <w:r w:rsidRPr="00C26A5A">
              <w:rPr>
                <w:rFonts w:ascii="Arial" w:hAnsi="Arial" w:cs="Arial"/>
                <w:b/>
                <w:color w:val="000000" w:themeColor="text1"/>
                <w:szCs w:val="24"/>
              </w:rPr>
              <w:t>Teaching Institution:</w:t>
            </w:r>
          </w:p>
          <w:p w14:paraId="13C0EFC0" w14:textId="77777777" w:rsidR="009D076E" w:rsidRPr="00C26A5A" w:rsidRDefault="009D076E" w:rsidP="00267DD8">
            <w:pPr>
              <w:rPr>
                <w:rFonts w:ascii="Arial" w:hAnsi="Arial" w:cs="Arial"/>
                <w:b/>
                <w:color w:val="000000" w:themeColor="text1"/>
                <w:szCs w:val="24"/>
              </w:rPr>
            </w:pPr>
          </w:p>
        </w:tc>
        <w:tc>
          <w:tcPr>
            <w:tcW w:w="5306" w:type="dxa"/>
          </w:tcPr>
          <w:p w14:paraId="6BBA4375" w14:textId="77777777" w:rsidR="009D076E" w:rsidRPr="00C26A5A" w:rsidRDefault="009D076E" w:rsidP="00267DD8">
            <w:pPr>
              <w:rPr>
                <w:rFonts w:ascii="Arial" w:hAnsi="Arial" w:cs="Arial"/>
                <w:color w:val="000000" w:themeColor="text1"/>
                <w:szCs w:val="24"/>
              </w:rPr>
            </w:pPr>
            <w:r w:rsidRPr="00C26A5A">
              <w:rPr>
                <w:rFonts w:ascii="Arial" w:hAnsi="Arial" w:cs="Arial"/>
                <w:color w:val="000000" w:themeColor="text1"/>
                <w:szCs w:val="24"/>
              </w:rPr>
              <w:t>Kingston University</w:t>
            </w:r>
          </w:p>
          <w:p w14:paraId="63BACDDF" w14:textId="77777777" w:rsidR="009D076E" w:rsidRPr="00C26A5A" w:rsidRDefault="009D076E" w:rsidP="00267DD8">
            <w:pPr>
              <w:rPr>
                <w:rFonts w:ascii="Arial" w:hAnsi="Arial" w:cs="Arial"/>
                <w:i/>
                <w:color w:val="000000" w:themeColor="text1"/>
                <w:szCs w:val="24"/>
              </w:rPr>
            </w:pPr>
          </w:p>
        </w:tc>
      </w:tr>
      <w:tr w:rsidR="00CB0BFB" w:rsidRPr="00C26A5A" w14:paraId="273A9F36" w14:textId="77777777" w:rsidTr="00267DD8">
        <w:tc>
          <w:tcPr>
            <w:tcW w:w="3936" w:type="dxa"/>
          </w:tcPr>
          <w:p w14:paraId="064E40E2" w14:textId="77777777" w:rsidR="009D076E" w:rsidRPr="00C26A5A" w:rsidRDefault="009D076E" w:rsidP="00267DD8">
            <w:pPr>
              <w:rPr>
                <w:rFonts w:ascii="Arial" w:hAnsi="Arial" w:cs="Arial"/>
                <w:b/>
                <w:color w:val="000000" w:themeColor="text1"/>
                <w:szCs w:val="24"/>
              </w:rPr>
            </w:pPr>
            <w:r w:rsidRPr="00C26A5A">
              <w:rPr>
                <w:rFonts w:ascii="Arial" w:hAnsi="Arial" w:cs="Arial"/>
                <w:b/>
                <w:color w:val="000000" w:themeColor="text1"/>
                <w:szCs w:val="24"/>
              </w:rPr>
              <w:t>Location:</w:t>
            </w:r>
          </w:p>
        </w:tc>
        <w:tc>
          <w:tcPr>
            <w:tcW w:w="5306" w:type="dxa"/>
          </w:tcPr>
          <w:p w14:paraId="031BDBC6" w14:textId="77777777" w:rsidR="009D076E" w:rsidRPr="00C26A5A" w:rsidRDefault="009D076E" w:rsidP="00267DD8">
            <w:pPr>
              <w:rPr>
                <w:rFonts w:ascii="Arial" w:hAnsi="Arial" w:cs="Arial"/>
                <w:color w:val="000000" w:themeColor="text1"/>
                <w:szCs w:val="24"/>
              </w:rPr>
            </w:pPr>
            <w:proofErr w:type="spellStart"/>
            <w:r w:rsidRPr="00C26A5A">
              <w:rPr>
                <w:rFonts w:ascii="Arial" w:hAnsi="Arial" w:cs="Arial"/>
                <w:color w:val="000000" w:themeColor="text1"/>
                <w:szCs w:val="24"/>
              </w:rPr>
              <w:t>Penrhyn</w:t>
            </w:r>
            <w:proofErr w:type="spellEnd"/>
            <w:r w:rsidRPr="00C26A5A">
              <w:rPr>
                <w:rFonts w:ascii="Arial" w:hAnsi="Arial" w:cs="Arial"/>
                <w:color w:val="000000" w:themeColor="text1"/>
                <w:szCs w:val="24"/>
              </w:rPr>
              <w:t xml:space="preserve"> Road</w:t>
            </w:r>
          </w:p>
          <w:p w14:paraId="5ECADAD9" w14:textId="77777777" w:rsidR="009D076E" w:rsidRPr="00C26A5A" w:rsidRDefault="009D076E" w:rsidP="00267DD8">
            <w:pPr>
              <w:rPr>
                <w:rFonts w:ascii="Arial" w:hAnsi="Arial" w:cs="Arial"/>
                <w:color w:val="000000" w:themeColor="text1"/>
                <w:szCs w:val="24"/>
              </w:rPr>
            </w:pPr>
          </w:p>
        </w:tc>
      </w:tr>
      <w:tr w:rsidR="009D076E" w:rsidRPr="00C26A5A" w14:paraId="3D4102F4" w14:textId="77777777" w:rsidTr="00267DD8">
        <w:tc>
          <w:tcPr>
            <w:tcW w:w="3936" w:type="dxa"/>
          </w:tcPr>
          <w:p w14:paraId="0EFAA613" w14:textId="77777777" w:rsidR="009D076E" w:rsidRPr="00C26A5A" w:rsidRDefault="009D076E" w:rsidP="00267DD8">
            <w:pPr>
              <w:rPr>
                <w:rFonts w:ascii="Arial" w:hAnsi="Arial" w:cs="Arial"/>
                <w:b/>
                <w:color w:val="000000" w:themeColor="text1"/>
                <w:szCs w:val="24"/>
              </w:rPr>
            </w:pPr>
            <w:r w:rsidRPr="00C26A5A">
              <w:rPr>
                <w:rFonts w:ascii="Arial" w:hAnsi="Arial" w:cs="Arial"/>
                <w:b/>
                <w:color w:val="000000" w:themeColor="text1"/>
                <w:szCs w:val="24"/>
              </w:rPr>
              <w:t>Programme Accredited by:</w:t>
            </w:r>
          </w:p>
          <w:p w14:paraId="40C1D702" w14:textId="77777777" w:rsidR="009D076E" w:rsidRPr="00C26A5A" w:rsidRDefault="009D076E" w:rsidP="00267DD8">
            <w:pPr>
              <w:rPr>
                <w:rFonts w:ascii="Arial" w:hAnsi="Arial" w:cs="Arial"/>
                <w:b/>
                <w:color w:val="000000" w:themeColor="text1"/>
                <w:szCs w:val="24"/>
              </w:rPr>
            </w:pPr>
          </w:p>
        </w:tc>
        <w:tc>
          <w:tcPr>
            <w:tcW w:w="5306" w:type="dxa"/>
          </w:tcPr>
          <w:p w14:paraId="676232BA" w14:textId="77777777" w:rsidR="009D076E" w:rsidRPr="00C26A5A" w:rsidRDefault="009D076E" w:rsidP="00267DD8">
            <w:pPr>
              <w:rPr>
                <w:rFonts w:ascii="Arial" w:hAnsi="Arial" w:cs="Arial"/>
                <w:color w:val="000000" w:themeColor="text1"/>
                <w:szCs w:val="24"/>
              </w:rPr>
            </w:pPr>
            <w:r w:rsidRPr="00C26A5A">
              <w:rPr>
                <w:rFonts w:ascii="Arial" w:hAnsi="Arial" w:cs="Arial"/>
                <w:color w:val="000000" w:themeColor="text1"/>
                <w:szCs w:val="24"/>
              </w:rPr>
              <w:t>N/A</w:t>
            </w:r>
          </w:p>
        </w:tc>
      </w:tr>
    </w:tbl>
    <w:p w14:paraId="021B2E60" w14:textId="77777777" w:rsidR="009D076E" w:rsidRPr="00C26A5A" w:rsidRDefault="009D076E" w:rsidP="009D076E">
      <w:pPr>
        <w:rPr>
          <w:rFonts w:ascii="Arial" w:hAnsi="Arial" w:cs="Arial"/>
          <w:b/>
          <w:color w:val="000000" w:themeColor="text1"/>
          <w:szCs w:val="24"/>
        </w:rPr>
      </w:pPr>
    </w:p>
    <w:p w14:paraId="67CEC348" w14:textId="77777777" w:rsidR="009D076E" w:rsidRPr="00C26A5A" w:rsidRDefault="009D076E" w:rsidP="009D076E">
      <w:pPr>
        <w:rPr>
          <w:rFonts w:ascii="Arial" w:hAnsi="Arial" w:cs="Arial"/>
          <w:b/>
          <w:color w:val="000000" w:themeColor="text1"/>
          <w:szCs w:val="24"/>
        </w:rPr>
      </w:pPr>
      <w:r w:rsidRPr="00C26A5A">
        <w:rPr>
          <w:rFonts w:ascii="Arial" w:hAnsi="Arial" w:cs="Arial"/>
          <w:b/>
          <w:color w:val="000000" w:themeColor="text1"/>
          <w:szCs w:val="24"/>
        </w:rPr>
        <w:t>SECTION2: THE PROGRAMME</w:t>
      </w:r>
    </w:p>
    <w:p w14:paraId="02269A06" w14:textId="77777777" w:rsidR="00195F7B" w:rsidRPr="00C26A5A" w:rsidRDefault="00195F7B" w:rsidP="00195F7B">
      <w:pPr>
        <w:rPr>
          <w:rFonts w:ascii="Arial" w:hAnsi="Arial" w:cs="Arial"/>
          <w:b/>
          <w:color w:val="000000" w:themeColor="text1"/>
          <w:szCs w:val="24"/>
        </w:rPr>
      </w:pPr>
    </w:p>
    <w:p w14:paraId="1DEF7BC6" w14:textId="77777777" w:rsidR="00195F7B" w:rsidRPr="00C26A5A" w:rsidRDefault="00195F7B" w:rsidP="00410BEE">
      <w:pPr>
        <w:pStyle w:val="ListParagraph"/>
        <w:numPr>
          <w:ilvl w:val="0"/>
          <w:numId w:val="3"/>
        </w:numPr>
        <w:autoSpaceDE/>
        <w:autoSpaceDN/>
        <w:contextualSpacing/>
        <w:rPr>
          <w:rFonts w:cs="Arial"/>
          <w:color w:val="000000" w:themeColor="text1"/>
          <w:sz w:val="24"/>
          <w:szCs w:val="24"/>
        </w:rPr>
      </w:pPr>
      <w:r w:rsidRPr="00C26A5A">
        <w:rPr>
          <w:rFonts w:cs="Arial"/>
          <w:b/>
          <w:color w:val="000000" w:themeColor="text1"/>
          <w:sz w:val="24"/>
          <w:szCs w:val="24"/>
        </w:rPr>
        <w:t>Programme Introduction</w:t>
      </w:r>
    </w:p>
    <w:p w14:paraId="076C1920" w14:textId="77777777" w:rsidR="00195F7B" w:rsidRPr="00C26A5A" w:rsidRDefault="00195F7B" w:rsidP="00195F7B">
      <w:pPr>
        <w:rPr>
          <w:rFonts w:ascii="Arial" w:hAnsi="Arial" w:cs="Arial"/>
          <w:i/>
          <w:color w:val="000000" w:themeColor="text1"/>
          <w:szCs w:val="24"/>
        </w:rPr>
      </w:pPr>
    </w:p>
    <w:p w14:paraId="3C548D10" w14:textId="37539B85" w:rsidR="009D076E" w:rsidRPr="00C26A5A" w:rsidRDefault="009D076E" w:rsidP="003546AC">
      <w:pPr>
        <w:jc w:val="both"/>
        <w:rPr>
          <w:rFonts w:ascii="Arial" w:hAnsi="Arial" w:cs="Arial"/>
          <w:color w:val="000000" w:themeColor="text1"/>
        </w:rPr>
      </w:pPr>
      <w:r w:rsidRPr="00C26A5A">
        <w:rPr>
          <w:rFonts w:ascii="Arial" w:hAnsi="Arial" w:cs="Arial"/>
          <w:color w:val="000000" w:themeColor="text1"/>
        </w:rPr>
        <w:t xml:space="preserve">This exciting programme (offered as a half and minor field) is designed to enable students to reach a high level of proficiency in </w:t>
      </w:r>
      <w:r w:rsidR="009B7A19" w:rsidRPr="00C26A5A">
        <w:rPr>
          <w:rFonts w:ascii="Arial" w:hAnsi="Arial" w:cs="Arial"/>
          <w:color w:val="000000" w:themeColor="text1"/>
        </w:rPr>
        <w:t>Spanish</w:t>
      </w:r>
      <w:r w:rsidRPr="00C26A5A">
        <w:rPr>
          <w:rFonts w:ascii="Arial" w:hAnsi="Arial" w:cs="Arial"/>
          <w:color w:val="000000" w:themeColor="text1"/>
        </w:rPr>
        <w:t xml:space="preserve"> and to prepare them to use their language skills in a variety of socia</w:t>
      </w:r>
      <w:r w:rsidR="003546AC" w:rsidRPr="00C26A5A">
        <w:rPr>
          <w:rFonts w:ascii="Arial" w:hAnsi="Arial" w:cs="Arial"/>
          <w:color w:val="000000" w:themeColor="text1"/>
        </w:rPr>
        <w:t xml:space="preserve">l and professional situations. </w:t>
      </w:r>
      <w:r w:rsidRPr="00C26A5A">
        <w:rPr>
          <w:rFonts w:ascii="Arial" w:hAnsi="Arial" w:cs="Arial"/>
          <w:color w:val="000000" w:themeColor="text1"/>
        </w:rPr>
        <w:t xml:space="preserve">The language modules have a dual focus: </w:t>
      </w:r>
      <w:proofErr w:type="spellStart"/>
      <w:r w:rsidRPr="00C26A5A">
        <w:rPr>
          <w:rFonts w:ascii="Arial" w:hAnsi="Arial" w:cs="Arial"/>
          <w:color w:val="000000" w:themeColor="text1"/>
        </w:rPr>
        <w:t>i</w:t>
      </w:r>
      <w:proofErr w:type="spellEnd"/>
      <w:r w:rsidRPr="00C26A5A">
        <w:rPr>
          <w:rFonts w:ascii="Arial" w:hAnsi="Arial" w:cs="Arial"/>
          <w:color w:val="000000" w:themeColor="text1"/>
        </w:rPr>
        <w:t xml:space="preserve">) to equip students with the linguistic resources and strategies that are essential for advanced oral and written communication in the target language; and ii) to enable students to move effectively and accurately between </w:t>
      </w:r>
      <w:r w:rsidR="009B7A19" w:rsidRPr="00C26A5A">
        <w:rPr>
          <w:rFonts w:ascii="Arial" w:hAnsi="Arial" w:cs="Arial"/>
          <w:color w:val="000000" w:themeColor="text1"/>
        </w:rPr>
        <w:t>Spanish</w:t>
      </w:r>
      <w:r w:rsidRPr="00C26A5A">
        <w:rPr>
          <w:rFonts w:ascii="Arial" w:hAnsi="Arial" w:cs="Arial"/>
          <w:color w:val="000000" w:themeColor="text1"/>
        </w:rPr>
        <w:t xml:space="preserve"> and English. Successful communication is highly reliant on an understanding of, and an empathy with, the culture of the speech community, and the course material also encourages all students to explore aspects of </w:t>
      </w:r>
      <w:r w:rsidR="009B7A19" w:rsidRPr="00C26A5A">
        <w:rPr>
          <w:rFonts w:ascii="Arial" w:hAnsi="Arial" w:cs="Arial"/>
          <w:color w:val="000000" w:themeColor="text1"/>
        </w:rPr>
        <w:t>Spanish</w:t>
      </w:r>
      <w:r w:rsidRPr="00C26A5A">
        <w:rPr>
          <w:rFonts w:ascii="Arial" w:hAnsi="Arial" w:cs="Arial"/>
          <w:color w:val="000000" w:themeColor="text1"/>
        </w:rPr>
        <w:t xml:space="preserve"> culture and society. In addition, half field students will have the opportunity to hone their prof</w:t>
      </w:r>
      <w:r w:rsidR="00E7178A" w:rsidRPr="00C26A5A">
        <w:rPr>
          <w:rFonts w:ascii="Arial" w:hAnsi="Arial" w:cs="Arial"/>
          <w:color w:val="000000" w:themeColor="text1"/>
        </w:rPr>
        <w:t>essional skills as linguists, enhancing employability, and</w:t>
      </w:r>
      <w:r w:rsidRPr="00C26A5A">
        <w:rPr>
          <w:rFonts w:ascii="Arial" w:hAnsi="Arial" w:cs="Arial"/>
          <w:color w:val="000000" w:themeColor="text1"/>
        </w:rPr>
        <w:t xml:space="preserve"> to study aspects of </w:t>
      </w:r>
      <w:r w:rsidR="009B7A19" w:rsidRPr="00C26A5A">
        <w:rPr>
          <w:rFonts w:ascii="Arial" w:hAnsi="Arial" w:cs="Arial"/>
          <w:color w:val="000000" w:themeColor="text1"/>
        </w:rPr>
        <w:t>Spanish</w:t>
      </w:r>
      <w:r w:rsidRPr="00C26A5A">
        <w:rPr>
          <w:rFonts w:ascii="Arial" w:hAnsi="Arial" w:cs="Arial"/>
          <w:color w:val="000000" w:themeColor="text1"/>
        </w:rPr>
        <w:t xml:space="preserve"> culture (e.g. literature, film, art) in greater depth.</w:t>
      </w:r>
    </w:p>
    <w:p w14:paraId="205682C5" w14:textId="77777777" w:rsidR="009D076E" w:rsidRPr="00C26A5A" w:rsidRDefault="009D076E" w:rsidP="003546AC">
      <w:pPr>
        <w:jc w:val="both"/>
        <w:rPr>
          <w:rFonts w:ascii="Arial" w:hAnsi="Arial" w:cs="Arial"/>
          <w:color w:val="000000" w:themeColor="text1"/>
        </w:rPr>
      </w:pPr>
    </w:p>
    <w:p w14:paraId="226752CC" w14:textId="1CFD4691" w:rsidR="003546AC" w:rsidRPr="00C26A5A" w:rsidRDefault="009B7A19" w:rsidP="003546AC">
      <w:pPr>
        <w:jc w:val="both"/>
        <w:rPr>
          <w:rFonts w:ascii="Arial" w:hAnsi="Arial" w:cs="Arial"/>
          <w:color w:val="000000" w:themeColor="text1"/>
        </w:rPr>
      </w:pPr>
      <w:r w:rsidRPr="00C26A5A">
        <w:rPr>
          <w:rFonts w:ascii="Arial" w:hAnsi="Arial" w:cs="Arial"/>
          <w:color w:val="000000" w:themeColor="text1"/>
        </w:rPr>
        <w:t>Spanish</w:t>
      </w:r>
      <w:r w:rsidR="003546AC" w:rsidRPr="00C26A5A">
        <w:rPr>
          <w:rFonts w:ascii="Arial" w:hAnsi="Arial" w:cs="Arial"/>
          <w:color w:val="000000" w:themeColor="text1"/>
        </w:rPr>
        <w:t xml:space="preserve"> is offered as a half/minor field, with GCSE </w:t>
      </w:r>
      <w:r w:rsidRPr="00C26A5A">
        <w:rPr>
          <w:rFonts w:ascii="Arial" w:hAnsi="Arial" w:cs="Arial"/>
          <w:color w:val="000000" w:themeColor="text1"/>
        </w:rPr>
        <w:t>Spanish</w:t>
      </w:r>
      <w:r w:rsidR="003546AC" w:rsidRPr="00C26A5A">
        <w:rPr>
          <w:rFonts w:ascii="Arial" w:hAnsi="Arial" w:cs="Arial"/>
          <w:color w:val="000000" w:themeColor="text1"/>
        </w:rPr>
        <w:t xml:space="preserve"> or A Level </w:t>
      </w:r>
      <w:r w:rsidRPr="00C26A5A">
        <w:rPr>
          <w:rFonts w:ascii="Arial" w:hAnsi="Arial" w:cs="Arial"/>
          <w:color w:val="000000" w:themeColor="text1"/>
        </w:rPr>
        <w:t>Spanish</w:t>
      </w:r>
      <w:r w:rsidR="003546AC" w:rsidRPr="00C26A5A">
        <w:rPr>
          <w:rFonts w:ascii="Arial" w:hAnsi="Arial" w:cs="Arial"/>
          <w:color w:val="000000" w:themeColor="text1"/>
        </w:rPr>
        <w:t xml:space="preserve"> entry points. Degree combinations include International Relations, Psychology, Film Studies, English Language and Linguistics, Drama and Journalism. It is an ideal choice for students wishing to develop their </w:t>
      </w:r>
      <w:r w:rsidRPr="00C26A5A">
        <w:rPr>
          <w:rFonts w:ascii="Arial" w:hAnsi="Arial" w:cs="Arial"/>
          <w:color w:val="000000" w:themeColor="text1"/>
        </w:rPr>
        <w:t>Spanish</w:t>
      </w:r>
      <w:r w:rsidR="003546AC" w:rsidRPr="00C26A5A">
        <w:rPr>
          <w:rFonts w:ascii="Arial" w:hAnsi="Arial" w:cs="Arial"/>
          <w:color w:val="000000" w:themeColor="text1"/>
        </w:rPr>
        <w:t xml:space="preserve"> language skills to a high level while also studying another subject. For half field students the Level 6 Professional Skills for Linguists module builds knowledge of </w:t>
      </w:r>
      <w:r w:rsidRPr="00C26A5A">
        <w:rPr>
          <w:rFonts w:ascii="Arial" w:hAnsi="Arial" w:cs="Arial"/>
          <w:color w:val="000000" w:themeColor="text1"/>
        </w:rPr>
        <w:t>Spanish</w:t>
      </w:r>
      <w:r w:rsidR="003546AC" w:rsidRPr="00C26A5A">
        <w:rPr>
          <w:rFonts w:ascii="Arial" w:hAnsi="Arial" w:cs="Arial"/>
          <w:color w:val="000000" w:themeColor="text1"/>
        </w:rPr>
        <w:t xml:space="preserve"> language professional working environments, including an optional work placement, to further enhance employability and develop proactive and globally aware graduates.</w:t>
      </w:r>
    </w:p>
    <w:p w14:paraId="70E02576" w14:textId="77777777" w:rsidR="003546AC" w:rsidRPr="00C26A5A" w:rsidRDefault="003546AC" w:rsidP="003546AC">
      <w:pPr>
        <w:jc w:val="both"/>
        <w:rPr>
          <w:rFonts w:ascii="Arial" w:hAnsi="Arial" w:cs="Arial"/>
          <w:color w:val="000000" w:themeColor="text1"/>
        </w:rPr>
      </w:pPr>
    </w:p>
    <w:p w14:paraId="31E37B5C" w14:textId="38EE9CBE" w:rsidR="009D076E" w:rsidRPr="00C26A5A" w:rsidRDefault="009D076E" w:rsidP="004A5F62">
      <w:pPr>
        <w:rPr>
          <w:rFonts w:ascii="Arial" w:hAnsi="Arial" w:cs="Arial"/>
          <w:color w:val="000000" w:themeColor="text1"/>
        </w:rPr>
      </w:pPr>
      <w:r w:rsidRPr="00C26A5A">
        <w:rPr>
          <w:rFonts w:ascii="Arial" w:hAnsi="Arial" w:cs="Arial"/>
          <w:color w:val="000000" w:themeColor="text1"/>
        </w:rPr>
        <w:t>The advanced training students receive as linguists will give them a distinct advantage on the j</w:t>
      </w:r>
      <w:r w:rsidR="008F7D88" w:rsidRPr="00C26A5A">
        <w:rPr>
          <w:rFonts w:ascii="Arial" w:hAnsi="Arial" w:cs="Arial"/>
          <w:color w:val="000000" w:themeColor="text1"/>
        </w:rPr>
        <w:t>ob market in the UK or abroad</w:t>
      </w:r>
      <w:r w:rsidRPr="00C26A5A">
        <w:rPr>
          <w:rFonts w:ascii="Arial" w:hAnsi="Arial" w:cs="Arial"/>
          <w:color w:val="000000" w:themeColor="text1"/>
        </w:rPr>
        <w:t xml:space="preserve">; their communication and analytical skills will sharpen and complement the expertise they offer in their main specialism. </w:t>
      </w:r>
      <w:r w:rsidR="00761037" w:rsidRPr="00C26A5A">
        <w:rPr>
          <w:rFonts w:ascii="Arial" w:eastAsia="Times New Roman" w:hAnsi="Arial" w:cs="Arial"/>
          <w:color w:val="000000" w:themeColor="text1"/>
          <w:lang w:eastAsia="en-GB"/>
        </w:rPr>
        <w:t xml:space="preserve">Language students are valued for their cultural sensitivity, sense of independence and international mobility. Having chosen a fascinating </w:t>
      </w:r>
      <w:r w:rsidR="00E83920" w:rsidRPr="00C26A5A">
        <w:rPr>
          <w:rFonts w:ascii="Arial" w:eastAsia="Times New Roman" w:hAnsi="Arial" w:cs="Arial"/>
          <w:color w:val="000000" w:themeColor="text1"/>
          <w:lang w:eastAsia="en-GB"/>
        </w:rPr>
        <w:t xml:space="preserve">area of study in its own right, </w:t>
      </w:r>
      <w:r w:rsidR="00761037" w:rsidRPr="00C26A5A">
        <w:rPr>
          <w:rFonts w:ascii="Arial" w:eastAsia="Times New Roman" w:hAnsi="Arial" w:cs="Arial"/>
          <w:color w:val="000000" w:themeColor="text1"/>
          <w:lang w:eastAsia="en-GB"/>
        </w:rPr>
        <w:t xml:space="preserve">students will discover that their fluency in </w:t>
      </w:r>
      <w:r w:rsidR="009B7A19" w:rsidRPr="00C26A5A">
        <w:rPr>
          <w:rFonts w:ascii="Arial" w:eastAsia="Times New Roman" w:hAnsi="Arial" w:cs="Arial"/>
          <w:color w:val="000000" w:themeColor="text1"/>
          <w:lang w:eastAsia="en-GB"/>
        </w:rPr>
        <w:t>Spanish</w:t>
      </w:r>
      <w:r w:rsidR="00761037" w:rsidRPr="00C26A5A">
        <w:rPr>
          <w:rFonts w:ascii="Arial" w:eastAsia="Times New Roman" w:hAnsi="Arial" w:cs="Arial"/>
          <w:color w:val="000000" w:themeColor="text1"/>
          <w:lang w:eastAsia="en-GB"/>
        </w:rPr>
        <w:t xml:space="preserve"> opens the door to a wide range of careers. </w:t>
      </w:r>
      <w:r w:rsidR="00C71C6C" w:rsidRPr="00C26A5A">
        <w:rPr>
          <w:rFonts w:ascii="Arial" w:hAnsi="Arial" w:cs="Arial"/>
          <w:color w:val="000000" w:themeColor="text1"/>
        </w:rPr>
        <w:t xml:space="preserve">Half field students in particular will be encouraged to undertake a work placement in a </w:t>
      </w:r>
      <w:r w:rsidR="009B7A19" w:rsidRPr="00C26A5A">
        <w:rPr>
          <w:rFonts w:ascii="Arial" w:hAnsi="Arial" w:cs="Arial"/>
          <w:color w:val="000000" w:themeColor="text1"/>
        </w:rPr>
        <w:t>Spanish</w:t>
      </w:r>
      <w:r w:rsidR="00C71C6C" w:rsidRPr="00C26A5A">
        <w:rPr>
          <w:rFonts w:ascii="Arial" w:hAnsi="Arial" w:cs="Arial"/>
          <w:color w:val="000000" w:themeColor="text1"/>
        </w:rPr>
        <w:t xml:space="preserve"> language related field.</w:t>
      </w:r>
      <w:r w:rsidR="003546AC" w:rsidRPr="00C26A5A">
        <w:rPr>
          <w:rFonts w:ascii="Arial" w:hAnsi="Arial" w:cs="Arial"/>
          <w:color w:val="000000" w:themeColor="text1"/>
        </w:rPr>
        <w:t xml:space="preserve"> Half </w:t>
      </w:r>
      <w:r w:rsidRPr="00C26A5A">
        <w:rPr>
          <w:rFonts w:ascii="Arial" w:hAnsi="Arial" w:cs="Arial"/>
          <w:color w:val="000000" w:themeColor="text1"/>
        </w:rPr>
        <w:t xml:space="preserve">field students may also wish to consider </w:t>
      </w:r>
      <w:r w:rsidR="009B7A19" w:rsidRPr="00C26A5A">
        <w:rPr>
          <w:rFonts w:ascii="Arial" w:hAnsi="Arial" w:cs="Arial"/>
          <w:color w:val="000000" w:themeColor="text1"/>
        </w:rPr>
        <w:t>Spanish</w:t>
      </w:r>
      <w:r w:rsidR="000F54F0" w:rsidRPr="00C26A5A">
        <w:rPr>
          <w:rFonts w:ascii="Arial" w:hAnsi="Arial" w:cs="Arial"/>
          <w:color w:val="000000" w:themeColor="text1"/>
        </w:rPr>
        <w:t xml:space="preserve"> </w:t>
      </w:r>
      <w:r w:rsidRPr="00C26A5A">
        <w:rPr>
          <w:rFonts w:ascii="Arial" w:hAnsi="Arial" w:cs="Arial"/>
          <w:color w:val="000000" w:themeColor="text1"/>
        </w:rPr>
        <w:t xml:space="preserve">teaching as a career and choose to take a </w:t>
      </w:r>
      <w:proofErr w:type="spellStart"/>
      <w:r w:rsidRPr="00C26A5A">
        <w:rPr>
          <w:rFonts w:ascii="Arial" w:hAnsi="Arial" w:cs="Arial"/>
          <w:color w:val="000000" w:themeColor="text1"/>
        </w:rPr>
        <w:t>PGCE</w:t>
      </w:r>
      <w:proofErr w:type="spellEnd"/>
      <w:r w:rsidRPr="00C26A5A">
        <w:rPr>
          <w:rFonts w:ascii="Arial" w:hAnsi="Arial" w:cs="Arial"/>
          <w:color w:val="000000" w:themeColor="text1"/>
        </w:rPr>
        <w:t xml:space="preserve"> in Modern Foreign Languages.</w:t>
      </w:r>
    </w:p>
    <w:p w14:paraId="7C2FCC9E" w14:textId="77777777" w:rsidR="003546AC" w:rsidRPr="00C26A5A" w:rsidRDefault="003546AC" w:rsidP="003546AC">
      <w:pPr>
        <w:jc w:val="both"/>
        <w:rPr>
          <w:rFonts w:ascii="Arial" w:hAnsi="Arial" w:cs="Arial"/>
          <w:color w:val="000000" w:themeColor="text1"/>
        </w:rPr>
      </w:pPr>
    </w:p>
    <w:p w14:paraId="13DC0EC8" w14:textId="5CD2AB18" w:rsidR="003546AC" w:rsidRPr="00C26A5A" w:rsidRDefault="009B7A19" w:rsidP="003546AC">
      <w:pPr>
        <w:jc w:val="both"/>
        <w:rPr>
          <w:rFonts w:ascii="Arial" w:hAnsi="Arial" w:cs="Arial"/>
          <w:color w:val="000000" w:themeColor="text1"/>
        </w:rPr>
      </w:pPr>
      <w:r w:rsidRPr="00C26A5A">
        <w:rPr>
          <w:rFonts w:ascii="Arial" w:hAnsi="Arial" w:cs="Arial"/>
          <w:color w:val="000000" w:themeColor="text1"/>
        </w:rPr>
        <w:t>Spanish</w:t>
      </w:r>
      <w:r w:rsidR="003546AC" w:rsidRPr="00C26A5A">
        <w:rPr>
          <w:rFonts w:ascii="Arial" w:hAnsi="Arial" w:cs="Arial"/>
          <w:color w:val="000000" w:themeColor="text1"/>
        </w:rPr>
        <w:t xml:space="preserve"> students </w:t>
      </w:r>
      <w:r w:rsidR="00C521A7" w:rsidRPr="00C26A5A">
        <w:rPr>
          <w:rFonts w:ascii="Arial" w:hAnsi="Arial" w:cs="Arial"/>
          <w:color w:val="000000" w:themeColor="text1"/>
        </w:rPr>
        <w:t xml:space="preserve">will have </w:t>
      </w:r>
      <w:r w:rsidR="003546AC" w:rsidRPr="00C26A5A">
        <w:rPr>
          <w:rFonts w:ascii="Arial" w:hAnsi="Arial" w:cs="Arial"/>
          <w:color w:val="000000" w:themeColor="text1"/>
        </w:rPr>
        <w:t>the opportunity to spend a period of time studying abroad, either in Europe (through the ERASMUS exchange scheme) or elsewhere in the world, at one of our prestigious partner universities.  We will help to place students in a university abroad where they can continue to study their degree subjects whilst gaining the unique experience of participating in the academic and cultural life of another country.</w:t>
      </w:r>
    </w:p>
    <w:p w14:paraId="700C8A32" w14:textId="77777777" w:rsidR="003546AC" w:rsidRPr="00C26A5A" w:rsidRDefault="003546AC" w:rsidP="003546AC">
      <w:pPr>
        <w:jc w:val="both"/>
        <w:rPr>
          <w:rFonts w:ascii="Arial" w:hAnsi="Arial" w:cs="Arial"/>
          <w:color w:val="000000" w:themeColor="text1"/>
        </w:rPr>
      </w:pPr>
    </w:p>
    <w:p w14:paraId="2C1E84F2" w14:textId="77777777" w:rsidR="003546AC" w:rsidRPr="00C26A5A" w:rsidRDefault="003546AC" w:rsidP="009D076E">
      <w:pPr>
        <w:rPr>
          <w:rFonts w:ascii="Arial" w:hAnsi="Arial" w:cs="Arial"/>
          <w:color w:val="000000" w:themeColor="text1"/>
        </w:rPr>
      </w:pPr>
    </w:p>
    <w:p w14:paraId="316D7BF6" w14:textId="77777777" w:rsidR="003546AC" w:rsidRPr="00C26A5A" w:rsidRDefault="003546AC" w:rsidP="009D076E">
      <w:pPr>
        <w:rPr>
          <w:rFonts w:ascii="Arial" w:hAnsi="Arial" w:cs="Arial"/>
          <w:color w:val="000000" w:themeColor="text1"/>
        </w:rPr>
      </w:pPr>
    </w:p>
    <w:p w14:paraId="4A15E960" w14:textId="77777777" w:rsidR="00195F7B" w:rsidRPr="00C26A5A" w:rsidRDefault="00195F7B" w:rsidP="00410BEE">
      <w:pPr>
        <w:pStyle w:val="ListParagraph"/>
        <w:numPr>
          <w:ilvl w:val="0"/>
          <w:numId w:val="3"/>
        </w:numPr>
        <w:autoSpaceDE/>
        <w:autoSpaceDN/>
        <w:contextualSpacing/>
        <w:rPr>
          <w:rFonts w:cs="Arial"/>
          <w:color w:val="000000" w:themeColor="text1"/>
          <w:sz w:val="24"/>
          <w:szCs w:val="24"/>
        </w:rPr>
      </w:pPr>
      <w:r w:rsidRPr="00C26A5A">
        <w:rPr>
          <w:rFonts w:cs="Arial"/>
          <w:b/>
          <w:color w:val="000000" w:themeColor="text1"/>
          <w:sz w:val="24"/>
          <w:szCs w:val="24"/>
        </w:rPr>
        <w:t>Aims of the Programme</w:t>
      </w:r>
    </w:p>
    <w:p w14:paraId="45A6D952" w14:textId="77777777" w:rsidR="009D076E" w:rsidRPr="00C26A5A" w:rsidRDefault="009D076E" w:rsidP="009D076E">
      <w:pPr>
        <w:pStyle w:val="ListParagraph"/>
        <w:autoSpaceDE/>
        <w:autoSpaceDN/>
        <w:contextualSpacing/>
        <w:rPr>
          <w:rFonts w:cs="Arial"/>
          <w:b/>
          <w:color w:val="000000" w:themeColor="text1"/>
          <w:sz w:val="24"/>
          <w:szCs w:val="24"/>
        </w:rPr>
      </w:pPr>
    </w:p>
    <w:p w14:paraId="2CEC09A3" w14:textId="5F7B2EF3" w:rsidR="009D076E" w:rsidRPr="00C26A5A" w:rsidRDefault="009D076E" w:rsidP="009D076E">
      <w:pPr>
        <w:pStyle w:val="ListParagraph"/>
        <w:autoSpaceDE/>
        <w:autoSpaceDN/>
        <w:ind w:left="0"/>
        <w:contextualSpacing/>
        <w:rPr>
          <w:rFonts w:cs="Arial"/>
          <w:color w:val="000000" w:themeColor="text1"/>
        </w:rPr>
      </w:pPr>
      <w:r w:rsidRPr="00C26A5A">
        <w:rPr>
          <w:rFonts w:cs="Arial"/>
          <w:color w:val="000000" w:themeColor="text1"/>
        </w:rPr>
        <w:t xml:space="preserve">The main aims of the </w:t>
      </w:r>
      <w:r w:rsidR="009B7A19" w:rsidRPr="00C26A5A">
        <w:rPr>
          <w:rFonts w:cs="Arial"/>
          <w:color w:val="000000" w:themeColor="text1"/>
        </w:rPr>
        <w:t>Spanish</w:t>
      </w:r>
      <w:r w:rsidRPr="00C26A5A">
        <w:rPr>
          <w:rFonts w:cs="Arial"/>
          <w:color w:val="000000" w:themeColor="text1"/>
        </w:rPr>
        <w:t xml:space="preserve"> </w:t>
      </w:r>
      <w:r w:rsidR="003F74A1" w:rsidRPr="00C26A5A">
        <w:rPr>
          <w:rFonts w:cs="Arial"/>
          <w:color w:val="000000" w:themeColor="text1"/>
        </w:rPr>
        <w:t xml:space="preserve">minor </w:t>
      </w:r>
      <w:r w:rsidRPr="00C26A5A">
        <w:rPr>
          <w:rFonts w:cs="Arial"/>
          <w:color w:val="000000" w:themeColor="text1"/>
        </w:rPr>
        <w:t>programme are</w:t>
      </w:r>
      <w:r w:rsidR="000F54F0" w:rsidRPr="00C26A5A">
        <w:rPr>
          <w:rFonts w:cs="Arial"/>
          <w:color w:val="000000" w:themeColor="text1"/>
        </w:rPr>
        <w:t xml:space="preserve"> to:</w:t>
      </w:r>
      <w:r w:rsidRPr="00C26A5A">
        <w:rPr>
          <w:rFonts w:cs="Arial"/>
          <w:color w:val="000000" w:themeColor="text1"/>
        </w:rPr>
        <w:br/>
      </w:r>
    </w:p>
    <w:p w14:paraId="763A8CCD" w14:textId="064927BF" w:rsidR="009D076E" w:rsidRPr="00C26A5A" w:rsidRDefault="009D076E" w:rsidP="009D076E">
      <w:pPr>
        <w:numPr>
          <w:ilvl w:val="0"/>
          <w:numId w:val="7"/>
        </w:numPr>
        <w:rPr>
          <w:rFonts w:ascii="Arial" w:hAnsi="Arial" w:cs="Arial"/>
          <w:color w:val="000000" w:themeColor="text1"/>
        </w:rPr>
      </w:pPr>
      <w:r w:rsidRPr="00C26A5A">
        <w:rPr>
          <w:rFonts w:ascii="Arial" w:hAnsi="Arial" w:cs="Arial"/>
          <w:color w:val="000000" w:themeColor="text1"/>
        </w:rPr>
        <w:t xml:space="preserve">develop students’ language skills to a high level of competence, giving them the essential communication and analytical skills necessary to operate in social, professional or academic situations in </w:t>
      </w:r>
      <w:r w:rsidR="009B7A19" w:rsidRPr="00C26A5A">
        <w:rPr>
          <w:rFonts w:ascii="Arial" w:hAnsi="Arial" w:cs="Arial"/>
          <w:color w:val="000000" w:themeColor="text1"/>
        </w:rPr>
        <w:t>Spanish</w:t>
      </w:r>
      <w:r w:rsidRPr="00C26A5A">
        <w:rPr>
          <w:rFonts w:ascii="Arial" w:hAnsi="Arial" w:cs="Arial"/>
          <w:color w:val="000000" w:themeColor="text1"/>
        </w:rPr>
        <w:t xml:space="preserve">; </w:t>
      </w:r>
    </w:p>
    <w:p w14:paraId="3F388577" w14:textId="273B0614" w:rsidR="009D076E" w:rsidRPr="00C26A5A" w:rsidRDefault="009D076E" w:rsidP="009D076E">
      <w:pPr>
        <w:numPr>
          <w:ilvl w:val="0"/>
          <w:numId w:val="7"/>
        </w:numPr>
        <w:rPr>
          <w:rFonts w:ascii="Arial" w:hAnsi="Arial" w:cs="Arial"/>
          <w:color w:val="000000" w:themeColor="text1"/>
        </w:rPr>
      </w:pPr>
      <w:r w:rsidRPr="00C26A5A">
        <w:rPr>
          <w:rFonts w:ascii="Arial" w:hAnsi="Arial" w:cs="Arial"/>
          <w:color w:val="000000" w:themeColor="text1"/>
        </w:rPr>
        <w:t xml:space="preserve">enable students  to  move effectively and with precision between </w:t>
      </w:r>
      <w:r w:rsidR="009B7A19" w:rsidRPr="00C26A5A">
        <w:rPr>
          <w:rFonts w:ascii="Arial" w:hAnsi="Arial" w:cs="Arial"/>
          <w:color w:val="000000" w:themeColor="text1"/>
        </w:rPr>
        <w:t>Spanish</w:t>
      </w:r>
      <w:r w:rsidRPr="00C26A5A">
        <w:rPr>
          <w:rFonts w:ascii="Arial" w:hAnsi="Arial" w:cs="Arial"/>
          <w:color w:val="000000" w:themeColor="text1"/>
        </w:rPr>
        <w:t xml:space="preserve"> and English;</w:t>
      </w:r>
    </w:p>
    <w:p w14:paraId="7664FCC5" w14:textId="20CF1686" w:rsidR="009D076E" w:rsidRPr="00C26A5A" w:rsidRDefault="009D076E" w:rsidP="009D076E">
      <w:pPr>
        <w:numPr>
          <w:ilvl w:val="0"/>
          <w:numId w:val="7"/>
        </w:numPr>
        <w:rPr>
          <w:rFonts w:ascii="Arial" w:hAnsi="Arial" w:cs="Arial"/>
          <w:color w:val="000000" w:themeColor="text1"/>
        </w:rPr>
      </w:pPr>
      <w:proofErr w:type="gramStart"/>
      <w:r w:rsidRPr="00C26A5A">
        <w:rPr>
          <w:rFonts w:ascii="Arial" w:hAnsi="Arial" w:cs="Arial"/>
          <w:color w:val="000000" w:themeColor="text1"/>
        </w:rPr>
        <w:t>encourage</w:t>
      </w:r>
      <w:proofErr w:type="gramEnd"/>
      <w:r w:rsidRPr="00C26A5A">
        <w:rPr>
          <w:rFonts w:ascii="Arial" w:hAnsi="Arial" w:cs="Arial"/>
          <w:color w:val="000000" w:themeColor="text1"/>
        </w:rPr>
        <w:t xml:space="preserve"> students to explore aspects of </w:t>
      </w:r>
      <w:r w:rsidR="009B7A19" w:rsidRPr="00C26A5A">
        <w:rPr>
          <w:rFonts w:ascii="Arial" w:hAnsi="Arial" w:cs="Arial"/>
          <w:color w:val="000000" w:themeColor="text1"/>
        </w:rPr>
        <w:t>Spanish</w:t>
      </w:r>
      <w:r w:rsidRPr="00C26A5A">
        <w:rPr>
          <w:rFonts w:ascii="Arial" w:hAnsi="Arial" w:cs="Arial"/>
          <w:color w:val="000000" w:themeColor="text1"/>
        </w:rPr>
        <w:t xml:space="preserve"> culture, society and language which will enhance their ability to participate in intercultural exchanges.</w:t>
      </w:r>
    </w:p>
    <w:p w14:paraId="054B83CF" w14:textId="77777777" w:rsidR="003F74A1" w:rsidRPr="00C26A5A" w:rsidRDefault="003F74A1" w:rsidP="003546AC">
      <w:pPr>
        <w:pStyle w:val="ListParagraph"/>
        <w:autoSpaceDE/>
        <w:autoSpaceDN/>
        <w:ind w:left="0"/>
        <w:contextualSpacing/>
        <w:rPr>
          <w:rFonts w:cs="Arial"/>
          <w:color w:val="000000" w:themeColor="text1"/>
        </w:rPr>
      </w:pPr>
    </w:p>
    <w:p w14:paraId="1F0C2EFD" w14:textId="3D0C45A3" w:rsidR="003F74A1" w:rsidRPr="00C26A5A" w:rsidRDefault="003F74A1" w:rsidP="003546AC">
      <w:pPr>
        <w:pStyle w:val="ListParagraph"/>
        <w:autoSpaceDE/>
        <w:autoSpaceDN/>
        <w:ind w:left="0"/>
        <w:contextualSpacing/>
        <w:rPr>
          <w:rFonts w:cs="Arial"/>
          <w:color w:val="000000" w:themeColor="text1"/>
        </w:rPr>
      </w:pPr>
      <w:r w:rsidRPr="00C26A5A">
        <w:rPr>
          <w:rFonts w:cs="Arial"/>
          <w:color w:val="000000" w:themeColor="text1"/>
        </w:rPr>
        <w:t>In addition, half field students will</w:t>
      </w:r>
    </w:p>
    <w:p w14:paraId="1F2F6FB2" w14:textId="77777777" w:rsidR="003F74A1" w:rsidRPr="00C26A5A" w:rsidRDefault="003F74A1" w:rsidP="003546AC">
      <w:pPr>
        <w:pStyle w:val="ListParagraph"/>
        <w:autoSpaceDE/>
        <w:autoSpaceDN/>
        <w:ind w:left="0"/>
        <w:contextualSpacing/>
        <w:rPr>
          <w:rFonts w:cs="Arial"/>
          <w:color w:val="000000" w:themeColor="text1"/>
        </w:rPr>
      </w:pPr>
    </w:p>
    <w:p w14:paraId="22BD1EA8" w14:textId="64D4EEF1" w:rsidR="003F74A1" w:rsidRPr="00C26A5A" w:rsidRDefault="003F74A1" w:rsidP="003F74A1">
      <w:pPr>
        <w:numPr>
          <w:ilvl w:val="0"/>
          <w:numId w:val="7"/>
        </w:numPr>
        <w:rPr>
          <w:rFonts w:ascii="Arial" w:hAnsi="Arial" w:cs="Arial"/>
          <w:color w:val="000000" w:themeColor="text1"/>
        </w:rPr>
      </w:pPr>
      <w:r w:rsidRPr="00C26A5A">
        <w:rPr>
          <w:rFonts w:ascii="Arial" w:hAnsi="Arial" w:cs="Arial"/>
          <w:color w:val="000000" w:themeColor="text1"/>
        </w:rPr>
        <w:t xml:space="preserve">enhance their employability through the optional undertaking of a </w:t>
      </w:r>
      <w:r w:rsidR="009B7A19" w:rsidRPr="00C26A5A">
        <w:rPr>
          <w:rFonts w:ascii="Arial" w:hAnsi="Arial" w:cs="Arial"/>
          <w:color w:val="000000" w:themeColor="text1"/>
        </w:rPr>
        <w:t>Spanish</w:t>
      </w:r>
      <w:r w:rsidRPr="00C26A5A">
        <w:rPr>
          <w:rFonts w:ascii="Arial" w:hAnsi="Arial" w:cs="Arial"/>
          <w:color w:val="000000" w:themeColor="text1"/>
        </w:rPr>
        <w:t xml:space="preserve"> language related work placement;</w:t>
      </w:r>
    </w:p>
    <w:p w14:paraId="3134B931" w14:textId="444677A9" w:rsidR="003F74A1" w:rsidRPr="00C26A5A" w:rsidRDefault="003F74A1" w:rsidP="003F74A1">
      <w:pPr>
        <w:numPr>
          <w:ilvl w:val="0"/>
          <w:numId w:val="7"/>
        </w:numPr>
        <w:rPr>
          <w:rFonts w:ascii="Arial" w:hAnsi="Arial" w:cs="Arial"/>
          <w:color w:val="000000" w:themeColor="text1"/>
        </w:rPr>
      </w:pPr>
      <w:proofErr w:type="gramStart"/>
      <w:r w:rsidRPr="00C26A5A">
        <w:rPr>
          <w:rFonts w:ascii="Arial" w:hAnsi="Arial" w:cs="Arial"/>
          <w:color w:val="000000" w:themeColor="text1"/>
        </w:rPr>
        <w:t>develop</w:t>
      </w:r>
      <w:proofErr w:type="gramEnd"/>
      <w:r w:rsidRPr="00C26A5A">
        <w:rPr>
          <w:rFonts w:ascii="Arial" w:hAnsi="Arial" w:cs="Arial"/>
          <w:color w:val="000000" w:themeColor="text1"/>
        </w:rPr>
        <w:t xml:space="preserve"> further their analytical skills through research and Special Studies projects.</w:t>
      </w:r>
    </w:p>
    <w:p w14:paraId="79DCB29D" w14:textId="77777777" w:rsidR="003F74A1" w:rsidRPr="00C26A5A" w:rsidRDefault="003F74A1" w:rsidP="003546AC">
      <w:pPr>
        <w:pStyle w:val="ListParagraph"/>
        <w:autoSpaceDE/>
        <w:autoSpaceDN/>
        <w:ind w:left="0"/>
        <w:contextualSpacing/>
        <w:rPr>
          <w:rFonts w:cs="Arial"/>
          <w:color w:val="000000" w:themeColor="text1"/>
        </w:rPr>
      </w:pPr>
    </w:p>
    <w:p w14:paraId="596B0147" w14:textId="77777777" w:rsidR="003546AC" w:rsidRPr="00C26A5A" w:rsidRDefault="003546AC" w:rsidP="003546AC">
      <w:pPr>
        <w:rPr>
          <w:rFonts w:ascii="Arial" w:hAnsi="Arial" w:cs="Arial"/>
          <w:color w:val="000000" w:themeColor="text1"/>
        </w:rPr>
      </w:pPr>
    </w:p>
    <w:p w14:paraId="1B4209E7" w14:textId="6F04283E" w:rsidR="009D076E" w:rsidRPr="00C26A5A" w:rsidRDefault="009D076E" w:rsidP="009D076E">
      <w:pPr>
        <w:ind w:left="720"/>
        <w:rPr>
          <w:rFonts w:ascii="Arial" w:hAnsi="Arial" w:cs="Arial"/>
          <w:color w:val="000000" w:themeColor="text1"/>
        </w:rPr>
      </w:pPr>
      <w:r w:rsidRPr="00C26A5A">
        <w:rPr>
          <w:rFonts w:ascii="Arial" w:hAnsi="Arial" w:cs="Arial"/>
          <w:color w:val="000000" w:themeColor="text1"/>
        </w:rPr>
        <w:t xml:space="preserve">(Students who wish to gain first-hand experience of living and studying in </w:t>
      </w:r>
      <w:r w:rsidR="00CB0BFB" w:rsidRPr="00C26A5A">
        <w:rPr>
          <w:rFonts w:ascii="Arial" w:hAnsi="Arial" w:cs="Arial"/>
          <w:color w:val="000000" w:themeColor="text1"/>
        </w:rPr>
        <w:t>Spain,</w:t>
      </w:r>
      <w:r w:rsidRPr="00C26A5A">
        <w:rPr>
          <w:rFonts w:ascii="Arial" w:hAnsi="Arial" w:cs="Arial"/>
          <w:color w:val="000000" w:themeColor="text1"/>
        </w:rPr>
        <w:t xml:space="preserve"> or elsewhere, will be fully supported through the study abroad programme.)</w:t>
      </w:r>
    </w:p>
    <w:p w14:paraId="4F82B1F7" w14:textId="77777777" w:rsidR="009D076E" w:rsidRPr="00C26A5A" w:rsidRDefault="009D076E" w:rsidP="009D076E">
      <w:pPr>
        <w:ind w:left="720"/>
        <w:rPr>
          <w:rFonts w:ascii="Arial" w:hAnsi="Arial" w:cs="Arial"/>
          <w:color w:val="000000" w:themeColor="text1"/>
        </w:rPr>
      </w:pPr>
    </w:p>
    <w:p w14:paraId="72184264" w14:textId="77777777" w:rsidR="009D076E" w:rsidRPr="00C26A5A" w:rsidRDefault="009D076E" w:rsidP="009D076E">
      <w:pPr>
        <w:pStyle w:val="ListParagraph"/>
        <w:autoSpaceDE/>
        <w:autoSpaceDN/>
        <w:ind w:left="0"/>
        <w:contextualSpacing/>
        <w:rPr>
          <w:rFonts w:cs="Arial"/>
          <w:color w:val="000000" w:themeColor="text1"/>
        </w:rPr>
      </w:pPr>
    </w:p>
    <w:p w14:paraId="27B7E78C" w14:textId="77777777" w:rsidR="009D076E" w:rsidRPr="00C26A5A" w:rsidRDefault="009D076E" w:rsidP="009D076E">
      <w:pPr>
        <w:pStyle w:val="ListParagraph"/>
        <w:numPr>
          <w:ilvl w:val="0"/>
          <w:numId w:val="3"/>
        </w:numPr>
        <w:autoSpaceDE/>
        <w:autoSpaceDN/>
        <w:contextualSpacing/>
        <w:rPr>
          <w:rFonts w:cs="Arial"/>
          <w:color w:val="000000" w:themeColor="text1"/>
          <w:sz w:val="24"/>
          <w:szCs w:val="24"/>
        </w:rPr>
      </w:pPr>
      <w:r w:rsidRPr="00C26A5A">
        <w:rPr>
          <w:rFonts w:cs="Arial"/>
          <w:b/>
          <w:color w:val="000000" w:themeColor="text1"/>
          <w:sz w:val="24"/>
          <w:szCs w:val="24"/>
        </w:rPr>
        <w:t>Intended Learning Outcomes</w:t>
      </w:r>
    </w:p>
    <w:p w14:paraId="553AAB04" w14:textId="77777777" w:rsidR="009D076E" w:rsidRPr="00C26A5A" w:rsidRDefault="009D076E" w:rsidP="009D076E">
      <w:pPr>
        <w:pStyle w:val="ListParagraph"/>
        <w:autoSpaceDE/>
        <w:autoSpaceDN/>
        <w:ind w:left="360"/>
        <w:contextualSpacing/>
        <w:rPr>
          <w:rFonts w:cs="Arial"/>
          <w:b/>
          <w:color w:val="000000" w:themeColor="text1"/>
          <w:sz w:val="24"/>
          <w:szCs w:val="24"/>
        </w:rPr>
      </w:pPr>
    </w:p>
    <w:p w14:paraId="421F0D98" w14:textId="06F01544" w:rsidR="009D076E" w:rsidRPr="00C26A5A" w:rsidRDefault="009D076E" w:rsidP="003546AC">
      <w:pPr>
        <w:pStyle w:val="PlainText"/>
        <w:jc w:val="both"/>
        <w:rPr>
          <w:rFonts w:ascii="Arial" w:hAnsi="Arial" w:cs="Arial"/>
          <w:color w:val="000000" w:themeColor="text1"/>
          <w:sz w:val="22"/>
          <w:szCs w:val="22"/>
        </w:rPr>
      </w:pPr>
      <w:r w:rsidRPr="00C26A5A">
        <w:rPr>
          <w:rFonts w:ascii="Arial" w:hAnsi="Arial" w:cs="Arial"/>
          <w:color w:val="000000" w:themeColor="text1"/>
          <w:sz w:val="22"/>
          <w:szCs w:val="22"/>
        </w:rPr>
        <w:t>The programme provides opportunities for students to develop and demonstrate knowledge and understanding, skills and other attributes in the following areas.  The programme outcomes ar</w:t>
      </w:r>
      <w:r w:rsidR="001B48FB" w:rsidRPr="00C26A5A">
        <w:rPr>
          <w:rFonts w:ascii="Arial" w:hAnsi="Arial" w:cs="Arial"/>
          <w:color w:val="000000" w:themeColor="text1"/>
          <w:sz w:val="22"/>
          <w:szCs w:val="22"/>
        </w:rPr>
        <w:t>e referenced to the updated QAA</w:t>
      </w:r>
      <w:r w:rsidRPr="00C26A5A">
        <w:rPr>
          <w:rFonts w:ascii="Arial" w:hAnsi="Arial" w:cs="Arial"/>
          <w:color w:val="000000" w:themeColor="text1"/>
          <w:sz w:val="22"/>
          <w:szCs w:val="22"/>
        </w:rPr>
        <w:t xml:space="preserve"> Subject Benchmark Statement: Languages, Cultures and Societies (2015) and the </w:t>
      </w:r>
      <w:r w:rsidR="005D02FB" w:rsidRPr="00C26A5A">
        <w:rPr>
          <w:rFonts w:ascii="Arial" w:hAnsi="Arial" w:cs="Arial"/>
          <w:color w:val="000000" w:themeColor="text1"/>
          <w:sz w:val="22"/>
          <w:szCs w:val="22"/>
        </w:rPr>
        <w:t>Frameworks for Higher Education Qualifications of UK Degree-Awarding Bodies (2014)</w:t>
      </w:r>
      <w:r w:rsidRPr="00C26A5A">
        <w:rPr>
          <w:rFonts w:ascii="Arial" w:hAnsi="Arial" w:cs="Arial"/>
          <w:color w:val="000000" w:themeColor="text1"/>
          <w:sz w:val="22"/>
          <w:szCs w:val="22"/>
        </w:rPr>
        <w:t>, and relate to the typical student.</w:t>
      </w:r>
    </w:p>
    <w:p w14:paraId="3C595A22" w14:textId="77777777" w:rsidR="009D076E" w:rsidRPr="00C26A5A" w:rsidRDefault="009D076E" w:rsidP="009D076E">
      <w:pPr>
        <w:pStyle w:val="ListParagraph"/>
        <w:autoSpaceDE/>
        <w:autoSpaceDN/>
        <w:ind w:left="0"/>
        <w:contextualSpacing/>
        <w:rPr>
          <w:rFonts w:cs="Arial"/>
          <w:color w:val="000000" w:themeColor="text1"/>
        </w:rPr>
      </w:pPr>
    </w:p>
    <w:p w14:paraId="4AE3A2FE" w14:textId="77777777" w:rsidR="00195F7B" w:rsidRPr="00C26A5A" w:rsidRDefault="00195F7B" w:rsidP="00195F7B">
      <w:pPr>
        <w:pStyle w:val="ListParagraph"/>
        <w:ind w:left="0"/>
        <w:rPr>
          <w:rFonts w:cs="Arial"/>
          <w:i/>
          <w:color w:val="000000" w:themeColor="text1"/>
          <w:sz w:val="24"/>
          <w:szCs w:val="24"/>
        </w:rPr>
      </w:pPr>
    </w:p>
    <w:p w14:paraId="19F0BF8B" w14:textId="77777777" w:rsidR="00195F7B" w:rsidRPr="00C26A5A" w:rsidRDefault="00195F7B" w:rsidP="00195F7B">
      <w:pPr>
        <w:pStyle w:val="ListParagraph"/>
        <w:ind w:left="0"/>
        <w:rPr>
          <w:rFonts w:cs="Arial"/>
          <w:color w:val="000000" w:themeColor="text1"/>
          <w:sz w:val="24"/>
          <w:szCs w:val="24"/>
        </w:rPr>
      </w:pPr>
    </w:p>
    <w:p w14:paraId="43F10619" w14:textId="77777777" w:rsidR="00195F7B" w:rsidRPr="00C26A5A" w:rsidRDefault="00195F7B" w:rsidP="00195F7B">
      <w:pPr>
        <w:ind w:left="720"/>
        <w:contextualSpacing/>
        <w:rPr>
          <w:rFonts w:ascii="Arial" w:hAnsi="Arial" w:cs="Arial"/>
          <w:color w:val="000000" w:themeColor="text1"/>
          <w:szCs w:val="24"/>
        </w:rPr>
        <w:sectPr w:rsidR="00195F7B" w:rsidRPr="00C26A5A" w:rsidSect="005D02FB">
          <w:headerReference w:type="default" r:id="rId12"/>
          <w:footerReference w:type="default" r:id="rId13"/>
          <w:pgSz w:w="11906" w:h="16838"/>
          <w:pgMar w:top="1440" w:right="1440" w:bottom="1440" w:left="1440" w:header="708" w:footer="708" w:gutter="0"/>
          <w:pgNumType w:start="1"/>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111"/>
        <w:gridCol w:w="709"/>
        <w:gridCol w:w="4111"/>
        <w:gridCol w:w="567"/>
        <w:gridCol w:w="4252"/>
      </w:tblGrid>
      <w:tr w:rsidR="00CB0BFB" w:rsidRPr="00C26A5A" w14:paraId="27CF9BCD" w14:textId="77777777" w:rsidTr="00267DD8">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1083B551" w14:textId="77777777" w:rsidR="009D076E" w:rsidRPr="00C26A5A" w:rsidRDefault="009D076E" w:rsidP="00267DD8">
            <w:pPr>
              <w:jc w:val="center"/>
              <w:rPr>
                <w:rFonts w:ascii="Arial" w:hAnsi="Arial" w:cs="Arial"/>
                <w:b/>
                <w:color w:val="000000" w:themeColor="text1"/>
                <w:sz w:val="20"/>
                <w:szCs w:val="20"/>
              </w:rPr>
            </w:pPr>
            <w:r w:rsidRPr="00C26A5A">
              <w:rPr>
                <w:rFonts w:ascii="Arial" w:hAnsi="Arial" w:cs="Arial"/>
                <w:b/>
                <w:color w:val="000000" w:themeColor="text1"/>
                <w:sz w:val="20"/>
                <w:szCs w:val="20"/>
              </w:rPr>
              <w:lastRenderedPageBreak/>
              <w:t>Programme Learning Outcomes</w:t>
            </w:r>
          </w:p>
        </w:tc>
      </w:tr>
      <w:tr w:rsidR="00CB0BFB" w:rsidRPr="00C26A5A" w14:paraId="4712F656" w14:textId="77777777" w:rsidTr="00267DD8">
        <w:tc>
          <w:tcPr>
            <w:tcW w:w="675" w:type="dxa"/>
            <w:tcBorders>
              <w:left w:val="single" w:sz="4" w:space="0" w:color="auto"/>
              <w:bottom w:val="single" w:sz="4" w:space="0" w:color="auto"/>
              <w:right w:val="single" w:sz="4" w:space="0" w:color="auto"/>
            </w:tcBorders>
            <w:shd w:val="clear" w:color="auto" w:fill="DBE5F1"/>
          </w:tcPr>
          <w:p w14:paraId="6298C3DD" w14:textId="77777777" w:rsidR="009D076E" w:rsidRPr="00C26A5A" w:rsidRDefault="009D076E" w:rsidP="00267DD8">
            <w:pPr>
              <w:rPr>
                <w:rFonts w:ascii="Arial" w:hAnsi="Arial" w:cs="Arial"/>
                <w:color w:val="000000" w:themeColor="text1"/>
                <w:sz w:val="20"/>
                <w:szCs w:val="20"/>
              </w:rPr>
            </w:pPr>
          </w:p>
        </w:tc>
        <w:tc>
          <w:tcPr>
            <w:tcW w:w="4111" w:type="dxa"/>
            <w:tcBorders>
              <w:left w:val="single" w:sz="4" w:space="0" w:color="auto"/>
              <w:bottom w:val="single" w:sz="4" w:space="0" w:color="auto"/>
              <w:right w:val="single" w:sz="4" w:space="0" w:color="auto"/>
            </w:tcBorders>
            <w:shd w:val="clear" w:color="auto" w:fill="DBE5F1"/>
          </w:tcPr>
          <w:p w14:paraId="199EDE90" w14:textId="77777777" w:rsidR="009D076E" w:rsidRPr="00C26A5A" w:rsidRDefault="009D076E" w:rsidP="00267DD8">
            <w:pPr>
              <w:rPr>
                <w:rFonts w:ascii="Arial" w:hAnsi="Arial" w:cs="Arial"/>
                <w:b/>
                <w:color w:val="000000" w:themeColor="text1"/>
                <w:sz w:val="20"/>
                <w:szCs w:val="20"/>
              </w:rPr>
            </w:pPr>
            <w:r w:rsidRPr="00C26A5A">
              <w:rPr>
                <w:rFonts w:ascii="Arial" w:hAnsi="Arial" w:cs="Arial"/>
                <w:b/>
                <w:color w:val="000000" w:themeColor="text1"/>
                <w:sz w:val="20"/>
                <w:szCs w:val="20"/>
              </w:rPr>
              <w:t>Knowledge and Understanding</w:t>
            </w:r>
          </w:p>
          <w:p w14:paraId="7ECCF5A7" w14:textId="77777777" w:rsidR="009D076E" w:rsidRPr="00C26A5A" w:rsidRDefault="009D076E" w:rsidP="00267DD8">
            <w:pPr>
              <w:rPr>
                <w:rFonts w:ascii="Arial" w:hAnsi="Arial" w:cs="Arial"/>
                <w:b/>
                <w:color w:val="000000" w:themeColor="text1"/>
                <w:sz w:val="20"/>
                <w:szCs w:val="20"/>
              </w:rPr>
            </w:pPr>
          </w:p>
          <w:p w14:paraId="17F9027A" w14:textId="77777777" w:rsidR="009D076E" w:rsidRPr="00C26A5A" w:rsidRDefault="009D076E" w:rsidP="00267DD8">
            <w:pPr>
              <w:rPr>
                <w:rFonts w:ascii="Arial" w:hAnsi="Arial" w:cs="Arial"/>
                <w:b/>
                <w:color w:val="000000" w:themeColor="text1"/>
                <w:sz w:val="20"/>
                <w:szCs w:val="20"/>
              </w:rPr>
            </w:pPr>
            <w:r w:rsidRPr="00C26A5A">
              <w:rPr>
                <w:rFonts w:ascii="Arial" w:hAnsi="Arial" w:cs="Arial"/>
                <w:b/>
                <w:color w:val="000000" w:themeColor="text1"/>
                <w:sz w:val="20"/>
                <w:szCs w:val="20"/>
              </w:rPr>
              <w:t xml:space="preserve">On completion of the course students will </w:t>
            </w:r>
          </w:p>
          <w:p w14:paraId="46E0D112" w14:textId="77777777" w:rsidR="009D076E" w:rsidRPr="00C26A5A" w:rsidRDefault="009D076E" w:rsidP="00267DD8">
            <w:pPr>
              <w:rPr>
                <w:rFonts w:ascii="Arial" w:hAnsi="Arial" w:cs="Arial"/>
                <w:color w:val="000000" w:themeColor="text1"/>
                <w:sz w:val="20"/>
                <w:szCs w:val="20"/>
              </w:rPr>
            </w:pPr>
            <w:r w:rsidRPr="00C26A5A">
              <w:rPr>
                <w:rFonts w:ascii="Arial" w:hAnsi="Arial" w:cs="Arial"/>
                <w:b/>
                <w:color w:val="000000" w:themeColor="text1"/>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9C175B5" w14:textId="77777777" w:rsidR="009D076E" w:rsidRPr="00C26A5A" w:rsidRDefault="009D076E" w:rsidP="00267DD8">
            <w:pPr>
              <w:rPr>
                <w:rFonts w:ascii="Arial" w:hAnsi="Arial" w:cs="Arial"/>
                <w:color w:val="000000" w:themeColor="text1"/>
                <w:sz w:val="20"/>
                <w:szCs w:val="20"/>
              </w:rPr>
            </w:pPr>
          </w:p>
        </w:tc>
        <w:tc>
          <w:tcPr>
            <w:tcW w:w="4111" w:type="dxa"/>
            <w:tcBorders>
              <w:left w:val="single" w:sz="4" w:space="0" w:color="auto"/>
              <w:bottom w:val="single" w:sz="4" w:space="0" w:color="auto"/>
              <w:right w:val="single" w:sz="4" w:space="0" w:color="auto"/>
            </w:tcBorders>
            <w:shd w:val="clear" w:color="auto" w:fill="DBE5F1"/>
          </w:tcPr>
          <w:p w14:paraId="4DCD763F" w14:textId="77777777" w:rsidR="009D076E" w:rsidRPr="00C26A5A" w:rsidRDefault="009D076E" w:rsidP="00267DD8">
            <w:pPr>
              <w:rPr>
                <w:rFonts w:ascii="Arial" w:hAnsi="Arial" w:cs="Arial"/>
                <w:b/>
                <w:color w:val="000000" w:themeColor="text1"/>
                <w:sz w:val="20"/>
                <w:szCs w:val="20"/>
              </w:rPr>
            </w:pPr>
            <w:r w:rsidRPr="00C26A5A">
              <w:rPr>
                <w:rFonts w:ascii="Arial" w:hAnsi="Arial" w:cs="Arial"/>
                <w:b/>
                <w:color w:val="000000" w:themeColor="text1"/>
                <w:sz w:val="20"/>
                <w:szCs w:val="20"/>
              </w:rPr>
              <w:t xml:space="preserve">Intellectual skills </w:t>
            </w:r>
          </w:p>
          <w:p w14:paraId="5E3E3264" w14:textId="77777777" w:rsidR="009D076E" w:rsidRPr="00C26A5A" w:rsidRDefault="009D076E" w:rsidP="00267DD8">
            <w:pPr>
              <w:rPr>
                <w:rFonts w:ascii="Arial" w:hAnsi="Arial" w:cs="Arial"/>
                <w:b/>
                <w:color w:val="000000" w:themeColor="text1"/>
                <w:sz w:val="20"/>
                <w:szCs w:val="20"/>
              </w:rPr>
            </w:pPr>
          </w:p>
          <w:p w14:paraId="13200890" w14:textId="77777777" w:rsidR="009D076E" w:rsidRPr="00C26A5A" w:rsidRDefault="009D076E" w:rsidP="00267DD8">
            <w:pPr>
              <w:rPr>
                <w:rFonts w:ascii="Arial" w:hAnsi="Arial" w:cs="Arial"/>
                <w:b/>
                <w:color w:val="000000" w:themeColor="text1"/>
                <w:sz w:val="20"/>
                <w:szCs w:val="20"/>
              </w:rPr>
            </w:pPr>
            <w:r w:rsidRPr="00C26A5A">
              <w:rPr>
                <w:rFonts w:ascii="Arial" w:hAnsi="Arial" w:cs="Arial"/>
                <w:b/>
                <w:color w:val="000000" w:themeColor="text1"/>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EF534CF" w14:textId="77777777" w:rsidR="009D076E" w:rsidRPr="00C26A5A" w:rsidRDefault="009D076E" w:rsidP="00267DD8">
            <w:pPr>
              <w:rPr>
                <w:rFonts w:ascii="Arial" w:hAnsi="Arial" w:cs="Arial"/>
                <w:color w:val="000000" w:themeColor="text1"/>
                <w:sz w:val="20"/>
                <w:szCs w:val="20"/>
              </w:rPr>
            </w:pPr>
          </w:p>
        </w:tc>
        <w:tc>
          <w:tcPr>
            <w:tcW w:w="4252" w:type="dxa"/>
            <w:tcBorders>
              <w:left w:val="single" w:sz="4" w:space="0" w:color="auto"/>
              <w:bottom w:val="single" w:sz="4" w:space="0" w:color="auto"/>
              <w:right w:val="single" w:sz="4" w:space="0" w:color="auto"/>
            </w:tcBorders>
            <w:shd w:val="clear" w:color="auto" w:fill="DBE5F1"/>
          </w:tcPr>
          <w:p w14:paraId="2FF7C164" w14:textId="77777777" w:rsidR="009D076E" w:rsidRPr="00C26A5A" w:rsidRDefault="009D076E" w:rsidP="00267DD8">
            <w:pPr>
              <w:rPr>
                <w:rFonts w:ascii="Arial" w:hAnsi="Arial" w:cs="Arial"/>
                <w:b/>
                <w:color w:val="000000" w:themeColor="text1"/>
                <w:sz w:val="20"/>
                <w:szCs w:val="20"/>
              </w:rPr>
            </w:pPr>
            <w:r w:rsidRPr="00C26A5A">
              <w:rPr>
                <w:rFonts w:ascii="Arial" w:hAnsi="Arial" w:cs="Arial"/>
                <w:b/>
                <w:color w:val="000000" w:themeColor="text1"/>
                <w:sz w:val="20"/>
                <w:szCs w:val="20"/>
              </w:rPr>
              <w:t xml:space="preserve">Subject Practical skills </w:t>
            </w:r>
          </w:p>
          <w:p w14:paraId="4EC2EB26" w14:textId="77777777" w:rsidR="009D076E" w:rsidRPr="00C26A5A" w:rsidRDefault="009D076E" w:rsidP="00267DD8">
            <w:pPr>
              <w:rPr>
                <w:rFonts w:ascii="Arial" w:hAnsi="Arial" w:cs="Arial"/>
                <w:b/>
                <w:color w:val="000000" w:themeColor="text1"/>
                <w:sz w:val="20"/>
                <w:szCs w:val="20"/>
              </w:rPr>
            </w:pPr>
          </w:p>
          <w:p w14:paraId="26C3F822" w14:textId="77777777" w:rsidR="009D076E" w:rsidRPr="00C26A5A" w:rsidRDefault="009D076E" w:rsidP="00267DD8">
            <w:pPr>
              <w:rPr>
                <w:rFonts w:ascii="Arial" w:hAnsi="Arial" w:cs="Arial"/>
                <w:color w:val="000000" w:themeColor="text1"/>
                <w:sz w:val="20"/>
                <w:szCs w:val="20"/>
              </w:rPr>
            </w:pPr>
            <w:r w:rsidRPr="00C26A5A">
              <w:rPr>
                <w:rFonts w:ascii="Arial" w:hAnsi="Arial" w:cs="Arial"/>
                <w:b/>
                <w:color w:val="000000" w:themeColor="text1"/>
                <w:sz w:val="20"/>
                <w:szCs w:val="20"/>
              </w:rPr>
              <w:t>On completion of the course students will be able to:</w:t>
            </w:r>
          </w:p>
        </w:tc>
      </w:tr>
      <w:tr w:rsidR="00CB0BFB" w:rsidRPr="00C26A5A" w14:paraId="79135239" w14:textId="77777777" w:rsidTr="00267DD8">
        <w:trPr>
          <w:trHeight w:val="1021"/>
        </w:trPr>
        <w:tc>
          <w:tcPr>
            <w:tcW w:w="675" w:type="dxa"/>
            <w:tcBorders>
              <w:top w:val="single" w:sz="4" w:space="0" w:color="auto"/>
              <w:left w:val="single" w:sz="4" w:space="0" w:color="auto"/>
              <w:bottom w:val="single" w:sz="4" w:space="0" w:color="auto"/>
              <w:right w:val="single" w:sz="4" w:space="0" w:color="auto"/>
            </w:tcBorders>
          </w:tcPr>
          <w:p w14:paraId="3D810DBF"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AF91D53" w14:textId="45A272E5" w:rsidR="009D076E" w:rsidRPr="00C26A5A" w:rsidRDefault="009D076E" w:rsidP="00267DD8">
            <w:pPr>
              <w:rPr>
                <w:rFonts w:ascii="Arial" w:hAnsi="Arial" w:cs="Arial"/>
                <w:bCs/>
                <w:color w:val="000000" w:themeColor="text1"/>
                <w:sz w:val="20"/>
                <w:szCs w:val="20"/>
              </w:rPr>
            </w:pPr>
            <w:r w:rsidRPr="00C26A5A">
              <w:rPr>
                <w:rFonts w:ascii="Arial" w:hAnsi="Arial" w:cs="Arial"/>
                <w:color w:val="000000" w:themeColor="text1"/>
                <w:sz w:val="20"/>
                <w:szCs w:val="20"/>
              </w:rPr>
              <w:t>Demonstrate a comprehensive knowledge and understanding of</w:t>
            </w:r>
            <w:r w:rsidR="000F54F0" w:rsidRPr="00C26A5A">
              <w:rPr>
                <w:rFonts w:ascii="Arial" w:hAnsi="Arial" w:cs="Arial"/>
                <w:bCs/>
                <w:color w:val="000000" w:themeColor="text1"/>
                <w:sz w:val="20"/>
                <w:szCs w:val="20"/>
              </w:rPr>
              <w:t xml:space="preserve"> the structures </w:t>
            </w:r>
            <w:r w:rsidRPr="00C26A5A">
              <w:rPr>
                <w:rFonts w:ascii="Arial" w:hAnsi="Arial" w:cs="Arial"/>
                <w:bCs/>
                <w:color w:val="000000" w:themeColor="text1"/>
                <w:sz w:val="20"/>
                <w:szCs w:val="20"/>
              </w:rPr>
              <w:t xml:space="preserve">of the </w:t>
            </w:r>
            <w:r w:rsidR="009B7A19" w:rsidRPr="00C26A5A">
              <w:rPr>
                <w:rFonts w:ascii="Arial" w:hAnsi="Arial" w:cs="Arial"/>
                <w:bCs/>
                <w:color w:val="000000" w:themeColor="text1"/>
                <w:sz w:val="20"/>
                <w:szCs w:val="20"/>
              </w:rPr>
              <w:t>Spanish</w:t>
            </w:r>
            <w:r w:rsidRPr="00C26A5A">
              <w:rPr>
                <w:rFonts w:ascii="Arial" w:hAnsi="Arial" w:cs="Arial"/>
                <w:bCs/>
                <w:color w:val="000000" w:themeColor="text1"/>
                <w:sz w:val="20"/>
                <w:szCs w:val="20"/>
              </w:rPr>
              <w:t xml:space="preserve"> language. </w:t>
            </w:r>
          </w:p>
        </w:tc>
        <w:tc>
          <w:tcPr>
            <w:tcW w:w="709" w:type="dxa"/>
            <w:tcBorders>
              <w:top w:val="single" w:sz="4" w:space="0" w:color="auto"/>
              <w:left w:val="single" w:sz="4" w:space="0" w:color="auto"/>
              <w:bottom w:val="single" w:sz="4" w:space="0" w:color="auto"/>
              <w:right w:val="single" w:sz="4" w:space="0" w:color="auto"/>
            </w:tcBorders>
          </w:tcPr>
          <w:p w14:paraId="61E6B0D3"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A1A66EA"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Show a capacity to recognise and analyse linguistic and sociolinguistic patterns</w:t>
            </w:r>
          </w:p>
          <w:p w14:paraId="11EB1E2A" w14:textId="77777777" w:rsidR="009D076E" w:rsidRPr="00C26A5A" w:rsidRDefault="009D076E" w:rsidP="00267DD8">
            <w:pPr>
              <w:rPr>
                <w:rFonts w:ascii="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F0EE1B"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C1</w:t>
            </w:r>
          </w:p>
        </w:tc>
        <w:tc>
          <w:tcPr>
            <w:tcW w:w="4252" w:type="dxa"/>
            <w:tcBorders>
              <w:top w:val="single" w:sz="4" w:space="0" w:color="auto"/>
              <w:left w:val="single" w:sz="4" w:space="0" w:color="auto"/>
              <w:bottom w:val="single" w:sz="4" w:space="0" w:color="auto"/>
              <w:right w:val="single" w:sz="4" w:space="0" w:color="auto"/>
            </w:tcBorders>
          </w:tcPr>
          <w:p w14:paraId="4CEB21CD" w14:textId="25C67461"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Move with precision between </w:t>
            </w:r>
            <w:r w:rsidR="009B7A19" w:rsidRPr="00C26A5A">
              <w:rPr>
                <w:rFonts w:ascii="Arial" w:hAnsi="Arial" w:cs="Arial"/>
                <w:color w:val="000000" w:themeColor="text1"/>
                <w:sz w:val="20"/>
                <w:szCs w:val="20"/>
              </w:rPr>
              <w:t>Spanish</w:t>
            </w:r>
            <w:r w:rsidRPr="00C26A5A">
              <w:rPr>
                <w:rFonts w:ascii="Arial" w:hAnsi="Arial" w:cs="Arial"/>
                <w:color w:val="000000" w:themeColor="text1"/>
                <w:sz w:val="20"/>
                <w:szCs w:val="20"/>
              </w:rPr>
              <w:t xml:space="preserve"> and English including,</w:t>
            </w:r>
          </w:p>
          <w:p w14:paraId="737CA4D0" w14:textId="3B720FBA" w:rsidR="009D076E" w:rsidRPr="00C26A5A" w:rsidRDefault="009D076E" w:rsidP="009D076E">
            <w:pPr>
              <w:numPr>
                <w:ilvl w:val="0"/>
                <w:numId w:val="8"/>
              </w:numPr>
              <w:rPr>
                <w:rFonts w:ascii="Arial" w:hAnsi="Arial" w:cs="Arial"/>
                <w:color w:val="000000" w:themeColor="text1"/>
                <w:sz w:val="20"/>
                <w:szCs w:val="20"/>
              </w:rPr>
            </w:pPr>
            <w:r w:rsidRPr="00C26A5A">
              <w:rPr>
                <w:rFonts w:ascii="Arial" w:hAnsi="Arial" w:cs="Arial"/>
                <w:color w:val="000000" w:themeColor="text1"/>
                <w:sz w:val="20"/>
                <w:szCs w:val="20"/>
              </w:rPr>
              <w:t xml:space="preserve">translating from </w:t>
            </w:r>
            <w:r w:rsidR="009B7A19" w:rsidRPr="00C26A5A">
              <w:rPr>
                <w:rFonts w:ascii="Arial" w:hAnsi="Arial" w:cs="Arial"/>
                <w:color w:val="000000" w:themeColor="text1"/>
                <w:sz w:val="20"/>
                <w:szCs w:val="20"/>
              </w:rPr>
              <w:t>Spanish</w:t>
            </w:r>
            <w:r w:rsidRPr="00C26A5A">
              <w:rPr>
                <w:rFonts w:ascii="Arial" w:hAnsi="Arial" w:cs="Arial"/>
                <w:color w:val="000000" w:themeColor="text1"/>
                <w:sz w:val="20"/>
                <w:szCs w:val="20"/>
              </w:rPr>
              <w:t xml:space="preserve"> into English with appropriate attention to meaning and style</w:t>
            </w:r>
          </w:p>
          <w:p w14:paraId="0FCBBC9F" w14:textId="13AE8FF8" w:rsidR="009D076E" w:rsidRPr="00C26A5A" w:rsidRDefault="009D076E" w:rsidP="009D076E">
            <w:pPr>
              <w:numPr>
                <w:ilvl w:val="0"/>
                <w:numId w:val="8"/>
              </w:numPr>
              <w:rPr>
                <w:rFonts w:ascii="Arial" w:hAnsi="Arial" w:cs="Arial"/>
                <w:color w:val="000000" w:themeColor="text1"/>
                <w:sz w:val="20"/>
                <w:szCs w:val="20"/>
              </w:rPr>
            </w:pPr>
            <w:r w:rsidRPr="00C26A5A">
              <w:rPr>
                <w:rFonts w:ascii="Arial" w:hAnsi="Arial" w:cs="Arial"/>
                <w:color w:val="000000" w:themeColor="text1"/>
                <w:sz w:val="20"/>
                <w:szCs w:val="20"/>
              </w:rPr>
              <w:t xml:space="preserve">summarising and translating from English to </w:t>
            </w:r>
            <w:r w:rsidR="009B7A19" w:rsidRPr="00C26A5A">
              <w:rPr>
                <w:rFonts w:ascii="Arial" w:hAnsi="Arial" w:cs="Arial"/>
                <w:color w:val="000000" w:themeColor="text1"/>
                <w:sz w:val="20"/>
                <w:szCs w:val="20"/>
              </w:rPr>
              <w:t>Spanish</w:t>
            </w:r>
            <w:r w:rsidRPr="00C26A5A">
              <w:rPr>
                <w:rFonts w:ascii="Arial" w:hAnsi="Arial" w:cs="Arial"/>
                <w:color w:val="000000" w:themeColor="text1"/>
                <w:sz w:val="20"/>
                <w:szCs w:val="20"/>
              </w:rPr>
              <w:t xml:space="preserve"> accurately and with sensitivity</w:t>
            </w:r>
          </w:p>
          <w:p w14:paraId="160FD962" w14:textId="77777777" w:rsidR="009D076E" w:rsidRPr="00C26A5A" w:rsidRDefault="009D076E" w:rsidP="009D076E">
            <w:pPr>
              <w:numPr>
                <w:ilvl w:val="0"/>
                <w:numId w:val="8"/>
              </w:numPr>
              <w:rPr>
                <w:rFonts w:ascii="Arial" w:hAnsi="Arial" w:cs="Arial"/>
                <w:color w:val="000000" w:themeColor="text1"/>
                <w:sz w:val="20"/>
                <w:szCs w:val="20"/>
              </w:rPr>
            </w:pPr>
            <w:r w:rsidRPr="00C26A5A">
              <w:rPr>
                <w:rFonts w:ascii="Arial" w:hAnsi="Arial" w:cs="Arial"/>
                <w:color w:val="000000" w:themeColor="text1"/>
                <w:sz w:val="20"/>
                <w:szCs w:val="20"/>
              </w:rPr>
              <w:t>liaison interpreting in professional contexts</w:t>
            </w:r>
          </w:p>
        </w:tc>
      </w:tr>
      <w:tr w:rsidR="00CB0BFB" w:rsidRPr="00C26A5A" w14:paraId="4A72C570" w14:textId="77777777" w:rsidTr="00267DD8">
        <w:trPr>
          <w:trHeight w:val="800"/>
        </w:trPr>
        <w:tc>
          <w:tcPr>
            <w:tcW w:w="675" w:type="dxa"/>
            <w:tcBorders>
              <w:top w:val="single" w:sz="4" w:space="0" w:color="auto"/>
              <w:left w:val="single" w:sz="4" w:space="0" w:color="auto"/>
              <w:bottom w:val="single" w:sz="4" w:space="0" w:color="auto"/>
              <w:right w:val="single" w:sz="4" w:space="0" w:color="auto"/>
            </w:tcBorders>
          </w:tcPr>
          <w:p w14:paraId="75465BCD"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73CB47F" w14:textId="6B94B5D5" w:rsidR="009D076E" w:rsidRPr="00C26A5A" w:rsidRDefault="009D076E" w:rsidP="00267DD8">
            <w:pPr>
              <w:rPr>
                <w:rFonts w:ascii="Arial" w:hAnsi="Arial" w:cs="Arial"/>
                <w:bCs/>
                <w:color w:val="000000" w:themeColor="text1"/>
                <w:sz w:val="20"/>
                <w:szCs w:val="20"/>
              </w:rPr>
            </w:pPr>
            <w:r w:rsidRPr="00C26A5A">
              <w:rPr>
                <w:rFonts w:ascii="Arial" w:hAnsi="Arial" w:cs="Arial"/>
                <w:color w:val="000000" w:themeColor="text1"/>
                <w:sz w:val="20"/>
                <w:szCs w:val="20"/>
              </w:rPr>
              <w:t>Recognise and be able to exemplify an understanding of t</w:t>
            </w:r>
            <w:r w:rsidRPr="00C26A5A">
              <w:rPr>
                <w:rFonts w:ascii="Arial" w:hAnsi="Arial" w:cs="Arial"/>
                <w:bCs/>
                <w:color w:val="000000" w:themeColor="text1"/>
                <w:sz w:val="20"/>
                <w:szCs w:val="20"/>
              </w:rPr>
              <w:t xml:space="preserve">he uses of the </w:t>
            </w:r>
            <w:r w:rsidR="009B7A19" w:rsidRPr="00C26A5A">
              <w:rPr>
                <w:rFonts w:ascii="Arial" w:hAnsi="Arial" w:cs="Arial"/>
                <w:bCs/>
                <w:color w:val="000000" w:themeColor="text1"/>
                <w:sz w:val="20"/>
                <w:szCs w:val="20"/>
              </w:rPr>
              <w:t>Spanish</w:t>
            </w:r>
            <w:r w:rsidRPr="00C26A5A">
              <w:rPr>
                <w:rFonts w:ascii="Arial" w:hAnsi="Arial" w:cs="Arial"/>
                <w:bCs/>
                <w:color w:val="000000" w:themeColor="text1"/>
                <w:sz w:val="20"/>
                <w:szCs w:val="20"/>
              </w:rPr>
              <w:t xml:space="preserve"> language in a wide range of contexts </w:t>
            </w:r>
          </w:p>
        </w:tc>
        <w:tc>
          <w:tcPr>
            <w:tcW w:w="709" w:type="dxa"/>
            <w:tcBorders>
              <w:top w:val="single" w:sz="4" w:space="0" w:color="auto"/>
              <w:left w:val="single" w:sz="4" w:space="0" w:color="auto"/>
              <w:bottom w:val="single" w:sz="4" w:space="0" w:color="auto"/>
              <w:right w:val="single" w:sz="4" w:space="0" w:color="auto"/>
            </w:tcBorders>
          </w:tcPr>
          <w:p w14:paraId="5EE52AB3"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18A40892" w14:textId="701314CF"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Identify and manipulate conventions appropriate to different kinds of written and spoken </w:t>
            </w:r>
            <w:r w:rsidR="009B7A19" w:rsidRPr="00C26A5A">
              <w:rPr>
                <w:rFonts w:ascii="Arial" w:hAnsi="Arial" w:cs="Arial"/>
                <w:color w:val="000000" w:themeColor="text1"/>
                <w:sz w:val="20"/>
                <w:szCs w:val="20"/>
              </w:rPr>
              <w:t>Spanish</w:t>
            </w:r>
            <w:r w:rsidRPr="00C26A5A">
              <w:rPr>
                <w:rFonts w:ascii="Arial" w:hAnsi="Arial" w:cs="Arial"/>
                <w:color w:val="000000" w:themeColor="text1"/>
                <w:sz w:val="20"/>
                <w:szCs w:val="20"/>
              </w:rPr>
              <w:t xml:space="preserve"> </w:t>
            </w:r>
          </w:p>
          <w:p w14:paraId="67E97FF6" w14:textId="77777777" w:rsidR="009D076E" w:rsidRPr="00C26A5A" w:rsidRDefault="009D076E" w:rsidP="00267DD8">
            <w:pPr>
              <w:pStyle w:val="PlainText"/>
              <w:rPr>
                <w:rFonts w:ascii="Arial" w:hAnsi="Arial" w:cs="Arial"/>
                <w:color w:val="000000" w:themeColor="text1"/>
                <w:sz w:val="20"/>
                <w:szCs w:val="20"/>
              </w:rPr>
            </w:pPr>
          </w:p>
          <w:p w14:paraId="03DEDFAE" w14:textId="77777777" w:rsidR="009D076E" w:rsidRPr="00C26A5A" w:rsidRDefault="009D076E" w:rsidP="00267DD8">
            <w:pPr>
              <w:pStyle w:val="PlainText"/>
              <w:rPr>
                <w:rFonts w:ascii="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37CB7D"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C2</w:t>
            </w:r>
          </w:p>
        </w:tc>
        <w:tc>
          <w:tcPr>
            <w:tcW w:w="4252" w:type="dxa"/>
            <w:tcBorders>
              <w:top w:val="single" w:sz="4" w:space="0" w:color="auto"/>
              <w:left w:val="single" w:sz="4" w:space="0" w:color="auto"/>
              <w:bottom w:val="single" w:sz="4" w:space="0" w:color="auto"/>
              <w:right w:val="single" w:sz="4" w:space="0" w:color="auto"/>
            </w:tcBorders>
          </w:tcPr>
          <w:p w14:paraId="2F863382" w14:textId="0251F4DC"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Write with clarity and precision in </w:t>
            </w:r>
            <w:r w:rsidR="009B7A19" w:rsidRPr="00C26A5A">
              <w:rPr>
                <w:rFonts w:ascii="Arial" w:hAnsi="Arial" w:cs="Arial"/>
                <w:color w:val="000000" w:themeColor="text1"/>
                <w:sz w:val="20"/>
                <w:szCs w:val="20"/>
              </w:rPr>
              <w:t>Spanish</w:t>
            </w:r>
            <w:r w:rsidRPr="00C26A5A">
              <w:rPr>
                <w:rFonts w:ascii="Arial" w:hAnsi="Arial" w:cs="Arial"/>
                <w:color w:val="000000" w:themeColor="text1"/>
                <w:sz w:val="20"/>
                <w:szCs w:val="20"/>
              </w:rPr>
              <w:t xml:space="preserve"> and English in different styles and formats</w:t>
            </w:r>
          </w:p>
        </w:tc>
      </w:tr>
      <w:tr w:rsidR="00CB0BFB" w:rsidRPr="00C26A5A" w14:paraId="1C477B07" w14:textId="77777777" w:rsidTr="00267DD8">
        <w:trPr>
          <w:trHeight w:val="768"/>
        </w:trPr>
        <w:tc>
          <w:tcPr>
            <w:tcW w:w="675" w:type="dxa"/>
            <w:tcBorders>
              <w:top w:val="single" w:sz="4" w:space="0" w:color="auto"/>
              <w:left w:val="single" w:sz="4" w:space="0" w:color="auto"/>
              <w:bottom w:val="single" w:sz="4" w:space="0" w:color="auto"/>
              <w:right w:val="single" w:sz="4" w:space="0" w:color="auto"/>
            </w:tcBorders>
          </w:tcPr>
          <w:p w14:paraId="300D30E8"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519F83F" w14:textId="77777777" w:rsidR="009D076E" w:rsidRPr="00C26A5A" w:rsidRDefault="009D076E" w:rsidP="00267DD8">
            <w:pPr>
              <w:rPr>
                <w:rFonts w:ascii="Arial" w:hAnsi="Arial" w:cs="Arial"/>
                <w:bCs/>
                <w:color w:val="000000" w:themeColor="text1"/>
                <w:sz w:val="20"/>
                <w:szCs w:val="20"/>
              </w:rPr>
            </w:pPr>
            <w:r w:rsidRPr="00C26A5A">
              <w:rPr>
                <w:rFonts w:ascii="Arial" w:hAnsi="Arial" w:cs="Arial"/>
                <w:color w:val="000000" w:themeColor="text1"/>
                <w:sz w:val="20"/>
                <w:szCs w:val="20"/>
              </w:rPr>
              <w:t xml:space="preserve">Show an understanding of </w:t>
            </w:r>
            <w:r w:rsidRPr="00C26A5A">
              <w:rPr>
                <w:rFonts w:ascii="Arial" w:hAnsi="Arial" w:cs="Arial"/>
                <w:bCs/>
                <w:color w:val="000000" w:themeColor="text1"/>
                <w:sz w:val="20"/>
                <w:szCs w:val="20"/>
              </w:rPr>
              <w:t>the central issues in intercultural communication</w:t>
            </w:r>
          </w:p>
        </w:tc>
        <w:tc>
          <w:tcPr>
            <w:tcW w:w="709" w:type="dxa"/>
            <w:tcBorders>
              <w:top w:val="single" w:sz="4" w:space="0" w:color="auto"/>
              <w:left w:val="single" w:sz="4" w:space="0" w:color="auto"/>
              <w:bottom w:val="single" w:sz="4" w:space="0" w:color="auto"/>
              <w:right w:val="single" w:sz="4" w:space="0" w:color="auto"/>
            </w:tcBorders>
          </w:tcPr>
          <w:p w14:paraId="505532B2"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F86BE23" w14:textId="000CFE94"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Analyse and evaluate important social and cultural issues in </w:t>
            </w:r>
            <w:r w:rsidR="009B7A19" w:rsidRPr="00C26A5A">
              <w:rPr>
                <w:rFonts w:ascii="Arial" w:hAnsi="Arial" w:cs="Arial"/>
                <w:color w:val="000000" w:themeColor="text1"/>
                <w:sz w:val="20"/>
                <w:szCs w:val="20"/>
              </w:rPr>
              <w:t xml:space="preserve">Spain </w:t>
            </w:r>
          </w:p>
        </w:tc>
        <w:tc>
          <w:tcPr>
            <w:tcW w:w="567" w:type="dxa"/>
            <w:tcBorders>
              <w:top w:val="single" w:sz="4" w:space="0" w:color="auto"/>
              <w:left w:val="single" w:sz="4" w:space="0" w:color="auto"/>
              <w:bottom w:val="single" w:sz="4" w:space="0" w:color="auto"/>
              <w:right w:val="single" w:sz="4" w:space="0" w:color="auto"/>
            </w:tcBorders>
          </w:tcPr>
          <w:p w14:paraId="1F393F00"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C3</w:t>
            </w:r>
          </w:p>
        </w:tc>
        <w:tc>
          <w:tcPr>
            <w:tcW w:w="4252" w:type="dxa"/>
            <w:tcBorders>
              <w:top w:val="single" w:sz="4" w:space="0" w:color="auto"/>
              <w:left w:val="single" w:sz="4" w:space="0" w:color="auto"/>
              <w:bottom w:val="single" w:sz="4" w:space="0" w:color="auto"/>
              <w:right w:val="single" w:sz="4" w:space="0" w:color="auto"/>
            </w:tcBorders>
          </w:tcPr>
          <w:p w14:paraId="7232A742" w14:textId="1EA38F7C"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Give oral presentations in </w:t>
            </w:r>
            <w:r w:rsidR="009B7A19" w:rsidRPr="00C26A5A">
              <w:rPr>
                <w:rFonts w:ascii="Arial" w:hAnsi="Arial" w:cs="Arial"/>
                <w:color w:val="000000" w:themeColor="text1"/>
                <w:sz w:val="20"/>
                <w:szCs w:val="20"/>
              </w:rPr>
              <w:t>Spanish</w:t>
            </w:r>
          </w:p>
        </w:tc>
      </w:tr>
      <w:tr w:rsidR="00CB0BFB" w:rsidRPr="00C26A5A" w14:paraId="7E270865" w14:textId="77777777" w:rsidTr="00267DD8">
        <w:trPr>
          <w:trHeight w:val="928"/>
        </w:trPr>
        <w:tc>
          <w:tcPr>
            <w:tcW w:w="675" w:type="dxa"/>
            <w:tcBorders>
              <w:top w:val="single" w:sz="4" w:space="0" w:color="auto"/>
              <w:left w:val="single" w:sz="4" w:space="0" w:color="auto"/>
              <w:bottom w:val="single" w:sz="4" w:space="0" w:color="auto"/>
              <w:right w:val="single" w:sz="4" w:space="0" w:color="auto"/>
            </w:tcBorders>
          </w:tcPr>
          <w:p w14:paraId="7D476C51"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38136925" w14:textId="1DC42BF8" w:rsidR="009D076E" w:rsidRPr="00C26A5A" w:rsidRDefault="009D076E" w:rsidP="00267DD8">
            <w:pPr>
              <w:rPr>
                <w:rFonts w:ascii="Arial" w:hAnsi="Arial" w:cs="Arial"/>
                <w:bCs/>
                <w:color w:val="000000" w:themeColor="text1"/>
                <w:sz w:val="20"/>
                <w:szCs w:val="20"/>
              </w:rPr>
            </w:pPr>
            <w:r w:rsidRPr="00C26A5A">
              <w:rPr>
                <w:rFonts w:ascii="Arial" w:hAnsi="Arial" w:cs="Arial"/>
                <w:bCs/>
                <w:color w:val="000000" w:themeColor="text1"/>
                <w:sz w:val="20"/>
                <w:szCs w:val="20"/>
              </w:rPr>
              <w:t xml:space="preserve">Illustrate knowledge of and a familiarity with aspects of contemporary </w:t>
            </w:r>
            <w:r w:rsidR="009B7A19" w:rsidRPr="00C26A5A">
              <w:rPr>
                <w:rFonts w:ascii="Arial" w:hAnsi="Arial" w:cs="Arial"/>
                <w:bCs/>
                <w:color w:val="000000" w:themeColor="text1"/>
                <w:sz w:val="20"/>
                <w:szCs w:val="20"/>
              </w:rPr>
              <w:t>Spanish</w:t>
            </w:r>
            <w:r w:rsidRPr="00C26A5A">
              <w:rPr>
                <w:rFonts w:ascii="Arial" w:hAnsi="Arial" w:cs="Arial"/>
                <w:bCs/>
                <w:color w:val="000000" w:themeColor="text1"/>
                <w:sz w:val="20"/>
                <w:szCs w:val="20"/>
              </w:rPr>
              <w:t xml:space="preserve"> culture and society </w:t>
            </w:r>
          </w:p>
        </w:tc>
        <w:tc>
          <w:tcPr>
            <w:tcW w:w="709" w:type="dxa"/>
            <w:tcBorders>
              <w:top w:val="single" w:sz="4" w:space="0" w:color="auto"/>
              <w:left w:val="single" w:sz="4" w:space="0" w:color="auto"/>
              <w:bottom w:val="single" w:sz="4" w:space="0" w:color="auto"/>
              <w:right w:val="single" w:sz="4" w:space="0" w:color="auto"/>
            </w:tcBorders>
          </w:tcPr>
          <w:p w14:paraId="5BB584E2"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DB7C723" w14:textId="2E59561B"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Construct and present a reasoned argument in </w:t>
            </w:r>
            <w:r w:rsidR="009B7A19" w:rsidRPr="00C26A5A">
              <w:rPr>
                <w:rFonts w:ascii="Arial" w:hAnsi="Arial" w:cs="Arial"/>
                <w:color w:val="000000" w:themeColor="text1"/>
                <w:sz w:val="20"/>
                <w:szCs w:val="20"/>
              </w:rPr>
              <w:t>Spanish</w:t>
            </w:r>
          </w:p>
          <w:p w14:paraId="6E5F7F46" w14:textId="77777777" w:rsidR="009D076E" w:rsidRPr="00C26A5A" w:rsidRDefault="009D076E" w:rsidP="00267DD8">
            <w:pPr>
              <w:pStyle w:val="PlainText"/>
              <w:rPr>
                <w:rFonts w:ascii="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A2A068"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C4</w:t>
            </w:r>
          </w:p>
        </w:tc>
        <w:tc>
          <w:tcPr>
            <w:tcW w:w="4252" w:type="dxa"/>
            <w:tcBorders>
              <w:top w:val="single" w:sz="4" w:space="0" w:color="auto"/>
              <w:left w:val="single" w:sz="4" w:space="0" w:color="auto"/>
              <w:bottom w:val="single" w:sz="4" w:space="0" w:color="auto"/>
              <w:right w:val="single" w:sz="4" w:space="0" w:color="auto"/>
            </w:tcBorders>
          </w:tcPr>
          <w:p w14:paraId="59F098E9" w14:textId="70A51A1E"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Speak in </w:t>
            </w:r>
            <w:r w:rsidR="009B7A19" w:rsidRPr="00C26A5A">
              <w:rPr>
                <w:rFonts w:ascii="Arial" w:hAnsi="Arial" w:cs="Arial"/>
                <w:color w:val="000000" w:themeColor="text1"/>
                <w:sz w:val="20"/>
                <w:szCs w:val="20"/>
              </w:rPr>
              <w:t>Spanish</w:t>
            </w:r>
            <w:r w:rsidRPr="00C26A5A">
              <w:rPr>
                <w:rFonts w:ascii="Arial" w:hAnsi="Arial" w:cs="Arial"/>
                <w:color w:val="000000" w:themeColor="text1"/>
                <w:sz w:val="20"/>
                <w:szCs w:val="20"/>
              </w:rPr>
              <w:t xml:space="preserve"> in a wide variety of registers and contexts</w:t>
            </w:r>
          </w:p>
        </w:tc>
      </w:tr>
      <w:tr w:rsidR="00CB0BFB" w:rsidRPr="00C26A5A" w14:paraId="117BA86C" w14:textId="77777777" w:rsidTr="00267DD8">
        <w:trPr>
          <w:trHeight w:val="858"/>
        </w:trPr>
        <w:tc>
          <w:tcPr>
            <w:tcW w:w="675" w:type="dxa"/>
            <w:tcBorders>
              <w:top w:val="single" w:sz="4" w:space="0" w:color="auto"/>
              <w:left w:val="single" w:sz="4" w:space="0" w:color="auto"/>
              <w:bottom w:val="single" w:sz="4" w:space="0" w:color="auto"/>
              <w:right w:val="single" w:sz="4" w:space="0" w:color="auto"/>
            </w:tcBorders>
          </w:tcPr>
          <w:p w14:paraId="3A79FE28" w14:textId="77777777" w:rsidR="009D076E" w:rsidRPr="00C26A5A" w:rsidRDefault="009D076E" w:rsidP="00267DD8">
            <w:pPr>
              <w:rPr>
                <w:rFonts w:ascii="Arial" w:hAnsi="Arial" w:cs="Arial"/>
                <w:color w:val="000000" w:themeColor="text1"/>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5181AEC" w14:textId="77777777" w:rsidR="009D076E" w:rsidRPr="00C26A5A" w:rsidRDefault="009D076E" w:rsidP="00267DD8">
            <w:pPr>
              <w:rPr>
                <w:rFonts w:ascii="Arial" w:hAnsi="Arial" w:cs="Arial"/>
                <w:bCs/>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38CDBA22" w14:textId="77777777" w:rsidR="009D076E" w:rsidRPr="00C26A5A" w:rsidRDefault="009D076E" w:rsidP="00267DD8">
            <w:pPr>
              <w:rPr>
                <w:rFonts w:ascii="Arial" w:hAnsi="Arial" w:cs="Arial"/>
                <w:color w:val="000000" w:themeColor="text1"/>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76A817E" w14:textId="77777777" w:rsidR="009D076E" w:rsidRPr="00C26A5A" w:rsidRDefault="009D076E" w:rsidP="00267DD8">
            <w:pPr>
              <w:rPr>
                <w:rFonts w:ascii="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F6A221" w14:textId="77777777"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C5</w:t>
            </w:r>
          </w:p>
        </w:tc>
        <w:tc>
          <w:tcPr>
            <w:tcW w:w="4252" w:type="dxa"/>
            <w:tcBorders>
              <w:top w:val="single" w:sz="4" w:space="0" w:color="auto"/>
              <w:left w:val="single" w:sz="4" w:space="0" w:color="auto"/>
              <w:bottom w:val="single" w:sz="4" w:space="0" w:color="auto"/>
              <w:right w:val="single" w:sz="4" w:space="0" w:color="auto"/>
            </w:tcBorders>
          </w:tcPr>
          <w:p w14:paraId="1FB6A049" w14:textId="43FF90DE" w:rsidR="009D076E" w:rsidRPr="00C26A5A" w:rsidRDefault="009D076E" w:rsidP="00267DD8">
            <w:pPr>
              <w:rPr>
                <w:rFonts w:ascii="Arial" w:hAnsi="Arial" w:cs="Arial"/>
                <w:color w:val="000000" w:themeColor="text1"/>
                <w:sz w:val="20"/>
                <w:szCs w:val="20"/>
              </w:rPr>
            </w:pPr>
            <w:r w:rsidRPr="00C26A5A">
              <w:rPr>
                <w:rFonts w:ascii="Arial" w:hAnsi="Arial" w:cs="Arial"/>
                <w:color w:val="000000" w:themeColor="text1"/>
                <w:sz w:val="20"/>
                <w:szCs w:val="20"/>
              </w:rPr>
              <w:t xml:space="preserve">Understand authentic written and spoken </w:t>
            </w:r>
            <w:r w:rsidR="009B7A19" w:rsidRPr="00C26A5A">
              <w:rPr>
                <w:rFonts w:ascii="Arial" w:hAnsi="Arial" w:cs="Arial"/>
                <w:color w:val="000000" w:themeColor="text1"/>
                <w:sz w:val="20"/>
                <w:szCs w:val="20"/>
              </w:rPr>
              <w:t>Spanish</w:t>
            </w:r>
            <w:r w:rsidRPr="00C26A5A">
              <w:rPr>
                <w:rFonts w:ascii="Arial" w:hAnsi="Arial" w:cs="Arial"/>
                <w:color w:val="000000" w:themeColor="text1"/>
                <w:sz w:val="20"/>
                <w:szCs w:val="20"/>
              </w:rPr>
              <w:t>.</w:t>
            </w:r>
          </w:p>
          <w:p w14:paraId="3C2FD142" w14:textId="77777777" w:rsidR="009D076E" w:rsidRPr="00C26A5A" w:rsidRDefault="009D076E" w:rsidP="00267DD8">
            <w:pPr>
              <w:rPr>
                <w:rFonts w:ascii="Arial" w:hAnsi="Arial" w:cs="Arial"/>
                <w:color w:val="000000" w:themeColor="text1"/>
                <w:sz w:val="20"/>
                <w:szCs w:val="20"/>
              </w:rPr>
            </w:pPr>
          </w:p>
        </w:tc>
      </w:tr>
    </w:tbl>
    <w:p w14:paraId="4FF8E9BC" w14:textId="77777777" w:rsidR="00D27AE4" w:rsidRPr="00C26A5A" w:rsidRDefault="00D27AE4" w:rsidP="00195F7B">
      <w:pPr>
        <w:rPr>
          <w:rFonts w:ascii="Arial" w:hAnsi="Arial" w:cs="Arial"/>
          <w:color w:val="000000" w:themeColor="text1"/>
          <w:sz w:val="20"/>
          <w:szCs w:val="20"/>
        </w:rPr>
      </w:pPr>
    </w:p>
    <w:p w14:paraId="1B2BBB79" w14:textId="77777777" w:rsidR="00D27AE4" w:rsidRPr="00C26A5A" w:rsidRDefault="00D27AE4" w:rsidP="00195F7B">
      <w:pPr>
        <w:rPr>
          <w:rFonts w:ascii="Arial" w:hAnsi="Arial" w:cs="Arial"/>
          <w:color w:val="000000" w:themeColor="text1"/>
          <w:sz w:val="20"/>
          <w:szCs w:val="20"/>
        </w:rPr>
      </w:pPr>
    </w:p>
    <w:p w14:paraId="77C3D331" w14:textId="77777777" w:rsidR="00D27AE4" w:rsidRPr="00C26A5A" w:rsidRDefault="00D27AE4" w:rsidP="00195F7B">
      <w:pPr>
        <w:rPr>
          <w:rFonts w:ascii="Arial" w:hAnsi="Arial" w:cs="Arial"/>
          <w:color w:val="000000" w:themeColor="text1"/>
          <w:sz w:val="20"/>
          <w:szCs w:val="20"/>
        </w:rPr>
      </w:pPr>
    </w:p>
    <w:p w14:paraId="2E89EE85" w14:textId="77777777" w:rsidR="00D27AE4" w:rsidRPr="00C26A5A" w:rsidRDefault="00D27AE4" w:rsidP="00195F7B">
      <w:pPr>
        <w:rPr>
          <w:rFonts w:ascii="Arial" w:hAnsi="Arial" w:cs="Arial"/>
          <w:color w:val="000000" w:themeColor="text1"/>
          <w:sz w:val="20"/>
          <w:szCs w:val="20"/>
        </w:rPr>
      </w:pPr>
    </w:p>
    <w:p w14:paraId="7C90378F" w14:textId="77777777" w:rsidR="00D27AE4" w:rsidRPr="00C26A5A" w:rsidRDefault="00D27AE4" w:rsidP="00195F7B">
      <w:pPr>
        <w:rPr>
          <w:rFonts w:ascii="Arial" w:hAnsi="Arial" w:cs="Arial"/>
          <w:color w:val="000000" w:themeColor="text1"/>
          <w:sz w:val="20"/>
          <w:szCs w:val="20"/>
        </w:rPr>
      </w:pPr>
    </w:p>
    <w:p w14:paraId="43B06195" w14:textId="77777777" w:rsidR="00D27AE4" w:rsidRPr="00C26A5A" w:rsidRDefault="00D27AE4" w:rsidP="00195F7B">
      <w:pPr>
        <w:rPr>
          <w:rFonts w:ascii="Arial" w:hAnsi="Arial" w:cs="Arial"/>
          <w:color w:val="000000" w:themeColor="text1"/>
          <w:sz w:val="20"/>
          <w:szCs w:val="20"/>
        </w:rPr>
      </w:pPr>
    </w:p>
    <w:p w14:paraId="609C7C0D" w14:textId="77777777" w:rsidR="00D27AE4" w:rsidRPr="00C26A5A" w:rsidRDefault="00D27AE4" w:rsidP="00195F7B">
      <w:pPr>
        <w:rPr>
          <w:rFonts w:ascii="Arial" w:hAnsi="Arial" w:cs="Arial"/>
          <w:color w:val="000000" w:themeColor="text1"/>
          <w:sz w:val="20"/>
          <w:szCs w:val="20"/>
        </w:rPr>
      </w:pPr>
    </w:p>
    <w:p w14:paraId="6E4FE047" w14:textId="77777777" w:rsidR="00D27AE4" w:rsidRPr="00C26A5A" w:rsidRDefault="00D27AE4" w:rsidP="00195F7B">
      <w:pPr>
        <w:rPr>
          <w:rFonts w:ascii="Arial" w:hAnsi="Arial" w:cs="Arial"/>
          <w:color w:val="000000" w:themeColor="text1"/>
          <w:sz w:val="20"/>
          <w:szCs w:val="20"/>
        </w:rPr>
      </w:pPr>
    </w:p>
    <w:p w14:paraId="095BF0AB" w14:textId="77777777" w:rsidR="00D27AE4" w:rsidRPr="00C26A5A" w:rsidRDefault="00D27AE4" w:rsidP="00195F7B">
      <w:pPr>
        <w:rPr>
          <w:rFonts w:ascii="Arial" w:hAnsi="Arial" w:cs="Arial"/>
          <w:color w:val="000000" w:themeColor="text1"/>
          <w:sz w:val="20"/>
          <w:szCs w:val="20"/>
        </w:rPr>
      </w:pPr>
    </w:p>
    <w:p w14:paraId="272C80C0" w14:textId="77777777" w:rsidR="00D27AE4" w:rsidRPr="00C26A5A" w:rsidRDefault="00D27AE4" w:rsidP="00195F7B">
      <w:pPr>
        <w:rPr>
          <w:rFonts w:ascii="Arial" w:hAnsi="Arial" w:cs="Arial"/>
          <w:color w:val="000000" w:themeColor="text1"/>
          <w:sz w:val="20"/>
          <w:szCs w:val="20"/>
        </w:rPr>
      </w:pPr>
    </w:p>
    <w:p w14:paraId="71541B2A" w14:textId="77777777" w:rsidR="00D27AE4" w:rsidRPr="00C26A5A" w:rsidRDefault="00D27AE4" w:rsidP="00195F7B">
      <w:pPr>
        <w:rPr>
          <w:rFonts w:ascii="Arial" w:hAnsi="Arial" w:cs="Arial"/>
          <w:color w:val="000000" w:themeColor="text1"/>
          <w:sz w:val="20"/>
          <w:szCs w:val="20"/>
        </w:rPr>
      </w:pPr>
    </w:p>
    <w:p w14:paraId="42A31D28" w14:textId="77777777" w:rsidR="00D27AE4" w:rsidRPr="00C26A5A" w:rsidRDefault="00D27AE4" w:rsidP="00195F7B">
      <w:pPr>
        <w:rPr>
          <w:rFonts w:ascii="Arial" w:hAnsi="Arial" w:cs="Arial"/>
          <w:color w:val="000000" w:themeColor="text1"/>
          <w:sz w:val="20"/>
          <w:szCs w:val="20"/>
        </w:rPr>
      </w:pPr>
    </w:p>
    <w:p w14:paraId="06A26DF6" w14:textId="77777777" w:rsidR="00D27AE4" w:rsidRPr="00C26A5A" w:rsidRDefault="00D27AE4" w:rsidP="00195F7B">
      <w:pPr>
        <w:rPr>
          <w:rFonts w:ascii="Arial" w:hAnsi="Arial" w:cs="Arial"/>
          <w:color w:val="000000" w:themeColor="text1"/>
          <w:sz w:val="20"/>
          <w:szCs w:val="20"/>
        </w:rPr>
      </w:pPr>
    </w:p>
    <w:p w14:paraId="20613576" w14:textId="77777777" w:rsidR="00D27AE4" w:rsidRPr="00C26A5A" w:rsidRDefault="00D27AE4" w:rsidP="00195F7B">
      <w:pPr>
        <w:rPr>
          <w:rFonts w:ascii="Arial" w:hAnsi="Arial" w:cs="Arial"/>
          <w:color w:val="000000" w:themeColor="text1"/>
          <w:sz w:val="20"/>
          <w:szCs w:val="20"/>
        </w:rPr>
      </w:pPr>
    </w:p>
    <w:p w14:paraId="4C4CA118" w14:textId="77777777" w:rsidR="00D27AE4" w:rsidRPr="00C26A5A" w:rsidRDefault="00D27AE4" w:rsidP="00195F7B">
      <w:pPr>
        <w:rPr>
          <w:rFonts w:ascii="Arial" w:hAnsi="Arial" w:cs="Arial"/>
          <w:color w:val="000000" w:themeColor="text1"/>
          <w:sz w:val="20"/>
          <w:szCs w:val="20"/>
        </w:rPr>
      </w:pPr>
    </w:p>
    <w:p w14:paraId="32CCFC86" w14:textId="77777777" w:rsidR="00D27AE4" w:rsidRPr="00C26A5A" w:rsidRDefault="00D27AE4" w:rsidP="00195F7B">
      <w:pPr>
        <w:rPr>
          <w:rFonts w:ascii="Arial" w:hAnsi="Arial" w:cs="Arial"/>
          <w:color w:val="000000" w:themeColor="text1"/>
          <w:sz w:val="20"/>
          <w:szCs w:val="20"/>
        </w:rPr>
      </w:pPr>
    </w:p>
    <w:p w14:paraId="7D005C3F" w14:textId="77777777" w:rsidR="00D27AE4" w:rsidRPr="00C26A5A" w:rsidRDefault="00D27AE4" w:rsidP="00195F7B">
      <w:pPr>
        <w:rPr>
          <w:rFonts w:ascii="Arial" w:hAnsi="Arial" w:cs="Arial"/>
          <w:color w:val="000000" w:themeColor="text1"/>
          <w:sz w:val="20"/>
          <w:szCs w:val="20"/>
        </w:rPr>
      </w:pPr>
    </w:p>
    <w:p w14:paraId="11DFC63D" w14:textId="77777777" w:rsidR="005432FE" w:rsidRPr="00C26A5A" w:rsidRDefault="005432FE" w:rsidP="00195F7B">
      <w:pPr>
        <w:rPr>
          <w:rFonts w:ascii="Arial" w:hAnsi="Arial" w:cs="Arial"/>
          <w:color w:val="000000" w:themeColor="text1"/>
          <w:sz w:val="20"/>
          <w:szCs w:val="20"/>
        </w:rPr>
      </w:pPr>
    </w:p>
    <w:p w14:paraId="50C4D49F" w14:textId="77777777" w:rsidR="005432FE" w:rsidRPr="00C26A5A" w:rsidRDefault="005432FE" w:rsidP="00195F7B">
      <w:pPr>
        <w:rPr>
          <w:rFonts w:ascii="Arial" w:hAnsi="Arial" w:cs="Arial"/>
          <w:color w:val="000000" w:themeColor="text1"/>
          <w:sz w:val="20"/>
          <w:szCs w:val="20"/>
        </w:rPr>
      </w:pPr>
    </w:p>
    <w:p w14:paraId="2A1DB606" w14:textId="77777777" w:rsidR="009D076E" w:rsidRPr="00C26A5A" w:rsidRDefault="009D076E" w:rsidP="00195F7B">
      <w:pPr>
        <w:rPr>
          <w:rFonts w:ascii="Arial" w:hAnsi="Arial" w:cs="Arial"/>
          <w:color w:val="000000" w:themeColor="text1"/>
          <w:sz w:val="20"/>
          <w:szCs w:val="20"/>
        </w:rPr>
      </w:pPr>
    </w:p>
    <w:p w14:paraId="50DCCAFC" w14:textId="77777777" w:rsidR="009D076E" w:rsidRPr="00C26A5A" w:rsidRDefault="009D076E" w:rsidP="00195F7B">
      <w:pPr>
        <w:rPr>
          <w:rFonts w:ascii="Arial" w:hAnsi="Arial" w:cs="Arial"/>
          <w:color w:val="000000" w:themeColor="text1"/>
          <w:sz w:val="20"/>
          <w:szCs w:val="20"/>
        </w:rPr>
      </w:pPr>
    </w:p>
    <w:p w14:paraId="41641856" w14:textId="77777777" w:rsidR="009D076E" w:rsidRPr="00C26A5A" w:rsidRDefault="009D076E" w:rsidP="00195F7B">
      <w:pPr>
        <w:rPr>
          <w:rFonts w:ascii="Arial" w:hAnsi="Arial" w:cs="Arial"/>
          <w:color w:val="000000" w:themeColor="text1"/>
          <w:sz w:val="20"/>
          <w:szCs w:val="20"/>
        </w:rPr>
      </w:pPr>
    </w:p>
    <w:p w14:paraId="38067F92" w14:textId="77777777" w:rsidR="009D076E" w:rsidRPr="00C26A5A" w:rsidRDefault="009D076E" w:rsidP="00195F7B">
      <w:pPr>
        <w:rPr>
          <w:rFonts w:ascii="Arial" w:hAnsi="Arial" w:cs="Arial"/>
          <w:color w:val="000000" w:themeColor="text1"/>
          <w:sz w:val="20"/>
          <w:szCs w:val="20"/>
        </w:rPr>
      </w:pPr>
    </w:p>
    <w:p w14:paraId="6C58E631" w14:textId="77777777" w:rsidR="009D076E" w:rsidRPr="00C26A5A" w:rsidRDefault="009D076E" w:rsidP="00195F7B">
      <w:pPr>
        <w:rPr>
          <w:rFonts w:ascii="Arial" w:hAnsi="Arial" w:cs="Arial"/>
          <w:color w:val="000000" w:themeColor="text1"/>
          <w:sz w:val="20"/>
          <w:szCs w:val="20"/>
        </w:rPr>
      </w:pPr>
    </w:p>
    <w:p w14:paraId="2983E40F" w14:textId="77777777" w:rsidR="009D076E" w:rsidRPr="00C26A5A" w:rsidRDefault="009D076E" w:rsidP="00195F7B">
      <w:pPr>
        <w:rPr>
          <w:rFonts w:ascii="Arial" w:hAnsi="Arial" w:cs="Arial"/>
          <w:color w:val="000000" w:themeColor="text1"/>
          <w:sz w:val="20"/>
          <w:szCs w:val="20"/>
        </w:rPr>
      </w:pPr>
    </w:p>
    <w:p w14:paraId="43D0C979" w14:textId="77777777" w:rsidR="009D076E" w:rsidRPr="00C26A5A" w:rsidRDefault="009D076E" w:rsidP="00195F7B">
      <w:pPr>
        <w:rPr>
          <w:rFonts w:ascii="Arial" w:hAnsi="Arial" w:cs="Arial"/>
          <w:color w:val="000000" w:themeColor="text1"/>
          <w:sz w:val="20"/>
          <w:szCs w:val="20"/>
        </w:rPr>
      </w:pPr>
    </w:p>
    <w:p w14:paraId="3BCDFF5F" w14:textId="77777777" w:rsidR="009D076E" w:rsidRPr="00C26A5A" w:rsidRDefault="009D076E" w:rsidP="00195F7B">
      <w:pPr>
        <w:rPr>
          <w:rFonts w:ascii="Arial" w:hAnsi="Arial" w:cs="Arial"/>
          <w:color w:val="000000" w:themeColor="text1"/>
          <w:sz w:val="20"/>
          <w:szCs w:val="20"/>
        </w:rPr>
      </w:pPr>
    </w:p>
    <w:p w14:paraId="68CAC63C" w14:textId="77777777" w:rsidR="009D076E" w:rsidRPr="00C26A5A" w:rsidRDefault="009D076E" w:rsidP="00195F7B">
      <w:pPr>
        <w:rPr>
          <w:rFonts w:ascii="Arial" w:hAnsi="Arial" w:cs="Arial"/>
          <w:color w:val="000000" w:themeColor="text1"/>
          <w:sz w:val="20"/>
          <w:szCs w:val="20"/>
        </w:rPr>
      </w:pPr>
    </w:p>
    <w:p w14:paraId="4623ED20" w14:textId="77777777" w:rsidR="009D076E" w:rsidRPr="00C26A5A" w:rsidRDefault="009D076E" w:rsidP="00195F7B">
      <w:pPr>
        <w:rPr>
          <w:rFonts w:ascii="Arial" w:hAnsi="Arial" w:cs="Arial"/>
          <w:color w:val="000000" w:themeColor="text1"/>
          <w:sz w:val="20"/>
          <w:szCs w:val="20"/>
        </w:rPr>
      </w:pPr>
    </w:p>
    <w:p w14:paraId="6B4CABBB" w14:textId="77777777" w:rsidR="009D076E" w:rsidRPr="00C26A5A" w:rsidRDefault="009D076E" w:rsidP="00195F7B">
      <w:pPr>
        <w:rPr>
          <w:rFonts w:ascii="Arial" w:hAnsi="Arial" w:cs="Arial"/>
          <w:color w:val="000000" w:themeColor="text1"/>
          <w:sz w:val="20"/>
          <w:szCs w:val="20"/>
        </w:rPr>
      </w:pPr>
    </w:p>
    <w:p w14:paraId="77650D3B" w14:textId="77777777" w:rsidR="009D076E" w:rsidRPr="00C26A5A" w:rsidRDefault="009D076E" w:rsidP="00195F7B">
      <w:pPr>
        <w:rPr>
          <w:rFonts w:ascii="Arial" w:hAnsi="Arial" w:cs="Arial"/>
          <w:color w:val="000000" w:themeColor="text1"/>
          <w:sz w:val="20"/>
          <w:szCs w:val="20"/>
        </w:rPr>
      </w:pPr>
    </w:p>
    <w:p w14:paraId="7AB98AA3" w14:textId="77777777" w:rsidR="009D076E" w:rsidRPr="00C26A5A" w:rsidRDefault="009D076E" w:rsidP="00195F7B">
      <w:pPr>
        <w:rPr>
          <w:rFonts w:ascii="Arial" w:hAnsi="Arial" w:cs="Arial"/>
          <w:color w:val="000000" w:themeColor="text1"/>
          <w:sz w:val="20"/>
          <w:szCs w:val="20"/>
        </w:rPr>
      </w:pPr>
    </w:p>
    <w:p w14:paraId="3B08994F" w14:textId="77777777" w:rsidR="009D076E" w:rsidRPr="00C26A5A" w:rsidRDefault="009D076E" w:rsidP="00195F7B">
      <w:pPr>
        <w:rPr>
          <w:rFonts w:ascii="Arial" w:hAnsi="Arial" w:cs="Arial"/>
          <w:color w:val="000000" w:themeColor="text1"/>
          <w:sz w:val="20"/>
          <w:szCs w:val="20"/>
        </w:rPr>
      </w:pPr>
    </w:p>
    <w:p w14:paraId="53EE3C8C" w14:textId="77777777" w:rsidR="009D076E" w:rsidRPr="00C26A5A" w:rsidRDefault="009D076E" w:rsidP="00195F7B">
      <w:pPr>
        <w:rPr>
          <w:rFonts w:ascii="Arial" w:hAnsi="Arial" w:cs="Arial"/>
          <w:color w:val="000000" w:themeColor="text1"/>
          <w:sz w:val="20"/>
          <w:szCs w:val="20"/>
        </w:rPr>
      </w:pPr>
    </w:p>
    <w:p w14:paraId="7595A052" w14:textId="77777777" w:rsidR="009D076E" w:rsidRPr="00C26A5A" w:rsidRDefault="009D076E" w:rsidP="00195F7B">
      <w:pPr>
        <w:rPr>
          <w:rFonts w:ascii="Arial" w:hAnsi="Arial" w:cs="Arial"/>
          <w:color w:val="000000" w:themeColor="text1"/>
        </w:rPr>
      </w:pPr>
    </w:p>
    <w:p w14:paraId="08346559" w14:textId="77777777" w:rsidR="009D076E" w:rsidRPr="00C26A5A" w:rsidRDefault="009D076E" w:rsidP="00195F7B">
      <w:pPr>
        <w:rPr>
          <w:rFonts w:ascii="Arial" w:hAnsi="Arial" w:cs="Arial"/>
          <w:color w:val="000000" w:themeColor="text1"/>
        </w:rPr>
      </w:pPr>
    </w:p>
    <w:p w14:paraId="5D20CF09" w14:textId="77777777" w:rsidR="009D076E" w:rsidRPr="00C26A5A" w:rsidRDefault="009D076E" w:rsidP="00195F7B">
      <w:pPr>
        <w:rPr>
          <w:rFonts w:ascii="Arial" w:hAnsi="Arial" w:cs="Arial"/>
          <w:color w:val="000000" w:themeColor="text1"/>
        </w:rPr>
      </w:pPr>
    </w:p>
    <w:p w14:paraId="4EB385F4" w14:textId="77777777" w:rsidR="003E52B7" w:rsidRPr="00C26A5A" w:rsidRDefault="003E52B7" w:rsidP="00195F7B">
      <w:pPr>
        <w:rPr>
          <w:rFonts w:ascii="Arial" w:hAnsi="Arial" w:cs="Arial"/>
          <w:color w:val="000000" w:themeColor="text1"/>
        </w:rPr>
      </w:pPr>
    </w:p>
    <w:p w14:paraId="5826BAE1" w14:textId="77777777" w:rsidR="003E52B7" w:rsidRPr="00C26A5A" w:rsidRDefault="003E52B7" w:rsidP="00195F7B">
      <w:pPr>
        <w:rPr>
          <w:rFonts w:ascii="Arial" w:hAnsi="Arial" w:cs="Arial"/>
          <w:color w:val="000000" w:themeColor="text1"/>
        </w:rPr>
      </w:pPr>
    </w:p>
    <w:p w14:paraId="60DC3063" w14:textId="77777777" w:rsidR="003E52B7" w:rsidRPr="00C26A5A" w:rsidRDefault="003E52B7" w:rsidP="00195F7B">
      <w:pPr>
        <w:rPr>
          <w:rFonts w:ascii="Arial" w:hAnsi="Arial" w:cs="Arial"/>
          <w:color w:val="000000" w:themeColor="text1"/>
        </w:rPr>
      </w:pPr>
    </w:p>
    <w:p w14:paraId="7A394052" w14:textId="77777777" w:rsidR="000B54AF" w:rsidRPr="00C26A5A" w:rsidRDefault="000B54AF" w:rsidP="00195F7B">
      <w:pPr>
        <w:rPr>
          <w:rFonts w:ascii="Arial" w:hAnsi="Arial" w:cs="Arial"/>
          <w:color w:val="000000" w:themeColor="text1"/>
        </w:rPr>
      </w:pPr>
      <w:r w:rsidRPr="00C26A5A">
        <w:rPr>
          <w:rFonts w:ascii="Arial" w:hAnsi="Arial" w:cs="Arial"/>
          <w:color w:val="000000" w:themeColor="text1"/>
        </w:rPr>
        <w:lastRenderedPageBreak/>
        <w:t xml:space="preserve">In addition to the programme learning outcomes identified overleaf, the programme of study defined in this programme specification will allow </w:t>
      </w:r>
    </w:p>
    <w:p w14:paraId="01657B62" w14:textId="77777777" w:rsidR="000B54AF" w:rsidRPr="00C26A5A" w:rsidRDefault="000B54AF" w:rsidP="00195F7B">
      <w:pPr>
        <w:rPr>
          <w:rFonts w:ascii="Arial" w:hAnsi="Arial" w:cs="Arial"/>
          <w:color w:val="000000" w:themeColor="text1"/>
        </w:rPr>
      </w:pPr>
      <w:proofErr w:type="gramStart"/>
      <w:r w:rsidRPr="00C26A5A">
        <w:rPr>
          <w:rFonts w:ascii="Arial" w:hAnsi="Arial" w:cs="Arial"/>
          <w:color w:val="000000" w:themeColor="text1"/>
        </w:rPr>
        <w:t>students</w:t>
      </w:r>
      <w:proofErr w:type="gramEnd"/>
      <w:r w:rsidRPr="00C26A5A">
        <w:rPr>
          <w:rFonts w:ascii="Arial" w:hAnsi="Arial" w:cs="Arial"/>
          <w:color w:val="000000" w:themeColor="text1"/>
        </w:rPr>
        <w:t xml:space="preserve"> to develop a range of Key Skills</w:t>
      </w:r>
      <w:r w:rsidR="00D27AE4" w:rsidRPr="00C26A5A">
        <w:rPr>
          <w:rFonts w:ascii="Arial" w:hAnsi="Arial" w:cs="Arial"/>
          <w:color w:val="000000" w:themeColor="text1"/>
        </w:rPr>
        <w:t xml:space="preserve"> as follows</w:t>
      </w:r>
      <w:r w:rsidRPr="00C26A5A">
        <w:rPr>
          <w:rFonts w:ascii="Arial" w:hAnsi="Arial" w:cs="Arial"/>
          <w:color w:val="000000" w:themeColor="text1"/>
        </w:rPr>
        <w:t>:</w:t>
      </w:r>
    </w:p>
    <w:p w14:paraId="2D3B202A" w14:textId="77777777" w:rsidR="000B54AF" w:rsidRPr="00C26A5A" w:rsidRDefault="000B54AF" w:rsidP="00195F7B">
      <w:pPr>
        <w:rPr>
          <w:rFonts w:ascii="Arial" w:hAnsi="Arial" w:cs="Arial"/>
          <w:color w:val="000000" w:themeColor="text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B0BFB" w:rsidRPr="00C26A5A" w14:paraId="52305186" w14:textId="77777777" w:rsidTr="003E52B7">
        <w:tc>
          <w:tcPr>
            <w:tcW w:w="15417" w:type="dxa"/>
            <w:gridSpan w:val="7"/>
            <w:shd w:val="clear" w:color="auto" w:fill="DBE5F1"/>
          </w:tcPr>
          <w:p w14:paraId="504DC2A0" w14:textId="77777777" w:rsidR="009210FE" w:rsidRPr="00C26A5A" w:rsidRDefault="009210FE" w:rsidP="00B55861">
            <w:pPr>
              <w:jc w:val="center"/>
              <w:rPr>
                <w:rFonts w:ascii="Arial" w:hAnsi="Arial" w:cs="Arial"/>
                <w:b/>
                <w:color w:val="000000" w:themeColor="text1"/>
                <w:sz w:val="20"/>
                <w:szCs w:val="20"/>
              </w:rPr>
            </w:pPr>
            <w:r w:rsidRPr="00C26A5A">
              <w:rPr>
                <w:rFonts w:ascii="Arial" w:hAnsi="Arial" w:cs="Arial"/>
                <w:b/>
                <w:color w:val="000000" w:themeColor="text1"/>
                <w:sz w:val="20"/>
                <w:szCs w:val="20"/>
              </w:rPr>
              <w:t>Key Skills</w:t>
            </w:r>
          </w:p>
        </w:tc>
      </w:tr>
      <w:tr w:rsidR="00CB0BFB" w:rsidRPr="00C26A5A" w14:paraId="5C195D5C" w14:textId="77777777" w:rsidTr="005D02FB">
        <w:trPr>
          <w:trHeight w:val="20"/>
        </w:trPr>
        <w:tc>
          <w:tcPr>
            <w:tcW w:w="2202" w:type="dxa"/>
            <w:shd w:val="clear" w:color="auto" w:fill="DBE5F1"/>
            <w:vAlign w:val="center"/>
          </w:tcPr>
          <w:p w14:paraId="22B4584D" w14:textId="34E81A78" w:rsidR="000B54AF" w:rsidRPr="00C26A5A" w:rsidRDefault="0015413B" w:rsidP="005D02FB">
            <w:pPr>
              <w:jc w:val="center"/>
              <w:rPr>
                <w:rFonts w:ascii="Arial" w:hAnsi="Arial" w:cs="Arial"/>
                <w:b/>
                <w:color w:val="000000" w:themeColor="text1"/>
                <w:sz w:val="20"/>
                <w:szCs w:val="20"/>
              </w:rPr>
            </w:pPr>
            <w:r w:rsidRPr="00C26A5A">
              <w:rPr>
                <w:rFonts w:ascii="Arial" w:hAnsi="Arial" w:cs="Arial"/>
                <w:b/>
                <w:color w:val="000000" w:themeColor="text1"/>
                <w:sz w:val="20"/>
                <w:szCs w:val="20"/>
              </w:rPr>
              <w:t>Self-</w:t>
            </w:r>
            <w:r w:rsidR="000B54AF" w:rsidRPr="00C26A5A">
              <w:rPr>
                <w:rFonts w:ascii="Arial" w:hAnsi="Arial" w:cs="Arial"/>
                <w:b/>
                <w:color w:val="000000" w:themeColor="text1"/>
                <w:sz w:val="20"/>
                <w:szCs w:val="20"/>
              </w:rPr>
              <w:t>Awareness Skills</w:t>
            </w:r>
          </w:p>
        </w:tc>
        <w:tc>
          <w:tcPr>
            <w:tcW w:w="2202" w:type="dxa"/>
            <w:shd w:val="clear" w:color="auto" w:fill="DBE5F1"/>
            <w:vAlign w:val="center"/>
          </w:tcPr>
          <w:p w14:paraId="7BAC348C" w14:textId="77777777" w:rsidR="000B54AF" w:rsidRPr="00C26A5A" w:rsidRDefault="000B54AF" w:rsidP="005D02FB">
            <w:pPr>
              <w:jc w:val="center"/>
              <w:rPr>
                <w:rFonts w:ascii="Arial" w:hAnsi="Arial" w:cs="Arial"/>
                <w:b/>
                <w:color w:val="000000" w:themeColor="text1"/>
                <w:sz w:val="20"/>
                <w:szCs w:val="20"/>
              </w:rPr>
            </w:pPr>
            <w:r w:rsidRPr="00C26A5A">
              <w:rPr>
                <w:rFonts w:ascii="Arial" w:hAnsi="Arial" w:cs="Arial"/>
                <w:b/>
                <w:color w:val="000000" w:themeColor="text1"/>
                <w:sz w:val="20"/>
                <w:szCs w:val="20"/>
              </w:rPr>
              <w:t>Communication Skills</w:t>
            </w:r>
          </w:p>
        </w:tc>
        <w:tc>
          <w:tcPr>
            <w:tcW w:w="2203" w:type="dxa"/>
            <w:shd w:val="clear" w:color="auto" w:fill="DBE5F1"/>
            <w:vAlign w:val="center"/>
          </w:tcPr>
          <w:p w14:paraId="1868D001" w14:textId="77777777" w:rsidR="000B54AF" w:rsidRPr="00C26A5A" w:rsidRDefault="000B54AF" w:rsidP="005D02FB">
            <w:pPr>
              <w:jc w:val="center"/>
              <w:rPr>
                <w:rFonts w:ascii="Arial" w:hAnsi="Arial" w:cs="Arial"/>
                <w:b/>
                <w:color w:val="000000" w:themeColor="text1"/>
                <w:sz w:val="20"/>
                <w:szCs w:val="20"/>
              </w:rPr>
            </w:pPr>
            <w:r w:rsidRPr="00C26A5A">
              <w:rPr>
                <w:rFonts w:ascii="Arial" w:hAnsi="Arial" w:cs="Arial"/>
                <w:b/>
                <w:color w:val="000000" w:themeColor="text1"/>
                <w:sz w:val="20"/>
                <w:szCs w:val="20"/>
              </w:rPr>
              <w:t>Interpersonal Skills</w:t>
            </w:r>
          </w:p>
        </w:tc>
        <w:tc>
          <w:tcPr>
            <w:tcW w:w="2202" w:type="dxa"/>
            <w:shd w:val="clear" w:color="auto" w:fill="DBE5F1"/>
            <w:vAlign w:val="center"/>
          </w:tcPr>
          <w:p w14:paraId="080074A2" w14:textId="77777777" w:rsidR="000B54AF" w:rsidRPr="00C26A5A" w:rsidRDefault="000B54AF" w:rsidP="005D02FB">
            <w:pPr>
              <w:jc w:val="center"/>
              <w:rPr>
                <w:rFonts w:ascii="Arial" w:hAnsi="Arial" w:cs="Arial"/>
                <w:b/>
                <w:color w:val="000000" w:themeColor="text1"/>
                <w:sz w:val="20"/>
                <w:szCs w:val="20"/>
              </w:rPr>
            </w:pPr>
            <w:r w:rsidRPr="00C26A5A">
              <w:rPr>
                <w:rFonts w:ascii="Arial" w:hAnsi="Arial" w:cs="Arial"/>
                <w:b/>
                <w:color w:val="000000" w:themeColor="text1"/>
                <w:sz w:val="20"/>
                <w:szCs w:val="20"/>
              </w:rPr>
              <w:t>Research and information Literacy Skills</w:t>
            </w:r>
          </w:p>
        </w:tc>
        <w:tc>
          <w:tcPr>
            <w:tcW w:w="2203" w:type="dxa"/>
            <w:shd w:val="clear" w:color="auto" w:fill="DBE5F1"/>
            <w:vAlign w:val="center"/>
          </w:tcPr>
          <w:p w14:paraId="14871C28" w14:textId="77777777" w:rsidR="000B54AF" w:rsidRPr="00C26A5A" w:rsidRDefault="000B54AF" w:rsidP="005D02FB">
            <w:pPr>
              <w:jc w:val="center"/>
              <w:rPr>
                <w:rFonts w:ascii="Arial" w:hAnsi="Arial" w:cs="Arial"/>
                <w:b/>
                <w:color w:val="000000" w:themeColor="text1"/>
                <w:sz w:val="20"/>
                <w:szCs w:val="20"/>
              </w:rPr>
            </w:pPr>
            <w:r w:rsidRPr="00C26A5A">
              <w:rPr>
                <w:rFonts w:ascii="Arial" w:hAnsi="Arial" w:cs="Arial"/>
                <w:b/>
                <w:color w:val="000000" w:themeColor="text1"/>
                <w:sz w:val="20"/>
                <w:szCs w:val="20"/>
              </w:rPr>
              <w:t>Numeracy Skills</w:t>
            </w:r>
          </w:p>
        </w:tc>
        <w:tc>
          <w:tcPr>
            <w:tcW w:w="2202" w:type="dxa"/>
            <w:shd w:val="clear" w:color="auto" w:fill="DBE5F1"/>
            <w:vAlign w:val="center"/>
          </w:tcPr>
          <w:p w14:paraId="1E4FF1F1"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b/>
                <w:color w:val="000000" w:themeColor="text1"/>
                <w:sz w:val="20"/>
                <w:szCs w:val="20"/>
              </w:rPr>
              <w:t>Management &amp; Leadership Skills</w:t>
            </w:r>
          </w:p>
        </w:tc>
        <w:tc>
          <w:tcPr>
            <w:tcW w:w="2203" w:type="dxa"/>
            <w:shd w:val="clear" w:color="auto" w:fill="DBE5F1"/>
            <w:vAlign w:val="center"/>
          </w:tcPr>
          <w:p w14:paraId="7C0161FF" w14:textId="77777777" w:rsidR="000B54AF" w:rsidRPr="00C26A5A" w:rsidRDefault="000B54AF" w:rsidP="00B55861">
            <w:pPr>
              <w:jc w:val="center"/>
              <w:rPr>
                <w:rFonts w:ascii="Arial" w:hAnsi="Arial" w:cs="Arial"/>
                <w:b/>
                <w:color w:val="000000" w:themeColor="text1"/>
                <w:sz w:val="20"/>
                <w:szCs w:val="20"/>
              </w:rPr>
            </w:pPr>
            <w:r w:rsidRPr="00C26A5A">
              <w:rPr>
                <w:rFonts w:ascii="Arial" w:hAnsi="Arial" w:cs="Arial"/>
                <w:b/>
                <w:color w:val="000000" w:themeColor="text1"/>
                <w:sz w:val="20"/>
                <w:szCs w:val="20"/>
              </w:rPr>
              <w:t>Creativity and Problem Solving Skills</w:t>
            </w:r>
          </w:p>
        </w:tc>
      </w:tr>
      <w:tr w:rsidR="00CB0BFB" w:rsidRPr="00C26A5A" w14:paraId="60BB6836" w14:textId="77777777" w:rsidTr="005D02FB">
        <w:trPr>
          <w:trHeight w:val="20"/>
        </w:trPr>
        <w:tc>
          <w:tcPr>
            <w:tcW w:w="2202" w:type="dxa"/>
            <w:shd w:val="clear" w:color="auto" w:fill="auto"/>
            <w:vAlign w:val="center"/>
          </w:tcPr>
          <w:p w14:paraId="541F77A6"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Take responsibility for  own learning and plan for and record own personal development</w:t>
            </w:r>
          </w:p>
        </w:tc>
        <w:tc>
          <w:tcPr>
            <w:tcW w:w="2202" w:type="dxa"/>
            <w:shd w:val="clear" w:color="auto" w:fill="auto"/>
            <w:vAlign w:val="center"/>
          </w:tcPr>
          <w:p w14:paraId="563E045A"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 xml:space="preserve">Express ideas clearly and unambiguously in writing and the spoken </w:t>
            </w:r>
            <w:r w:rsidR="00487A02" w:rsidRPr="00C26A5A">
              <w:rPr>
                <w:rFonts w:ascii="Arial" w:hAnsi="Arial" w:cs="Arial"/>
                <w:color w:val="000000" w:themeColor="text1"/>
                <w:sz w:val="20"/>
                <w:szCs w:val="20"/>
              </w:rPr>
              <w:t>word</w:t>
            </w:r>
          </w:p>
        </w:tc>
        <w:tc>
          <w:tcPr>
            <w:tcW w:w="2203" w:type="dxa"/>
            <w:shd w:val="clear" w:color="auto" w:fill="auto"/>
            <w:vAlign w:val="center"/>
          </w:tcPr>
          <w:p w14:paraId="2439E3DD"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Work well  with others in a group or team</w:t>
            </w:r>
          </w:p>
        </w:tc>
        <w:tc>
          <w:tcPr>
            <w:tcW w:w="2202" w:type="dxa"/>
            <w:shd w:val="clear" w:color="auto" w:fill="auto"/>
            <w:vAlign w:val="center"/>
          </w:tcPr>
          <w:p w14:paraId="5BE74FBA"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Search for and select relevant sources of information</w:t>
            </w:r>
          </w:p>
        </w:tc>
        <w:tc>
          <w:tcPr>
            <w:tcW w:w="2203" w:type="dxa"/>
            <w:shd w:val="clear" w:color="auto" w:fill="auto"/>
            <w:vAlign w:val="center"/>
          </w:tcPr>
          <w:p w14:paraId="53EA867C"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Collect data from primary and secondary sources and use appropriate methods to manipulate and analyse this data</w:t>
            </w:r>
          </w:p>
        </w:tc>
        <w:tc>
          <w:tcPr>
            <w:tcW w:w="2202" w:type="dxa"/>
            <w:shd w:val="clear" w:color="auto" w:fill="auto"/>
            <w:vAlign w:val="center"/>
          </w:tcPr>
          <w:p w14:paraId="67361CCF"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Determine the scope of a task (or project)</w:t>
            </w:r>
          </w:p>
        </w:tc>
        <w:tc>
          <w:tcPr>
            <w:tcW w:w="2203" w:type="dxa"/>
            <w:shd w:val="clear" w:color="auto" w:fill="auto"/>
            <w:vAlign w:val="center"/>
          </w:tcPr>
          <w:p w14:paraId="21FC2245" w14:textId="77777777" w:rsidR="000B54AF" w:rsidRPr="00C26A5A" w:rsidRDefault="000B54AF" w:rsidP="00B55861">
            <w:pPr>
              <w:jc w:val="center"/>
              <w:rPr>
                <w:rFonts w:ascii="Arial" w:hAnsi="Arial" w:cs="Arial"/>
                <w:color w:val="000000" w:themeColor="text1"/>
                <w:sz w:val="20"/>
                <w:szCs w:val="20"/>
              </w:rPr>
            </w:pPr>
            <w:r w:rsidRPr="00C26A5A">
              <w:rPr>
                <w:rFonts w:ascii="Arial" w:hAnsi="Arial" w:cs="Arial"/>
                <w:color w:val="000000" w:themeColor="text1"/>
                <w:sz w:val="20"/>
                <w:szCs w:val="20"/>
              </w:rPr>
              <w:t>Apply scientific and other knowledge to analyse and evaluate information and data and to find solutions to problems</w:t>
            </w:r>
          </w:p>
        </w:tc>
      </w:tr>
      <w:tr w:rsidR="00CB0BFB" w:rsidRPr="00C26A5A" w14:paraId="5A761B4E" w14:textId="77777777" w:rsidTr="005D02FB">
        <w:trPr>
          <w:trHeight w:val="20"/>
        </w:trPr>
        <w:tc>
          <w:tcPr>
            <w:tcW w:w="2202" w:type="dxa"/>
            <w:shd w:val="clear" w:color="auto" w:fill="auto"/>
            <w:vAlign w:val="center"/>
          </w:tcPr>
          <w:p w14:paraId="1099D3D6"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Recognise own academic strengths and weaknesses, reflect on performance and progress and respond to feedback</w:t>
            </w:r>
          </w:p>
        </w:tc>
        <w:tc>
          <w:tcPr>
            <w:tcW w:w="2202" w:type="dxa"/>
            <w:shd w:val="clear" w:color="auto" w:fill="auto"/>
            <w:vAlign w:val="center"/>
          </w:tcPr>
          <w:p w14:paraId="786061A6"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Present, challenge and defend  ideas and results effectively orally and in writing</w:t>
            </w:r>
          </w:p>
        </w:tc>
        <w:tc>
          <w:tcPr>
            <w:tcW w:w="2203" w:type="dxa"/>
            <w:shd w:val="clear" w:color="auto" w:fill="auto"/>
            <w:vAlign w:val="center"/>
          </w:tcPr>
          <w:p w14:paraId="248F2441"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Work flexibly and respond to change</w:t>
            </w:r>
          </w:p>
        </w:tc>
        <w:tc>
          <w:tcPr>
            <w:tcW w:w="2202" w:type="dxa"/>
            <w:shd w:val="clear" w:color="auto" w:fill="auto"/>
            <w:vAlign w:val="center"/>
          </w:tcPr>
          <w:p w14:paraId="226E8A56"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Critically evaluate information and use it appropriately</w:t>
            </w:r>
          </w:p>
        </w:tc>
        <w:tc>
          <w:tcPr>
            <w:tcW w:w="2203" w:type="dxa"/>
            <w:shd w:val="clear" w:color="auto" w:fill="auto"/>
            <w:vAlign w:val="center"/>
          </w:tcPr>
          <w:p w14:paraId="05BDCBFA"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Present and record data in appropriate formats</w:t>
            </w:r>
          </w:p>
        </w:tc>
        <w:tc>
          <w:tcPr>
            <w:tcW w:w="2202" w:type="dxa"/>
            <w:shd w:val="clear" w:color="auto" w:fill="auto"/>
            <w:vAlign w:val="center"/>
          </w:tcPr>
          <w:p w14:paraId="5D46FB47"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Identify resources needed to undertake the task (or project) and to schedule and manage the resources</w:t>
            </w:r>
          </w:p>
        </w:tc>
        <w:tc>
          <w:tcPr>
            <w:tcW w:w="2203" w:type="dxa"/>
            <w:shd w:val="clear" w:color="auto" w:fill="auto"/>
            <w:vAlign w:val="center"/>
          </w:tcPr>
          <w:p w14:paraId="0722BB3F" w14:textId="77777777" w:rsidR="000B54AF" w:rsidRPr="00C26A5A" w:rsidRDefault="000B54AF" w:rsidP="00B55861">
            <w:pPr>
              <w:jc w:val="center"/>
              <w:rPr>
                <w:rFonts w:ascii="Arial" w:hAnsi="Arial" w:cs="Arial"/>
                <w:color w:val="000000" w:themeColor="text1"/>
                <w:sz w:val="20"/>
                <w:szCs w:val="20"/>
              </w:rPr>
            </w:pPr>
            <w:r w:rsidRPr="00C26A5A">
              <w:rPr>
                <w:rFonts w:ascii="Arial" w:hAnsi="Arial" w:cs="Arial"/>
                <w:color w:val="000000" w:themeColor="text1"/>
                <w:sz w:val="20"/>
                <w:szCs w:val="20"/>
              </w:rPr>
              <w:t>Work with complex ideas and justify judgements made through effective use of evidence</w:t>
            </w:r>
          </w:p>
        </w:tc>
      </w:tr>
      <w:tr w:rsidR="00CB0BFB" w:rsidRPr="00C26A5A" w14:paraId="584C0B1D" w14:textId="77777777" w:rsidTr="005D02FB">
        <w:trPr>
          <w:trHeight w:val="20"/>
        </w:trPr>
        <w:tc>
          <w:tcPr>
            <w:tcW w:w="2202" w:type="dxa"/>
            <w:shd w:val="clear" w:color="auto" w:fill="auto"/>
            <w:vAlign w:val="center"/>
          </w:tcPr>
          <w:p w14:paraId="00025AC1"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60424D"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Actively listen and respond appropriately to ideas of others</w:t>
            </w:r>
          </w:p>
        </w:tc>
        <w:tc>
          <w:tcPr>
            <w:tcW w:w="2203" w:type="dxa"/>
            <w:shd w:val="clear" w:color="auto" w:fill="auto"/>
            <w:vAlign w:val="center"/>
          </w:tcPr>
          <w:p w14:paraId="08DC79EA"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Discuss and debate with others and make concession to reach agreement</w:t>
            </w:r>
          </w:p>
        </w:tc>
        <w:tc>
          <w:tcPr>
            <w:tcW w:w="2202" w:type="dxa"/>
            <w:shd w:val="clear" w:color="auto" w:fill="auto"/>
            <w:vAlign w:val="center"/>
          </w:tcPr>
          <w:p w14:paraId="0D3DC3AD"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Apply the ethical and legal requirements in both the access and use of information</w:t>
            </w:r>
          </w:p>
        </w:tc>
        <w:tc>
          <w:tcPr>
            <w:tcW w:w="2203" w:type="dxa"/>
            <w:shd w:val="clear" w:color="auto" w:fill="auto"/>
            <w:vAlign w:val="center"/>
          </w:tcPr>
          <w:p w14:paraId="15888A22"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Interpret and evaluate data to inform and justify arguments</w:t>
            </w:r>
          </w:p>
        </w:tc>
        <w:tc>
          <w:tcPr>
            <w:tcW w:w="2202" w:type="dxa"/>
            <w:shd w:val="clear" w:color="auto" w:fill="auto"/>
            <w:vAlign w:val="center"/>
          </w:tcPr>
          <w:p w14:paraId="3227FC5D"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Evidence ability to successfully complete and evaluate a task (or project), revising the plan where necessary</w:t>
            </w:r>
          </w:p>
        </w:tc>
        <w:tc>
          <w:tcPr>
            <w:tcW w:w="2203" w:type="dxa"/>
            <w:shd w:val="clear" w:color="auto" w:fill="auto"/>
            <w:vAlign w:val="center"/>
          </w:tcPr>
          <w:p w14:paraId="43095699" w14:textId="77777777" w:rsidR="000B54AF" w:rsidRPr="00C26A5A" w:rsidRDefault="000B54AF" w:rsidP="00B55861">
            <w:pPr>
              <w:jc w:val="center"/>
              <w:rPr>
                <w:rFonts w:ascii="Arial" w:hAnsi="Arial" w:cs="Arial"/>
                <w:color w:val="000000" w:themeColor="text1"/>
                <w:sz w:val="20"/>
                <w:szCs w:val="20"/>
              </w:rPr>
            </w:pPr>
          </w:p>
        </w:tc>
      </w:tr>
      <w:tr w:rsidR="00CB0BFB" w:rsidRPr="00C26A5A" w14:paraId="14F988B5" w14:textId="77777777" w:rsidTr="005D02FB">
        <w:trPr>
          <w:trHeight w:val="20"/>
        </w:trPr>
        <w:tc>
          <w:tcPr>
            <w:tcW w:w="2202" w:type="dxa"/>
            <w:shd w:val="clear" w:color="auto" w:fill="auto"/>
            <w:vAlign w:val="center"/>
          </w:tcPr>
          <w:p w14:paraId="78534813"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Work effectively with limited supervision in unfamiliar contexts</w:t>
            </w:r>
          </w:p>
        </w:tc>
        <w:tc>
          <w:tcPr>
            <w:tcW w:w="2202" w:type="dxa"/>
            <w:shd w:val="clear" w:color="auto" w:fill="auto"/>
            <w:vAlign w:val="center"/>
          </w:tcPr>
          <w:p w14:paraId="2E00FA5D" w14:textId="77777777" w:rsidR="000B54AF" w:rsidRPr="00C26A5A" w:rsidRDefault="000B54AF" w:rsidP="005D02FB">
            <w:pPr>
              <w:jc w:val="center"/>
              <w:rPr>
                <w:rFonts w:ascii="Arial" w:hAnsi="Arial" w:cs="Arial"/>
                <w:color w:val="000000" w:themeColor="text1"/>
                <w:sz w:val="20"/>
                <w:szCs w:val="20"/>
              </w:rPr>
            </w:pPr>
          </w:p>
        </w:tc>
        <w:tc>
          <w:tcPr>
            <w:tcW w:w="2203" w:type="dxa"/>
            <w:shd w:val="clear" w:color="auto" w:fill="auto"/>
            <w:vAlign w:val="center"/>
          </w:tcPr>
          <w:p w14:paraId="76918631"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Give, accept and respond to constructive feedback</w:t>
            </w:r>
          </w:p>
        </w:tc>
        <w:tc>
          <w:tcPr>
            <w:tcW w:w="2202" w:type="dxa"/>
            <w:shd w:val="clear" w:color="auto" w:fill="auto"/>
            <w:vAlign w:val="center"/>
          </w:tcPr>
          <w:p w14:paraId="47D5FFC9"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Accurately cite and reference information sources</w:t>
            </w:r>
          </w:p>
        </w:tc>
        <w:tc>
          <w:tcPr>
            <w:tcW w:w="2203" w:type="dxa"/>
            <w:shd w:val="clear" w:color="auto" w:fill="auto"/>
            <w:vAlign w:val="center"/>
          </w:tcPr>
          <w:p w14:paraId="77C290C4"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Be aware of issues of selection, accuracy and uncertainty in the collection and analysis of data</w:t>
            </w:r>
          </w:p>
        </w:tc>
        <w:tc>
          <w:tcPr>
            <w:tcW w:w="2202" w:type="dxa"/>
            <w:shd w:val="clear" w:color="auto" w:fill="auto"/>
            <w:vAlign w:val="center"/>
          </w:tcPr>
          <w:p w14:paraId="7E38ABBB"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Motivate and direct others to enable an effective contribution from all participants</w:t>
            </w:r>
          </w:p>
        </w:tc>
        <w:tc>
          <w:tcPr>
            <w:tcW w:w="2203" w:type="dxa"/>
            <w:shd w:val="clear" w:color="auto" w:fill="auto"/>
            <w:vAlign w:val="center"/>
          </w:tcPr>
          <w:p w14:paraId="5F2120F0" w14:textId="77777777" w:rsidR="000B54AF" w:rsidRPr="00C26A5A" w:rsidRDefault="000B54AF" w:rsidP="00B55861">
            <w:pPr>
              <w:jc w:val="center"/>
              <w:rPr>
                <w:rFonts w:ascii="Arial" w:hAnsi="Arial" w:cs="Arial"/>
                <w:color w:val="000000" w:themeColor="text1"/>
                <w:sz w:val="20"/>
                <w:szCs w:val="20"/>
              </w:rPr>
            </w:pPr>
          </w:p>
        </w:tc>
      </w:tr>
      <w:tr w:rsidR="00CB0BFB" w:rsidRPr="00C26A5A" w14:paraId="3D9043ED" w14:textId="77777777" w:rsidTr="005D02FB">
        <w:trPr>
          <w:trHeight w:val="20"/>
        </w:trPr>
        <w:tc>
          <w:tcPr>
            <w:tcW w:w="2202" w:type="dxa"/>
            <w:shd w:val="clear" w:color="auto" w:fill="auto"/>
            <w:vAlign w:val="center"/>
          </w:tcPr>
          <w:p w14:paraId="43FE4259" w14:textId="77777777" w:rsidR="000B54AF" w:rsidRPr="00C26A5A" w:rsidRDefault="000B54AF" w:rsidP="005D02FB">
            <w:pPr>
              <w:jc w:val="center"/>
              <w:rPr>
                <w:rFonts w:ascii="Arial" w:hAnsi="Arial" w:cs="Arial"/>
                <w:color w:val="000000" w:themeColor="text1"/>
                <w:sz w:val="20"/>
                <w:szCs w:val="20"/>
              </w:rPr>
            </w:pPr>
          </w:p>
        </w:tc>
        <w:tc>
          <w:tcPr>
            <w:tcW w:w="2202" w:type="dxa"/>
            <w:shd w:val="clear" w:color="auto" w:fill="auto"/>
            <w:vAlign w:val="center"/>
          </w:tcPr>
          <w:p w14:paraId="0C442BD3" w14:textId="77777777" w:rsidR="000B54AF" w:rsidRPr="00C26A5A" w:rsidRDefault="000B54AF" w:rsidP="005D02FB">
            <w:pPr>
              <w:jc w:val="center"/>
              <w:rPr>
                <w:rFonts w:ascii="Arial" w:hAnsi="Arial" w:cs="Arial"/>
                <w:color w:val="000000" w:themeColor="text1"/>
                <w:sz w:val="20"/>
                <w:szCs w:val="20"/>
              </w:rPr>
            </w:pPr>
          </w:p>
        </w:tc>
        <w:tc>
          <w:tcPr>
            <w:tcW w:w="2203" w:type="dxa"/>
            <w:shd w:val="clear" w:color="auto" w:fill="auto"/>
            <w:vAlign w:val="center"/>
          </w:tcPr>
          <w:p w14:paraId="2E51E8D0" w14:textId="77777777" w:rsidR="000B54AF" w:rsidRPr="00C26A5A" w:rsidRDefault="009210FE"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Show</w:t>
            </w:r>
            <w:r w:rsidR="000B54AF" w:rsidRPr="00C26A5A">
              <w:rPr>
                <w:rFonts w:ascii="Arial" w:hAnsi="Arial" w:cs="Arial"/>
                <w:color w:val="000000" w:themeColor="text1"/>
                <w:sz w:val="20"/>
                <w:szCs w:val="20"/>
              </w:rPr>
              <w:t xml:space="preserve"> sensitivity and respect for diverse values and beliefs</w:t>
            </w:r>
          </w:p>
          <w:p w14:paraId="1E44F2BD" w14:textId="402F6F9A" w:rsidR="000B54AF" w:rsidRPr="00C26A5A" w:rsidRDefault="000B54AF" w:rsidP="005D02FB">
            <w:pPr>
              <w:rPr>
                <w:rFonts w:ascii="Arial" w:hAnsi="Arial" w:cs="Arial"/>
                <w:color w:val="000000" w:themeColor="text1"/>
                <w:sz w:val="20"/>
                <w:szCs w:val="20"/>
              </w:rPr>
            </w:pPr>
          </w:p>
          <w:p w14:paraId="56210FC1" w14:textId="77777777" w:rsidR="000B54AF" w:rsidRPr="00C26A5A" w:rsidRDefault="000B54AF" w:rsidP="005D02FB">
            <w:pPr>
              <w:jc w:val="center"/>
              <w:rPr>
                <w:rFonts w:ascii="Arial" w:hAnsi="Arial" w:cs="Arial"/>
                <w:color w:val="000000" w:themeColor="text1"/>
                <w:sz w:val="20"/>
                <w:szCs w:val="20"/>
              </w:rPr>
            </w:pPr>
          </w:p>
        </w:tc>
        <w:tc>
          <w:tcPr>
            <w:tcW w:w="2202" w:type="dxa"/>
            <w:shd w:val="clear" w:color="auto" w:fill="auto"/>
            <w:vAlign w:val="center"/>
          </w:tcPr>
          <w:p w14:paraId="4D6649D0" w14:textId="77777777" w:rsidR="000B54AF" w:rsidRPr="00C26A5A" w:rsidRDefault="000B54AF" w:rsidP="005D02FB">
            <w:pPr>
              <w:jc w:val="center"/>
              <w:rPr>
                <w:rFonts w:ascii="Arial" w:hAnsi="Arial" w:cs="Arial"/>
                <w:color w:val="000000" w:themeColor="text1"/>
                <w:sz w:val="20"/>
                <w:szCs w:val="20"/>
              </w:rPr>
            </w:pPr>
            <w:r w:rsidRPr="00C26A5A">
              <w:rPr>
                <w:rFonts w:ascii="Arial" w:hAnsi="Arial" w:cs="Arial"/>
                <w:color w:val="000000" w:themeColor="text1"/>
                <w:sz w:val="20"/>
                <w:szCs w:val="20"/>
              </w:rPr>
              <w:t>Use software and IT technology as appropriate</w:t>
            </w:r>
          </w:p>
        </w:tc>
        <w:tc>
          <w:tcPr>
            <w:tcW w:w="2203" w:type="dxa"/>
            <w:shd w:val="clear" w:color="auto" w:fill="auto"/>
            <w:vAlign w:val="center"/>
          </w:tcPr>
          <w:p w14:paraId="682A7D36" w14:textId="77777777" w:rsidR="000B54AF" w:rsidRPr="00C26A5A" w:rsidRDefault="000B54AF" w:rsidP="005D02FB">
            <w:pPr>
              <w:jc w:val="center"/>
              <w:rPr>
                <w:rFonts w:ascii="Arial" w:hAnsi="Arial" w:cs="Arial"/>
                <w:color w:val="000000" w:themeColor="text1"/>
                <w:sz w:val="20"/>
                <w:szCs w:val="20"/>
              </w:rPr>
            </w:pPr>
          </w:p>
        </w:tc>
        <w:tc>
          <w:tcPr>
            <w:tcW w:w="2202" w:type="dxa"/>
            <w:shd w:val="clear" w:color="auto" w:fill="auto"/>
            <w:vAlign w:val="center"/>
          </w:tcPr>
          <w:p w14:paraId="411279DA" w14:textId="77777777" w:rsidR="000B54AF" w:rsidRPr="00C26A5A" w:rsidRDefault="000B54AF" w:rsidP="005D02FB">
            <w:pPr>
              <w:jc w:val="center"/>
              <w:rPr>
                <w:rFonts w:ascii="Arial" w:hAnsi="Arial" w:cs="Arial"/>
                <w:color w:val="000000" w:themeColor="text1"/>
                <w:sz w:val="20"/>
                <w:szCs w:val="20"/>
              </w:rPr>
            </w:pPr>
          </w:p>
        </w:tc>
        <w:tc>
          <w:tcPr>
            <w:tcW w:w="2203" w:type="dxa"/>
            <w:shd w:val="clear" w:color="auto" w:fill="auto"/>
            <w:vAlign w:val="center"/>
          </w:tcPr>
          <w:p w14:paraId="7CD975FC" w14:textId="77777777" w:rsidR="000B54AF" w:rsidRPr="00C26A5A" w:rsidRDefault="000B54AF" w:rsidP="00B55861">
            <w:pPr>
              <w:jc w:val="center"/>
              <w:rPr>
                <w:rFonts w:ascii="Arial" w:hAnsi="Arial" w:cs="Arial"/>
                <w:color w:val="000000" w:themeColor="text1"/>
                <w:sz w:val="20"/>
                <w:szCs w:val="20"/>
              </w:rPr>
            </w:pPr>
          </w:p>
        </w:tc>
      </w:tr>
    </w:tbl>
    <w:p w14:paraId="628AACD8" w14:textId="77777777" w:rsidR="00D27AE4" w:rsidRPr="00C26A5A" w:rsidRDefault="00D27AE4" w:rsidP="00195F7B">
      <w:pPr>
        <w:rPr>
          <w:rFonts w:ascii="Arial" w:hAnsi="Arial" w:cs="Arial"/>
          <w:color w:val="000000" w:themeColor="text1"/>
        </w:rPr>
        <w:sectPr w:rsidR="00D27AE4" w:rsidRPr="00C26A5A" w:rsidSect="00D27AE4">
          <w:pgSz w:w="16838" w:h="11906" w:orient="landscape"/>
          <w:pgMar w:top="851" w:right="851" w:bottom="851" w:left="851" w:header="709" w:footer="709" w:gutter="0"/>
          <w:cols w:space="708"/>
          <w:docGrid w:linePitch="360"/>
        </w:sectPr>
      </w:pPr>
    </w:p>
    <w:p w14:paraId="7D15BAD3" w14:textId="77777777" w:rsidR="003E52B7" w:rsidRPr="00C26A5A" w:rsidRDefault="003E52B7" w:rsidP="00195F7B">
      <w:pPr>
        <w:rPr>
          <w:rFonts w:ascii="Arial" w:hAnsi="Arial" w:cs="Arial"/>
          <w:b/>
          <w:color w:val="000000" w:themeColor="text1"/>
          <w:szCs w:val="24"/>
        </w:rPr>
      </w:pPr>
    </w:p>
    <w:p w14:paraId="2CEFECF2" w14:textId="4D129A4B" w:rsidR="00466C90" w:rsidRPr="00C26A5A" w:rsidRDefault="00466C90" w:rsidP="00703335">
      <w:pPr>
        <w:numPr>
          <w:ilvl w:val="0"/>
          <w:numId w:val="3"/>
        </w:numPr>
        <w:rPr>
          <w:rFonts w:ascii="Arial" w:hAnsi="Arial" w:cs="Arial"/>
          <w:b/>
          <w:color w:val="000000" w:themeColor="text1"/>
          <w:szCs w:val="24"/>
        </w:rPr>
      </w:pPr>
      <w:r w:rsidRPr="00C26A5A">
        <w:rPr>
          <w:rFonts w:ascii="Arial" w:hAnsi="Arial" w:cs="Arial"/>
          <w:b/>
          <w:color w:val="000000" w:themeColor="text1"/>
          <w:szCs w:val="24"/>
        </w:rPr>
        <w:t>Entry Requirements</w:t>
      </w:r>
    </w:p>
    <w:p w14:paraId="66EA30F8" w14:textId="77777777" w:rsidR="00466C90" w:rsidRPr="00C26A5A" w:rsidRDefault="00466C90" w:rsidP="00466C90">
      <w:pPr>
        <w:ind w:left="360"/>
        <w:rPr>
          <w:rFonts w:ascii="Arial" w:hAnsi="Arial" w:cs="Arial"/>
          <w:b/>
          <w:color w:val="000000" w:themeColor="text1"/>
          <w:szCs w:val="24"/>
        </w:rPr>
      </w:pPr>
    </w:p>
    <w:p w14:paraId="4D1644E5" w14:textId="1E72883B" w:rsidR="00466C90" w:rsidRPr="00C26A5A" w:rsidRDefault="00466C90" w:rsidP="00466C90">
      <w:pPr>
        <w:rPr>
          <w:rFonts w:ascii="Arial" w:hAnsi="Arial" w:cs="Arial"/>
          <w:color w:val="000000" w:themeColor="text1"/>
        </w:rPr>
      </w:pPr>
      <w:r w:rsidRPr="00C26A5A">
        <w:rPr>
          <w:rFonts w:ascii="Arial" w:hAnsi="Arial" w:cs="Arial"/>
          <w:color w:val="000000" w:themeColor="text1"/>
        </w:rPr>
        <w:t xml:space="preserve">There are two possible entry routes to the Minor/Half </w:t>
      </w:r>
      <w:r w:rsidR="009B7A19" w:rsidRPr="00C26A5A">
        <w:rPr>
          <w:rFonts w:ascii="Arial" w:hAnsi="Arial" w:cs="Arial"/>
          <w:color w:val="000000" w:themeColor="text1"/>
        </w:rPr>
        <w:t>Spanish</w:t>
      </w:r>
      <w:r w:rsidRPr="00C26A5A">
        <w:rPr>
          <w:rFonts w:ascii="Arial" w:hAnsi="Arial" w:cs="Arial"/>
          <w:color w:val="000000" w:themeColor="text1"/>
        </w:rPr>
        <w:t xml:space="preserve"> degree: post GCSE </w:t>
      </w:r>
      <w:r w:rsidR="009B7A19" w:rsidRPr="00C26A5A">
        <w:rPr>
          <w:rFonts w:ascii="Arial" w:hAnsi="Arial" w:cs="Arial"/>
          <w:color w:val="000000" w:themeColor="text1"/>
        </w:rPr>
        <w:t>Spanish</w:t>
      </w:r>
      <w:r w:rsidRPr="00C26A5A">
        <w:rPr>
          <w:rFonts w:ascii="Arial" w:hAnsi="Arial" w:cs="Arial"/>
          <w:color w:val="000000" w:themeColor="text1"/>
        </w:rPr>
        <w:t xml:space="preserve"> or post A Level </w:t>
      </w:r>
      <w:r w:rsidR="009B7A19" w:rsidRPr="00C26A5A">
        <w:rPr>
          <w:rFonts w:ascii="Arial" w:hAnsi="Arial" w:cs="Arial"/>
          <w:color w:val="000000" w:themeColor="text1"/>
        </w:rPr>
        <w:t>Spanish</w:t>
      </w:r>
      <w:r w:rsidRPr="00C26A5A">
        <w:rPr>
          <w:rFonts w:ascii="Arial" w:hAnsi="Arial" w:cs="Arial"/>
          <w:color w:val="000000" w:themeColor="text1"/>
        </w:rPr>
        <w:t>. The minimum entry qualifications for the programme are:</w:t>
      </w:r>
    </w:p>
    <w:p w14:paraId="6A5DEFE3" w14:textId="77777777" w:rsidR="00466C90" w:rsidRPr="00C26A5A" w:rsidRDefault="00466C90" w:rsidP="00466C90">
      <w:pPr>
        <w:rPr>
          <w:rFonts w:ascii="Arial" w:hAnsi="Arial" w:cs="Arial"/>
          <w:color w:val="000000" w:themeColor="text1"/>
        </w:rPr>
      </w:pPr>
    </w:p>
    <w:p w14:paraId="220CA38E" w14:textId="1B49B206" w:rsidR="00466C90" w:rsidRPr="00C26A5A" w:rsidRDefault="00466C90" w:rsidP="00466C90">
      <w:pPr>
        <w:rPr>
          <w:rFonts w:ascii="Arial" w:hAnsi="Arial" w:cs="Arial"/>
          <w:color w:val="000000" w:themeColor="text1"/>
        </w:rPr>
      </w:pPr>
      <w:r w:rsidRPr="00C26A5A">
        <w:rPr>
          <w:rFonts w:ascii="Arial" w:hAnsi="Arial" w:cs="Arial"/>
          <w:color w:val="000000" w:themeColor="text1"/>
        </w:rPr>
        <w:t>From A-levels:</w:t>
      </w:r>
      <w:r w:rsidRPr="00C26A5A">
        <w:rPr>
          <w:rFonts w:ascii="Arial" w:hAnsi="Arial" w:cs="Arial"/>
          <w:color w:val="000000" w:themeColor="text1"/>
        </w:rPr>
        <w:tab/>
        <w:t xml:space="preserve">80 points at A-level in </w:t>
      </w:r>
      <w:r w:rsidR="009B7A19" w:rsidRPr="00C26A5A">
        <w:rPr>
          <w:rFonts w:ascii="Arial" w:hAnsi="Arial" w:cs="Arial"/>
          <w:color w:val="000000" w:themeColor="text1"/>
        </w:rPr>
        <w:t>Spanish</w:t>
      </w:r>
      <w:r w:rsidRPr="00C26A5A">
        <w:rPr>
          <w:rFonts w:ascii="Arial" w:hAnsi="Arial" w:cs="Arial"/>
          <w:color w:val="000000" w:themeColor="text1"/>
        </w:rPr>
        <w:t xml:space="preserve">, 40 points at AS-level </w:t>
      </w:r>
      <w:r w:rsidR="009B7A19" w:rsidRPr="00C26A5A">
        <w:rPr>
          <w:rFonts w:ascii="Arial" w:hAnsi="Arial" w:cs="Arial"/>
          <w:color w:val="000000" w:themeColor="text1"/>
        </w:rPr>
        <w:t>Spanish</w:t>
      </w:r>
      <w:r w:rsidRPr="00C26A5A">
        <w:rPr>
          <w:rFonts w:ascii="Arial" w:hAnsi="Arial" w:cs="Arial"/>
          <w:color w:val="000000" w:themeColor="text1"/>
        </w:rPr>
        <w:t xml:space="preserve">. </w:t>
      </w:r>
    </w:p>
    <w:p w14:paraId="59EB5461" w14:textId="1B32463E" w:rsidR="00466C90" w:rsidRPr="00C26A5A" w:rsidRDefault="00466C90" w:rsidP="00466C90">
      <w:pPr>
        <w:rPr>
          <w:rFonts w:ascii="Arial" w:hAnsi="Arial" w:cs="Arial"/>
          <w:color w:val="000000" w:themeColor="text1"/>
        </w:rPr>
      </w:pPr>
      <w:r w:rsidRPr="00C26A5A">
        <w:rPr>
          <w:rFonts w:ascii="Arial" w:hAnsi="Arial" w:cs="Arial"/>
          <w:color w:val="000000" w:themeColor="text1"/>
        </w:rPr>
        <w:t xml:space="preserve">Or: GCSE </w:t>
      </w:r>
      <w:r w:rsidR="009B7A19" w:rsidRPr="00C26A5A">
        <w:rPr>
          <w:rFonts w:ascii="Arial" w:hAnsi="Arial" w:cs="Arial"/>
          <w:color w:val="000000" w:themeColor="text1"/>
        </w:rPr>
        <w:t>Spanish</w:t>
      </w:r>
      <w:r w:rsidRPr="00C26A5A">
        <w:rPr>
          <w:rFonts w:ascii="Arial" w:hAnsi="Arial" w:cs="Arial"/>
          <w:color w:val="000000" w:themeColor="text1"/>
        </w:rPr>
        <w:t xml:space="preserve"> (grade A–B). </w:t>
      </w:r>
    </w:p>
    <w:p w14:paraId="0BA446D4" w14:textId="77777777" w:rsidR="00466C90" w:rsidRPr="00C26A5A" w:rsidRDefault="00466C90" w:rsidP="00466C90">
      <w:pPr>
        <w:rPr>
          <w:rFonts w:ascii="Arial" w:hAnsi="Arial" w:cs="Arial"/>
          <w:color w:val="000000" w:themeColor="text1"/>
        </w:rPr>
      </w:pPr>
    </w:p>
    <w:p w14:paraId="379B3A26" w14:textId="77777777" w:rsidR="00466C90" w:rsidRPr="00C26A5A" w:rsidRDefault="00466C90" w:rsidP="00466C90">
      <w:pPr>
        <w:rPr>
          <w:rFonts w:ascii="Arial" w:hAnsi="Arial" w:cs="Arial"/>
          <w:color w:val="000000" w:themeColor="text1"/>
        </w:rPr>
      </w:pPr>
      <w:r w:rsidRPr="00C26A5A">
        <w:rPr>
          <w:rFonts w:ascii="Arial" w:hAnsi="Arial" w:cs="Arial"/>
          <w:color w:val="000000" w:themeColor="text1"/>
        </w:rPr>
        <w:t xml:space="preserve">Please see the chosen major/half field for the total number of </w:t>
      </w:r>
      <w:proofErr w:type="spellStart"/>
      <w:r w:rsidRPr="00C26A5A">
        <w:rPr>
          <w:rFonts w:ascii="Arial" w:hAnsi="Arial" w:cs="Arial"/>
          <w:color w:val="000000" w:themeColor="text1"/>
        </w:rPr>
        <w:t>UCAS</w:t>
      </w:r>
      <w:proofErr w:type="spellEnd"/>
      <w:r w:rsidRPr="00C26A5A">
        <w:rPr>
          <w:rFonts w:ascii="Arial" w:hAnsi="Arial" w:cs="Arial"/>
          <w:color w:val="000000" w:themeColor="text1"/>
        </w:rPr>
        <w:t xml:space="preserve"> tariff points. </w:t>
      </w:r>
    </w:p>
    <w:p w14:paraId="59128AB0" w14:textId="77777777" w:rsidR="00466C90" w:rsidRPr="00C26A5A" w:rsidRDefault="00466C90" w:rsidP="00466C90">
      <w:pPr>
        <w:rPr>
          <w:rFonts w:ascii="Arial" w:hAnsi="Arial" w:cs="Arial"/>
          <w:color w:val="000000" w:themeColor="text1"/>
        </w:rPr>
      </w:pPr>
    </w:p>
    <w:p w14:paraId="075E1D5D" w14:textId="3DF19648" w:rsidR="00466C90" w:rsidRPr="00C26A5A" w:rsidRDefault="00466C90" w:rsidP="00466C90">
      <w:pPr>
        <w:rPr>
          <w:rFonts w:ascii="Arial" w:hAnsi="Arial" w:cs="Arial"/>
          <w:color w:val="000000" w:themeColor="text1"/>
        </w:rPr>
      </w:pPr>
      <w:r w:rsidRPr="00C26A5A">
        <w:rPr>
          <w:rFonts w:ascii="Arial" w:hAnsi="Arial" w:cs="Arial"/>
          <w:color w:val="000000" w:themeColor="text1"/>
        </w:rPr>
        <w:t xml:space="preserve">We will consider a range of alternative qualifications (e.g. </w:t>
      </w:r>
      <w:proofErr w:type="spellStart"/>
      <w:r w:rsidRPr="00C26A5A">
        <w:rPr>
          <w:rFonts w:ascii="Arial" w:hAnsi="Arial" w:cs="Arial"/>
          <w:color w:val="000000" w:themeColor="text1"/>
        </w:rPr>
        <w:t>BTEC</w:t>
      </w:r>
      <w:proofErr w:type="spellEnd"/>
      <w:r w:rsidRPr="00C26A5A">
        <w:rPr>
          <w:rFonts w:ascii="Arial" w:hAnsi="Arial" w:cs="Arial"/>
          <w:color w:val="000000" w:themeColor="text1"/>
        </w:rPr>
        <w:t xml:space="preserve"> and Access Diploma) or experience that a</w:t>
      </w:r>
      <w:bookmarkStart w:id="0" w:name="_GoBack"/>
      <w:bookmarkEnd w:id="0"/>
      <w:r w:rsidRPr="00C26A5A">
        <w:rPr>
          <w:rFonts w:ascii="Arial" w:hAnsi="Arial" w:cs="Arial"/>
          <w:color w:val="000000" w:themeColor="text1"/>
        </w:rPr>
        <w:t xml:space="preserve">re equivalent to the typical offer. Applications from international students and applications from mature students with equivalent qualifications are all welcome. </w:t>
      </w:r>
    </w:p>
    <w:p w14:paraId="409932C8" w14:textId="77777777" w:rsidR="00466C90" w:rsidRPr="00C26A5A" w:rsidRDefault="00466C90" w:rsidP="00466C90">
      <w:pPr>
        <w:rPr>
          <w:rFonts w:ascii="Arial" w:hAnsi="Arial" w:cs="Arial"/>
          <w:color w:val="000000" w:themeColor="text1"/>
        </w:rPr>
      </w:pPr>
    </w:p>
    <w:p w14:paraId="503DECC2" w14:textId="77777777" w:rsidR="00466C90" w:rsidRPr="00C26A5A" w:rsidRDefault="00466C90" w:rsidP="00466C90">
      <w:pPr>
        <w:rPr>
          <w:rFonts w:ascii="Arial" w:hAnsi="Arial" w:cs="Arial"/>
          <w:color w:val="000000" w:themeColor="text1"/>
        </w:rPr>
      </w:pPr>
      <w:r w:rsidRPr="00C26A5A">
        <w:rPr>
          <w:rFonts w:ascii="Arial" w:hAnsi="Arial" w:cs="Arial"/>
          <w:color w:val="000000" w:themeColor="text1"/>
        </w:rPr>
        <w:t xml:space="preserve">A minimum </w:t>
      </w:r>
      <w:proofErr w:type="spellStart"/>
      <w:r w:rsidRPr="00C26A5A">
        <w:rPr>
          <w:rFonts w:ascii="Arial" w:hAnsi="Arial" w:cs="Arial"/>
          <w:color w:val="000000" w:themeColor="text1"/>
        </w:rPr>
        <w:t>IELTS</w:t>
      </w:r>
      <w:proofErr w:type="spellEnd"/>
      <w:r w:rsidRPr="00C26A5A">
        <w:rPr>
          <w:rFonts w:ascii="Arial" w:hAnsi="Arial" w:cs="Arial"/>
          <w:color w:val="000000" w:themeColor="text1"/>
        </w:rPr>
        <w:t xml:space="preserve"> score of 6.5 (with a minimum score of 5.5 in Reading, Listening, Speaking and Writing) or equivalent is required for those for whom English is not their first language.</w:t>
      </w:r>
    </w:p>
    <w:p w14:paraId="72B0C0F7" w14:textId="77777777" w:rsidR="00466C90" w:rsidRPr="00C26A5A" w:rsidRDefault="00466C90" w:rsidP="00466C90">
      <w:pPr>
        <w:rPr>
          <w:rFonts w:ascii="Arial" w:hAnsi="Arial" w:cs="Arial"/>
          <w:color w:val="000000" w:themeColor="text1"/>
        </w:rPr>
      </w:pPr>
    </w:p>
    <w:p w14:paraId="46B74DD6" w14:textId="02E08EAD" w:rsidR="00466C90" w:rsidRPr="00C26A5A" w:rsidRDefault="00466C90" w:rsidP="00466C90">
      <w:pPr>
        <w:rPr>
          <w:rFonts w:ascii="Arial" w:hAnsi="Arial" w:cs="Arial"/>
          <w:color w:val="000000" w:themeColor="text1"/>
        </w:rPr>
      </w:pPr>
      <w:r w:rsidRPr="00C26A5A">
        <w:rPr>
          <w:rFonts w:ascii="Arial" w:hAnsi="Arial" w:cs="Arial"/>
          <w:color w:val="000000" w:themeColor="text1"/>
        </w:rPr>
        <w:t xml:space="preserve">Transfer from a similar programme </w:t>
      </w:r>
      <w:r w:rsidR="00AB3544" w:rsidRPr="00C26A5A">
        <w:rPr>
          <w:rFonts w:ascii="Arial" w:hAnsi="Arial" w:cs="Arial"/>
          <w:color w:val="000000" w:themeColor="text1"/>
        </w:rPr>
        <w:t xml:space="preserve">will be considered for suitably </w:t>
      </w:r>
      <w:r w:rsidR="00075A1D" w:rsidRPr="00C26A5A">
        <w:rPr>
          <w:rFonts w:ascii="Arial" w:hAnsi="Arial" w:cs="Arial"/>
          <w:color w:val="000000" w:themeColor="text1"/>
        </w:rPr>
        <w:t>qualified</w:t>
      </w:r>
      <w:r w:rsidR="00AB3544" w:rsidRPr="00C26A5A">
        <w:rPr>
          <w:rFonts w:ascii="Arial" w:hAnsi="Arial" w:cs="Arial"/>
          <w:color w:val="000000" w:themeColor="text1"/>
        </w:rPr>
        <w:t xml:space="preserve"> candidates on a case by case basis.</w:t>
      </w:r>
      <w:r w:rsidRPr="00C26A5A">
        <w:rPr>
          <w:rFonts w:ascii="Arial" w:hAnsi="Arial" w:cs="Arial"/>
          <w:color w:val="000000" w:themeColor="text1"/>
        </w:rPr>
        <w:t xml:space="preserve"> Intake is normally in September. </w:t>
      </w:r>
    </w:p>
    <w:p w14:paraId="41657834" w14:textId="47DE3043" w:rsidR="00466C90" w:rsidRPr="00C26A5A" w:rsidRDefault="00466C90" w:rsidP="00466C90">
      <w:pPr>
        <w:rPr>
          <w:rFonts w:ascii="Arial" w:hAnsi="Arial" w:cs="Arial"/>
          <w:b/>
          <w:color w:val="000000" w:themeColor="text1"/>
          <w:szCs w:val="24"/>
        </w:rPr>
      </w:pPr>
    </w:p>
    <w:p w14:paraId="64F6BDD6" w14:textId="77777777" w:rsidR="003E52B7" w:rsidRPr="00C26A5A" w:rsidRDefault="003E52B7" w:rsidP="00703335">
      <w:pPr>
        <w:numPr>
          <w:ilvl w:val="0"/>
          <w:numId w:val="3"/>
        </w:numPr>
        <w:rPr>
          <w:rFonts w:ascii="Arial" w:hAnsi="Arial" w:cs="Arial"/>
          <w:b/>
          <w:color w:val="000000" w:themeColor="text1"/>
          <w:szCs w:val="24"/>
        </w:rPr>
      </w:pPr>
      <w:r w:rsidRPr="00C26A5A">
        <w:rPr>
          <w:rFonts w:ascii="Arial" w:hAnsi="Arial" w:cs="Arial"/>
          <w:b/>
          <w:color w:val="000000" w:themeColor="text1"/>
          <w:szCs w:val="24"/>
        </w:rPr>
        <w:t>Programme Structure</w:t>
      </w:r>
    </w:p>
    <w:p w14:paraId="68DDB85B" w14:textId="77777777" w:rsidR="003E52B7" w:rsidRPr="00C26A5A" w:rsidRDefault="003E52B7" w:rsidP="003E52B7">
      <w:pPr>
        <w:rPr>
          <w:rFonts w:ascii="Arial" w:hAnsi="Arial" w:cs="Arial"/>
          <w:color w:val="000000" w:themeColor="text1"/>
          <w:szCs w:val="24"/>
        </w:rPr>
      </w:pPr>
    </w:p>
    <w:p w14:paraId="57CA6E23" w14:textId="65148E1F" w:rsidR="003E52B7" w:rsidRPr="00C26A5A" w:rsidRDefault="003E52B7" w:rsidP="003E52B7">
      <w:pPr>
        <w:rPr>
          <w:rFonts w:ascii="Arial" w:hAnsi="Arial" w:cs="Arial"/>
          <w:color w:val="000000" w:themeColor="text1"/>
        </w:rPr>
      </w:pPr>
      <w:r w:rsidRPr="00C26A5A">
        <w:rPr>
          <w:rFonts w:ascii="Arial" w:hAnsi="Arial" w:cs="Arial"/>
          <w:color w:val="000000" w:themeColor="text1"/>
        </w:rPr>
        <w:t>This pr</w:t>
      </w:r>
      <w:r w:rsidR="005D02FB" w:rsidRPr="00C26A5A">
        <w:rPr>
          <w:rFonts w:ascii="Arial" w:hAnsi="Arial" w:cs="Arial"/>
          <w:color w:val="000000" w:themeColor="text1"/>
        </w:rPr>
        <w:t xml:space="preserve">ogramme is offered in full-time, </w:t>
      </w:r>
      <w:r w:rsidRPr="00C26A5A">
        <w:rPr>
          <w:rFonts w:ascii="Arial" w:hAnsi="Arial" w:cs="Arial"/>
          <w:color w:val="000000" w:themeColor="text1"/>
        </w:rPr>
        <w:t xml:space="preserve">part-time </w:t>
      </w:r>
      <w:r w:rsidR="005D02FB" w:rsidRPr="00C26A5A">
        <w:rPr>
          <w:rFonts w:ascii="Arial" w:hAnsi="Arial" w:cs="Arial"/>
          <w:color w:val="000000" w:themeColor="text1"/>
        </w:rPr>
        <w:t xml:space="preserve">and sandwich </w:t>
      </w:r>
      <w:r w:rsidRPr="00C26A5A">
        <w:rPr>
          <w:rFonts w:ascii="Arial" w:hAnsi="Arial" w:cs="Arial"/>
          <w:color w:val="000000" w:themeColor="text1"/>
        </w:rPr>
        <w:t>mode</w:t>
      </w:r>
      <w:r w:rsidR="005D02FB" w:rsidRPr="00C26A5A">
        <w:rPr>
          <w:rFonts w:ascii="Arial" w:hAnsi="Arial" w:cs="Arial"/>
          <w:color w:val="000000" w:themeColor="text1"/>
        </w:rPr>
        <w:t>s</w:t>
      </w:r>
      <w:r w:rsidRPr="00C26A5A">
        <w:rPr>
          <w:rFonts w:ascii="Arial" w:hAnsi="Arial" w:cs="Arial"/>
          <w:color w:val="000000" w:themeColor="text1"/>
        </w:rPr>
        <w:t>, and lead</w:t>
      </w:r>
      <w:r w:rsidR="002925A4" w:rsidRPr="00C26A5A">
        <w:rPr>
          <w:rFonts w:ascii="Arial" w:hAnsi="Arial" w:cs="Arial"/>
          <w:color w:val="000000" w:themeColor="text1"/>
        </w:rPr>
        <w:t xml:space="preserve">s to the award of BA (Hons) </w:t>
      </w:r>
      <w:r w:rsidR="009B7A19" w:rsidRPr="00C26A5A">
        <w:rPr>
          <w:rFonts w:ascii="Arial" w:hAnsi="Arial" w:cs="Arial"/>
          <w:color w:val="000000" w:themeColor="text1"/>
        </w:rPr>
        <w:t>Spanish</w:t>
      </w:r>
      <w:r w:rsidRPr="00C26A5A">
        <w:rPr>
          <w:rFonts w:ascii="Arial" w:hAnsi="Arial" w:cs="Arial"/>
          <w:color w:val="000000" w:themeColor="text1"/>
        </w:rPr>
        <w:t xml:space="preserve">. </w:t>
      </w:r>
    </w:p>
    <w:p w14:paraId="0BF02676" w14:textId="77777777" w:rsidR="003E52B7" w:rsidRPr="00C26A5A" w:rsidRDefault="003E52B7" w:rsidP="003E52B7">
      <w:pPr>
        <w:rPr>
          <w:rFonts w:ascii="Arial" w:hAnsi="Arial" w:cs="Arial"/>
          <w:color w:val="000000" w:themeColor="text1"/>
          <w:szCs w:val="24"/>
        </w:rPr>
      </w:pPr>
    </w:p>
    <w:p w14:paraId="3B14E4D9" w14:textId="77777777" w:rsidR="005D02FB" w:rsidRPr="00C26A5A" w:rsidRDefault="003E52B7" w:rsidP="003E52B7">
      <w:pPr>
        <w:rPr>
          <w:rFonts w:ascii="Arial" w:hAnsi="Arial" w:cs="Arial"/>
          <w:b/>
          <w:color w:val="000000" w:themeColor="text1"/>
          <w:szCs w:val="24"/>
        </w:rPr>
      </w:pPr>
      <w:r w:rsidRPr="00C26A5A">
        <w:rPr>
          <w:rFonts w:ascii="Arial" w:hAnsi="Arial" w:cs="Arial"/>
          <w:b/>
          <w:color w:val="000000" w:themeColor="text1"/>
          <w:szCs w:val="24"/>
        </w:rPr>
        <w:t>E1.</w:t>
      </w:r>
      <w:r w:rsidRPr="00C26A5A">
        <w:rPr>
          <w:rFonts w:ascii="Arial" w:hAnsi="Arial" w:cs="Arial"/>
          <w:b/>
          <w:color w:val="000000" w:themeColor="text1"/>
          <w:szCs w:val="24"/>
        </w:rPr>
        <w:tab/>
        <w:t xml:space="preserve">Professional and Statutory Regulatory Bodies </w:t>
      </w:r>
    </w:p>
    <w:p w14:paraId="1E3F1202" w14:textId="77777777" w:rsidR="005D02FB" w:rsidRPr="00C26A5A" w:rsidRDefault="005D02FB" w:rsidP="003E52B7">
      <w:pPr>
        <w:rPr>
          <w:rFonts w:ascii="Arial" w:hAnsi="Arial" w:cs="Arial"/>
          <w:b/>
          <w:color w:val="000000" w:themeColor="text1"/>
          <w:szCs w:val="24"/>
        </w:rPr>
      </w:pPr>
    </w:p>
    <w:p w14:paraId="7BBEC37C" w14:textId="08FAF2BE" w:rsidR="003E52B7" w:rsidRPr="00C26A5A" w:rsidRDefault="003E52B7" w:rsidP="003E52B7">
      <w:pPr>
        <w:rPr>
          <w:rFonts w:ascii="Arial" w:hAnsi="Arial" w:cs="Arial"/>
          <w:color w:val="000000" w:themeColor="text1"/>
          <w:szCs w:val="24"/>
        </w:rPr>
      </w:pPr>
      <w:r w:rsidRPr="00C26A5A">
        <w:rPr>
          <w:rFonts w:ascii="Arial" w:hAnsi="Arial" w:cs="Arial"/>
          <w:color w:val="000000" w:themeColor="text1"/>
          <w:szCs w:val="24"/>
        </w:rPr>
        <w:t>N/A</w:t>
      </w:r>
    </w:p>
    <w:p w14:paraId="605E650E" w14:textId="77777777" w:rsidR="003E52B7" w:rsidRPr="00C26A5A" w:rsidRDefault="003E52B7" w:rsidP="003E52B7">
      <w:pPr>
        <w:rPr>
          <w:rFonts w:ascii="Arial" w:hAnsi="Arial" w:cs="Arial"/>
          <w:color w:val="000000" w:themeColor="text1"/>
          <w:szCs w:val="24"/>
        </w:rPr>
      </w:pPr>
    </w:p>
    <w:p w14:paraId="2057B16A" w14:textId="77777777" w:rsidR="003E52B7" w:rsidRPr="00C26A5A" w:rsidRDefault="003E52B7" w:rsidP="003E52B7">
      <w:pPr>
        <w:rPr>
          <w:rFonts w:ascii="Arial" w:hAnsi="Arial" w:cs="Arial"/>
          <w:b/>
          <w:color w:val="000000" w:themeColor="text1"/>
          <w:szCs w:val="24"/>
        </w:rPr>
      </w:pPr>
      <w:r w:rsidRPr="00C26A5A">
        <w:rPr>
          <w:rFonts w:ascii="Arial" w:hAnsi="Arial" w:cs="Arial"/>
          <w:b/>
          <w:color w:val="000000" w:themeColor="text1"/>
          <w:szCs w:val="24"/>
        </w:rPr>
        <w:t>E2.</w:t>
      </w:r>
      <w:r w:rsidRPr="00C26A5A">
        <w:rPr>
          <w:rFonts w:ascii="Arial" w:hAnsi="Arial" w:cs="Arial"/>
          <w:b/>
          <w:color w:val="000000" w:themeColor="text1"/>
          <w:szCs w:val="24"/>
        </w:rPr>
        <w:tab/>
        <w:t>Work-based learning, including sandwich programmes and study abroad</w:t>
      </w:r>
    </w:p>
    <w:p w14:paraId="5F3DF57D" w14:textId="77777777" w:rsidR="003E52B7" w:rsidRPr="00C26A5A" w:rsidRDefault="003E52B7" w:rsidP="003E52B7">
      <w:pPr>
        <w:ind w:left="720"/>
        <w:rPr>
          <w:rFonts w:ascii="Arial" w:hAnsi="Arial" w:cs="Arial"/>
          <w:color w:val="000000" w:themeColor="text1"/>
          <w:szCs w:val="24"/>
        </w:rPr>
      </w:pPr>
    </w:p>
    <w:p w14:paraId="66FFAF46" w14:textId="7D011163" w:rsidR="003E52B7" w:rsidRPr="00C26A5A" w:rsidRDefault="003E52B7" w:rsidP="002925A4">
      <w:pPr>
        <w:jc w:val="both"/>
        <w:rPr>
          <w:rFonts w:ascii="Arial" w:hAnsi="Arial" w:cs="Arial"/>
          <w:color w:val="000000" w:themeColor="text1"/>
          <w:szCs w:val="24"/>
        </w:rPr>
      </w:pPr>
      <w:r w:rsidRPr="00C26A5A">
        <w:rPr>
          <w:rFonts w:ascii="Arial" w:hAnsi="Arial" w:cs="Arial"/>
          <w:color w:val="000000" w:themeColor="text1"/>
          <w:szCs w:val="24"/>
        </w:rPr>
        <w:t>Work plac</w:t>
      </w:r>
      <w:r w:rsidR="00FF35E6" w:rsidRPr="00C26A5A">
        <w:rPr>
          <w:rFonts w:ascii="Arial" w:hAnsi="Arial" w:cs="Arial"/>
          <w:color w:val="000000" w:themeColor="text1"/>
          <w:szCs w:val="24"/>
        </w:rPr>
        <w:t>ements are actively encouraged,</w:t>
      </w:r>
      <w:r w:rsidR="002925A4" w:rsidRPr="00C26A5A">
        <w:rPr>
          <w:rFonts w:ascii="Arial" w:hAnsi="Arial" w:cs="Arial"/>
          <w:color w:val="000000" w:themeColor="text1"/>
          <w:szCs w:val="24"/>
        </w:rPr>
        <w:t xml:space="preserve"> </w:t>
      </w:r>
      <w:r w:rsidR="00FF35E6" w:rsidRPr="00C26A5A">
        <w:rPr>
          <w:rFonts w:ascii="Arial" w:hAnsi="Arial" w:cs="Arial"/>
          <w:color w:val="000000" w:themeColor="text1"/>
          <w:szCs w:val="24"/>
        </w:rPr>
        <w:t>in particular in the L</w:t>
      </w:r>
      <w:r w:rsidR="002925A4" w:rsidRPr="00C26A5A">
        <w:rPr>
          <w:rFonts w:ascii="Arial" w:hAnsi="Arial" w:cs="Arial"/>
          <w:color w:val="000000" w:themeColor="text1"/>
          <w:szCs w:val="24"/>
        </w:rPr>
        <w:t xml:space="preserve">evel </w:t>
      </w:r>
      <w:r w:rsidR="00FF35E6" w:rsidRPr="00C26A5A">
        <w:rPr>
          <w:rFonts w:ascii="Arial" w:hAnsi="Arial" w:cs="Arial"/>
          <w:color w:val="000000" w:themeColor="text1"/>
          <w:szCs w:val="24"/>
        </w:rPr>
        <w:t>6 Professional Skills for Linguists module,</w:t>
      </w:r>
      <w:r w:rsidRPr="00C26A5A">
        <w:rPr>
          <w:rFonts w:ascii="Arial" w:hAnsi="Arial" w:cs="Arial"/>
          <w:color w:val="000000" w:themeColor="text1"/>
          <w:szCs w:val="24"/>
        </w:rPr>
        <w:t xml:space="preserve"> </w:t>
      </w:r>
      <w:r w:rsidR="002925A4" w:rsidRPr="00C26A5A">
        <w:rPr>
          <w:rFonts w:ascii="Arial" w:hAnsi="Arial" w:cs="Arial"/>
          <w:color w:val="000000" w:themeColor="text1"/>
          <w:szCs w:val="24"/>
        </w:rPr>
        <w:t>and stu</w:t>
      </w:r>
      <w:r w:rsidR="009F4864" w:rsidRPr="00C26A5A">
        <w:rPr>
          <w:rFonts w:ascii="Arial" w:hAnsi="Arial" w:cs="Arial"/>
          <w:color w:val="000000" w:themeColor="text1"/>
          <w:szCs w:val="24"/>
        </w:rPr>
        <w:t>dents will liaise with Careers and Employability Services</w:t>
      </w:r>
      <w:r w:rsidRPr="00C26A5A">
        <w:rPr>
          <w:rFonts w:ascii="Arial" w:hAnsi="Arial" w:cs="Arial"/>
          <w:color w:val="000000" w:themeColor="text1"/>
          <w:szCs w:val="24"/>
        </w:rPr>
        <w:t xml:space="preserve"> to secure such placements. This allows students to reflect upon their own personal experience of working in an applied setting, to focus on aspects of this experience that they can clearly re</w:t>
      </w:r>
      <w:r w:rsidR="006E6764" w:rsidRPr="00C26A5A">
        <w:rPr>
          <w:rFonts w:ascii="Arial" w:hAnsi="Arial" w:cs="Arial"/>
          <w:color w:val="000000" w:themeColor="text1"/>
          <w:szCs w:val="24"/>
        </w:rPr>
        <w:t>late to theoretical concepts,</w:t>
      </w:r>
      <w:r w:rsidRPr="00C26A5A">
        <w:rPr>
          <w:rFonts w:ascii="Arial" w:hAnsi="Arial" w:cs="Arial"/>
          <w:color w:val="000000" w:themeColor="text1"/>
          <w:szCs w:val="24"/>
        </w:rPr>
        <w:t xml:space="preserve"> to evaluate the relationship between th</w:t>
      </w:r>
      <w:r w:rsidR="006E6764" w:rsidRPr="00C26A5A">
        <w:rPr>
          <w:rFonts w:ascii="Arial" w:hAnsi="Arial" w:cs="Arial"/>
          <w:color w:val="000000" w:themeColor="text1"/>
          <w:szCs w:val="24"/>
        </w:rPr>
        <w:t>eory and practice and above all to enhance their employability.</w:t>
      </w:r>
    </w:p>
    <w:p w14:paraId="2D0501D2" w14:textId="2867BCEB" w:rsidR="009F4864" w:rsidRPr="00C26A5A" w:rsidRDefault="009F4864" w:rsidP="002925A4">
      <w:pPr>
        <w:jc w:val="both"/>
        <w:rPr>
          <w:rFonts w:ascii="Arial" w:hAnsi="Arial" w:cs="Arial"/>
          <w:color w:val="000000" w:themeColor="text1"/>
          <w:szCs w:val="24"/>
        </w:rPr>
      </w:pPr>
    </w:p>
    <w:p w14:paraId="2EC7515F" w14:textId="1E2612AB" w:rsidR="009F4864" w:rsidRPr="00C26A5A" w:rsidRDefault="009F4864" w:rsidP="002925A4">
      <w:pPr>
        <w:jc w:val="both"/>
        <w:rPr>
          <w:rFonts w:ascii="Arial" w:hAnsi="Arial" w:cs="Arial"/>
          <w:color w:val="000000" w:themeColor="text1"/>
          <w:szCs w:val="24"/>
        </w:rPr>
      </w:pPr>
      <w:r w:rsidRPr="00C26A5A">
        <w:rPr>
          <w:rFonts w:ascii="Arial" w:hAnsi="Arial" w:cs="Arial"/>
          <w:color w:val="000000" w:themeColor="text1"/>
          <w:szCs w:val="24"/>
        </w:rPr>
        <w:t>This degree is also available with a sandwich option. Students selecting this route will be supported by the placements office in finding a suitable work placement</w:t>
      </w:r>
    </w:p>
    <w:p w14:paraId="79F3FBB9" w14:textId="75C94CB9" w:rsidR="003E52B7" w:rsidRPr="00C26A5A" w:rsidRDefault="003E52B7" w:rsidP="002925A4">
      <w:pPr>
        <w:jc w:val="both"/>
        <w:rPr>
          <w:rFonts w:ascii="Arial" w:hAnsi="Arial" w:cs="Arial"/>
          <w:color w:val="000000" w:themeColor="text1"/>
          <w:szCs w:val="24"/>
        </w:rPr>
      </w:pPr>
    </w:p>
    <w:p w14:paraId="1A4D9611" w14:textId="03A29BFE" w:rsidR="003E52B7" w:rsidRPr="00C26A5A" w:rsidRDefault="003E52B7" w:rsidP="009F4864">
      <w:pPr>
        <w:jc w:val="both"/>
        <w:rPr>
          <w:rFonts w:ascii="Arial" w:hAnsi="Arial" w:cs="Arial"/>
          <w:color w:val="000000" w:themeColor="text1"/>
        </w:rPr>
      </w:pPr>
      <w:r w:rsidRPr="00C26A5A">
        <w:rPr>
          <w:rFonts w:ascii="Arial" w:hAnsi="Arial" w:cs="Arial"/>
          <w:color w:val="000000" w:themeColor="text1"/>
        </w:rPr>
        <w:t>Students also have the opportunity to spend a period of time studying abroad, either in Europe (through the ERASMUS exchange scheme) or elsewhere in the world, at one of our prestigious partner universities.  We will help to place them in a university abroad where they can continue to study their degree subjects whilst gaining the unique experience of participating in the academic and cultural life of another country.  Students studying abroad are monitored and supported throughout their stay by the study abroad co-ordinators who are in regular contact with them.</w:t>
      </w:r>
    </w:p>
    <w:p w14:paraId="670DC2A7" w14:textId="77777777" w:rsidR="00562A85" w:rsidRPr="00C26A5A" w:rsidRDefault="00562A85" w:rsidP="003E52B7">
      <w:pPr>
        <w:rPr>
          <w:rFonts w:ascii="Arial" w:hAnsi="Arial" w:cs="Arial"/>
          <w:b/>
          <w:color w:val="000000" w:themeColor="text1"/>
          <w:szCs w:val="24"/>
        </w:rPr>
      </w:pPr>
    </w:p>
    <w:p w14:paraId="2D82C2E6" w14:textId="77777777" w:rsidR="003E52B7" w:rsidRPr="00C26A5A" w:rsidRDefault="003E52B7" w:rsidP="003E52B7">
      <w:pPr>
        <w:rPr>
          <w:rFonts w:ascii="Arial" w:hAnsi="Arial" w:cs="Arial"/>
          <w:b/>
          <w:color w:val="000000" w:themeColor="text1"/>
          <w:szCs w:val="24"/>
        </w:rPr>
      </w:pPr>
      <w:r w:rsidRPr="00C26A5A">
        <w:rPr>
          <w:rFonts w:ascii="Arial" w:hAnsi="Arial" w:cs="Arial"/>
          <w:b/>
          <w:color w:val="000000" w:themeColor="text1"/>
          <w:szCs w:val="24"/>
        </w:rPr>
        <w:t>E3.</w:t>
      </w:r>
      <w:r w:rsidRPr="00C26A5A">
        <w:rPr>
          <w:rFonts w:ascii="Arial" w:hAnsi="Arial" w:cs="Arial"/>
          <w:b/>
          <w:color w:val="000000" w:themeColor="text1"/>
          <w:szCs w:val="24"/>
        </w:rPr>
        <w:tab/>
        <w:t>Outline Programme Structure</w:t>
      </w:r>
    </w:p>
    <w:p w14:paraId="0159B458" w14:textId="77777777" w:rsidR="003E52B7" w:rsidRPr="00C26A5A" w:rsidRDefault="003E52B7" w:rsidP="003E52B7">
      <w:pPr>
        <w:rPr>
          <w:rFonts w:ascii="Arial" w:hAnsi="Arial" w:cs="Arial"/>
          <w:i/>
          <w:color w:val="000000" w:themeColor="text1"/>
          <w:szCs w:val="24"/>
        </w:rPr>
      </w:pPr>
    </w:p>
    <w:p w14:paraId="137D6C6F" w14:textId="77777777" w:rsidR="009F4864" w:rsidRPr="00C26A5A" w:rsidRDefault="003E52B7" w:rsidP="002925A4">
      <w:pPr>
        <w:jc w:val="both"/>
        <w:rPr>
          <w:rFonts w:ascii="Arial" w:hAnsi="Arial" w:cs="Arial"/>
          <w:color w:val="000000" w:themeColor="text1"/>
        </w:rPr>
      </w:pPr>
      <w:r w:rsidRPr="00C26A5A">
        <w:rPr>
          <w:rFonts w:ascii="Arial" w:hAnsi="Arial" w:cs="Arial"/>
          <w:color w:val="000000" w:themeColor="text1"/>
          <w:szCs w:val="24"/>
        </w:rPr>
        <w:t xml:space="preserve">Each level is made up of four modules each worth 30 credit points.  Typically a student must complete 120 credits at each level.  </w:t>
      </w:r>
      <w:r w:rsidRPr="00C26A5A">
        <w:rPr>
          <w:rFonts w:ascii="Arial" w:hAnsi="Arial" w:cs="Arial"/>
          <w:color w:val="000000" w:themeColor="text1"/>
        </w:rPr>
        <w:t xml:space="preserve">At Level 4, students complete 60 credits for </w:t>
      </w:r>
      <w:r w:rsidR="009B7A19" w:rsidRPr="00C26A5A">
        <w:rPr>
          <w:rFonts w:ascii="Arial" w:hAnsi="Arial" w:cs="Arial"/>
          <w:color w:val="000000" w:themeColor="text1"/>
        </w:rPr>
        <w:t>Spanish</w:t>
      </w:r>
      <w:r w:rsidR="001E29C5" w:rsidRPr="00C26A5A">
        <w:rPr>
          <w:rFonts w:ascii="Arial" w:hAnsi="Arial" w:cs="Arial"/>
          <w:color w:val="000000" w:themeColor="text1"/>
        </w:rPr>
        <w:t xml:space="preserve"> (with exception of </w:t>
      </w:r>
      <w:r w:rsidR="009B7A19" w:rsidRPr="00C26A5A">
        <w:rPr>
          <w:rFonts w:ascii="Arial" w:hAnsi="Arial" w:cs="Arial"/>
          <w:color w:val="000000" w:themeColor="text1"/>
        </w:rPr>
        <w:t>Spanish</w:t>
      </w:r>
      <w:r w:rsidR="001E29C5" w:rsidRPr="00C26A5A">
        <w:rPr>
          <w:rFonts w:ascii="Arial" w:hAnsi="Arial" w:cs="Arial"/>
          <w:color w:val="000000" w:themeColor="text1"/>
        </w:rPr>
        <w:t xml:space="preserve"> and Psychology students)</w:t>
      </w:r>
      <w:r w:rsidRPr="00C26A5A">
        <w:rPr>
          <w:rFonts w:ascii="Arial" w:hAnsi="Arial" w:cs="Arial"/>
          <w:color w:val="000000" w:themeColor="text1"/>
        </w:rPr>
        <w:t xml:space="preserve">, whilst at Levels 5 and 6 a </w:t>
      </w:r>
      <w:r w:rsidR="00CE6452" w:rsidRPr="00C26A5A">
        <w:rPr>
          <w:rFonts w:ascii="Arial" w:hAnsi="Arial" w:cs="Arial"/>
          <w:color w:val="000000" w:themeColor="text1"/>
        </w:rPr>
        <w:t>h</w:t>
      </w:r>
      <w:r w:rsidRPr="00C26A5A">
        <w:rPr>
          <w:rFonts w:ascii="Arial" w:hAnsi="Arial" w:cs="Arial"/>
          <w:color w:val="000000" w:themeColor="text1"/>
        </w:rPr>
        <w:t xml:space="preserve">alf field student must complete 60 credits for </w:t>
      </w:r>
      <w:r w:rsidR="009B7A19" w:rsidRPr="00C26A5A">
        <w:rPr>
          <w:rFonts w:ascii="Arial" w:hAnsi="Arial" w:cs="Arial"/>
          <w:color w:val="000000" w:themeColor="text1"/>
        </w:rPr>
        <w:t>Spanish</w:t>
      </w:r>
      <w:r w:rsidRPr="00C26A5A">
        <w:rPr>
          <w:rFonts w:ascii="Arial" w:hAnsi="Arial" w:cs="Arial"/>
          <w:color w:val="000000" w:themeColor="text1"/>
        </w:rPr>
        <w:t xml:space="preserve">; and a Minor student must complete 30 credits </w:t>
      </w:r>
    </w:p>
    <w:p w14:paraId="6968560E" w14:textId="63C83A9C" w:rsidR="003E52B7" w:rsidRPr="00C26A5A" w:rsidRDefault="003E52B7" w:rsidP="002925A4">
      <w:pPr>
        <w:jc w:val="both"/>
        <w:rPr>
          <w:rFonts w:ascii="Arial" w:hAnsi="Arial" w:cs="Arial"/>
          <w:color w:val="000000" w:themeColor="text1"/>
          <w:szCs w:val="24"/>
        </w:rPr>
      </w:pPr>
      <w:proofErr w:type="gramStart"/>
      <w:r w:rsidRPr="00C26A5A">
        <w:rPr>
          <w:rFonts w:ascii="Arial" w:hAnsi="Arial" w:cs="Arial"/>
          <w:color w:val="000000" w:themeColor="text1"/>
        </w:rPr>
        <w:lastRenderedPageBreak/>
        <w:t>for</w:t>
      </w:r>
      <w:proofErr w:type="gramEnd"/>
      <w:r w:rsidRPr="00C26A5A">
        <w:rPr>
          <w:rFonts w:ascii="Arial" w:hAnsi="Arial" w:cs="Arial"/>
          <w:color w:val="000000" w:themeColor="text1"/>
        </w:rPr>
        <w:t xml:space="preserve"> </w:t>
      </w:r>
      <w:r w:rsidR="009B7A19" w:rsidRPr="00C26A5A">
        <w:rPr>
          <w:rFonts w:ascii="Arial" w:hAnsi="Arial" w:cs="Arial"/>
          <w:color w:val="000000" w:themeColor="text1"/>
        </w:rPr>
        <w:t>Spanish</w:t>
      </w:r>
      <w:r w:rsidRPr="00C26A5A">
        <w:rPr>
          <w:rFonts w:ascii="Arial" w:hAnsi="Arial" w:cs="Arial"/>
          <w:color w:val="000000" w:themeColor="text1"/>
        </w:rPr>
        <w:t>.  Levels are increasingly challenging as a student progresses through the field</w:t>
      </w:r>
      <w:r w:rsidR="001E29C5" w:rsidRPr="00C26A5A">
        <w:rPr>
          <w:rFonts w:ascii="Arial" w:hAnsi="Arial" w:cs="Arial"/>
          <w:color w:val="000000" w:themeColor="text1"/>
          <w:szCs w:val="24"/>
        </w:rPr>
        <w:t xml:space="preserve">. </w:t>
      </w:r>
      <w:r w:rsidRPr="00C26A5A">
        <w:rPr>
          <w:rFonts w:ascii="Arial" w:hAnsi="Arial" w:cs="Arial"/>
          <w:color w:val="000000" w:themeColor="text1"/>
          <w:szCs w:val="24"/>
        </w:rPr>
        <w:t xml:space="preserve">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75AB753" w14:textId="0752C1B7" w:rsidR="00195F7B" w:rsidRPr="00C26A5A" w:rsidRDefault="00195F7B" w:rsidP="00195F7B">
      <w:pPr>
        <w:rPr>
          <w:rFonts w:ascii="Arial" w:hAnsi="Arial" w:cs="Arial"/>
          <w:color w:val="000000" w:themeColor="text1"/>
          <w:szCs w:val="24"/>
        </w:rPr>
      </w:pPr>
    </w:p>
    <w:p w14:paraId="5E37B81A" w14:textId="77777777" w:rsidR="00195F7B" w:rsidRPr="00C26A5A" w:rsidRDefault="00195F7B" w:rsidP="00195F7B">
      <w:pPr>
        <w:rPr>
          <w:rFonts w:ascii="Arial" w:hAnsi="Arial" w:cs="Arial"/>
          <w:color w:val="000000" w:themeColor="text1"/>
          <w:szCs w:val="24"/>
        </w:rPr>
      </w:pPr>
    </w:p>
    <w:tbl>
      <w:tblPr>
        <w:tblW w:w="8359" w:type="dxa"/>
        <w:tblBorders>
          <w:insideH w:val="single" w:sz="4" w:space="0" w:color="auto"/>
          <w:insideV w:val="single" w:sz="4" w:space="0" w:color="auto"/>
        </w:tblBorders>
        <w:tblLook w:val="04A0" w:firstRow="1" w:lastRow="0" w:firstColumn="1" w:lastColumn="0" w:noHBand="0" w:noVBand="1"/>
      </w:tblPr>
      <w:tblGrid>
        <w:gridCol w:w="2972"/>
        <w:gridCol w:w="1276"/>
        <w:gridCol w:w="1393"/>
        <w:gridCol w:w="1017"/>
        <w:gridCol w:w="1701"/>
      </w:tblGrid>
      <w:tr w:rsidR="00CB0BFB" w:rsidRPr="00C26A5A" w14:paraId="5440991C" w14:textId="77777777" w:rsidTr="00E421C3">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1A9EAC31" w14:textId="77777777" w:rsidR="00195F7B" w:rsidRPr="00C26A5A" w:rsidRDefault="00195F7B" w:rsidP="00BA216C">
            <w:pPr>
              <w:rPr>
                <w:rFonts w:ascii="Arial" w:hAnsi="Arial" w:cs="Arial"/>
                <w:color w:val="000000" w:themeColor="text1"/>
                <w:szCs w:val="24"/>
              </w:rPr>
            </w:pPr>
            <w:r w:rsidRPr="00C26A5A">
              <w:rPr>
                <w:rFonts w:ascii="Arial" w:hAnsi="Arial" w:cs="Arial"/>
                <w:b/>
                <w:color w:val="000000" w:themeColor="text1"/>
                <w:szCs w:val="24"/>
              </w:rPr>
              <w:t xml:space="preserve">Level 4 </w:t>
            </w:r>
            <w:r w:rsidRPr="00C26A5A">
              <w:rPr>
                <w:rFonts w:ascii="Arial" w:hAnsi="Arial" w:cs="Arial"/>
                <w:color w:val="000000" w:themeColor="text1"/>
                <w:szCs w:val="24"/>
              </w:rPr>
              <w:t>(all core)</w:t>
            </w:r>
          </w:p>
        </w:tc>
      </w:tr>
      <w:tr w:rsidR="00CB0BFB" w:rsidRPr="00C26A5A" w14:paraId="311212B3" w14:textId="77777777" w:rsidTr="00E421C3">
        <w:tc>
          <w:tcPr>
            <w:tcW w:w="2972" w:type="dxa"/>
            <w:tcBorders>
              <w:top w:val="single" w:sz="4" w:space="0" w:color="auto"/>
              <w:left w:val="single" w:sz="4" w:space="0" w:color="auto"/>
              <w:bottom w:val="single" w:sz="4" w:space="0" w:color="auto"/>
            </w:tcBorders>
            <w:shd w:val="clear" w:color="auto" w:fill="DBE5F1"/>
          </w:tcPr>
          <w:p w14:paraId="4D3EA1AF" w14:textId="77777777" w:rsidR="002C5F6E" w:rsidRPr="00C26A5A" w:rsidRDefault="002C5F6E" w:rsidP="00BA216C">
            <w:pPr>
              <w:rPr>
                <w:rFonts w:ascii="Arial" w:hAnsi="Arial" w:cs="Arial"/>
                <w:b/>
                <w:color w:val="000000" w:themeColor="text1"/>
                <w:sz w:val="20"/>
                <w:szCs w:val="24"/>
              </w:rPr>
            </w:pPr>
            <w:r w:rsidRPr="00C26A5A">
              <w:rPr>
                <w:rFonts w:ascii="Arial" w:hAnsi="Arial" w:cs="Arial"/>
                <w:b/>
                <w:color w:val="000000" w:themeColor="text1"/>
                <w:sz w:val="20"/>
                <w:szCs w:val="24"/>
              </w:rPr>
              <w:t>Compulsory modules</w:t>
            </w:r>
          </w:p>
          <w:p w14:paraId="76CDA098" w14:textId="77777777" w:rsidR="002C5F6E" w:rsidRPr="00C26A5A" w:rsidRDefault="002C5F6E" w:rsidP="00BA216C">
            <w:pPr>
              <w:rPr>
                <w:rFonts w:ascii="Arial" w:hAnsi="Arial" w:cs="Arial"/>
                <w:b/>
                <w:color w:val="000000" w:themeColor="text1"/>
                <w:sz w:val="20"/>
                <w:szCs w:val="24"/>
              </w:rPr>
            </w:pPr>
          </w:p>
        </w:tc>
        <w:tc>
          <w:tcPr>
            <w:tcW w:w="1276" w:type="dxa"/>
            <w:tcBorders>
              <w:top w:val="single" w:sz="4" w:space="0" w:color="auto"/>
              <w:bottom w:val="single" w:sz="4" w:space="0" w:color="auto"/>
            </w:tcBorders>
            <w:shd w:val="clear" w:color="auto" w:fill="DBE5F1"/>
          </w:tcPr>
          <w:p w14:paraId="4996E83F" w14:textId="77777777" w:rsidR="002C5F6E" w:rsidRPr="00C26A5A" w:rsidRDefault="002C5F6E"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Module code</w:t>
            </w:r>
          </w:p>
        </w:tc>
        <w:tc>
          <w:tcPr>
            <w:tcW w:w="1393" w:type="dxa"/>
            <w:tcBorders>
              <w:top w:val="single" w:sz="4" w:space="0" w:color="auto"/>
              <w:bottom w:val="single" w:sz="4" w:space="0" w:color="auto"/>
            </w:tcBorders>
            <w:shd w:val="clear" w:color="auto" w:fill="DBE5F1"/>
          </w:tcPr>
          <w:p w14:paraId="3D588AA2" w14:textId="77777777" w:rsidR="002C5F6E" w:rsidRPr="00C26A5A" w:rsidRDefault="002C5F6E"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 xml:space="preserve">Credit </w:t>
            </w:r>
          </w:p>
          <w:p w14:paraId="08CB4937" w14:textId="77777777" w:rsidR="002C5F6E" w:rsidRPr="00C26A5A" w:rsidRDefault="002C5F6E"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Value</w:t>
            </w:r>
          </w:p>
        </w:tc>
        <w:tc>
          <w:tcPr>
            <w:tcW w:w="1017" w:type="dxa"/>
            <w:tcBorders>
              <w:top w:val="single" w:sz="4" w:space="0" w:color="auto"/>
              <w:bottom w:val="single" w:sz="4" w:space="0" w:color="auto"/>
            </w:tcBorders>
            <w:shd w:val="clear" w:color="auto" w:fill="DBE5F1"/>
          </w:tcPr>
          <w:p w14:paraId="79C466B8" w14:textId="77777777" w:rsidR="002C5F6E" w:rsidRPr="00C26A5A" w:rsidRDefault="002C5F6E"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 xml:space="preserve">Level </w:t>
            </w:r>
          </w:p>
        </w:tc>
        <w:tc>
          <w:tcPr>
            <w:tcW w:w="1701" w:type="dxa"/>
            <w:tcBorders>
              <w:top w:val="single" w:sz="4" w:space="0" w:color="auto"/>
              <w:bottom w:val="single" w:sz="4" w:space="0" w:color="auto"/>
              <w:right w:val="single" w:sz="4" w:space="0" w:color="auto"/>
            </w:tcBorders>
            <w:shd w:val="clear" w:color="auto" w:fill="DBE5F1"/>
          </w:tcPr>
          <w:p w14:paraId="7EA59355" w14:textId="77777777" w:rsidR="002C5F6E" w:rsidRPr="00C26A5A" w:rsidRDefault="002C5F6E"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Teaching Block</w:t>
            </w:r>
          </w:p>
        </w:tc>
      </w:tr>
      <w:tr w:rsidR="00CB0BFB" w:rsidRPr="00C26A5A" w14:paraId="55EFBF20" w14:textId="77777777" w:rsidTr="00E421C3">
        <w:tc>
          <w:tcPr>
            <w:tcW w:w="2972" w:type="dxa"/>
            <w:tcBorders>
              <w:top w:val="single" w:sz="4" w:space="0" w:color="auto"/>
              <w:left w:val="single" w:sz="4" w:space="0" w:color="auto"/>
              <w:bottom w:val="single" w:sz="4" w:space="0" w:color="auto"/>
            </w:tcBorders>
          </w:tcPr>
          <w:p w14:paraId="1D642962" w14:textId="307AF328" w:rsidR="002C5F6E" w:rsidRPr="00C26A5A" w:rsidRDefault="009B7A19" w:rsidP="00BA216C">
            <w:pPr>
              <w:rPr>
                <w:rFonts w:ascii="Arial" w:hAnsi="Arial" w:cs="Arial"/>
                <w:color w:val="000000" w:themeColor="text1"/>
                <w:sz w:val="20"/>
              </w:rPr>
            </w:pPr>
            <w:r w:rsidRPr="00C26A5A">
              <w:rPr>
                <w:rFonts w:ascii="Arial" w:hAnsi="Arial" w:cs="Arial"/>
                <w:color w:val="000000" w:themeColor="text1"/>
                <w:sz w:val="20"/>
              </w:rPr>
              <w:t>Spanish</w:t>
            </w:r>
            <w:r w:rsidR="009F6D25" w:rsidRPr="00C26A5A">
              <w:rPr>
                <w:rFonts w:ascii="Arial" w:hAnsi="Arial" w:cs="Arial"/>
                <w:color w:val="000000" w:themeColor="text1"/>
                <w:sz w:val="20"/>
              </w:rPr>
              <w:t xml:space="preserve"> Language 1</w:t>
            </w:r>
          </w:p>
          <w:p w14:paraId="26944B9A" w14:textId="77777777" w:rsidR="001E29C5" w:rsidRPr="00C26A5A" w:rsidRDefault="001E29C5" w:rsidP="00BA216C">
            <w:pPr>
              <w:rPr>
                <w:rFonts w:ascii="Arial" w:hAnsi="Arial" w:cs="Arial"/>
                <w:color w:val="000000" w:themeColor="text1"/>
                <w:sz w:val="20"/>
              </w:rPr>
            </w:pPr>
          </w:p>
        </w:tc>
        <w:tc>
          <w:tcPr>
            <w:tcW w:w="1276" w:type="dxa"/>
            <w:tcBorders>
              <w:top w:val="single" w:sz="4" w:space="0" w:color="auto"/>
              <w:bottom w:val="single" w:sz="4" w:space="0" w:color="auto"/>
            </w:tcBorders>
          </w:tcPr>
          <w:p w14:paraId="222512DC" w14:textId="694987B0" w:rsidR="002C5F6E" w:rsidRPr="00C26A5A" w:rsidRDefault="00E5638D" w:rsidP="00BA216C">
            <w:pPr>
              <w:jc w:val="center"/>
              <w:rPr>
                <w:rFonts w:ascii="Arial" w:hAnsi="Arial" w:cs="Arial"/>
                <w:color w:val="000000" w:themeColor="text1"/>
                <w:sz w:val="20"/>
              </w:rPr>
            </w:pPr>
            <w:r w:rsidRPr="00C26A5A">
              <w:rPr>
                <w:rFonts w:ascii="Arial" w:hAnsi="Arial" w:cs="Arial"/>
                <w:color w:val="000000" w:themeColor="text1"/>
                <w:sz w:val="20"/>
              </w:rPr>
              <w:t>SP4001</w:t>
            </w:r>
          </w:p>
        </w:tc>
        <w:tc>
          <w:tcPr>
            <w:tcW w:w="1393" w:type="dxa"/>
            <w:tcBorders>
              <w:top w:val="single" w:sz="4" w:space="0" w:color="auto"/>
              <w:bottom w:val="single" w:sz="4" w:space="0" w:color="auto"/>
            </w:tcBorders>
          </w:tcPr>
          <w:p w14:paraId="03515971" w14:textId="77777777" w:rsidR="002C5F6E" w:rsidRPr="00C26A5A" w:rsidRDefault="009F6D25" w:rsidP="00BA216C">
            <w:pPr>
              <w:jc w:val="center"/>
              <w:rPr>
                <w:rFonts w:ascii="Arial" w:hAnsi="Arial" w:cs="Arial"/>
                <w:color w:val="000000" w:themeColor="text1"/>
                <w:sz w:val="20"/>
              </w:rPr>
            </w:pPr>
            <w:r w:rsidRPr="00C26A5A">
              <w:rPr>
                <w:rFonts w:ascii="Arial" w:hAnsi="Arial" w:cs="Arial"/>
                <w:color w:val="000000" w:themeColor="text1"/>
                <w:sz w:val="20"/>
              </w:rPr>
              <w:t>30</w:t>
            </w:r>
          </w:p>
        </w:tc>
        <w:tc>
          <w:tcPr>
            <w:tcW w:w="1017" w:type="dxa"/>
            <w:tcBorders>
              <w:top w:val="single" w:sz="4" w:space="0" w:color="auto"/>
              <w:bottom w:val="single" w:sz="4" w:space="0" w:color="auto"/>
            </w:tcBorders>
          </w:tcPr>
          <w:p w14:paraId="62E0FD85" w14:textId="77777777" w:rsidR="002C5F6E" w:rsidRPr="00C26A5A" w:rsidRDefault="00D43D0E" w:rsidP="00BA216C">
            <w:pPr>
              <w:jc w:val="center"/>
              <w:rPr>
                <w:rFonts w:ascii="Arial" w:hAnsi="Arial" w:cs="Arial"/>
                <w:color w:val="000000" w:themeColor="text1"/>
                <w:sz w:val="20"/>
              </w:rPr>
            </w:pPr>
            <w:r w:rsidRPr="00C26A5A">
              <w:rPr>
                <w:rFonts w:ascii="Arial" w:hAnsi="Arial" w:cs="Arial"/>
                <w:color w:val="000000" w:themeColor="text1"/>
                <w:sz w:val="20"/>
              </w:rPr>
              <w:t>4</w:t>
            </w:r>
          </w:p>
        </w:tc>
        <w:tc>
          <w:tcPr>
            <w:tcW w:w="1701" w:type="dxa"/>
            <w:tcBorders>
              <w:top w:val="single" w:sz="4" w:space="0" w:color="auto"/>
              <w:bottom w:val="single" w:sz="4" w:space="0" w:color="auto"/>
              <w:right w:val="single" w:sz="4" w:space="0" w:color="auto"/>
            </w:tcBorders>
          </w:tcPr>
          <w:p w14:paraId="6C6ABD5E" w14:textId="77777777" w:rsidR="002C5F6E" w:rsidRPr="00C26A5A" w:rsidRDefault="00D43D0E" w:rsidP="00BA216C">
            <w:pPr>
              <w:jc w:val="center"/>
              <w:rPr>
                <w:rFonts w:ascii="Arial" w:hAnsi="Arial" w:cs="Arial"/>
                <w:color w:val="000000" w:themeColor="text1"/>
                <w:sz w:val="20"/>
              </w:rPr>
            </w:pPr>
            <w:r w:rsidRPr="00C26A5A">
              <w:rPr>
                <w:rFonts w:ascii="Arial" w:hAnsi="Arial" w:cs="Arial"/>
                <w:color w:val="000000" w:themeColor="text1"/>
                <w:sz w:val="20"/>
              </w:rPr>
              <w:t>1 &amp; 2</w:t>
            </w:r>
          </w:p>
        </w:tc>
      </w:tr>
      <w:tr w:rsidR="00CB0BFB" w:rsidRPr="00C26A5A" w14:paraId="0C399793" w14:textId="77777777" w:rsidTr="00E421C3">
        <w:tc>
          <w:tcPr>
            <w:tcW w:w="2972" w:type="dxa"/>
            <w:tcBorders>
              <w:top w:val="single" w:sz="4" w:space="0" w:color="auto"/>
              <w:left w:val="single" w:sz="4" w:space="0" w:color="auto"/>
              <w:bottom w:val="single" w:sz="4" w:space="0" w:color="auto"/>
            </w:tcBorders>
          </w:tcPr>
          <w:p w14:paraId="698411C1" w14:textId="1DB4694C" w:rsidR="002C5F6E" w:rsidRPr="00C26A5A" w:rsidRDefault="00D43D0E" w:rsidP="00A70D4D">
            <w:pPr>
              <w:rPr>
                <w:rFonts w:ascii="Arial" w:hAnsi="Arial" w:cs="Arial"/>
                <w:color w:val="000000" w:themeColor="text1"/>
                <w:sz w:val="20"/>
              </w:rPr>
            </w:pPr>
            <w:r w:rsidRPr="00C26A5A">
              <w:rPr>
                <w:rFonts w:ascii="Arial" w:hAnsi="Arial" w:cs="Arial"/>
                <w:color w:val="000000" w:themeColor="text1"/>
                <w:sz w:val="20"/>
              </w:rPr>
              <w:t xml:space="preserve">Introduction to </w:t>
            </w:r>
            <w:r w:rsidR="00A70D4D" w:rsidRPr="00C26A5A">
              <w:rPr>
                <w:rFonts w:ascii="Arial" w:hAnsi="Arial" w:cs="Arial"/>
                <w:color w:val="000000" w:themeColor="text1"/>
                <w:sz w:val="20"/>
              </w:rPr>
              <w:t>Hispanic</w:t>
            </w:r>
            <w:r w:rsidRPr="00C26A5A">
              <w:rPr>
                <w:rFonts w:ascii="Arial" w:hAnsi="Arial" w:cs="Arial"/>
                <w:color w:val="000000" w:themeColor="text1"/>
                <w:sz w:val="20"/>
              </w:rPr>
              <w:t xml:space="preserve"> Identities</w:t>
            </w:r>
          </w:p>
        </w:tc>
        <w:tc>
          <w:tcPr>
            <w:tcW w:w="1276" w:type="dxa"/>
            <w:tcBorders>
              <w:top w:val="single" w:sz="4" w:space="0" w:color="auto"/>
              <w:bottom w:val="single" w:sz="4" w:space="0" w:color="auto"/>
            </w:tcBorders>
          </w:tcPr>
          <w:p w14:paraId="0AA9FEDF" w14:textId="4D93E486" w:rsidR="002C5F6E" w:rsidRPr="00C26A5A" w:rsidRDefault="001E2C9D" w:rsidP="00BA216C">
            <w:pPr>
              <w:jc w:val="center"/>
              <w:rPr>
                <w:rFonts w:ascii="Arial" w:hAnsi="Arial" w:cs="Arial"/>
                <w:color w:val="000000" w:themeColor="text1"/>
                <w:sz w:val="20"/>
              </w:rPr>
            </w:pPr>
            <w:r w:rsidRPr="00C26A5A">
              <w:rPr>
                <w:rFonts w:ascii="Arial" w:hAnsi="Arial" w:cs="Arial"/>
                <w:color w:val="000000" w:themeColor="text1"/>
                <w:sz w:val="20"/>
              </w:rPr>
              <w:t>SP4002</w:t>
            </w:r>
          </w:p>
        </w:tc>
        <w:tc>
          <w:tcPr>
            <w:tcW w:w="1393" w:type="dxa"/>
            <w:tcBorders>
              <w:top w:val="single" w:sz="4" w:space="0" w:color="auto"/>
              <w:bottom w:val="single" w:sz="4" w:space="0" w:color="auto"/>
            </w:tcBorders>
          </w:tcPr>
          <w:p w14:paraId="36A357C0" w14:textId="77777777" w:rsidR="002C5F6E" w:rsidRPr="00C26A5A" w:rsidRDefault="00D43D0E" w:rsidP="00BA216C">
            <w:pPr>
              <w:jc w:val="center"/>
              <w:rPr>
                <w:rFonts w:ascii="Arial" w:hAnsi="Arial" w:cs="Arial"/>
                <w:color w:val="000000" w:themeColor="text1"/>
                <w:sz w:val="20"/>
              </w:rPr>
            </w:pPr>
            <w:r w:rsidRPr="00C26A5A">
              <w:rPr>
                <w:rFonts w:ascii="Arial" w:hAnsi="Arial" w:cs="Arial"/>
                <w:color w:val="000000" w:themeColor="text1"/>
                <w:sz w:val="20"/>
              </w:rPr>
              <w:t>30</w:t>
            </w:r>
          </w:p>
        </w:tc>
        <w:tc>
          <w:tcPr>
            <w:tcW w:w="1017" w:type="dxa"/>
            <w:tcBorders>
              <w:top w:val="single" w:sz="4" w:space="0" w:color="auto"/>
              <w:bottom w:val="single" w:sz="4" w:space="0" w:color="auto"/>
            </w:tcBorders>
          </w:tcPr>
          <w:p w14:paraId="336A3712" w14:textId="77777777" w:rsidR="002C5F6E" w:rsidRPr="00C26A5A" w:rsidRDefault="00D43D0E" w:rsidP="00BA216C">
            <w:pPr>
              <w:jc w:val="center"/>
              <w:rPr>
                <w:rFonts w:ascii="Arial" w:hAnsi="Arial" w:cs="Arial"/>
                <w:color w:val="000000" w:themeColor="text1"/>
                <w:sz w:val="20"/>
              </w:rPr>
            </w:pPr>
            <w:r w:rsidRPr="00C26A5A">
              <w:rPr>
                <w:rFonts w:ascii="Arial" w:hAnsi="Arial" w:cs="Arial"/>
                <w:color w:val="000000" w:themeColor="text1"/>
                <w:sz w:val="20"/>
              </w:rPr>
              <w:t>4</w:t>
            </w:r>
          </w:p>
        </w:tc>
        <w:tc>
          <w:tcPr>
            <w:tcW w:w="1701" w:type="dxa"/>
            <w:tcBorders>
              <w:top w:val="single" w:sz="4" w:space="0" w:color="auto"/>
              <w:bottom w:val="single" w:sz="4" w:space="0" w:color="auto"/>
              <w:right w:val="single" w:sz="4" w:space="0" w:color="auto"/>
            </w:tcBorders>
          </w:tcPr>
          <w:p w14:paraId="0CCF6A9C" w14:textId="77777777" w:rsidR="002C5F6E" w:rsidRPr="00C26A5A" w:rsidRDefault="00D43D0E" w:rsidP="00BA216C">
            <w:pPr>
              <w:jc w:val="center"/>
              <w:rPr>
                <w:rFonts w:ascii="Arial" w:hAnsi="Arial" w:cs="Arial"/>
                <w:color w:val="000000" w:themeColor="text1"/>
                <w:sz w:val="20"/>
              </w:rPr>
            </w:pPr>
            <w:r w:rsidRPr="00C26A5A">
              <w:rPr>
                <w:rFonts w:ascii="Arial" w:hAnsi="Arial" w:cs="Arial"/>
                <w:color w:val="000000" w:themeColor="text1"/>
                <w:sz w:val="20"/>
              </w:rPr>
              <w:t>1 &amp; 2</w:t>
            </w:r>
          </w:p>
        </w:tc>
      </w:tr>
    </w:tbl>
    <w:p w14:paraId="52E34AE5" w14:textId="6412F4F2" w:rsidR="00195F7B" w:rsidRPr="00C26A5A" w:rsidRDefault="00195F7B" w:rsidP="00195F7B">
      <w:pPr>
        <w:rPr>
          <w:rFonts w:ascii="Arial" w:hAnsi="Arial" w:cs="Arial"/>
          <w:color w:val="000000" w:themeColor="text1"/>
          <w:szCs w:val="24"/>
        </w:rPr>
      </w:pPr>
    </w:p>
    <w:p w14:paraId="3F36321E" w14:textId="77777777" w:rsidR="00E421C3" w:rsidRPr="00C26A5A" w:rsidRDefault="00E421C3" w:rsidP="00E421C3">
      <w:pPr>
        <w:rPr>
          <w:rFonts w:ascii="Arial" w:hAnsi="Arial" w:cs="Arial"/>
          <w:color w:val="000000" w:themeColor="text1"/>
          <w:szCs w:val="24"/>
        </w:rPr>
      </w:pPr>
      <w:r w:rsidRPr="00C26A5A">
        <w:rPr>
          <w:rFonts w:ascii="Arial" w:hAnsi="Arial" w:cs="Arial"/>
          <w:color w:val="000000" w:themeColor="text1"/>
          <w:szCs w:val="24"/>
        </w:rPr>
        <w:t>Half field students must take SP4001 and SP4002 (with the exception of Spanish and Psychology students, who take only SP4001)</w:t>
      </w:r>
    </w:p>
    <w:p w14:paraId="1D2D72DB" w14:textId="77777777" w:rsidR="00E421C3" w:rsidRPr="00C26A5A" w:rsidRDefault="00E421C3" w:rsidP="00E421C3">
      <w:pPr>
        <w:rPr>
          <w:rFonts w:ascii="Arial" w:hAnsi="Arial" w:cs="Arial"/>
          <w:color w:val="000000" w:themeColor="text1"/>
          <w:szCs w:val="24"/>
        </w:rPr>
      </w:pPr>
    </w:p>
    <w:p w14:paraId="739BF9BF" w14:textId="77777777" w:rsidR="00E421C3" w:rsidRPr="00C26A5A" w:rsidRDefault="00E421C3" w:rsidP="00E421C3">
      <w:pPr>
        <w:rPr>
          <w:rFonts w:ascii="Arial" w:hAnsi="Arial" w:cs="Arial"/>
          <w:color w:val="000000" w:themeColor="text1"/>
          <w:szCs w:val="24"/>
        </w:rPr>
      </w:pPr>
      <w:r w:rsidRPr="00C26A5A">
        <w:rPr>
          <w:rFonts w:ascii="Arial" w:hAnsi="Arial" w:cs="Arial"/>
          <w:color w:val="000000" w:themeColor="text1"/>
          <w:szCs w:val="24"/>
        </w:rPr>
        <w:t>Minor field students must take SP4001 and SP4002 (with the exception of Spanish and Psychology students, who take only SP4001)</w:t>
      </w:r>
    </w:p>
    <w:p w14:paraId="41C90B73" w14:textId="77777777" w:rsidR="00E421C3" w:rsidRPr="00C26A5A" w:rsidRDefault="00E421C3" w:rsidP="00E421C3">
      <w:pPr>
        <w:rPr>
          <w:rFonts w:ascii="Arial" w:hAnsi="Arial" w:cs="Arial"/>
          <w:color w:val="000000" w:themeColor="text1"/>
          <w:szCs w:val="24"/>
        </w:rPr>
      </w:pPr>
    </w:p>
    <w:p w14:paraId="58C90661" w14:textId="2CB80F43" w:rsidR="00E421C3" w:rsidRPr="00C26A5A" w:rsidRDefault="00E421C3" w:rsidP="00E421C3">
      <w:pPr>
        <w:rPr>
          <w:rFonts w:ascii="Arial" w:hAnsi="Arial" w:cs="Arial"/>
          <w:color w:val="000000" w:themeColor="text1"/>
          <w:szCs w:val="24"/>
        </w:rPr>
      </w:pPr>
      <w:r w:rsidRPr="00C26A5A">
        <w:rPr>
          <w:rFonts w:ascii="Arial" w:hAnsi="Arial" w:cs="Arial"/>
          <w:color w:val="000000" w:themeColor="text1"/>
          <w:szCs w:val="24"/>
        </w:rPr>
        <w:t>This course permits progression from Level 4 to Level 5 with 90 credits at Level 4 or above,</w:t>
      </w:r>
      <w:r w:rsidRPr="00C26A5A">
        <w:rPr>
          <w:rFonts w:cs="Arial"/>
        </w:rPr>
        <w:t xml:space="preserve"> </w:t>
      </w:r>
      <w:r w:rsidRPr="00C26A5A">
        <w:rPr>
          <w:rFonts w:ascii="Arial" w:hAnsi="Arial" w:cs="Arial"/>
        </w:rPr>
        <w:t xml:space="preserve">which could be drawn from either the </w:t>
      </w:r>
      <w:r w:rsidR="00CB10F9" w:rsidRPr="00C26A5A">
        <w:rPr>
          <w:rFonts w:ascii="Arial" w:hAnsi="Arial" w:cs="Arial"/>
        </w:rPr>
        <w:t>Spanish</w:t>
      </w:r>
      <w:r w:rsidRPr="00C26A5A">
        <w:rPr>
          <w:rFonts w:ascii="Arial" w:hAnsi="Arial" w:cs="Arial"/>
        </w:rPr>
        <w:t xml:space="preserve"> modules or the modules from the relevant half or major fields.</w:t>
      </w:r>
      <w:r w:rsidRPr="00C26A5A">
        <w:rPr>
          <w:rFonts w:ascii="Arial" w:hAnsi="Arial" w:cs="Arial"/>
          <w:color w:val="000000" w:themeColor="text1"/>
          <w:szCs w:val="24"/>
        </w:rPr>
        <w:t xml:space="preserve"> The outstanding 30 credits from Level 4 can be trailed into Level 5 and must be passed before progression to Level 6.</w:t>
      </w:r>
    </w:p>
    <w:p w14:paraId="33069BA5" w14:textId="77777777" w:rsidR="00E421C3" w:rsidRPr="00C26A5A" w:rsidRDefault="00E421C3" w:rsidP="00E421C3">
      <w:pPr>
        <w:rPr>
          <w:rFonts w:ascii="Arial" w:hAnsi="Arial" w:cs="Arial"/>
          <w:color w:val="000000" w:themeColor="text1"/>
          <w:szCs w:val="24"/>
        </w:rPr>
      </w:pPr>
    </w:p>
    <w:p w14:paraId="1F8DCBB4" w14:textId="77777777" w:rsidR="00E421C3" w:rsidRPr="00C26A5A" w:rsidRDefault="00E421C3" w:rsidP="00E421C3">
      <w:pPr>
        <w:rPr>
          <w:rFonts w:ascii="Arial" w:hAnsi="Arial" w:cs="Arial"/>
          <w:color w:val="000000" w:themeColor="text1"/>
          <w:szCs w:val="24"/>
        </w:rPr>
      </w:pPr>
      <w:r w:rsidRPr="00C26A5A">
        <w:rPr>
          <w:rFonts w:ascii="Arial" w:hAnsi="Arial" w:cs="Arial"/>
          <w:color w:val="000000" w:themeColor="text1"/>
          <w:szCs w:val="24"/>
        </w:rPr>
        <w:t>Students exiting the programme at this point who have successfully completed 120 credits are eligible for the award of Certificate of Higher Education.</w:t>
      </w:r>
    </w:p>
    <w:p w14:paraId="464BC559" w14:textId="01154852" w:rsidR="00E421C3" w:rsidRPr="00C26A5A" w:rsidRDefault="00E421C3" w:rsidP="00195F7B">
      <w:pPr>
        <w:rPr>
          <w:rFonts w:ascii="Arial" w:hAnsi="Arial" w:cs="Arial"/>
          <w:color w:val="000000" w:themeColor="text1"/>
          <w:szCs w:val="24"/>
        </w:rPr>
      </w:pPr>
    </w:p>
    <w:tbl>
      <w:tblPr>
        <w:tblW w:w="8358" w:type="dxa"/>
        <w:tblBorders>
          <w:insideH w:val="single" w:sz="4" w:space="0" w:color="auto"/>
          <w:insideV w:val="single" w:sz="4" w:space="0" w:color="auto"/>
        </w:tblBorders>
        <w:tblLook w:val="04A0" w:firstRow="1" w:lastRow="0" w:firstColumn="1" w:lastColumn="0" w:noHBand="0" w:noVBand="1"/>
      </w:tblPr>
      <w:tblGrid>
        <w:gridCol w:w="2972"/>
        <w:gridCol w:w="1276"/>
        <w:gridCol w:w="1417"/>
        <w:gridCol w:w="992"/>
        <w:gridCol w:w="1701"/>
      </w:tblGrid>
      <w:tr w:rsidR="00E421C3" w:rsidRPr="00C26A5A" w14:paraId="3A0F7D1F" w14:textId="77777777" w:rsidTr="00E421C3">
        <w:tc>
          <w:tcPr>
            <w:tcW w:w="8358" w:type="dxa"/>
            <w:gridSpan w:val="5"/>
            <w:tcBorders>
              <w:top w:val="single" w:sz="4" w:space="0" w:color="auto"/>
              <w:left w:val="single" w:sz="4" w:space="0" w:color="auto"/>
              <w:bottom w:val="single" w:sz="4" w:space="0" w:color="auto"/>
              <w:right w:val="single" w:sz="4" w:space="0" w:color="auto"/>
            </w:tcBorders>
            <w:shd w:val="clear" w:color="auto" w:fill="DBE5F1"/>
          </w:tcPr>
          <w:p w14:paraId="55A1C500" w14:textId="1987C328" w:rsidR="00E421C3" w:rsidRPr="00C26A5A" w:rsidRDefault="00E421C3" w:rsidP="00E421C3">
            <w:pPr>
              <w:rPr>
                <w:rFonts w:ascii="Arial" w:hAnsi="Arial" w:cs="Arial"/>
                <w:b/>
                <w:color w:val="000000" w:themeColor="text1"/>
                <w:sz w:val="20"/>
                <w:szCs w:val="24"/>
              </w:rPr>
            </w:pPr>
            <w:r w:rsidRPr="00C26A5A">
              <w:rPr>
                <w:rFonts w:ascii="Arial" w:hAnsi="Arial" w:cs="Arial"/>
                <w:b/>
                <w:color w:val="000000" w:themeColor="text1"/>
                <w:sz w:val="20"/>
                <w:szCs w:val="24"/>
              </w:rPr>
              <w:t>Level 5</w:t>
            </w:r>
          </w:p>
        </w:tc>
      </w:tr>
      <w:tr w:rsidR="00E421C3" w:rsidRPr="00C26A5A" w14:paraId="45FADB4A" w14:textId="77777777" w:rsidTr="00E421C3">
        <w:tc>
          <w:tcPr>
            <w:tcW w:w="2972" w:type="dxa"/>
            <w:tcBorders>
              <w:top w:val="single" w:sz="4" w:space="0" w:color="auto"/>
              <w:left w:val="single" w:sz="4" w:space="0" w:color="auto"/>
              <w:bottom w:val="single" w:sz="4" w:space="0" w:color="auto"/>
              <w:right w:val="single" w:sz="4" w:space="0" w:color="auto"/>
            </w:tcBorders>
            <w:shd w:val="clear" w:color="auto" w:fill="DBE5F1"/>
          </w:tcPr>
          <w:p w14:paraId="1CAB3291" w14:textId="77777777" w:rsidR="00E421C3" w:rsidRPr="00C26A5A" w:rsidRDefault="00E421C3" w:rsidP="00BA216C">
            <w:pPr>
              <w:rPr>
                <w:rFonts w:ascii="Arial" w:hAnsi="Arial" w:cs="Arial"/>
                <w:b/>
                <w:color w:val="000000" w:themeColor="text1"/>
                <w:sz w:val="20"/>
                <w:szCs w:val="24"/>
              </w:rPr>
            </w:pPr>
            <w:r w:rsidRPr="00C26A5A">
              <w:rPr>
                <w:rFonts w:ascii="Arial" w:hAnsi="Arial" w:cs="Arial"/>
                <w:b/>
                <w:color w:val="000000" w:themeColor="text1"/>
                <w:sz w:val="20"/>
                <w:szCs w:val="24"/>
              </w:rPr>
              <w:t>Compulsory module</w:t>
            </w:r>
          </w:p>
          <w:p w14:paraId="6EBFB3A6" w14:textId="77777777" w:rsidR="00E421C3" w:rsidRPr="00C26A5A" w:rsidRDefault="00E421C3" w:rsidP="00BA216C">
            <w:pPr>
              <w:rPr>
                <w:rFonts w:ascii="Arial" w:hAnsi="Arial" w:cs="Arial"/>
                <w:b/>
                <w:color w:val="000000" w:themeColor="text1"/>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B5BD260"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Module code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1CA29C72"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 xml:space="preserve">Credit </w:t>
            </w:r>
          </w:p>
          <w:p w14:paraId="255886A6"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03261D9"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7E0AFFA"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Teaching Block</w:t>
            </w:r>
          </w:p>
        </w:tc>
      </w:tr>
      <w:tr w:rsidR="00E421C3" w:rsidRPr="00C26A5A" w14:paraId="5D02A10C" w14:textId="77777777" w:rsidTr="00E421C3">
        <w:tc>
          <w:tcPr>
            <w:tcW w:w="2972" w:type="dxa"/>
            <w:tcBorders>
              <w:top w:val="single" w:sz="4" w:space="0" w:color="auto"/>
              <w:left w:val="single" w:sz="4" w:space="0" w:color="auto"/>
              <w:bottom w:val="single" w:sz="4" w:space="0" w:color="auto"/>
              <w:right w:val="single" w:sz="4" w:space="0" w:color="auto"/>
            </w:tcBorders>
          </w:tcPr>
          <w:p w14:paraId="43BB8CE9" w14:textId="6F7537B0" w:rsidR="00E421C3" w:rsidRPr="00C26A5A" w:rsidRDefault="00E421C3" w:rsidP="00BA216C">
            <w:pPr>
              <w:rPr>
                <w:rFonts w:ascii="Arial" w:hAnsi="Arial" w:cs="Arial"/>
                <w:color w:val="000000" w:themeColor="text1"/>
                <w:sz w:val="20"/>
              </w:rPr>
            </w:pPr>
            <w:r w:rsidRPr="00C26A5A">
              <w:rPr>
                <w:rFonts w:ascii="Arial" w:hAnsi="Arial" w:cs="Arial"/>
                <w:color w:val="000000" w:themeColor="text1"/>
                <w:sz w:val="20"/>
              </w:rPr>
              <w:t>Spanish Language 2</w:t>
            </w:r>
          </w:p>
          <w:p w14:paraId="0D19971F" w14:textId="77777777" w:rsidR="00E421C3" w:rsidRPr="00C26A5A" w:rsidRDefault="00E421C3" w:rsidP="00BA216C">
            <w:pPr>
              <w:rPr>
                <w:rFonts w:ascii="Arial" w:hAnsi="Arial" w:cs="Arial"/>
                <w:color w:val="000000" w:themeColor="text1"/>
                <w:sz w:val="20"/>
              </w:rPr>
            </w:pPr>
          </w:p>
        </w:tc>
        <w:tc>
          <w:tcPr>
            <w:tcW w:w="1276" w:type="dxa"/>
            <w:tcBorders>
              <w:top w:val="single" w:sz="4" w:space="0" w:color="auto"/>
              <w:left w:val="single" w:sz="4" w:space="0" w:color="auto"/>
              <w:bottom w:val="single" w:sz="4" w:space="0" w:color="auto"/>
              <w:right w:val="single" w:sz="4" w:space="0" w:color="auto"/>
            </w:tcBorders>
          </w:tcPr>
          <w:p w14:paraId="29C736E3" w14:textId="0665E54A"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SP5001</w:t>
            </w:r>
          </w:p>
        </w:tc>
        <w:tc>
          <w:tcPr>
            <w:tcW w:w="1417" w:type="dxa"/>
            <w:tcBorders>
              <w:top w:val="single" w:sz="4" w:space="0" w:color="auto"/>
              <w:left w:val="single" w:sz="4" w:space="0" w:color="auto"/>
              <w:bottom w:val="single" w:sz="4" w:space="0" w:color="auto"/>
              <w:right w:val="single" w:sz="4" w:space="0" w:color="auto"/>
            </w:tcBorders>
          </w:tcPr>
          <w:p w14:paraId="5A9165E6" w14:textId="77777777"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30</w:t>
            </w:r>
          </w:p>
        </w:tc>
        <w:tc>
          <w:tcPr>
            <w:tcW w:w="992" w:type="dxa"/>
            <w:tcBorders>
              <w:top w:val="single" w:sz="4" w:space="0" w:color="auto"/>
              <w:left w:val="single" w:sz="4" w:space="0" w:color="auto"/>
              <w:bottom w:val="single" w:sz="4" w:space="0" w:color="auto"/>
              <w:right w:val="single" w:sz="4" w:space="0" w:color="auto"/>
            </w:tcBorders>
          </w:tcPr>
          <w:p w14:paraId="16FF14AE" w14:textId="77777777"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5</w:t>
            </w:r>
          </w:p>
        </w:tc>
        <w:tc>
          <w:tcPr>
            <w:tcW w:w="1701" w:type="dxa"/>
            <w:tcBorders>
              <w:top w:val="single" w:sz="4" w:space="0" w:color="auto"/>
              <w:left w:val="single" w:sz="4" w:space="0" w:color="auto"/>
              <w:bottom w:val="single" w:sz="4" w:space="0" w:color="auto"/>
              <w:right w:val="single" w:sz="4" w:space="0" w:color="auto"/>
            </w:tcBorders>
          </w:tcPr>
          <w:p w14:paraId="52C90ECF" w14:textId="77777777"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1 &amp; 2</w:t>
            </w:r>
          </w:p>
        </w:tc>
      </w:tr>
      <w:tr w:rsidR="00E421C3" w:rsidRPr="00C26A5A" w14:paraId="5669FAC3" w14:textId="77777777" w:rsidTr="00E421C3">
        <w:tc>
          <w:tcPr>
            <w:tcW w:w="2972" w:type="dxa"/>
            <w:tcBorders>
              <w:top w:val="single" w:sz="4" w:space="0" w:color="auto"/>
              <w:left w:val="single" w:sz="4" w:space="0" w:color="auto"/>
              <w:bottom w:val="single" w:sz="4" w:space="0" w:color="auto"/>
              <w:right w:val="single" w:sz="4" w:space="0" w:color="auto"/>
            </w:tcBorders>
          </w:tcPr>
          <w:p w14:paraId="48E92C31" w14:textId="77777777" w:rsidR="00E421C3" w:rsidRPr="00C26A5A" w:rsidRDefault="00E421C3" w:rsidP="005268C6">
            <w:pPr>
              <w:rPr>
                <w:rFonts w:ascii="Arial" w:hAnsi="Arial" w:cs="Arial"/>
                <w:color w:val="000000" w:themeColor="text1"/>
                <w:sz w:val="20"/>
              </w:rPr>
            </w:pPr>
            <w:r w:rsidRPr="00C26A5A">
              <w:rPr>
                <w:rFonts w:ascii="Arial" w:hAnsi="Arial" w:cs="Arial"/>
                <w:color w:val="000000" w:themeColor="text1"/>
                <w:sz w:val="20"/>
              </w:rPr>
              <w:t>GROUP A</w:t>
            </w:r>
          </w:p>
        </w:tc>
        <w:tc>
          <w:tcPr>
            <w:tcW w:w="1276" w:type="dxa"/>
            <w:tcBorders>
              <w:top w:val="single" w:sz="4" w:space="0" w:color="auto"/>
              <w:left w:val="single" w:sz="4" w:space="0" w:color="auto"/>
              <w:bottom w:val="single" w:sz="4" w:space="0" w:color="auto"/>
              <w:right w:val="single" w:sz="4" w:space="0" w:color="auto"/>
            </w:tcBorders>
          </w:tcPr>
          <w:p w14:paraId="34511DAE" w14:textId="77777777" w:rsidR="00E421C3" w:rsidRPr="00C26A5A" w:rsidRDefault="00E421C3" w:rsidP="00BA216C">
            <w:pPr>
              <w:jc w:val="center"/>
              <w:rPr>
                <w:rFonts w:ascii="Arial" w:hAnsi="Arial"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tcPr>
          <w:p w14:paraId="26EC79CC" w14:textId="77777777" w:rsidR="00E421C3" w:rsidRPr="00C26A5A" w:rsidRDefault="00E421C3" w:rsidP="00BA216C">
            <w:pPr>
              <w:jc w:val="center"/>
              <w:rPr>
                <w:rFonts w:ascii="Arial" w:hAnsi="Arial" w:cs="Arial"/>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59095BED" w14:textId="77777777" w:rsidR="00E421C3" w:rsidRPr="00C26A5A" w:rsidRDefault="00E421C3" w:rsidP="00BA216C">
            <w:pPr>
              <w:jc w:val="center"/>
              <w:rPr>
                <w:rFonts w:ascii="Arial" w:hAnsi="Arial" w:cs="Arial"/>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5718849D" w14:textId="77777777" w:rsidR="00E421C3" w:rsidRPr="00C26A5A" w:rsidRDefault="00E421C3" w:rsidP="00BA216C">
            <w:pPr>
              <w:jc w:val="center"/>
              <w:rPr>
                <w:rFonts w:ascii="Arial" w:hAnsi="Arial" w:cs="Arial"/>
                <w:color w:val="000000" w:themeColor="text1"/>
                <w:sz w:val="20"/>
              </w:rPr>
            </w:pPr>
          </w:p>
        </w:tc>
      </w:tr>
      <w:tr w:rsidR="00E421C3" w:rsidRPr="00C26A5A" w14:paraId="4B5A6C18" w14:textId="77777777" w:rsidTr="00E421C3">
        <w:tc>
          <w:tcPr>
            <w:tcW w:w="2972" w:type="dxa"/>
            <w:tcBorders>
              <w:top w:val="single" w:sz="4" w:space="0" w:color="auto"/>
              <w:left w:val="single" w:sz="4" w:space="0" w:color="auto"/>
              <w:bottom w:val="single" w:sz="4" w:space="0" w:color="auto"/>
              <w:right w:val="single" w:sz="4" w:space="0" w:color="auto"/>
            </w:tcBorders>
          </w:tcPr>
          <w:p w14:paraId="3AC5DC5D" w14:textId="77777777" w:rsidR="00E421C3" w:rsidRPr="00C26A5A" w:rsidRDefault="00E421C3" w:rsidP="005268C6">
            <w:pPr>
              <w:rPr>
                <w:rFonts w:ascii="Arial" w:hAnsi="Arial" w:cs="Arial"/>
                <w:color w:val="000000" w:themeColor="text1"/>
                <w:sz w:val="20"/>
              </w:rPr>
            </w:pPr>
            <w:r w:rsidRPr="00C26A5A">
              <w:rPr>
                <w:rFonts w:ascii="Arial" w:hAnsi="Arial" w:cs="Arial"/>
                <w:color w:val="000000" w:themeColor="text1"/>
                <w:sz w:val="20"/>
              </w:rPr>
              <w:t xml:space="preserve">Representations: Culture, Society and Identity </w:t>
            </w:r>
          </w:p>
        </w:tc>
        <w:tc>
          <w:tcPr>
            <w:tcW w:w="1276" w:type="dxa"/>
            <w:tcBorders>
              <w:top w:val="single" w:sz="4" w:space="0" w:color="auto"/>
              <w:left w:val="single" w:sz="4" w:space="0" w:color="auto"/>
              <w:bottom w:val="single" w:sz="4" w:space="0" w:color="auto"/>
              <w:right w:val="single" w:sz="4" w:space="0" w:color="auto"/>
            </w:tcBorders>
          </w:tcPr>
          <w:p w14:paraId="53A3A73D" w14:textId="279189E0"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SP5002</w:t>
            </w:r>
          </w:p>
        </w:tc>
        <w:tc>
          <w:tcPr>
            <w:tcW w:w="1417" w:type="dxa"/>
            <w:tcBorders>
              <w:top w:val="single" w:sz="4" w:space="0" w:color="auto"/>
              <w:left w:val="single" w:sz="4" w:space="0" w:color="auto"/>
              <w:bottom w:val="single" w:sz="4" w:space="0" w:color="auto"/>
              <w:right w:val="single" w:sz="4" w:space="0" w:color="auto"/>
            </w:tcBorders>
          </w:tcPr>
          <w:p w14:paraId="4853A5A1" w14:textId="77777777"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30</w:t>
            </w:r>
          </w:p>
        </w:tc>
        <w:tc>
          <w:tcPr>
            <w:tcW w:w="992" w:type="dxa"/>
            <w:tcBorders>
              <w:top w:val="single" w:sz="4" w:space="0" w:color="auto"/>
              <w:left w:val="single" w:sz="4" w:space="0" w:color="auto"/>
              <w:bottom w:val="single" w:sz="4" w:space="0" w:color="auto"/>
              <w:right w:val="single" w:sz="4" w:space="0" w:color="auto"/>
            </w:tcBorders>
          </w:tcPr>
          <w:p w14:paraId="4C05DC7E" w14:textId="77777777"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5</w:t>
            </w:r>
          </w:p>
        </w:tc>
        <w:tc>
          <w:tcPr>
            <w:tcW w:w="1701" w:type="dxa"/>
            <w:tcBorders>
              <w:top w:val="single" w:sz="4" w:space="0" w:color="auto"/>
              <w:left w:val="single" w:sz="4" w:space="0" w:color="auto"/>
              <w:bottom w:val="single" w:sz="4" w:space="0" w:color="auto"/>
              <w:right w:val="single" w:sz="4" w:space="0" w:color="auto"/>
            </w:tcBorders>
          </w:tcPr>
          <w:p w14:paraId="17E8A0CC" w14:textId="77777777" w:rsidR="00E421C3" w:rsidRPr="00C26A5A" w:rsidRDefault="00E421C3" w:rsidP="00BA216C">
            <w:pPr>
              <w:jc w:val="center"/>
              <w:rPr>
                <w:rFonts w:ascii="Arial" w:hAnsi="Arial" w:cs="Arial"/>
                <w:color w:val="000000" w:themeColor="text1"/>
                <w:sz w:val="20"/>
              </w:rPr>
            </w:pPr>
            <w:r w:rsidRPr="00C26A5A">
              <w:rPr>
                <w:rFonts w:ascii="Arial" w:hAnsi="Arial" w:cs="Arial"/>
                <w:color w:val="000000" w:themeColor="text1"/>
                <w:sz w:val="20"/>
              </w:rPr>
              <w:t>1 &amp; 2</w:t>
            </w:r>
          </w:p>
        </w:tc>
      </w:tr>
    </w:tbl>
    <w:p w14:paraId="36B3AE12" w14:textId="77777777" w:rsidR="009F4864" w:rsidRPr="00C26A5A" w:rsidRDefault="009F4864" w:rsidP="009F4864">
      <w:pPr>
        <w:rPr>
          <w:rFonts w:ascii="Arial" w:hAnsi="Arial" w:cs="Arial"/>
          <w:color w:val="000000" w:themeColor="text1"/>
          <w:szCs w:val="24"/>
        </w:rPr>
      </w:pPr>
    </w:p>
    <w:p w14:paraId="64720BB2" w14:textId="77777777" w:rsidR="00E421C3" w:rsidRPr="00C26A5A" w:rsidRDefault="00E421C3" w:rsidP="00E421C3">
      <w:pPr>
        <w:rPr>
          <w:rFonts w:ascii="Arial" w:hAnsi="Arial" w:cs="Arial"/>
          <w:color w:val="000000" w:themeColor="text1"/>
          <w:szCs w:val="24"/>
        </w:rPr>
      </w:pPr>
      <w:r w:rsidRPr="00C26A5A">
        <w:rPr>
          <w:rFonts w:ascii="Arial" w:hAnsi="Arial" w:cs="Arial"/>
          <w:color w:val="000000" w:themeColor="text1"/>
          <w:szCs w:val="24"/>
        </w:rPr>
        <w:t>Half field students must take SP5001 and SP5002</w:t>
      </w:r>
    </w:p>
    <w:p w14:paraId="0637885B" w14:textId="77777777" w:rsidR="00E421C3" w:rsidRPr="00C26A5A" w:rsidRDefault="00E421C3" w:rsidP="00E421C3">
      <w:pPr>
        <w:rPr>
          <w:rFonts w:ascii="Arial" w:hAnsi="Arial" w:cs="Arial"/>
          <w:color w:val="000000" w:themeColor="text1"/>
          <w:szCs w:val="24"/>
        </w:rPr>
      </w:pPr>
    </w:p>
    <w:p w14:paraId="1B76B2A0" w14:textId="77777777" w:rsidR="00E421C3" w:rsidRPr="00C26A5A" w:rsidRDefault="00E421C3" w:rsidP="00E421C3">
      <w:pPr>
        <w:rPr>
          <w:rFonts w:ascii="Arial" w:hAnsi="Arial" w:cs="Arial"/>
          <w:color w:val="000000" w:themeColor="text1"/>
          <w:szCs w:val="24"/>
        </w:rPr>
      </w:pPr>
      <w:r w:rsidRPr="00C26A5A">
        <w:rPr>
          <w:rFonts w:ascii="Arial" w:hAnsi="Arial" w:cs="Arial"/>
          <w:color w:val="000000" w:themeColor="text1"/>
          <w:szCs w:val="24"/>
        </w:rPr>
        <w:t>Minor field students must take SP5001</w:t>
      </w:r>
    </w:p>
    <w:p w14:paraId="33AF5401" w14:textId="77777777" w:rsidR="00E421C3" w:rsidRPr="00C26A5A" w:rsidRDefault="00E421C3" w:rsidP="00E421C3">
      <w:pPr>
        <w:rPr>
          <w:rFonts w:ascii="Arial" w:hAnsi="Arial" w:cs="Arial"/>
          <w:color w:val="000000" w:themeColor="text1"/>
          <w:szCs w:val="24"/>
        </w:rPr>
      </w:pPr>
    </w:p>
    <w:p w14:paraId="683686D3" w14:textId="49BB9070" w:rsidR="00E421C3" w:rsidRPr="00C26A5A" w:rsidRDefault="00E421C3" w:rsidP="00E421C3">
      <w:pPr>
        <w:jc w:val="both"/>
        <w:rPr>
          <w:rFonts w:ascii="Arial" w:hAnsi="Arial" w:cs="Arial"/>
        </w:rPr>
      </w:pPr>
      <w:r w:rsidRPr="00C26A5A">
        <w:rPr>
          <w:rFonts w:ascii="Arial" w:hAnsi="Arial" w:cs="Arial"/>
        </w:rPr>
        <w:t xml:space="preserve">This course permits progression from Level 5 to Level 6 with 90 credits at Level 5 or above, which could be drawn from either the </w:t>
      </w:r>
      <w:r w:rsidR="00CB10F9" w:rsidRPr="00C26A5A">
        <w:rPr>
          <w:rFonts w:ascii="Arial" w:hAnsi="Arial" w:cs="Arial"/>
        </w:rPr>
        <w:t>Spanish</w:t>
      </w:r>
      <w:r w:rsidRPr="00C26A5A">
        <w:rPr>
          <w:rFonts w:ascii="Arial" w:hAnsi="Arial" w:cs="Arial"/>
        </w:rPr>
        <w:t xml:space="preserve"> modules or the modules from the relevant half or major fields. The outstanding 30 credits from Level 5 can be trailed into Level 6 and must be passed before consideration for an award or progression to Level 7 (if appropriate).</w:t>
      </w:r>
    </w:p>
    <w:p w14:paraId="0EDF2C0A" w14:textId="77777777" w:rsidR="00E421C3" w:rsidRPr="00C26A5A" w:rsidRDefault="00E421C3" w:rsidP="00E421C3">
      <w:pPr>
        <w:rPr>
          <w:rFonts w:ascii="Arial" w:hAnsi="Arial" w:cs="Arial"/>
          <w:color w:val="000000" w:themeColor="text1"/>
          <w:szCs w:val="24"/>
        </w:rPr>
      </w:pPr>
    </w:p>
    <w:p w14:paraId="22A937E1" w14:textId="77777777" w:rsidR="00E421C3" w:rsidRPr="00C26A5A" w:rsidRDefault="00E421C3" w:rsidP="00E421C3">
      <w:pPr>
        <w:rPr>
          <w:rFonts w:ascii="Arial" w:hAnsi="Arial" w:cs="Arial"/>
          <w:color w:val="000000" w:themeColor="text1"/>
          <w:szCs w:val="24"/>
        </w:rPr>
      </w:pPr>
      <w:r w:rsidRPr="00C26A5A">
        <w:rPr>
          <w:rFonts w:ascii="Arial" w:hAnsi="Arial" w:cs="Arial"/>
          <w:color w:val="000000" w:themeColor="text1"/>
          <w:szCs w:val="24"/>
        </w:rPr>
        <w:t>Students exiting the programme at this point who have successfully completed 120 credits are eligible for the award of Diploma of Higher Education.</w:t>
      </w:r>
    </w:p>
    <w:p w14:paraId="72064D2E" w14:textId="77777777" w:rsidR="009F4864" w:rsidRPr="00C26A5A" w:rsidRDefault="009F4864">
      <w:r w:rsidRPr="00C26A5A">
        <w:br w:type="page"/>
      </w:r>
    </w:p>
    <w:tbl>
      <w:tblPr>
        <w:tblW w:w="0" w:type="auto"/>
        <w:tblBorders>
          <w:insideH w:val="single" w:sz="4" w:space="0" w:color="auto"/>
          <w:insideV w:val="single" w:sz="4" w:space="0" w:color="auto"/>
        </w:tblBorders>
        <w:tblLook w:val="04A0" w:firstRow="1" w:lastRow="0" w:firstColumn="1" w:lastColumn="0" w:noHBand="0" w:noVBand="1"/>
      </w:tblPr>
      <w:tblGrid>
        <w:gridCol w:w="9026"/>
      </w:tblGrid>
      <w:tr w:rsidR="00195F7B" w:rsidRPr="00C26A5A" w14:paraId="7D25DA14" w14:textId="77777777" w:rsidTr="009F4864">
        <w:tc>
          <w:tcPr>
            <w:tcW w:w="9242" w:type="dxa"/>
            <w:tcBorders>
              <w:top w:val="single" w:sz="4" w:space="0" w:color="auto"/>
              <w:bottom w:val="nil"/>
            </w:tcBorders>
          </w:tcPr>
          <w:p w14:paraId="231BD0CC" w14:textId="453B2225" w:rsidR="00195F7B" w:rsidRPr="00C26A5A" w:rsidRDefault="00195F7B" w:rsidP="0002532F">
            <w:pPr>
              <w:rPr>
                <w:rFonts w:ascii="Arial" w:hAnsi="Arial" w:cs="Arial"/>
                <w:color w:val="000000" w:themeColor="text1"/>
                <w:szCs w:val="24"/>
              </w:rPr>
            </w:pPr>
          </w:p>
        </w:tc>
      </w:tr>
    </w:tbl>
    <w:p w14:paraId="302C30E8" w14:textId="77777777" w:rsidR="00195F7B" w:rsidRPr="00C26A5A" w:rsidRDefault="00195F7B" w:rsidP="00195F7B">
      <w:pPr>
        <w:rPr>
          <w:rFonts w:ascii="Arial" w:hAnsi="Arial" w:cs="Arial"/>
          <w:color w:val="000000" w:themeColor="text1"/>
          <w:szCs w:val="24"/>
        </w:rPr>
      </w:pPr>
    </w:p>
    <w:tbl>
      <w:tblPr>
        <w:tblW w:w="8359" w:type="dxa"/>
        <w:tblBorders>
          <w:insideH w:val="single" w:sz="4" w:space="0" w:color="auto"/>
          <w:insideV w:val="single" w:sz="4" w:space="0" w:color="auto"/>
        </w:tblBorders>
        <w:tblLayout w:type="fixed"/>
        <w:tblLook w:val="04A0" w:firstRow="1" w:lastRow="0" w:firstColumn="1" w:lastColumn="0" w:noHBand="0" w:noVBand="1"/>
      </w:tblPr>
      <w:tblGrid>
        <w:gridCol w:w="2972"/>
        <w:gridCol w:w="1276"/>
        <w:gridCol w:w="1417"/>
        <w:gridCol w:w="993"/>
        <w:gridCol w:w="1701"/>
      </w:tblGrid>
      <w:tr w:rsidR="00E421C3" w:rsidRPr="00C26A5A" w14:paraId="1DF0640E" w14:textId="77777777" w:rsidTr="00E421C3">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71F6A3A2" w14:textId="4E8A68D1" w:rsidR="00E421C3" w:rsidRPr="00C26A5A" w:rsidRDefault="00E421C3" w:rsidP="00E421C3">
            <w:pPr>
              <w:rPr>
                <w:rFonts w:ascii="Arial" w:hAnsi="Arial" w:cs="Arial"/>
                <w:b/>
                <w:color w:val="000000" w:themeColor="text1"/>
                <w:sz w:val="20"/>
                <w:szCs w:val="24"/>
              </w:rPr>
            </w:pPr>
            <w:r w:rsidRPr="00C26A5A">
              <w:rPr>
                <w:rFonts w:ascii="Arial" w:hAnsi="Arial" w:cs="Arial"/>
                <w:b/>
                <w:color w:val="000000" w:themeColor="text1"/>
                <w:sz w:val="20"/>
                <w:szCs w:val="24"/>
              </w:rPr>
              <w:t>Level 6</w:t>
            </w:r>
          </w:p>
        </w:tc>
      </w:tr>
      <w:tr w:rsidR="00E421C3" w:rsidRPr="00C26A5A" w14:paraId="13648F3A" w14:textId="77777777" w:rsidTr="00E421C3">
        <w:tc>
          <w:tcPr>
            <w:tcW w:w="2972" w:type="dxa"/>
            <w:tcBorders>
              <w:top w:val="single" w:sz="4" w:space="0" w:color="auto"/>
              <w:left w:val="single" w:sz="4" w:space="0" w:color="auto"/>
              <w:bottom w:val="single" w:sz="4" w:space="0" w:color="auto"/>
              <w:right w:val="single" w:sz="4" w:space="0" w:color="auto"/>
            </w:tcBorders>
            <w:shd w:val="clear" w:color="auto" w:fill="DBE5F1"/>
          </w:tcPr>
          <w:p w14:paraId="11FECE5F" w14:textId="77777777" w:rsidR="00E421C3" w:rsidRPr="00C26A5A" w:rsidRDefault="00E421C3" w:rsidP="00BA216C">
            <w:pPr>
              <w:rPr>
                <w:rFonts w:ascii="Arial" w:hAnsi="Arial" w:cs="Arial"/>
                <w:b/>
                <w:color w:val="000000" w:themeColor="text1"/>
                <w:sz w:val="20"/>
                <w:szCs w:val="24"/>
              </w:rPr>
            </w:pPr>
            <w:r w:rsidRPr="00C26A5A">
              <w:rPr>
                <w:rFonts w:ascii="Arial" w:hAnsi="Arial" w:cs="Arial"/>
                <w:b/>
                <w:color w:val="000000" w:themeColor="text1"/>
                <w:sz w:val="20"/>
                <w:szCs w:val="24"/>
              </w:rPr>
              <w:t>Compulsory module</w:t>
            </w:r>
          </w:p>
          <w:p w14:paraId="773FD27F" w14:textId="77777777" w:rsidR="00E421C3" w:rsidRPr="00C26A5A" w:rsidRDefault="00E421C3" w:rsidP="00BA216C">
            <w:pPr>
              <w:rPr>
                <w:rFonts w:ascii="Arial" w:hAnsi="Arial" w:cs="Arial"/>
                <w:b/>
                <w:color w:val="000000" w:themeColor="text1"/>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67B56FC"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Module code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24C4DD56"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 xml:space="preserve">Credit </w:t>
            </w:r>
          </w:p>
          <w:p w14:paraId="2F6BF347"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5B60A5C3" w14:textId="77777777" w:rsidR="00E421C3" w:rsidRPr="00C26A5A" w:rsidRDefault="00E421C3" w:rsidP="00BA216C">
            <w:pPr>
              <w:ind w:right="-108"/>
              <w:jc w:val="center"/>
              <w:rPr>
                <w:rFonts w:ascii="Arial" w:hAnsi="Arial" w:cs="Arial"/>
                <w:b/>
                <w:color w:val="000000" w:themeColor="text1"/>
                <w:sz w:val="20"/>
                <w:szCs w:val="24"/>
              </w:rPr>
            </w:pPr>
            <w:r w:rsidRPr="00C26A5A">
              <w:rPr>
                <w:rFonts w:ascii="Arial" w:hAnsi="Arial" w:cs="Arial"/>
                <w:b/>
                <w:color w:val="000000" w:themeColor="text1"/>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5C401CF" w14:textId="77777777" w:rsidR="00E421C3" w:rsidRPr="00C26A5A" w:rsidRDefault="00E421C3" w:rsidP="00BA216C">
            <w:pPr>
              <w:jc w:val="center"/>
              <w:rPr>
                <w:rFonts w:ascii="Arial" w:hAnsi="Arial" w:cs="Arial"/>
                <w:b/>
                <w:color w:val="000000" w:themeColor="text1"/>
                <w:sz w:val="20"/>
                <w:szCs w:val="24"/>
              </w:rPr>
            </w:pPr>
            <w:r w:rsidRPr="00C26A5A">
              <w:rPr>
                <w:rFonts w:ascii="Arial" w:hAnsi="Arial" w:cs="Arial"/>
                <w:b/>
                <w:color w:val="000000" w:themeColor="text1"/>
                <w:sz w:val="20"/>
                <w:szCs w:val="24"/>
              </w:rPr>
              <w:t>Teaching Block</w:t>
            </w:r>
          </w:p>
        </w:tc>
      </w:tr>
      <w:tr w:rsidR="00E421C3" w:rsidRPr="00C26A5A" w14:paraId="26D3460D" w14:textId="77777777" w:rsidTr="00E421C3">
        <w:tc>
          <w:tcPr>
            <w:tcW w:w="2972" w:type="dxa"/>
            <w:tcBorders>
              <w:top w:val="single" w:sz="4" w:space="0" w:color="auto"/>
              <w:left w:val="single" w:sz="4" w:space="0" w:color="auto"/>
              <w:bottom w:val="single" w:sz="4" w:space="0" w:color="auto"/>
              <w:right w:val="single" w:sz="4" w:space="0" w:color="auto"/>
            </w:tcBorders>
          </w:tcPr>
          <w:p w14:paraId="13D768EF" w14:textId="62B6EEB1" w:rsidR="00E421C3" w:rsidRPr="00C26A5A" w:rsidRDefault="00E421C3" w:rsidP="00BA216C">
            <w:pPr>
              <w:rPr>
                <w:rFonts w:ascii="Arial" w:hAnsi="Arial" w:cs="Arial"/>
                <w:color w:val="000000" w:themeColor="text1"/>
                <w:sz w:val="20"/>
                <w:szCs w:val="24"/>
              </w:rPr>
            </w:pPr>
            <w:r w:rsidRPr="00C26A5A">
              <w:rPr>
                <w:rFonts w:ascii="Arial" w:hAnsi="Arial" w:cs="Arial"/>
                <w:color w:val="000000" w:themeColor="text1"/>
                <w:sz w:val="20"/>
                <w:szCs w:val="24"/>
              </w:rPr>
              <w:t>Spanish Language and Society</w:t>
            </w:r>
          </w:p>
          <w:p w14:paraId="49E14987" w14:textId="77777777" w:rsidR="00E421C3" w:rsidRPr="00C26A5A" w:rsidRDefault="00E421C3" w:rsidP="00BA216C">
            <w:pPr>
              <w:rPr>
                <w:rFonts w:ascii="Arial" w:hAnsi="Arial" w:cs="Arial"/>
                <w:color w:val="000000" w:themeColor="text1"/>
                <w:sz w:val="20"/>
                <w:szCs w:val="24"/>
              </w:rPr>
            </w:pPr>
          </w:p>
        </w:tc>
        <w:tc>
          <w:tcPr>
            <w:tcW w:w="1276" w:type="dxa"/>
            <w:tcBorders>
              <w:top w:val="single" w:sz="4" w:space="0" w:color="auto"/>
              <w:left w:val="single" w:sz="4" w:space="0" w:color="auto"/>
              <w:bottom w:val="single" w:sz="4" w:space="0" w:color="auto"/>
              <w:right w:val="single" w:sz="4" w:space="0" w:color="auto"/>
            </w:tcBorders>
          </w:tcPr>
          <w:p w14:paraId="62CE9C6E" w14:textId="245041DF"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SP6001</w:t>
            </w:r>
          </w:p>
        </w:tc>
        <w:tc>
          <w:tcPr>
            <w:tcW w:w="1417" w:type="dxa"/>
            <w:tcBorders>
              <w:top w:val="single" w:sz="4" w:space="0" w:color="auto"/>
              <w:left w:val="single" w:sz="4" w:space="0" w:color="auto"/>
              <w:bottom w:val="single" w:sz="4" w:space="0" w:color="auto"/>
              <w:right w:val="single" w:sz="4" w:space="0" w:color="auto"/>
            </w:tcBorders>
          </w:tcPr>
          <w:p w14:paraId="2B540061"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30</w:t>
            </w:r>
          </w:p>
        </w:tc>
        <w:tc>
          <w:tcPr>
            <w:tcW w:w="993" w:type="dxa"/>
            <w:tcBorders>
              <w:top w:val="single" w:sz="4" w:space="0" w:color="auto"/>
              <w:left w:val="single" w:sz="4" w:space="0" w:color="auto"/>
              <w:bottom w:val="single" w:sz="4" w:space="0" w:color="auto"/>
              <w:right w:val="single" w:sz="4" w:space="0" w:color="auto"/>
            </w:tcBorders>
          </w:tcPr>
          <w:p w14:paraId="509F499A"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9D773E9"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1 &amp; 2</w:t>
            </w:r>
          </w:p>
        </w:tc>
      </w:tr>
      <w:tr w:rsidR="00E421C3" w:rsidRPr="00C26A5A" w14:paraId="48BCB3F4" w14:textId="77777777" w:rsidTr="00E421C3">
        <w:tc>
          <w:tcPr>
            <w:tcW w:w="2972" w:type="dxa"/>
            <w:tcBorders>
              <w:top w:val="single" w:sz="4" w:space="0" w:color="auto"/>
              <w:left w:val="single" w:sz="4" w:space="0" w:color="auto"/>
              <w:bottom w:val="single" w:sz="4" w:space="0" w:color="auto"/>
              <w:right w:val="single" w:sz="4" w:space="0" w:color="auto"/>
            </w:tcBorders>
            <w:shd w:val="clear" w:color="auto" w:fill="DBE5F1"/>
          </w:tcPr>
          <w:p w14:paraId="12333492" w14:textId="77777777" w:rsidR="00E421C3" w:rsidRPr="00C26A5A" w:rsidRDefault="00E421C3" w:rsidP="00BA216C">
            <w:pPr>
              <w:rPr>
                <w:rFonts w:ascii="Arial" w:hAnsi="Arial" w:cs="Arial"/>
                <w:b/>
                <w:color w:val="000000" w:themeColor="text1"/>
                <w:sz w:val="20"/>
                <w:szCs w:val="24"/>
              </w:rPr>
            </w:pPr>
            <w:r w:rsidRPr="00C26A5A">
              <w:rPr>
                <w:rFonts w:ascii="Arial" w:hAnsi="Arial" w:cs="Arial"/>
                <w:b/>
                <w:color w:val="000000" w:themeColor="text1"/>
                <w:sz w:val="20"/>
                <w:szCs w:val="24"/>
              </w:rPr>
              <w:t>Group A</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1748254" w14:textId="77777777" w:rsidR="00E421C3" w:rsidRPr="00C26A5A" w:rsidRDefault="00E421C3" w:rsidP="00BA216C">
            <w:pPr>
              <w:jc w:val="center"/>
              <w:rPr>
                <w:rFonts w:ascii="Arial" w:hAnsi="Arial" w:cs="Arial"/>
                <w:b/>
                <w:color w:val="000000" w:themeColor="text1"/>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DB8C0AE" w14:textId="77777777" w:rsidR="00E421C3" w:rsidRPr="00C26A5A" w:rsidRDefault="00E421C3" w:rsidP="00BA216C">
            <w:pPr>
              <w:jc w:val="center"/>
              <w:rPr>
                <w:rFonts w:ascii="Arial" w:hAnsi="Arial" w:cs="Arial"/>
                <w:b/>
                <w:color w:val="000000" w:themeColor="text1"/>
                <w:sz w:val="20"/>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33C4D031" w14:textId="77777777" w:rsidR="00E421C3" w:rsidRPr="00C26A5A" w:rsidRDefault="00E421C3" w:rsidP="00BA216C">
            <w:pPr>
              <w:jc w:val="center"/>
              <w:rPr>
                <w:rFonts w:ascii="Arial" w:hAnsi="Arial" w:cs="Arial"/>
                <w:b/>
                <w:color w:val="000000" w:themeColor="text1"/>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073C0BE" w14:textId="77777777" w:rsidR="00E421C3" w:rsidRPr="00C26A5A" w:rsidRDefault="00E421C3" w:rsidP="00BA216C">
            <w:pPr>
              <w:jc w:val="center"/>
              <w:rPr>
                <w:rFonts w:ascii="Arial" w:hAnsi="Arial" w:cs="Arial"/>
                <w:b/>
                <w:color w:val="000000" w:themeColor="text1"/>
                <w:sz w:val="20"/>
                <w:szCs w:val="24"/>
              </w:rPr>
            </w:pPr>
          </w:p>
        </w:tc>
      </w:tr>
      <w:tr w:rsidR="00E421C3" w:rsidRPr="00C26A5A" w14:paraId="245BAC0D" w14:textId="77777777" w:rsidTr="00E421C3">
        <w:tc>
          <w:tcPr>
            <w:tcW w:w="2972" w:type="dxa"/>
            <w:tcBorders>
              <w:top w:val="single" w:sz="4" w:space="0" w:color="auto"/>
              <w:left w:val="single" w:sz="4" w:space="0" w:color="auto"/>
              <w:bottom w:val="single" w:sz="4" w:space="0" w:color="auto"/>
              <w:right w:val="single" w:sz="4" w:space="0" w:color="auto"/>
            </w:tcBorders>
          </w:tcPr>
          <w:p w14:paraId="0A506160" w14:textId="5E493BC9" w:rsidR="00E421C3" w:rsidRPr="00C26A5A" w:rsidRDefault="00E421C3" w:rsidP="00BA216C">
            <w:pPr>
              <w:rPr>
                <w:rFonts w:ascii="Arial" w:hAnsi="Arial" w:cs="Arial"/>
                <w:color w:val="000000" w:themeColor="text1"/>
                <w:sz w:val="20"/>
                <w:szCs w:val="24"/>
              </w:rPr>
            </w:pPr>
            <w:r w:rsidRPr="00C26A5A">
              <w:rPr>
                <w:rFonts w:ascii="Arial" w:hAnsi="Arial" w:cs="Arial"/>
                <w:color w:val="000000" w:themeColor="text1"/>
                <w:sz w:val="20"/>
                <w:szCs w:val="24"/>
              </w:rPr>
              <w:t>Professional Skills for Linguists/ Capstone module</w:t>
            </w:r>
          </w:p>
        </w:tc>
        <w:tc>
          <w:tcPr>
            <w:tcW w:w="1276" w:type="dxa"/>
            <w:tcBorders>
              <w:top w:val="single" w:sz="4" w:space="0" w:color="auto"/>
              <w:left w:val="single" w:sz="4" w:space="0" w:color="auto"/>
              <w:bottom w:val="single" w:sz="4" w:space="0" w:color="auto"/>
              <w:right w:val="single" w:sz="4" w:space="0" w:color="auto"/>
            </w:tcBorders>
          </w:tcPr>
          <w:p w14:paraId="48B44929" w14:textId="553381CC"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SP6002</w:t>
            </w:r>
          </w:p>
        </w:tc>
        <w:tc>
          <w:tcPr>
            <w:tcW w:w="1417" w:type="dxa"/>
            <w:tcBorders>
              <w:top w:val="single" w:sz="4" w:space="0" w:color="auto"/>
              <w:left w:val="single" w:sz="4" w:space="0" w:color="auto"/>
              <w:bottom w:val="single" w:sz="4" w:space="0" w:color="auto"/>
              <w:right w:val="single" w:sz="4" w:space="0" w:color="auto"/>
            </w:tcBorders>
          </w:tcPr>
          <w:p w14:paraId="476786F5"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30</w:t>
            </w:r>
          </w:p>
        </w:tc>
        <w:tc>
          <w:tcPr>
            <w:tcW w:w="993" w:type="dxa"/>
            <w:tcBorders>
              <w:top w:val="single" w:sz="4" w:space="0" w:color="auto"/>
              <w:left w:val="single" w:sz="4" w:space="0" w:color="auto"/>
              <w:bottom w:val="single" w:sz="4" w:space="0" w:color="auto"/>
              <w:right w:val="single" w:sz="4" w:space="0" w:color="auto"/>
            </w:tcBorders>
          </w:tcPr>
          <w:p w14:paraId="69B12F68"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4D7490C8"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1 &amp; 2</w:t>
            </w:r>
          </w:p>
        </w:tc>
      </w:tr>
      <w:tr w:rsidR="00E421C3" w:rsidRPr="00C26A5A" w14:paraId="21EB7A2B" w14:textId="77777777" w:rsidTr="00E421C3">
        <w:tc>
          <w:tcPr>
            <w:tcW w:w="2972" w:type="dxa"/>
            <w:tcBorders>
              <w:top w:val="single" w:sz="4" w:space="0" w:color="auto"/>
              <w:left w:val="single" w:sz="4" w:space="0" w:color="auto"/>
              <w:bottom w:val="single" w:sz="4" w:space="0" w:color="auto"/>
              <w:right w:val="single" w:sz="4" w:space="0" w:color="auto"/>
            </w:tcBorders>
          </w:tcPr>
          <w:p w14:paraId="6BE43707" w14:textId="72A36CFD" w:rsidR="00E421C3" w:rsidRPr="00C26A5A" w:rsidRDefault="00E421C3" w:rsidP="00651812">
            <w:pPr>
              <w:rPr>
                <w:rFonts w:ascii="Arial" w:hAnsi="Arial" w:cs="Arial"/>
                <w:color w:val="000000" w:themeColor="text1"/>
                <w:sz w:val="20"/>
                <w:szCs w:val="24"/>
              </w:rPr>
            </w:pPr>
            <w:r w:rsidRPr="00C26A5A">
              <w:rPr>
                <w:rFonts w:ascii="Arial" w:hAnsi="Arial" w:cs="Arial"/>
                <w:color w:val="000000" w:themeColor="text1"/>
                <w:sz w:val="20"/>
                <w:szCs w:val="24"/>
              </w:rPr>
              <w:t>Spanish Special Study</w:t>
            </w:r>
          </w:p>
        </w:tc>
        <w:tc>
          <w:tcPr>
            <w:tcW w:w="1276" w:type="dxa"/>
            <w:tcBorders>
              <w:top w:val="single" w:sz="4" w:space="0" w:color="auto"/>
              <w:left w:val="single" w:sz="4" w:space="0" w:color="auto"/>
              <w:bottom w:val="single" w:sz="4" w:space="0" w:color="auto"/>
              <w:right w:val="single" w:sz="4" w:space="0" w:color="auto"/>
            </w:tcBorders>
          </w:tcPr>
          <w:p w14:paraId="2D1FEC40" w14:textId="125C8E5B"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SP6003</w:t>
            </w:r>
          </w:p>
        </w:tc>
        <w:tc>
          <w:tcPr>
            <w:tcW w:w="1417" w:type="dxa"/>
            <w:tcBorders>
              <w:top w:val="single" w:sz="4" w:space="0" w:color="auto"/>
              <w:left w:val="single" w:sz="4" w:space="0" w:color="auto"/>
              <w:bottom w:val="single" w:sz="4" w:space="0" w:color="auto"/>
              <w:right w:val="single" w:sz="4" w:space="0" w:color="auto"/>
            </w:tcBorders>
          </w:tcPr>
          <w:p w14:paraId="3CB70B86"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30</w:t>
            </w:r>
          </w:p>
        </w:tc>
        <w:tc>
          <w:tcPr>
            <w:tcW w:w="993" w:type="dxa"/>
            <w:tcBorders>
              <w:top w:val="single" w:sz="4" w:space="0" w:color="auto"/>
              <w:left w:val="single" w:sz="4" w:space="0" w:color="auto"/>
              <w:bottom w:val="single" w:sz="4" w:space="0" w:color="auto"/>
              <w:right w:val="single" w:sz="4" w:space="0" w:color="auto"/>
            </w:tcBorders>
          </w:tcPr>
          <w:p w14:paraId="5541D6F7"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59E09FEA" w14:textId="77777777" w:rsidR="00E421C3" w:rsidRPr="00C26A5A" w:rsidRDefault="00E421C3" w:rsidP="00BA216C">
            <w:pPr>
              <w:jc w:val="center"/>
              <w:rPr>
                <w:rFonts w:ascii="Arial" w:hAnsi="Arial" w:cs="Arial"/>
                <w:color w:val="000000" w:themeColor="text1"/>
                <w:sz w:val="20"/>
                <w:szCs w:val="24"/>
              </w:rPr>
            </w:pPr>
            <w:r w:rsidRPr="00C26A5A">
              <w:rPr>
                <w:rFonts w:ascii="Arial" w:hAnsi="Arial" w:cs="Arial"/>
                <w:color w:val="000000" w:themeColor="text1"/>
                <w:sz w:val="20"/>
                <w:szCs w:val="24"/>
              </w:rPr>
              <w:t>1 &amp; 2</w:t>
            </w:r>
          </w:p>
        </w:tc>
      </w:tr>
    </w:tbl>
    <w:p w14:paraId="028367C7" w14:textId="67AE66FD" w:rsidR="00195F7B" w:rsidRPr="00C26A5A" w:rsidRDefault="00195F7B" w:rsidP="00195F7B">
      <w:pPr>
        <w:rPr>
          <w:rFonts w:ascii="Arial" w:hAnsi="Arial" w:cs="Arial"/>
          <w:color w:val="000000" w:themeColor="text1"/>
          <w:szCs w:val="24"/>
        </w:rPr>
      </w:pPr>
    </w:p>
    <w:p w14:paraId="345BE77E" w14:textId="77777777" w:rsidR="00E421C3" w:rsidRPr="00C26A5A" w:rsidRDefault="00E421C3" w:rsidP="00E421C3">
      <w:pPr>
        <w:rPr>
          <w:rFonts w:ascii="Arial" w:hAnsi="Arial" w:cs="Arial"/>
          <w:color w:val="000000" w:themeColor="text1"/>
        </w:rPr>
      </w:pPr>
      <w:r w:rsidRPr="00C26A5A">
        <w:rPr>
          <w:rFonts w:ascii="Arial" w:hAnsi="Arial" w:cs="Arial"/>
          <w:color w:val="000000" w:themeColor="text1"/>
        </w:rPr>
        <w:t>Half field students must take the core SP6001 module and ONE module from Group A.</w:t>
      </w:r>
    </w:p>
    <w:p w14:paraId="44CC9335" w14:textId="77777777" w:rsidR="00E421C3" w:rsidRPr="00C26A5A" w:rsidRDefault="00E421C3" w:rsidP="00E421C3">
      <w:pPr>
        <w:rPr>
          <w:rFonts w:ascii="Arial" w:hAnsi="Arial" w:cs="Arial"/>
          <w:color w:val="000000" w:themeColor="text1"/>
        </w:rPr>
      </w:pPr>
    </w:p>
    <w:p w14:paraId="773833B3" w14:textId="77777777" w:rsidR="00E421C3" w:rsidRPr="00C26A5A" w:rsidRDefault="00E421C3" w:rsidP="00E421C3">
      <w:pPr>
        <w:rPr>
          <w:rFonts w:ascii="Arial" w:hAnsi="Arial" w:cs="Arial"/>
          <w:color w:val="000000" w:themeColor="text1"/>
        </w:rPr>
      </w:pPr>
      <w:r w:rsidRPr="00C26A5A">
        <w:rPr>
          <w:rFonts w:ascii="Arial" w:hAnsi="Arial" w:cs="Arial"/>
          <w:color w:val="000000" w:themeColor="text1"/>
        </w:rPr>
        <w:t>Minor field students must take the core SP6001 module</w:t>
      </w:r>
    </w:p>
    <w:p w14:paraId="422461A6" w14:textId="77777777" w:rsidR="00E421C3" w:rsidRPr="00C26A5A" w:rsidRDefault="00E421C3" w:rsidP="00E421C3">
      <w:pPr>
        <w:rPr>
          <w:rFonts w:ascii="Arial" w:hAnsi="Arial" w:cs="Arial"/>
          <w:color w:val="000000" w:themeColor="text1"/>
        </w:rPr>
      </w:pPr>
    </w:p>
    <w:p w14:paraId="08C2EE75" w14:textId="77777777" w:rsidR="00E421C3" w:rsidRPr="00C26A5A" w:rsidRDefault="00E421C3" w:rsidP="00E421C3">
      <w:pPr>
        <w:rPr>
          <w:rFonts w:ascii="Arial" w:hAnsi="Arial" w:cs="Arial"/>
          <w:color w:val="000000" w:themeColor="text1"/>
        </w:rPr>
      </w:pPr>
      <w:r w:rsidRPr="00C26A5A">
        <w:rPr>
          <w:rFonts w:ascii="Arial" w:hAnsi="Arial" w:cs="Arial"/>
          <w:color w:val="000000" w:themeColor="text1"/>
        </w:rPr>
        <w:t xml:space="preserve">Level 6 requires the completion of 60 credits for half-field students and 30 credits for minor field students. </w:t>
      </w:r>
    </w:p>
    <w:p w14:paraId="28B1D499" w14:textId="77777777" w:rsidR="00E421C3" w:rsidRPr="00C26A5A" w:rsidRDefault="00E421C3" w:rsidP="00195F7B">
      <w:pPr>
        <w:rPr>
          <w:rFonts w:ascii="Arial" w:hAnsi="Arial" w:cs="Arial"/>
          <w:color w:val="000000" w:themeColor="text1"/>
          <w:szCs w:val="24"/>
        </w:rPr>
      </w:pPr>
    </w:p>
    <w:p w14:paraId="0630FDA9" w14:textId="449337A6" w:rsidR="00195F7B" w:rsidRPr="00C26A5A" w:rsidRDefault="00195F7B" w:rsidP="00466C90">
      <w:pPr>
        <w:pStyle w:val="ListParagraph"/>
        <w:numPr>
          <w:ilvl w:val="0"/>
          <w:numId w:val="3"/>
        </w:numPr>
        <w:rPr>
          <w:rFonts w:cs="Arial"/>
          <w:b/>
          <w:color w:val="000000" w:themeColor="text1"/>
          <w:szCs w:val="24"/>
        </w:rPr>
      </w:pPr>
      <w:r w:rsidRPr="00C26A5A">
        <w:rPr>
          <w:rFonts w:cs="Arial"/>
          <w:b/>
          <w:color w:val="000000" w:themeColor="text1"/>
          <w:szCs w:val="24"/>
        </w:rPr>
        <w:t>Principles of Teaching</w:t>
      </w:r>
      <w:r w:rsidR="000A7CBD" w:rsidRPr="00C26A5A">
        <w:rPr>
          <w:rFonts w:cs="Arial"/>
          <w:b/>
          <w:color w:val="000000" w:themeColor="text1"/>
          <w:szCs w:val="24"/>
        </w:rPr>
        <w:t>,</w:t>
      </w:r>
      <w:r w:rsidRPr="00C26A5A">
        <w:rPr>
          <w:rFonts w:cs="Arial"/>
          <w:b/>
          <w:color w:val="000000" w:themeColor="text1"/>
          <w:szCs w:val="24"/>
        </w:rPr>
        <w:t xml:space="preserve"> Learning and Assessment </w:t>
      </w:r>
    </w:p>
    <w:p w14:paraId="207FF100" w14:textId="77777777" w:rsidR="009E7791" w:rsidRPr="00C26A5A" w:rsidRDefault="009E7791" w:rsidP="00195F7B">
      <w:pPr>
        <w:rPr>
          <w:rFonts w:ascii="Arial" w:hAnsi="Arial" w:cs="Arial"/>
          <w:i/>
          <w:color w:val="000000" w:themeColor="text1"/>
          <w:szCs w:val="24"/>
        </w:rPr>
      </w:pPr>
    </w:p>
    <w:p w14:paraId="3EA4C3A5" w14:textId="51F25B1F" w:rsidR="00210AE9" w:rsidRPr="00C26A5A" w:rsidRDefault="00210AE9" w:rsidP="00210AE9">
      <w:pPr>
        <w:rPr>
          <w:rFonts w:ascii="Arial" w:hAnsi="Arial" w:cs="Arial"/>
          <w:b/>
          <w:color w:val="000000" w:themeColor="text1"/>
        </w:rPr>
      </w:pPr>
      <w:r w:rsidRPr="00C26A5A">
        <w:rPr>
          <w:rFonts w:ascii="Arial" w:hAnsi="Arial" w:cs="Arial"/>
          <w:b/>
          <w:color w:val="000000" w:themeColor="text1"/>
        </w:rPr>
        <w:t>Curriculum Design</w:t>
      </w:r>
    </w:p>
    <w:p w14:paraId="1A52D6A6" w14:textId="45B7568B" w:rsidR="009E7791" w:rsidRPr="00C26A5A" w:rsidRDefault="009E7791" w:rsidP="00210AE9">
      <w:pPr>
        <w:rPr>
          <w:rFonts w:ascii="Arial" w:hAnsi="Arial" w:cs="Arial"/>
          <w:color w:val="000000" w:themeColor="text1"/>
        </w:rPr>
      </w:pPr>
      <w:r w:rsidRPr="00C26A5A">
        <w:rPr>
          <w:rFonts w:ascii="Arial" w:hAnsi="Arial" w:cs="Arial"/>
          <w:color w:val="000000" w:themeColor="text1"/>
        </w:rPr>
        <w:t xml:space="preserve">This field has been based on the principles of curriculum design at Kingston University. Teaching and learning strategies and methods have been designed to introduce students to a range of skills, issues and debates in </w:t>
      </w:r>
      <w:r w:rsidR="009B7A19" w:rsidRPr="00C26A5A">
        <w:rPr>
          <w:rFonts w:ascii="Arial" w:hAnsi="Arial" w:cs="Arial"/>
          <w:color w:val="000000" w:themeColor="text1"/>
        </w:rPr>
        <w:t>Spanish</w:t>
      </w:r>
      <w:r w:rsidRPr="00C26A5A">
        <w:rPr>
          <w:rFonts w:ascii="Arial" w:hAnsi="Arial" w:cs="Arial"/>
          <w:color w:val="000000" w:themeColor="text1"/>
        </w:rPr>
        <w:t xml:space="preserve"> and are detailed in the learning outcomes of each module. In general, the course aims to:</w:t>
      </w:r>
    </w:p>
    <w:p w14:paraId="77016123" w14:textId="77777777" w:rsidR="009E7791" w:rsidRPr="00C26A5A" w:rsidRDefault="009E7791" w:rsidP="009E7791">
      <w:pPr>
        <w:ind w:left="360"/>
        <w:rPr>
          <w:rFonts w:ascii="Arial" w:hAnsi="Arial" w:cs="Arial"/>
          <w:color w:val="000000" w:themeColor="text1"/>
        </w:rPr>
      </w:pPr>
    </w:p>
    <w:p w14:paraId="0AF87CD2" w14:textId="77777777" w:rsidR="009E7791" w:rsidRPr="00C26A5A" w:rsidRDefault="009E7791" w:rsidP="009E7791">
      <w:pPr>
        <w:numPr>
          <w:ilvl w:val="0"/>
          <w:numId w:val="13"/>
        </w:numPr>
        <w:rPr>
          <w:rFonts w:ascii="Arial" w:hAnsi="Arial" w:cs="Arial"/>
          <w:color w:val="000000" w:themeColor="text1"/>
        </w:rPr>
      </w:pPr>
      <w:r w:rsidRPr="00C26A5A">
        <w:rPr>
          <w:rFonts w:ascii="Arial" w:hAnsi="Arial" w:cs="Arial"/>
          <w:color w:val="000000" w:themeColor="text1"/>
        </w:rPr>
        <w:t>Foster a positive, student-centred learning environment</w:t>
      </w:r>
    </w:p>
    <w:p w14:paraId="79D93690" w14:textId="77777777" w:rsidR="009E7791" w:rsidRPr="00C26A5A" w:rsidRDefault="009E7791" w:rsidP="009E7791">
      <w:pPr>
        <w:numPr>
          <w:ilvl w:val="0"/>
          <w:numId w:val="13"/>
        </w:numPr>
        <w:rPr>
          <w:rFonts w:ascii="Arial" w:hAnsi="Arial" w:cs="Arial"/>
          <w:color w:val="000000" w:themeColor="text1"/>
        </w:rPr>
      </w:pPr>
      <w:r w:rsidRPr="00C26A5A">
        <w:rPr>
          <w:rFonts w:ascii="Arial" w:hAnsi="Arial" w:cs="Arial"/>
          <w:color w:val="000000" w:themeColor="text1"/>
        </w:rPr>
        <w:t>Incorporate the process and outcomes of relevant research, scholarship and professional practice within teaching</w:t>
      </w:r>
    </w:p>
    <w:p w14:paraId="1D0F2DF2" w14:textId="77777777" w:rsidR="009E7791" w:rsidRPr="00C26A5A" w:rsidRDefault="009E7791" w:rsidP="009E7791">
      <w:pPr>
        <w:numPr>
          <w:ilvl w:val="0"/>
          <w:numId w:val="13"/>
        </w:numPr>
        <w:rPr>
          <w:rFonts w:ascii="Arial" w:hAnsi="Arial" w:cs="Arial"/>
          <w:color w:val="000000" w:themeColor="text1"/>
        </w:rPr>
      </w:pPr>
      <w:r w:rsidRPr="00C26A5A">
        <w:rPr>
          <w:rFonts w:ascii="Arial" w:hAnsi="Arial" w:cs="Arial"/>
          <w:color w:val="000000" w:themeColor="text1"/>
        </w:rPr>
        <w:t>Enable the progressive development of academic and critical thinking skills threaded throughout the course</w:t>
      </w:r>
    </w:p>
    <w:p w14:paraId="6A626BA9" w14:textId="77777777" w:rsidR="009E7791" w:rsidRPr="00C26A5A" w:rsidRDefault="009E7791" w:rsidP="009E7791">
      <w:pPr>
        <w:numPr>
          <w:ilvl w:val="0"/>
          <w:numId w:val="13"/>
        </w:numPr>
        <w:rPr>
          <w:rFonts w:ascii="Arial" w:hAnsi="Arial" w:cs="Arial"/>
          <w:color w:val="000000" w:themeColor="text1"/>
        </w:rPr>
      </w:pPr>
      <w:r w:rsidRPr="00C26A5A">
        <w:rPr>
          <w:rFonts w:ascii="Arial" w:hAnsi="Arial" w:cs="Arial"/>
          <w:color w:val="000000" w:themeColor="text1"/>
        </w:rPr>
        <w:t>Offer an integrated approach to assessment that promotes students’ learning  so that they can develop their own skills in evaluating, judging and improving their own performance</w:t>
      </w:r>
    </w:p>
    <w:p w14:paraId="5CC92EED" w14:textId="77777777" w:rsidR="009E7791" w:rsidRPr="00C26A5A" w:rsidRDefault="009E7791" w:rsidP="009E7791">
      <w:pPr>
        <w:numPr>
          <w:ilvl w:val="0"/>
          <w:numId w:val="13"/>
        </w:numPr>
        <w:rPr>
          <w:rFonts w:ascii="Arial" w:hAnsi="Arial" w:cs="Arial"/>
          <w:color w:val="000000" w:themeColor="text1"/>
        </w:rPr>
      </w:pPr>
      <w:r w:rsidRPr="00C26A5A">
        <w:rPr>
          <w:rFonts w:ascii="Arial" w:hAnsi="Arial" w:cs="Arial"/>
          <w:color w:val="000000" w:themeColor="text1"/>
        </w:rPr>
        <w:t>Make use of peer and self-assessment and feedback in simulated professional scenarios to deepen students’ learning and promote the development of professional skills</w:t>
      </w:r>
    </w:p>
    <w:p w14:paraId="2D1A0F98" w14:textId="77777777" w:rsidR="009E7791" w:rsidRPr="00C26A5A" w:rsidRDefault="009E7791" w:rsidP="009E7791">
      <w:pPr>
        <w:rPr>
          <w:rFonts w:ascii="Arial" w:hAnsi="Arial" w:cs="Arial"/>
          <w:color w:val="000000" w:themeColor="text1"/>
        </w:rPr>
      </w:pPr>
    </w:p>
    <w:p w14:paraId="5BD4F75C" w14:textId="1970358D" w:rsidR="009E7791" w:rsidRPr="00C26A5A" w:rsidRDefault="009E7791" w:rsidP="009E7791">
      <w:pPr>
        <w:rPr>
          <w:rFonts w:ascii="Arial" w:hAnsi="Arial" w:cs="Arial"/>
          <w:color w:val="000000" w:themeColor="text1"/>
        </w:rPr>
      </w:pPr>
      <w:r w:rsidRPr="00C26A5A">
        <w:rPr>
          <w:rFonts w:ascii="Arial" w:hAnsi="Arial" w:cs="Arial"/>
          <w:color w:val="000000" w:themeColor="text1"/>
        </w:rPr>
        <w:t xml:space="preserve">The design of the learning and teaching experience for students is based upon the expectation that students will emerge as competent linguists who can use the </w:t>
      </w:r>
      <w:r w:rsidR="009B7A19" w:rsidRPr="00C26A5A">
        <w:rPr>
          <w:rFonts w:ascii="Arial" w:hAnsi="Arial" w:cs="Arial"/>
          <w:color w:val="000000" w:themeColor="text1"/>
        </w:rPr>
        <w:t>Spanish</w:t>
      </w:r>
      <w:r w:rsidRPr="00C26A5A">
        <w:rPr>
          <w:rFonts w:ascii="Arial" w:hAnsi="Arial" w:cs="Arial"/>
          <w:color w:val="000000" w:themeColor="text1"/>
        </w:rPr>
        <w:t xml:space="preserve"> language to communicate in social and professional contexts, engage with </w:t>
      </w:r>
      <w:r w:rsidR="009B7A19" w:rsidRPr="00C26A5A">
        <w:rPr>
          <w:rFonts w:ascii="Arial" w:hAnsi="Arial" w:cs="Arial"/>
          <w:color w:val="000000" w:themeColor="text1"/>
        </w:rPr>
        <w:t>Spanish</w:t>
      </w:r>
      <w:r w:rsidRPr="00C26A5A">
        <w:rPr>
          <w:rFonts w:ascii="Arial" w:hAnsi="Arial" w:cs="Arial"/>
          <w:color w:val="000000" w:themeColor="text1"/>
        </w:rPr>
        <w:t xml:space="preserve"> or francophone cultural communities and participate in intercultural exchanges. These priorities are reflected in Teaching and Learning strategies designed to:</w:t>
      </w:r>
    </w:p>
    <w:p w14:paraId="5E3028BB" w14:textId="77777777" w:rsidR="00651812" w:rsidRPr="00C26A5A" w:rsidRDefault="00651812" w:rsidP="009E7791">
      <w:pPr>
        <w:rPr>
          <w:rFonts w:ascii="Arial" w:hAnsi="Arial" w:cs="Arial"/>
          <w:color w:val="000000" w:themeColor="text1"/>
        </w:rPr>
      </w:pPr>
    </w:p>
    <w:p w14:paraId="142266A8" w14:textId="77777777" w:rsidR="009E7791" w:rsidRPr="00C26A5A" w:rsidRDefault="009E7791" w:rsidP="009E7791">
      <w:pPr>
        <w:numPr>
          <w:ilvl w:val="0"/>
          <w:numId w:val="12"/>
        </w:numPr>
        <w:rPr>
          <w:rFonts w:ascii="Arial" w:hAnsi="Arial" w:cs="Arial"/>
          <w:color w:val="000000" w:themeColor="text1"/>
        </w:rPr>
      </w:pPr>
      <w:r w:rsidRPr="00C26A5A">
        <w:rPr>
          <w:rFonts w:ascii="Arial" w:hAnsi="Arial" w:cs="Arial"/>
          <w:color w:val="000000" w:themeColor="text1"/>
        </w:rPr>
        <w:t>Motivate and support students in the acquisition and use of the  language</w:t>
      </w:r>
    </w:p>
    <w:p w14:paraId="06C8F388" w14:textId="77777777" w:rsidR="009E7791" w:rsidRPr="00C26A5A" w:rsidRDefault="009E7791" w:rsidP="009E7791">
      <w:pPr>
        <w:numPr>
          <w:ilvl w:val="0"/>
          <w:numId w:val="12"/>
        </w:numPr>
        <w:rPr>
          <w:rFonts w:ascii="Arial" w:hAnsi="Arial" w:cs="Arial"/>
          <w:color w:val="000000" w:themeColor="text1"/>
        </w:rPr>
      </w:pPr>
      <w:r w:rsidRPr="00C26A5A">
        <w:rPr>
          <w:rFonts w:ascii="Arial" w:hAnsi="Arial" w:cs="Arial"/>
          <w:color w:val="000000" w:themeColor="text1"/>
        </w:rPr>
        <w:t>Facilitate the development of interpersonal and communication skills as well as intercultural awareness</w:t>
      </w:r>
    </w:p>
    <w:p w14:paraId="66335A3B" w14:textId="77777777" w:rsidR="009E7791" w:rsidRPr="00C26A5A" w:rsidRDefault="009E7791" w:rsidP="009E7791">
      <w:pPr>
        <w:numPr>
          <w:ilvl w:val="0"/>
          <w:numId w:val="12"/>
        </w:numPr>
        <w:rPr>
          <w:rFonts w:ascii="Arial" w:hAnsi="Arial" w:cs="Arial"/>
          <w:color w:val="000000" w:themeColor="text1"/>
        </w:rPr>
      </w:pPr>
      <w:r w:rsidRPr="00C26A5A">
        <w:rPr>
          <w:rFonts w:ascii="Arial" w:hAnsi="Arial" w:cs="Arial"/>
          <w:color w:val="000000" w:themeColor="text1"/>
        </w:rPr>
        <w:t>Develop independent learning.</w:t>
      </w:r>
    </w:p>
    <w:p w14:paraId="5B19819E" w14:textId="77777777" w:rsidR="009E7791" w:rsidRPr="00C26A5A" w:rsidRDefault="009E7791" w:rsidP="009E7791">
      <w:pPr>
        <w:ind w:left="360"/>
        <w:rPr>
          <w:rFonts w:ascii="Arial" w:hAnsi="Arial" w:cs="Arial"/>
          <w:color w:val="000000" w:themeColor="text1"/>
        </w:rPr>
      </w:pPr>
    </w:p>
    <w:p w14:paraId="7C8E71B9" w14:textId="58663737" w:rsidR="009E7791" w:rsidRPr="00C26A5A" w:rsidRDefault="009E7791" w:rsidP="00210AE9">
      <w:pPr>
        <w:rPr>
          <w:rFonts w:ascii="Arial" w:hAnsi="Arial" w:cs="Arial"/>
          <w:color w:val="000000" w:themeColor="text1"/>
        </w:rPr>
      </w:pPr>
      <w:r w:rsidRPr="00C26A5A">
        <w:rPr>
          <w:rFonts w:ascii="Arial" w:hAnsi="Arial" w:cs="Arial"/>
          <w:color w:val="000000" w:themeColor="text1"/>
        </w:rPr>
        <w:t xml:space="preserve">The acquisition of the four language skills: Speaking, Writing, Reading and Listening forms the backbone of the programme and runs through the three levels. Students are offered a varied range of learning opportunities and experience in the </w:t>
      </w:r>
      <w:r w:rsidR="009B7A19" w:rsidRPr="00C26A5A">
        <w:rPr>
          <w:rFonts w:ascii="Arial" w:hAnsi="Arial" w:cs="Arial"/>
          <w:color w:val="000000" w:themeColor="text1"/>
        </w:rPr>
        <w:t>Spanish</w:t>
      </w:r>
      <w:r w:rsidRPr="00C26A5A">
        <w:rPr>
          <w:rFonts w:ascii="Arial" w:hAnsi="Arial" w:cs="Arial"/>
          <w:color w:val="000000" w:themeColor="text1"/>
        </w:rPr>
        <w:t xml:space="preserve"> Field including: practical language classes, small group or pair work, lectures and seminars; student-led seminars; workshops; tutorial support; conversation groups with visiting ERASMUS students </w:t>
      </w:r>
      <w:r w:rsidRPr="00C26A5A">
        <w:rPr>
          <w:rFonts w:ascii="Arial" w:hAnsi="Arial" w:cs="Arial"/>
          <w:color w:val="000000" w:themeColor="text1"/>
        </w:rPr>
        <w:lastRenderedPageBreak/>
        <w:t>and PAL mentors; use of learning technologies to enhance face to face activities including the virtual language lab, spoken and written discussion boards, quizzes and interactive exercises</w:t>
      </w:r>
      <w:r w:rsidRPr="00C26A5A">
        <w:rPr>
          <w:rFonts w:ascii="Arial" w:hAnsi="Arial" w:cs="Arial"/>
          <w:b/>
          <w:color w:val="000000" w:themeColor="text1"/>
        </w:rPr>
        <w:t xml:space="preserve">.  </w:t>
      </w:r>
      <w:r w:rsidRPr="00C26A5A">
        <w:rPr>
          <w:rFonts w:ascii="Arial" w:hAnsi="Arial" w:cs="Arial"/>
          <w:color w:val="000000" w:themeColor="text1"/>
        </w:rPr>
        <w:t>Students’ learning is also supported by a virtual learning environment providing access to key course information, useful links and supporting materials.</w:t>
      </w:r>
    </w:p>
    <w:p w14:paraId="385E35F5" w14:textId="77777777" w:rsidR="007F041E" w:rsidRPr="00C26A5A" w:rsidRDefault="007F041E" w:rsidP="00210AE9">
      <w:pPr>
        <w:rPr>
          <w:rFonts w:ascii="Arial" w:hAnsi="Arial" w:cs="Arial"/>
          <w:color w:val="000000" w:themeColor="text1"/>
        </w:rPr>
      </w:pPr>
    </w:p>
    <w:p w14:paraId="3070AB1C" w14:textId="351591FA" w:rsidR="007F041E" w:rsidRPr="00C26A5A" w:rsidRDefault="007F041E" w:rsidP="007F041E">
      <w:pPr>
        <w:rPr>
          <w:rFonts w:ascii="Arial" w:hAnsi="Arial" w:cs="Arial"/>
          <w:color w:val="000000" w:themeColor="text1"/>
        </w:rPr>
      </w:pPr>
      <w:r w:rsidRPr="00C26A5A">
        <w:rPr>
          <w:rFonts w:ascii="Arial" w:hAnsi="Arial" w:cs="Arial"/>
          <w:color w:val="000000" w:themeColor="text1"/>
        </w:rPr>
        <w:t xml:space="preserve">Teaching material is chosen from a variety of </w:t>
      </w:r>
      <w:r w:rsidR="009B7A19" w:rsidRPr="00C26A5A">
        <w:rPr>
          <w:rFonts w:ascii="Arial" w:hAnsi="Arial" w:cs="Arial"/>
          <w:color w:val="000000" w:themeColor="text1"/>
        </w:rPr>
        <w:t>Spanish</w:t>
      </w:r>
      <w:r w:rsidRPr="00C26A5A">
        <w:rPr>
          <w:rFonts w:ascii="Arial" w:hAnsi="Arial" w:cs="Arial"/>
          <w:color w:val="000000" w:themeColor="text1"/>
        </w:rPr>
        <w:t xml:space="preserve"> sources such as </w:t>
      </w:r>
      <w:r w:rsidR="009B7A19" w:rsidRPr="00C26A5A">
        <w:rPr>
          <w:rFonts w:ascii="Arial" w:hAnsi="Arial" w:cs="Arial"/>
          <w:color w:val="000000" w:themeColor="text1"/>
        </w:rPr>
        <w:t>Spanish</w:t>
      </w:r>
      <w:r w:rsidRPr="00C26A5A">
        <w:rPr>
          <w:rFonts w:ascii="Arial" w:hAnsi="Arial" w:cs="Arial"/>
          <w:color w:val="000000" w:themeColor="text1"/>
        </w:rPr>
        <w:t xml:space="preserve"> television and radio, films, the </w:t>
      </w:r>
      <w:r w:rsidR="009B7A19" w:rsidRPr="00C26A5A">
        <w:rPr>
          <w:rFonts w:ascii="Arial" w:hAnsi="Arial" w:cs="Arial"/>
          <w:color w:val="000000" w:themeColor="text1"/>
        </w:rPr>
        <w:t>Spanish</w:t>
      </w:r>
      <w:r w:rsidRPr="00C26A5A">
        <w:rPr>
          <w:rFonts w:ascii="Arial" w:hAnsi="Arial" w:cs="Arial"/>
          <w:color w:val="000000" w:themeColor="text1"/>
        </w:rPr>
        <w:t xml:space="preserve"> press, the Internet and selected textbooks. Students have access to on-line material for independent study. The curriculum aims to draw on topics that are of interest to students from a wide range of backgrounds, including the many </w:t>
      </w:r>
      <w:proofErr w:type="spellStart"/>
      <w:r w:rsidRPr="00C26A5A">
        <w:rPr>
          <w:rFonts w:ascii="Arial" w:hAnsi="Arial" w:cs="Arial"/>
          <w:color w:val="000000" w:themeColor="text1"/>
        </w:rPr>
        <w:t>BME</w:t>
      </w:r>
      <w:proofErr w:type="spellEnd"/>
      <w:r w:rsidRPr="00C26A5A">
        <w:rPr>
          <w:rFonts w:ascii="Arial" w:hAnsi="Arial" w:cs="Arial"/>
          <w:color w:val="000000" w:themeColor="text1"/>
        </w:rPr>
        <w:t xml:space="preserve"> undergraduates who wish to study </w:t>
      </w:r>
      <w:r w:rsidR="009B7A19" w:rsidRPr="00C26A5A">
        <w:rPr>
          <w:rFonts w:ascii="Arial" w:hAnsi="Arial" w:cs="Arial"/>
          <w:color w:val="000000" w:themeColor="text1"/>
        </w:rPr>
        <w:t>Spanish</w:t>
      </w:r>
      <w:r w:rsidRPr="00C26A5A">
        <w:rPr>
          <w:rFonts w:ascii="Arial" w:hAnsi="Arial" w:cs="Arial"/>
          <w:color w:val="000000" w:themeColor="text1"/>
        </w:rPr>
        <w:t>.</w:t>
      </w:r>
    </w:p>
    <w:p w14:paraId="7FADB28D" w14:textId="3B65E4F8" w:rsidR="009E7791" w:rsidRPr="00C26A5A" w:rsidRDefault="00161592" w:rsidP="000B2C91">
      <w:pPr>
        <w:spacing w:before="100" w:beforeAutospacing="1" w:after="100" w:afterAutospacing="1"/>
        <w:rPr>
          <w:rFonts w:ascii="Arial" w:eastAsia="Times New Roman" w:hAnsi="Arial" w:cs="Arial"/>
          <w:color w:val="000000" w:themeColor="text1"/>
          <w:lang w:val="en-US" w:eastAsia="en-GB"/>
        </w:rPr>
      </w:pPr>
      <w:r w:rsidRPr="00C26A5A">
        <w:rPr>
          <w:rFonts w:ascii="Arial" w:eastAsia="Times New Roman" w:hAnsi="Arial" w:cs="Arial"/>
          <w:color w:val="000000" w:themeColor="text1"/>
          <w:lang w:val="en-US" w:eastAsia="en-GB"/>
        </w:rPr>
        <w:t xml:space="preserve">Students with individual needs are given practical support (e.g. assessment for dyslexia or specific learning difficulties) that may lead to adjustments </w:t>
      </w:r>
      <w:r w:rsidR="00483258" w:rsidRPr="00C26A5A">
        <w:rPr>
          <w:rFonts w:ascii="Arial" w:eastAsia="Times New Roman" w:hAnsi="Arial" w:cs="Arial"/>
          <w:color w:val="000000" w:themeColor="text1"/>
          <w:lang w:val="en-US" w:eastAsia="en-GB"/>
        </w:rPr>
        <w:t>to ensure that they</w:t>
      </w:r>
      <w:r w:rsidRPr="00C26A5A">
        <w:rPr>
          <w:rFonts w:ascii="Arial" w:eastAsia="Times New Roman" w:hAnsi="Arial" w:cs="Arial"/>
          <w:color w:val="000000" w:themeColor="text1"/>
          <w:lang w:val="en-US" w:eastAsia="en-GB"/>
        </w:rPr>
        <w:t xml:space="preserve"> can perform to the best of their ability (e.g. extra time in class tests).</w:t>
      </w:r>
    </w:p>
    <w:p w14:paraId="599E875B" w14:textId="04E01722" w:rsidR="00210AE9" w:rsidRPr="00C26A5A" w:rsidRDefault="00210AE9" w:rsidP="00210AE9">
      <w:pPr>
        <w:rPr>
          <w:rFonts w:ascii="Arial" w:hAnsi="Arial" w:cs="Arial"/>
          <w:b/>
          <w:color w:val="000000" w:themeColor="text1"/>
        </w:rPr>
      </w:pPr>
      <w:r w:rsidRPr="00C26A5A">
        <w:rPr>
          <w:rFonts w:ascii="Arial" w:hAnsi="Arial" w:cs="Arial"/>
          <w:b/>
          <w:color w:val="000000" w:themeColor="text1"/>
        </w:rPr>
        <w:t>Teaching</w:t>
      </w:r>
    </w:p>
    <w:p w14:paraId="15F17855" w14:textId="77777777" w:rsidR="00562A85" w:rsidRPr="00C26A5A" w:rsidRDefault="00562A85" w:rsidP="00210AE9">
      <w:pPr>
        <w:rPr>
          <w:rFonts w:ascii="Arial" w:hAnsi="Arial" w:cs="Arial"/>
          <w:b/>
          <w:color w:val="000000" w:themeColor="text1"/>
        </w:rPr>
      </w:pPr>
    </w:p>
    <w:p w14:paraId="1B47054F" w14:textId="3B1E4707" w:rsidR="00210AE9" w:rsidRPr="00C26A5A" w:rsidRDefault="009E7791" w:rsidP="00210AE9">
      <w:pPr>
        <w:rPr>
          <w:rFonts w:ascii="Arial" w:eastAsia="Times New Roman" w:hAnsi="Arial" w:cs="Arial"/>
          <w:color w:val="000000" w:themeColor="text1"/>
          <w:lang w:eastAsia="en-GB"/>
        </w:rPr>
      </w:pPr>
      <w:r w:rsidRPr="00C26A5A">
        <w:rPr>
          <w:rFonts w:ascii="Arial" w:hAnsi="Arial" w:cs="Arial"/>
          <w:color w:val="000000" w:themeColor="text1"/>
        </w:rPr>
        <w:t xml:space="preserve">Teaching takes place through the medium of </w:t>
      </w:r>
      <w:r w:rsidR="009B7A19" w:rsidRPr="00C26A5A">
        <w:rPr>
          <w:rFonts w:ascii="Arial" w:hAnsi="Arial" w:cs="Arial"/>
          <w:color w:val="000000" w:themeColor="text1"/>
        </w:rPr>
        <w:t>Spanish</w:t>
      </w:r>
      <w:r w:rsidRPr="00C26A5A">
        <w:rPr>
          <w:rFonts w:ascii="Arial" w:hAnsi="Arial" w:cs="Arial"/>
          <w:color w:val="000000" w:themeColor="text1"/>
        </w:rPr>
        <w:t xml:space="preserve"> although the target language may not be used exclusively, particularly in the teaching of grammar or in translation clas</w:t>
      </w:r>
      <w:r w:rsidR="007F041E" w:rsidRPr="00C26A5A">
        <w:rPr>
          <w:rFonts w:ascii="Arial" w:hAnsi="Arial" w:cs="Arial"/>
          <w:color w:val="000000" w:themeColor="text1"/>
        </w:rPr>
        <w:t xml:space="preserve">ses where English is also used. </w:t>
      </w:r>
      <w:r w:rsidR="00210AE9" w:rsidRPr="00C26A5A">
        <w:rPr>
          <w:rFonts w:ascii="Arial" w:eastAsia="Times New Roman" w:hAnsi="Arial" w:cs="Arial"/>
          <w:color w:val="000000" w:themeColor="text1"/>
          <w:lang w:eastAsia="en-GB"/>
        </w:rPr>
        <w:t>T</w:t>
      </w:r>
      <w:r w:rsidR="007F041E" w:rsidRPr="00C26A5A">
        <w:rPr>
          <w:rFonts w:ascii="Arial" w:eastAsia="Times New Roman" w:hAnsi="Arial" w:cs="Arial"/>
          <w:color w:val="000000" w:themeColor="text1"/>
          <w:lang w:eastAsia="en-GB"/>
        </w:rPr>
        <w:t xml:space="preserve">eaching </w:t>
      </w:r>
      <w:r w:rsidR="00DC7C3C" w:rsidRPr="00C26A5A">
        <w:rPr>
          <w:rFonts w:ascii="Arial" w:eastAsia="Times New Roman" w:hAnsi="Arial" w:cs="Arial"/>
          <w:color w:val="000000" w:themeColor="text1"/>
          <w:lang w:eastAsia="en-GB"/>
        </w:rPr>
        <w:t xml:space="preserve">(and the use of the target language in particular) </w:t>
      </w:r>
      <w:r w:rsidR="00210AE9" w:rsidRPr="00C26A5A">
        <w:rPr>
          <w:rFonts w:ascii="Arial" w:eastAsia="Times New Roman" w:hAnsi="Arial" w:cs="Arial"/>
          <w:color w:val="000000" w:themeColor="text1"/>
          <w:lang w:eastAsia="en-GB"/>
        </w:rPr>
        <w:t xml:space="preserve">is calibrated to address the </w:t>
      </w:r>
      <w:r w:rsidR="007F041E" w:rsidRPr="00C26A5A">
        <w:rPr>
          <w:rFonts w:ascii="Arial" w:eastAsia="Times New Roman" w:hAnsi="Arial" w:cs="Arial"/>
          <w:color w:val="000000" w:themeColor="text1"/>
          <w:lang w:eastAsia="en-GB"/>
        </w:rPr>
        <w:t>needs of learners with various</w:t>
      </w:r>
      <w:r w:rsidR="00210AE9" w:rsidRPr="00C26A5A">
        <w:rPr>
          <w:rFonts w:ascii="Arial" w:eastAsia="Times New Roman" w:hAnsi="Arial" w:cs="Arial"/>
          <w:color w:val="000000" w:themeColor="text1"/>
          <w:lang w:eastAsia="en-GB"/>
        </w:rPr>
        <w:t xml:space="preserve"> entry levels </w:t>
      </w:r>
      <w:r w:rsidR="007F041E" w:rsidRPr="00C26A5A">
        <w:rPr>
          <w:rFonts w:ascii="Arial" w:eastAsia="Times New Roman" w:hAnsi="Arial" w:cs="Arial"/>
          <w:color w:val="000000" w:themeColor="text1"/>
          <w:lang w:eastAsia="en-GB"/>
        </w:rPr>
        <w:t xml:space="preserve">(GCSE and A Level) </w:t>
      </w:r>
      <w:r w:rsidR="00210AE9" w:rsidRPr="00C26A5A">
        <w:rPr>
          <w:rFonts w:ascii="Arial" w:eastAsia="Times New Roman" w:hAnsi="Arial" w:cs="Arial"/>
          <w:color w:val="000000" w:themeColor="text1"/>
          <w:lang w:eastAsia="en-GB"/>
        </w:rPr>
        <w:t xml:space="preserve">and </w:t>
      </w:r>
      <w:r w:rsidR="007F041E" w:rsidRPr="00C26A5A">
        <w:rPr>
          <w:rFonts w:ascii="Arial" w:eastAsia="Times New Roman" w:hAnsi="Arial" w:cs="Arial"/>
          <w:color w:val="000000" w:themeColor="text1"/>
          <w:lang w:eastAsia="en-GB"/>
        </w:rPr>
        <w:t xml:space="preserve">takes into account the fact that language learning at different stages requires flexibility </w:t>
      </w:r>
      <w:r w:rsidR="00210AE9" w:rsidRPr="00C26A5A">
        <w:rPr>
          <w:rFonts w:ascii="Arial" w:eastAsia="Times New Roman" w:hAnsi="Arial" w:cs="Arial"/>
          <w:color w:val="000000" w:themeColor="text1"/>
          <w:lang w:eastAsia="en-GB"/>
        </w:rPr>
        <w:t>to ensure that th</w:t>
      </w:r>
      <w:r w:rsidR="007F041E" w:rsidRPr="00C26A5A">
        <w:rPr>
          <w:rFonts w:ascii="Arial" w:eastAsia="Times New Roman" w:hAnsi="Arial" w:cs="Arial"/>
          <w:color w:val="000000" w:themeColor="text1"/>
          <w:lang w:eastAsia="en-GB"/>
        </w:rPr>
        <w:t>e appropriate learning outcomes are met.</w:t>
      </w:r>
    </w:p>
    <w:p w14:paraId="0EA367B1" w14:textId="77777777" w:rsidR="00210AE9" w:rsidRPr="00C26A5A" w:rsidRDefault="00210AE9" w:rsidP="00210AE9">
      <w:pPr>
        <w:rPr>
          <w:rFonts w:ascii="Arial" w:eastAsia="Times New Roman" w:hAnsi="Arial" w:cs="Arial"/>
          <w:color w:val="000000" w:themeColor="text1"/>
          <w:lang w:eastAsia="en-GB"/>
        </w:rPr>
      </w:pPr>
    </w:p>
    <w:p w14:paraId="7EAFD191" w14:textId="49467598" w:rsidR="009E7791" w:rsidRPr="00C26A5A" w:rsidRDefault="009E7791" w:rsidP="007F041E">
      <w:pPr>
        <w:rPr>
          <w:rFonts w:ascii="Arial" w:hAnsi="Arial" w:cs="Arial"/>
          <w:color w:val="000000" w:themeColor="text1"/>
        </w:rPr>
      </w:pPr>
      <w:r w:rsidRPr="00C26A5A">
        <w:rPr>
          <w:rFonts w:ascii="Arial" w:hAnsi="Arial" w:cs="Arial"/>
          <w:color w:val="000000" w:themeColor="text1"/>
        </w:rPr>
        <w:t xml:space="preserve">Students are encouraged to create their own opportunities for further learning by </w:t>
      </w:r>
      <w:r w:rsidR="00FD4877" w:rsidRPr="00C26A5A">
        <w:rPr>
          <w:rFonts w:ascii="Arial" w:hAnsi="Arial" w:cs="Arial"/>
          <w:color w:val="000000" w:themeColor="text1"/>
        </w:rPr>
        <w:t>p</w:t>
      </w:r>
      <w:r w:rsidRPr="00C26A5A">
        <w:rPr>
          <w:rFonts w:ascii="Arial" w:hAnsi="Arial" w:cs="Arial"/>
          <w:color w:val="000000" w:themeColor="text1"/>
        </w:rPr>
        <w:t xml:space="preserve">articipating in extra-curricular activities and in socialising within the community of Erasmus students thus maximising their exposure to intercultural exchanges.  Students have a chance to enhance their learning by electing to study abroad, in </w:t>
      </w:r>
      <w:r w:rsidR="009B7A19" w:rsidRPr="00C26A5A">
        <w:rPr>
          <w:rFonts w:ascii="Arial" w:hAnsi="Arial" w:cs="Arial"/>
          <w:color w:val="000000" w:themeColor="text1"/>
        </w:rPr>
        <w:t xml:space="preserve">Spain </w:t>
      </w:r>
      <w:r w:rsidRPr="00C26A5A">
        <w:rPr>
          <w:rFonts w:ascii="Arial" w:hAnsi="Arial" w:cs="Arial"/>
          <w:color w:val="000000" w:themeColor="text1"/>
        </w:rPr>
        <w:t>or elsewhere, at level 5. Workshops aimed at raising students’ awareness of the linguistic, personal and intercultural benefits to be derived from the experience of living and studying abroad are organised early in the course.</w:t>
      </w:r>
      <w:r w:rsidR="002C63A7" w:rsidRPr="00C26A5A">
        <w:rPr>
          <w:rFonts w:ascii="Arial" w:hAnsi="Arial" w:cs="Arial"/>
          <w:color w:val="000000" w:themeColor="text1"/>
        </w:rPr>
        <w:t xml:space="preserve"> Relevant work placements are </w:t>
      </w:r>
      <w:r w:rsidR="004B06B8" w:rsidRPr="00C26A5A">
        <w:rPr>
          <w:rFonts w:ascii="Arial" w:hAnsi="Arial" w:cs="Arial"/>
          <w:color w:val="000000" w:themeColor="text1"/>
        </w:rPr>
        <w:t xml:space="preserve">actively encouraged and Half Field students are able to undertake a </w:t>
      </w:r>
      <w:r w:rsidR="009B7A19" w:rsidRPr="00C26A5A">
        <w:rPr>
          <w:rFonts w:ascii="Arial" w:hAnsi="Arial" w:cs="Arial"/>
          <w:color w:val="000000" w:themeColor="text1"/>
        </w:rPr>
        <w:t>Spanish</w:t>
      </w:r>
      <w:r w:rsidR="004B06B8" w:rsidRPr="00C26A5A">
        <w:rPr>
          <w:rFonts w:ascii="Arial" w:hAnsi="Arial" w:cs="Arial"/>
          <w:color w:val="000000" w:themeColor="text1"/>
        </w:rPr>
        <w:t xml:space="preserve"> language related </w:t>
      </w:r>
      <w:r w:rsidR="00F82162" w:rsidRPr="00C26A5A">
        <w:rPr>
          <w:rFonts w:ascii="Arial" w:hAnsi="Arial" w:cs="Arial"/>
          <w:color w:val="000000" w:themeColor="text1"/>
        </w:rPr>
        <w:t xml:space="preserve">work placement to enhance employability in the L6 </w:t>
      </w:r>
      <w:r w:rsidR="00E2015B" w:rsidRPr="00C26A5A">
        <w:rPr>
          <w:rFonts w:ascii="Arial" w:hAnsi="Arial" w:cs="Arial"/>
          <w:color w:val="000000" w:themeColor="text1"/>
        </w:rPr>
        <w:t>Professional Skills for Linguists</w:t>
      </w:r>
      <w:r w:rsidR="00F82162" w:rsidRPr="00C26A5A">
        <w:rPr>
          <w:rFonts w:ascii="Arial" w:hAnsi="Arial" w:cs="Arial"/>
          <w:color w:val="000000" w:themeColor="text1"/>
        </w:rPr>
        <w:t xml:space="preserve"> module.</w:t>
      </w:r>
    </w:p>
    <w:p w14:paraId="3A07A2EF" w14:textId="77777777" w:rsidR="009E7791" w:rsidRPr="00C26A5A" w:rsidRDefault="009E7791" w:rsidP="009E7791">
      <w:pPr>
        <w:ind w:left="360"/>
        <w:rPr>
          <w:rFonts w:ascii="Arial" w:hAnsi="Arial" w:cs="Arial"/>
          <w:color w:val="000000" w:themeColor="text1"/>
        </w:rPr>
      </w:pPr>
    </w:p>
    <w:p w14:paraId="52027D05" w14:textId="1EA7C5BE" w:rsidR="009E7791" w:rsidRPr="00C26A5A" w:rsidRDefault="009E7791" w:rsidP="00FD4877">
      <w:pPr>
        <w:rPr>
          <w:rFonts w:ascii="Arial" w:hAnsi="Arial" w:cs="Arial"/>
          <w:color w:val="000000" w:themeColor="text1"/>
        </w:rPr>
      </w:pPr>
      <w:r w:rsidRPr="00C26A5A">
        <w:rPr>
          <w:rFonts w:ascii="Arial" w:hAnsi="Arial" w:cs="Arial"/>
          <w:color w:val="000000" w:themeColor="text1"/>
        </w:rPr>
        <w:t>The first year experience is seen as particularly important in terms of providing a strong study skills basis and developing the learner’s strategies. These priorities are r</w:t>
      </w:r>
      <w:r w:rsidR="00651812" w:rsidRPr="00C26A5A">
        <w:rPr>
          <w:rFonts w:ascii="Arial" w:hAnsi="Arial" w:cs="Arial"/>
          <w:color w:val="000000" w:themeColor="text1"/>
        </w:rPr>
        <w:t>eflected in two level 4 modules.</w:t>
      </w:r>
    </w:p>
    <w:p w14:paraId="44830C9F" w14:textId="77777777" w:rsidR="009E7791" w:rsidRPr="00C26A5A" w:rsidRDefault="009E7791" w:rsidP="009E7791">
      <w:pPr>
        <w:ind w:left="360"/>
        <w:rPr>
          <w:rFonts w:ascii="Arial" w:hAnsi="Arial" w:cs="Arial"/>
          <w:color w:val="000000" w:themeColor="text1"/>
        </w:rPr>
      </w:pPr>
    </w:p>
    <w:p w14:paraId="6553ECCD" w14:textId="0AFDF620" w:rsidR="00FD4877" w:rsidRPr="00C26A5A" w:rsidRDefault="00FD4877" w:rsidP="009E7791">
      <w:pPr>
        <w:rPr>
          <w:rFonts w:ascii="Arial" w:hAnsi="Arial" w:cs="Arial"/>
          <w:b/>
          <w:color w:val="000000" w:themeColor="text1"/>
        </w:rPr>
      </w:pPr>
      <w:r w:rsidRPr="00C26A5A">
        <w:rPr>
          <w:rFonts w:ascii="Arial" w:hAnsi="Arial" w:cs="Arial"/>
          <w:b/>
          <w:color w:val="000000" w:themeColor="text1"/>
        </w:rPr>
        <w:t>Modules</w:t>
      </w:r>
    </w:p>
    <w:p w14:paraId="5FB056C7" w14:textId="77777777" w:rsidR="00FD4877" w:rsidRPr="00C26A5A" w:rsidRDefault="00FD4877" w:rsidP="009E7791">
      <w:pPr>
        <w:rPr>
          <w:rFonts w:ascii="Arial" w:hAnsi="Arial" w:cs="Arial"/>
          <w:b/>
          <w:color w:val="000000" w:themeColor="text1"/>
        </w:rPr>
      </w:pPr>
    </w:p>
    <w:p w14:paraId="72880780" w14:textId="2EDD7585" w:rsidR="009E7791" w:rsidRPr="00C26A5A" w:rsidRDefault="009B7A19" w:rsidP="009E7791">
      <w:pPr>
        <w:rPr>
          <w:rFonts w:ascii="Arial" w:hAnsi="Arial" w:cs="Arial"/>
          <w:b/>
          <w:color w:val="000000" w:themeColor="text1"/>
        </w:rPr>
      </w:pPr>
      <w:r w:rsidRPr="00C26A5A">
        <w:rPr>
          <w:rFonts w:ascii="Arial" w:hAnsi="Arial" w:cs="Arial"/>
          <w:b/>
          <w:color w:val="000000" w:themeColor="text1"/>
        </w:rPr>
        <w:t>Spanish</w:t>
      </w:r>
      <w:r w:rsidR="00C26A15" w:rsidRPr="00C26A5A">
        <w:rPr>
          <w:rFonts w:ascii="Arial" w:hAnsi="Arial" w:cs="Arial"/>
          <w:b/>
          <w:color w:val="000000" w:themeColor="text1"/>
        </w:rPr>
        <w:t xml:space="preserve"> Language </w:t>
      </w:r>
      <w:r w:rsidR="009E7791" w:rsidRPr="00C26A5A">
        <w:rPr>
          <w:rFonts w:ascii="Arial" w:hAnsi="Arial" w:cs="Arial"/>
          <w:b/>
          <w:color w:val="000000" w:themeColor="text1"/>
        </w:rPr>
        <w:t>1</w:t>
      </w:r>
    </w:p>
    <w:p w14:paraId="6794AE3C" w14:textId="77777777" w:rsidR="009E7791" w:rsidRPr="00C26A5A" w:rsidRDefault="009E7791" w:rsidP="009E7791">
      <w:pPr>
        <w:rPr>
          <w:rFonts w:ascii="Arial" w:hAnsi="Arial" w:cs="Arial"/>
          <w:color w:val="000000" w:themeColor="text1"/>
        </w:rPr>
      </w:pPr>
    </w:p>
    <w:p w14:paraId="4DED3400" w14:textId="2B8632D1" w:rsidR="009E7791" w:rsidRPr="00C26A5A" w:rsidRDefault="009E7791" w:rsidP="003D1689">
      <w:pPr>
        <w:jc w:val="both"/>
        <w:rPr>
          <w:rFonts w:ascii="Arial" w:hAnsi="Arial" w:cs="Arial"/>
          <w:bCs/>
          <w:color w:val="000000" w:themeColor="text1"/>
        </w:rPr>
      </w:pPr>
      <w:r w:rsidRPr="00C26A5A">
        <w:rPr>
          <w:rFonts w:ascii="Arial" w:hAnsi="Arial" w:cs="Arial"/>
          <w:bCs/>
          <w:color w:val="000000" w:themeColor="text1"/>
        </w:rPr>
        <w:t xml:space="preserve">In this module students will develop their competence in the </w:t>
      </w:r>
      <w:r w:rsidR="009B7A19" w:rsidRPr="00C26A5A">
        <w:rPr>
          <w:rFonts w:ascii="Arial" w:hAnsi="Arial" w:cs="Arial"/>
          <w:bCs/>
          <w:color w:val="000000" w:themeColor="text1"/>
        </w:rPr>
        <w:t>Spanish</w:t>
      </w:r>
      <w:r w:rsidRPr="00C26A5A">
        <w:rPr>
          <w:rFonts w:ascii="Arial" w:hAnsi="Arial" w:cs="Arial"/>
          <w:bCs/>
          <w:color w:val="000000" w:themeColor="text1"/>
        </w:rPr>
        <w:t xml:space="preserve"> language beyond GCSE and A-level in reading, writing, listening and speaking skills and extend their awareness of </w:t>
      </w:r>
      <w:r w:rsidR="009B7A19" w:rsidRPr="00C26A5A">
        <w:rPr>
          <w:rFonts w:ascii="Arial" w:hAnsi="Arial" w:cs="Arial"/>
          <w:bCs/>
          <w:color w:val="000000" w:themeColor="text1"/>
        </w:rPr>
        <w:t>Spanish</w:t>
      </w:r>
      <w:r w:rsidRPr="00C26A5A">
        <w:rPr>
          <w:rFonts w:ascii="Arial" w:hAnsi="Arial" w:cs="Arial"/>
          <w:bCs/>
          <w:color w:val="000000" w:themeColor="text1"/>
        </w:rPr>
        <w:t xml:space="preserve"> culture, reflecting analytically upon the structures and uses of language in general.  These are all core transferable skills, enhancing students’ ability to communicate in both </w:t>
      </w:r>
      <w:r w:rsidR="009B7A19" w:rsidRPr="00C26A5A">
        <w:rPr>
          <w:rFonts w:ascii="Arial" w:hAnsi="Arial" w:cs="Arial"/>
          <w:bCs/>
          <w:color w:val="000000" w:themeColor="text1"/>
        </w:rPr>
        <w:t>Spanish</w:t>
      </w:r>
      <w:r w:rsidRPr="00C26A5A">
        <w:rPr>
          <w:rFonts w:ascii="Arial" w:hAnsi="Arial" w:cs="Arial"/>
          <w:bCs/>
          <w:color w:val="000000" w:themeColor="text1"/>
        </w:rPr>
        <w:t xml:space="preserve"> and English.</w:t>
      </w:r>
    </w:p>
    <w:p w14:paraId="2559CF69" w14:textId="77777777" w:rsidR="00651812" w:rsidRPr="00C26A5A" w:rsidRDefault="00651812" w:rsidP="003D1689">
      <w:pPr>
        <w:jc w:val="both"/>
        <w:rPr>
          <w:rFonts w:ascii="Arial" w:hAnsi="Arial" w:cs="Arial"/>
          <w:bCs/>
          <w:color w:val="000000" w:themeColor="text1"/>
        </w:rPr>
      </w:pPr>
    </w:p>
    <w:p w14:paraId="1FF0B5AD" w14:textId="77777777" w:rsidR="009E7791" w:rsidRPr="00C26A5A" w:rsidRDefault="009E7791" w:rsidP="003D1689">
      <w:pPr>
        <w:jc w:val="both"/>
        <w:rPr>
          <w:rFonts w:ascii="Arial" w:hAnsi="Arial" w:cs="Arial"/>
          <w:color w:val="000000" w:themeColor="text1"/>
        </w:rPr>
      </w:pPr>
      <w:r w:rsidRPr="00C26A5A">
        <w:rPr>
          <w:rFonts w:ascii="Arial" w:hAnsi="Arial" w:cs="Arial"/>
          <w:color w:val="000000" w:themeColor="text1"/>
        </w:rPr>
        <w:t xml:space="preserve">Post GCSE and post A Level students are taught together for 2 hours per week, but the third hour will be taught separately in order to target the specific needs of each group.  During this hour, post GCSE students will follow an accelerated programme of grammar study, vocabulary building exercises and oral practice.  </w:t>
      </w:r>
    </w:p>
    <w:p w14:paraId="707660DF" w14:textId="77777777" w:rsidR="009E7791" w:rsidRPr="00C26A5A" w:rsidRDefault="009E7791" w:rsidP="003D1689">
      <w:pPr>
        <w:jc w:val="both"/>
        <w:rPr>
          <w:rFonts w:ascii="Arial" w:hAnsi="Arial" w:cs="Arial"/>
          <w:color w:val="000000" w:themeColor="text1"/>
        </w:rPr>
      </w:pPr>
    </w:p>
    <w:p w14:paraId="086F3F9B" w14:textId="3ECAA76F" w:rsidR="009E7791" w:rsidRPr="00C26A5A" w:rsidRDefault="009E7791" w:rsidP="003D1689">
      <w:pPr>
        <w:jc w:val="both"/>
        <w:rPr>
          <w:rFonts w:ascii="Arial" w:hAnsi="Arial" w:cs="Arial"/>
          <w:color w:val="000000" w:themeColor="text1"/>
        </w:rPr>
      </w:pPr>
      <w:r w:rsidRPr="00C26A5A">
        <w:rPr>
          <w:rFonts w:ascii="Arial" w:hAnsi="Arial" w:cs="Arial"/>
          <w:color w:val="000000" w:themeColor="text1"/>
        </w:rPr>
        <w:t>Students will be expected to keep a listening log of extracts studied throughout the year, and to create their own portfolio of independent w</w:t>
      </w:r>
      <w:r w:rsidR="00651812" w:rsidRPr="00C26A5A">
        <w:rPr>
          <w:rFonts w:ascii="Arial" w:hAnsi="Arial" w:cs="Arial"/>
          <w:color w:val="000000" w:themeColor="text1"/>
        </w:rPr>
        <w:t xml:space="preserve">ork to support their learning. </w:t>
      </w:r>
      <w:r w:rsidRPr="00C26A5A">
        <w:rPr>
          <w:rFonts w:ascii="Arial" w:hAnsi="Arial" w:cs="Arial"/>
          <w:color w:val="000000" w:themeColor="text1"/>
        </w:rPr>
        <w:t xml:space="preserve">This is not credited but will feed into </w:t>
      </w:r>
      <w:proofErr w:type="spellStart"/>
      <w:r w:rsidRPr="00C26A5A">
        <w:rPr>
          <w:rFonts w:ascii="Arial" w:hAnsi="Arial" w:cs="Arial"/>
          <w:color w:val="000000" w:themeColor="text1"/>
        </w:rPr>
        <w:t>PDPs</w:t>
      </w:r>
      <w:proofErr w:type="spellEnd"/>
      <w:r w:rsidRPr="00C26A5A">
        <w:rPr>
          <w:rFonts w:ascii="Arial" w:hAnsi="Arial" w:cs="Arial"/>
          <w:color w:val="000000" w:themeColor="text1"/>
        </w:rPr>
        <w:t>.</w:t>
      </w:r>
    </w:p>
    <w:p w14:paraId="2EE7C2B3" w14:textId="77777777" w:rsidR="009E7791" w:rsidRPr="00C26A5A" w:rsidRDefault="009E7791" w:rsidP="003D1689">
      <w:pPr>
        <w:jc w:val="both"/>
        <w:rPr>
          <w:rFonts w:ascii="Arial" w:hAnsi="Arial" w:cs="Arial"/>
          <w:color w:val="000000" w:themeColor="text1"/>
        </w:rPr>
      </w:pPr>
    </w:p>
    <w:p w14:paraId="0C251902" w14:textId="77777777" w:rsidR="009E7791" w:rsidRPr="00C26A5A" w:rsidRDefault="009E7791" w:rsidP="003D1689">
      <w:pPr>
        <w:jc w:val="both"/>
        <w:rPr>
          <w:rFonts w:ascii="Arial" w:hAnsi="Arial" w:cs="Arial"/>
          <w:color w:val="000000" w:themeColor="text1"/>
        </w:rPr>
      </w:pPr>
    </w:p>
    <w:p w14:paraId="063D1C40" w14:textId="6780C5BB" w:rsidR="009E7791" w:rsidRPr="00C26A5A" w:rsidRDefault="009E7791" w:rsidP="003D1689">
      <w:pPr>
        <w:tabs>
          <w:tab w:val="left" w:pos="1134"/>
        </w:tabs>
        <w:jc w:val="both"/>
        <w:rPr>
          <w:rFonts w:ascii="Arial" w:hAnsi="Arial" w:cs="Arial"/>
          <w:b/>
          <w:color w:val="000000" w:themeColor="text1"/>
        </w:rPr>
      </w:pPr>
      <w:r w:rsidRPr="00C26A5A">
        <w:rPr>
          <w:rFonts w:ascii="Arial" w:hAnsi="Arial" w:cs="Arial"/>
          <w:b/>
          <w:color w:val="000000" w:themeColor="text1"/>
        </w:rPr>
        <w:t xml:space="preserve">Introduction to </w:t>
      </w:r>
      <w:r w:rsidR="00A70D4D" w:rsidRPr="00C26A5A">
        <w:rPr>
          <w:rFonts w:ascii="Arial" w:hAnsi="Arial" w:cs="Arial"/>
          <w:b/>
          <w:color w:val="000000" w:themeColor="text1"/>
        </w:rPr>
        <w:t>Hispanic</w:t>
      </w:r>
      <w:r w:rsidRPr="00C26A5A">
        <w:rPr>
          <w:rFonts w:ascii="Arial" w:hAnsi="Arial" w:cs="Arial"/>
          <w:b/>
          <w:color w:val="000000" w:themeColor="text1"/>
        </w:rPr>
        <w:t xml:space="preserve"> Identities</w:t>
      </w:r>
    </w:p>
    <w:p w14:paraId="71717167" w14:textId="77777777" w:rsidR="002D09D2" w:rsidRPr="00C26A5A" w:rsidRDefault="002D09D2" w:rsidP="003D1689">
      <w:pPr>
        <w:tabs>
          <w:tab w:val="left" w:pos="1134"/>
        </w:tabs>
        <w:jc w:val="both"/>
        <w:rPr>
          <w:rFonts w:ascii="Arial" w:hAnsi="Arial" w:cs="Arial"/>
          <w:color w:val="000000" w:themeColor="text1"/>
        </w:rPr>
      </w:pPr>
    </w:p>
    <w:p w14:paraId="2818786D" w14:textId="2CCFBA25" w:rsidR="009E7791" w:rsidRPr="00C26A5A" w:rsidRDefault="009E7791" w:rsidP="003D1689">
      <w:pPr>
        <w:tabs>
          <w:tab w:val="left" w:pos="1134"/>
        </w:tabs>
        <w:jc w:val="both"/>
        <w:rPr>
          <w:rFonts w:ascii="Arial" w:hAnsi="Arial" w:cs="Arial"/>
          <w:color w:val="000000" w:themeColor="text1"/>
        </w:rPr>
      </w:pPr>
      <w:r w:rsidRPr="00C26A5A">
        <w:rPr>
          <w:rFonts w:ascii="Arial" w:hAnsi="Arial" w:cs="Arial"/>
          <w:color w:val="000000" w:themeColor="text1"/>
        </w:rPr>
        <w:t xml:space="preserve">This module will look at historical, socio-political and cultural themes which have shaped, and are still shaping, modern </w:t>
      </w:r>
      <w:r w:rsidR="00A846AB" w:rsidRPr="00C26A5A">
        <w:rPr>
          <w:rFonts w:ascii="Arial" w:hAnsi="Arial" w:cs="Arial"/>
          <w:color w:val="000000" w:themeColor="text1"/>
        </w:rPr>
        <w:t>Spain and certain Latin American countries</w:t>
      </w:r>
      <w:r w:rsidRPr="00C26A5A">
        <w:rPr>
          <w:rFonts w:ascii="Arial" w:hAnsi="Arial" w:cs="Arial"/>
          <w:color w:val="000000" w:themeColor="text1"/>
        </w:rPr>
        <w:t xml:space="preserve"> within a wider international context.  The module will encourage critical reflection on the existence of the different identities within contemporary </w:t>
      </w:r>
      <w:r w:rsidR="00A846AB" w:rsidRPr="00C26A5A">
        <w:rPr>
          <w:rFonts w:ascii="Arial" w:hAnsi="Arial" w:cs="Arial"/>
          <w:color w:val="000000" w:themeColor="text1"/>
        </w:rPr>
        <w:t>Hispanic</w:t>
      </w:r>
      <w:r w:rsidRPr="00C26A5A">
        <w:rPr>
          <w:rFonts w:ascii="Arial" w:hAnsi="Arial" w:cs="Arial"/>
          <w:color w:val="000000" w:themeColor="text1"/>
        </w:rPr>
        <w:t xml:space="preserve"> society, emphasising recent</w:t>
      </w:r>
      <w:r w:rsidR="00A846AB" w:rsidRPr="00C26A5A">
        <w:rPr>
          <w:rFonts w:ascii="Arial" w:hAnsi="Arial" w:cs="Arial"/>
          <w:color w:val="000000" w:themeColor="text1"/>
        </w:rPr>
        <w:t xml:space="preserve"> and contemporary developments in the Spanish speaking world. Students’ </w:t>
      </w:r>
      <w:r w:rsidRPr="00C26A5A">
        <w:rPr>
          <w:rFonts w:ascii="Arial" w:hAnsi="Arial" w:cs="Arial"/>
          <w:color w:val="000000" w:themeColor="text1"/>
        </w:rPr>
        <w:t xml:space="preserve">written and spoken linguistic skills will also be enhanced through the study of a range of materials and topics in </w:t>
      </w:r>
      <w:r w:rsidR="009B7A19" w:rsidRPr="00C26A5A">
        <w:rPr>
          <w:rFonts w:ascii="Arial" w:hAnsi="Arial" w:cs="Arial"/>
          <w:color w:val="000000" w:themeColor="text1"/>
        </w:rPr>
        <w:t>Spanish</w:t>
      </w:r>
      <w:r w:rsidRPr="00C26A5A">
        <w:rPr>
          <w:rFonts w:ascii="Arial" w:hAnsi="Arial" w:cs="Arial"/>
          <w:color w:val="000000" w:themeColor="text1"/>
        </w:rPr>
        <w:t>.</w:t>
      </w:r>
    </w:p>
    <w:p w14:paraId="4DD0B8C0" w14:textId="77777777" w:rsidR="009E7791" w:rsidRPr="00C26A5A" w:rsidRDefault="009E7791" w:rsidP="003D1689">
      <w:pPr>
        <w:jc w:val="both"/>
        <w:rPr>
          <w:rFonts w:ascii="Arial" w:hAnsi="Arial" w:cs="Arial"/>
          <w:b/>
          <w:color w:val="000000" w:themeColor="text1"/>
        </w:rPr>
      </w:pPr>
    </w:p>
    <w:p w14:paraId="5B4C7EB5" w14:textId="355D3767" w:rsidR="009E7791" w:rsidRPr="00C26A5A" w:rsidRDefault="009B7A19" w:rsidP="003D1689">
      <w:pPr>
        <w:jc w:val="both"/>
        <w:rPr>
          <w:rFonts w:ascii="Arial" w:hAnsi="Arial" w:cs="Arial"/>
          <w:b/>
          <w:color w:val="000000" w:themeColor="text1"/>
        </w:rPr>
      </w:pPr>
      <w:r w:rsidRPr="00C26A5A">
        <w:rPr>
          <w:rFonts w:ascii="Arial" w:hAnsi="Arial" w:cs="Arial"/>
          <w:b/>
          <w:color w:val="000000" w:themeColor="text1"/>
        </w:rPr>
        <w:t>Spanish</w:t>
      </w:r>
      <w:r w:rsidR="009E7791" w:rsidRPr="00C26A5A">
        <w:rPr>
          <w:rFonts w:ascii="Arial" w:hAnsi="Arial" w:cs="Arial"/>
          <w:b/>
          <w:color w:val="000000" w:themeColor="text1"/>
        </w:rPr>
        <w:t xml:space="preserve"> Language 2</w:t>
      </w:r>
    </w:p>
    <w:p w14:paraId="20A5C13E" w14:textId="77777777" w:rsidR="009E7791" w:rsidRPr="00C26A5A" w:rsidRDefault="009E7791" w:rsidP="003D1689">
      <w:pPr>
        <w:jc w:val="both"/>
        <w:rPr>
          <w:rFonts w:ascii="Arial" w:hAnsi="Arial" w:cs="Arial"/>
          <w:b/>
          <w:color w:val="000000" w:themeColor="text1"/>
        </w:rPr>
      </w:pPr>
    </w:p>
    <w:p w14:paraId="11F3390C" w14:textId="5BC6FB1C" w:rsidR="009E7791" w:rsidRPr="00C26A5A" w:rsidRDefault="009E7791" w:rsidP="003D1689">
      <w:pPr>
        <w:jc w:val="both"/>
        <w:rPr>
          <w:rFonts w:ascii="Arial" w:hAnsi="Arial" w:cs="Arial"/>
          <w:bCs/>
          <w:color w:val="000000" w:themeColor="text1"/>
        </w:rPr>
      </w:pPr>
      <w:r w:rsidRPr="00C26A5A">
        <w:rPr>
          <w:rFonts w:ascii="Arial" w:hAnsi="Arial" w:cs="Arial"/>
          <w:color w:val="000000" w:themeColor="text1"/>
        </w:rPr>
        <w:t xml:space="preserve">At Level 5, the core Language </w:t>
      </w:r>
      <w:r w:rsidRPr="00C26A5A">
        <w:rPr>
          <w:rFonts w:ascii="Arial" w:hAnsi="Arial" w:cs="Arial"/>
          <w:bCs/>
          <w:color w:val="000000" w:themeColor="text1"/>
        </w:rPr>
        <w:t xml:space="preserve">module further develops the students’ linguistic skills, which will be enhanced through the study of authentic materials examining contemporary </w:t>
      </w:r>
      <w:r w:rsidR="009B7A19" w:rsidRPr="00C26A5A">
        <w:rPr>
          <w:rFonts w:ascii="Arial" w:hAnsi="Arial" w:cs="Arial"/>
          <w:bCs/>
          <w:color w:val="000000" w:themeColor="text1"/>
        </w:rPr>
        <w:t>Spanish</w:t>
      </w:r>
      <w:r w:rsidRPr="00C26A5A">
        <w:rPr>
          <w:rFonts w:ascii="Arial" w:hAnsi="Arial" w:cs="Arial"/>
          <w:bCs/>
          <w:color w:val="000000" w:themeColor="text1"/>
        </w:rPr>
        <w:t xml:space="preserve"> issues.  Students will gain more confidence in the understanding of formal and informal </w:t>
      </w:r>
      <w:r w:rsidR="009B7A19" w:rsidRPr="00C26A5A">
        <w:rPr>
          <w:rFonts w:ascii="Arial" w:hAnsi="Arial" w:cs="Arial"/>
          <w:bCs/>
          <w:color w:val="000000" w:themeColor="text1"/>
        </w:rPr>
        <w:t>Spanish</w:t>
      </w:r>
      <w:r w:rsidRPr="00C26A5A">
        <w:rPr>
          <w:rFonts w:ascii="Arial" w:hAnsi="Arial" w:cs="Arial"/>
          <w:bCs/>
          <w:color w:val="000000" w:themeColor="text1"/>
        </w:rPr>
        <w:t xml:space="preserve">, and will further their knowledge of a range of more complex </w:t>
      </w:r>
      <w:r w:rsidR="009B7A19" w:rsidRPr="00C26A5A">
        <w:rPr>
          <w:rFonts w:ascii="Arial" w:hAnsi="Arial" w:cs="Arial"/>
          <w:bCs/>
          <w:color w:val="000000" w:themeColor="text1"/>
        </w:rPr>
        <w:t>Spanish</w:t>
      </w:r>
      <w:r w:rsidRPr="00C26A5A">
        <w:rPr>
          <w:rFonts w:ascii="Arial" w:hAnsi="Arial" w:cs="Arial"/>
          <w:bCs/>
          <w:color w:val="000000" w:themeColor="text1"/>
        </w:rPr>
        <w:t xml:space="preserve"> structures and lexis.</w:t>
      </w:r>
    </w:p>
    <w:p w14:paraId="4056213C" w14:textId="77777777" w:rsidR="00063DE8" w:rsidRPr="00C26A5A" w:rsidRDefault="00063DE8" w:rsidP="003D1689">
      <w:pPr>
        <w:jc w:val="both"/>
        <w:rPr>
          <w:rFonts w:ascii="Arial" w:hAnsi="Arial" w:cs="Arial"/>
          <w:bCs/>
          <w:color w:val="000000" w:themeColor="text1"/>
        </w:rPr>
      </w:pPr>
    </w:p>
    <w:p w14:paraId="3AE04CD0" w14:textId="1771BA6D" w:rsidR="009E7791" w:rsidRPr="00C26A5A" w:rsidRDefault="009E7791" w:rsidP="003D1689">
      <w:pPr>
        <w:jc w:val="both"/>
        <w:rPr>
          <w:rFonts w:ascii="Arial" w:hAnsi="Arial" w:cs="Arial"/>
          <w:bCs/>
          <w:color w:val="000000" w:themeColor="text1"/>
        </w:rPr>
      </w:pPr>
      <w:r w:rsidRPr="00C26A5A">
        <w:rPr>
          <w:rFonts w:ascii="Arial" w:hAnsi="Arial" w:cs="Arial"/>
          <w:bCs/>
          <w:color w:val="000000" w:themeColor="text1"/>
        </w:rPr>
        <w:t xml:space="preserve">Working in small groups and in regular contact with tutors, students will consolidate their language skills through a variety of listening comprehension exercises, oral and aural task-based activities together with various </w:t>
      </w:r>
      <w:r w:rsidR="00C26A15" w:rsidRPr="00C26A5A">
        <w:rPr>
          <w:rFonts w:ascii="Arial" w:hAnsi="Arial" w:cs="Arial"/>
          <w:bCs/>
          <w:color w:val="000000" w:themeColor="text1"/>
        </w:rPr>
        <w:t xml:space="preserve">forms of guided writing tasks. </w:t>
      </w:r>
      <w:r w:rsidRPr="00C26A5A">
        <w:rPr>
          <w:rFonts w:ascii="Arial" w:hAnsi="Arial" w:cs="Arial"/>
          <w:bCs/>
          <w:color w:val="000000" w:themeColor="text1"/>
        </w:rPr>
        <w:t xml:space="preserve">They will translate texts in a variety of registers from </w:t>
      </w:r>
      <w:r w:rsidR="009B7A19" w:rsidRPr="00C26A5A">
        <w:rPr>
          <w:rFonts w:ascii="Arial" w:hAnsi="Arial" w:cs="Arial"/>
          <w:bCs/>
          <w:color w:val="000000" w:themeColor="text1"/>
        </w:rPr>
        <w:t>Spanish</w:t>
      </w:r>
      <w:r w:rsidRPr="00C26A5A">
        <w:rPr>
          <w:rFonts w:ascii="Arial" w:hAnsi="Arial" w:cs="Arial"/>
          <w:bCs/>
          <w:color w:val="000000" w:themeColor="text1"/>
        </w:rPr>
        <w:t xml:space="preserve"> into English and develop/summarise a written argument.  They will also contribute to intellectual discussion on a range of contemporary issues in </w:t>
      </w:r>
      <w:r w:rsidR="00A70D4D" w:rsidRPr="00C26A5A">
        <w:rPr>
          <w:rFonts w:ascii="Arial" w:hAnsi="Arial" w:cs="Arial"/>
          <w:bCs/>
          <w:color w:val="000000" w:themeColor="text1"/>
        </w:rPr>
        <w:t xml:space="preserve">Spain. </w:t>
      </w:r>
      <w:r w:rsidRPr="00C26A5A">
        <w:rPr>
          <w:rFonts w:ascii="Arial" w:hAnsi="Arial" w:cs="Arial"/>
          <w:bCs/>
          <w:color w:val="000000" w:themeColor="text1"/>
        </w:rPr>
        <w:t xml:space="preserve">These are all core transferable skills, enhancing the students’ ability to communicate in both </w:t>
      </w:r>
      <w:r w:rsidR="009B7A19" w:rsidRPr="00C26A5A">
        <w:rPr>
          <w:rFonts w:ascii="Arial" w:hAnsi="Arial" w:cs="Arial"/>
          <w:bCs/>
          <w:color w:val="000000" w:themeColor="text1"/>
        </w:rPr>
        <w:t>Spanish</w:t>
      </w:r>
      <w:r w:rsidRPr="00C26A5A">
        <w:rPr>
          <w:rFonts w:ascii="Arial" w:hAnsi="Arial" w:cs="Arial"/>
          <w:bCs/>
          <w:color w:val="000000" w:themeColor="text1"/>
        </w:rPr>
        <w:t xml:space="preserve"> and English.</w:t>
      </w:r>
    </w:p>
    <w:p w14:paraId="49EF9E08" w14:textId="77777777" w:rsidR="009E7791" w:rsidRPr="00C26A5A" w:rsidRDefault="009E7791" w:rsidP="003D1689">
      <w:pPr>
        <w:jc w:val="both"/>
        <w:rPr>
          <w:rFonts w:ascii="Arial" w:hAnsi="Arial" w:cs="Arial"/>
          <w:bCs/>
          <w:color w:val="000000" w:themeColor="text1"/>
        </w:rPr>
      </w:pPr>
    </w:p>
    <w:p w14:paraId="088E63EA" w14:textId="77777777" w:rsidR="009E7791" w:rsidRPr="00C26A5A" w:rsidRDefault="009E7791" w:rsidP="003D1689">
      <w:pPr>
        <w:jc w:val="both"/>
        <w:rPr>
          <w:rFonts w:ascii="Arial" w:hAnsi="Arial" w:cs="Arial"/>
          <w:b/>
          <w:bCs/>
          <w:color w:val="000000" w:themeColor="text1"/>
        </w:rPr>
      </w:pPr>
      <w:r w:rsidRPr="00C26A5A">
        <w:rPr>
          <w:rFonts w:ascii="Arial" w:hAnsi="Arial" w:cs="Arial"/>
          <w:b/>
          <w:bCs/>
          <w:color w:val="000000" w:themeColor="text1"/>
        </w:rPr>
        <w:t>Representations: Culture, Society and Identity</w:t>
      </w:r>
    </w:p>
    <w:p w14:paraId="599BB4AA" w14:textId="77777777" w:rsidR="002D09D2" w:rsidRPr="00C26A5A" w:rsidRDefault="002D09D2" w:rsidP="003D1689">
      <w:pPr>
        <w:shd w:val="clear" w:color="auto" w:fill="FFFFFF"/>
        <w:jc w:val="both"/>
        <w:rPr>
          <w:rFonts w:ascii="Arial" w:hAnsi="Arial" w:cs="Arial"/>
          <w:bCs/>
          <w:color w:val="000000" w:themeColor="text1"/>
        </w:rPr>
      </w:pPr>
    </w:p>
    <w:p w14:paraId="456EC17D" w14:textId="2AE3F317" w:rsidR="009E7791" w:rsidRPr="00C26A5A" w:rsidRDefault="009E7791" w:rsidP="003D1689">
      <w:pPr>
        <w:shd w:val="clear" w:color="auto" w:fill="FFFFFF"/>
        <w:jc w:val="both"/>
        <w:rPr>
          <w:rFonts w:ascii="Arial" w:eastAsia="Times New Roman" w:hAnsi="Arial" w:cs="Arial"/>
          <w:color w:val="000000" w:themeColor="text1"/>
          <w:lang w:eastAsia="en-GB"/>
        </w:rPr>
      </w:pPr>
      <w:r w:rsidRPr="00C26A5A">
        <w:rPr>
          <w:rFonts w:ascii="Arial" w:hAnsi="Arial" w:cs="Arial"/>
          <w:bCs/>
          <w:color w:val="000000" w:themeColor="text1"/>
        </w:rPr>
        <w:t xml:space="preserve">Half field students will have the opportunity to </w:t>
      </w:r>
      <w:r w:rsidRPr="00C26A5A">
        <w:rPr>
          <w:rFonts w:ascii="Arial" w:eastAsia="Times New Roman" w:hAnsi="Arial" w:cs="Arial"/>
          <w:color w:val="000000" w:themeColor="text1"/>
          <w:lang w:eastAsia="en-GB"/>
        </w:rPr>
        <w:t xml:space="preserve">reflect on the theme of representation through a series of cultural case studies that engage with aspects of </w:t>
      </w:r>
      <w:r w:rsidR="009B7A19" w:rsidRPr="00C26A5A">
        <w:rPr>
          <w:rFonts w:ascii="Arial" w:eastAsia="Times New Roman" w:hAnsi="Arial" w:cs="Arial"/>
          <w:color w:val="000000" w:themeColor="text1"/>
          <w:lang w:eastAsia="en-GB"/>
        </w:rPr>
        <w:t>Spanish</w:t>
      </w:r>
      <w:r w:rsidRPr="00C26A5A">
        <w:rPr>
          <w:rFonts w:ascii="Arial" w:eastAsia="Times New Roman" w:hAnsi="Arial" w:cs="Arial"/>
          <w:color w:val="000000" w:themeColor="text1"/>
          <w:lang w:eastAsia="en-GB"/>
        </w:rPr>
        <w:t xml:space="preserve"> society and national identity. Students will explore a variety of texts (e.g. literature, film, art) and enhance their linguistic and analytical skills as they develop sustained pieces of writing in the target language. They will increase their awareness of the way in which </w:t>
      </w:r>
      <w:r w:rsidR="009B7A19" w:rsidRPr="00C26A5A">
        <w:rPr>
          <w:rFonts w:ascii="Arial" w:eastAsia="Times New Roman" w:hAnsi="Arial" w:cs="Arial"/>
          <w:color w:val="000000" w:themeColor="text1"/>
          <w:lang w:eastAsia="en-GB"/>
        </w:rPr>
        <w:t>Spanish</w:t>
      </w:r>
      <w:r w:rsidRPr="00C26A5A">
        <w:rPr>
          <w:rFonts w:ascii="Arial" w:eastAsia="Times New Roman" w:hAnsi="Arial" w:cs="Arial"/>
          <w:color w:val="000000" w:themeColor="text1"/>
          <w:lang w:eastAsia="en-GB"/>
        </w:rPr>
        <w:t xml:space="preserve"> cultu</w:t>
      </w:r>
      <w:r w:rsidR="002D09D2" w:rsidRPr="00C26A5A">
        <w:rPr>
          <w:rFonts w:ascii="Arial" w:eastAsia="Times New Roman" w:hAnsi="Arial" w:cs="Arial"/>
          <w:color w:val="000000" w:themeColor="text1"/>
          <w:lang w:eastAsia="en-GB"/>
        </w:rPr>
        <w:t xml:space="preserve">re impacts upon </w:t>
      </w:r>
      <w:r w:rsidR="009B7A19" w:rsidRPr="00C26A5A">
        <w:rPr>
          <w:rFonts w:ascii="Arial" w:eastAsia="Times New Roman" w:hAnsi="Arial" w:cs="Arial"/>
          <w:color w:val="000000" w:themeColor="text1"/>
          <w:lang w:eastAsia="en-GB"/>
        </w:rPr>
        <w:t>Spanish</w:t>
      </w:r>
      <w:r w:rsidR="002D09D2" w:rsidRPr="00C26A5A">
        <w:rPr>
          <w:rFonts w:ascii="Arial" w:eastAsia="Times New Roman" w:hAnsi="Arial" w:cs="Arial"/>
          <w:color w:val="000000" w:themeColor="text1"/>
          <w:lang w:eastAsia="en-GB"/>
        </w:rPr>
        <w:t xml:space="preserve"> identity, hone th</w:t>
      </w:r>
      <w:r w:rsidRPr="00C26A5A">
        <w:rPr>
          <w:rFonts w:ascii="Arial" w:eastAsia="Times New Roman" w:hAnsi="Arial" w:cs="Arial"/>
          <w:color w:val="000000" w:themeColor="text1"/>
          <w:lang w:eastAsia="en-GB"/>
        </w:rPr>
        <w:t>eir analytical skills in closely evaluating a variety of texts (e.g. novels, poetry, films, painting)</w:t>
      </w:r>
      <w:r w:rsidR="002D09D2" w:rsidRPr="00C26A5A">
        <w:rPr>
          <w:rFonts w:ascii="Arial" w:eastAsia="Times New Roman" w:hAnsi="Arial" w:cs="Arial"/>
          <w:color w:val="000000" w:themeColor="text1"/>
          <w:lang w:eastAsia="en-GB"/>
        </w:rPr>
        <w:t xml:space="preserve"> and d</w:t>
      </w:r>
      <w:r w:rsidRPr="00C26A5A">
        <w:rPr>
          <w:rFonts w:ascii="Arial" w:eastAsia="Times New Roman" w:hAnsi="Arial" w:cs="Arial"/>
          <w:color w:val="000000" w:themeColor="text1"/>
          <w:lang w:eastAsia="en-GB"/>
        </w:rPr>
        <w:t>evelop their</w:t>
      </w:r>
      <w:r w:rsidR="002D09D2" w:rsidRPr="00C26A5A">
        <w:rPr>
          <w:rFonts w:ascii="Arial" w:eastAsia="Times New Roman" w:hAnsi="Arial" w:cs="Arial"/>
          <w:color w:val="000000" w:themeColor="text1"/>
          <w:lang w:eastAsia="en-GB"/>
        </w:rPr>
        <w:t xml:space="preserve"> research skills as they explore selected topics</w:t>
      </w:r>
      <w:r w:rsidRPr="00C26A5A">
        <w:rPr>
          <w:rFonts w:ascii="Arial" w:eastAsia="Times New Roman" w:hAnsi="Arial" w:cs="Arial"/>
          <w:color w:val="000000" w:themeColor="text1"/>
          <w:lang w:eastAsia="en-GB"/>
        </w:rPr>
        <w:t>.</w:t>
      </w:r>
    </w:p>
    <w:p w14:paraId="4501A92F" w14:textId="77777777" w:rsidR="009E7791" w:rsidRPr="00C26A5A" w:rsidRDefault="009E7791" w:rsidP="003D1689">
      <w:pPr>
        <w:jc w:val="both"/>
        <w:rPr>
          <w:rFonts w:ascii="Arial" w:hAnsi="Arial" w:cs="Arial"/>
          <w:bCs/>
          <w:color w:val="000000" w:themeColor="text1"/>
        </w:rPr>
      </w:pPr>
    </w:p>
    <w:p w14:paraId="6BC44291" w14:textId="77777777" w:rsidR="009E7791" w:rsidRPr="00C26A5A" w:rsidRDefault="009E7791" w:rsidP="003D1689">
      <w:pPr>
        <w:jc w:val="both"/>
        <w:rPr>
          <w:rFonts w:ascii="Arial" w:hAnsi="Arial" w:cs="Arial"/>
          <w:bCs/>
          <w:color w:val="000000" w:themeColor="text1"/>
        </w:rPr>
      </w:pPr>
    </w:p>
    <w:p w14:paraId="633AB45A" w14:textId="201E9189" w:rsidR="009E7791" w:rsidRPr="00C26A5A" w:rsidRDefault="009B7A19" w:rsidP="003D1689">
      <w:pPr>
        <w:jc w:val="both"/>
        <w:rPr>
          <w:rFonts w:ascii="Arial" w:hAnsi="Arial" w:cs="Arial"/>
          <w:b/>
          <w:color w:val="000000" w:themeColor="text1"/>
        </w:rPr>
      </w:pPr>
      <w:r w:rsidRPr="00C26A5A">
        <w:rPr>
          <w:rFonts w:ascii="Arial" w:hAnsi="Arial" w:cs="Arial"/>
          <w:b/>
          <w:color w:val="000000" w:themeColor="text1"/>
        </w:rPr>
        <w:t>Spanish</w:t>
      </w:r>
      <w:r w:rsidR="009E7791" w:rsidRPr="00C26A5A">
        <w:rPr>
          <w:rFonts w:ascii="Arial" w:hAnsi="Arial" w:cs="Arial"/>
          <w:b/>
          <w:color w:val="000000" w:themeColor="text1"/>
        </w:rPr>
        <w:t xml:space="preserve"> Language &amp; Society</w:t>
      </w:r>
    </w:p>
    <w:p w14:paraId="5E25CE50" w14:textId="77777777" w:rsidR="009E7791" w:rsidRPr="00C26A5A" w:rsidRDefault="009E7791" w:rsidP="003D1689">
      <w:pPr>
        <w:jc w:val="both"/>
        <w:rPr>
          <w:rFonts w:ascii="Arial" w:hAnsi="Arial" w:cs="Arial"/>
          <w:color w:val="000000" w:themeColor="text1"/>
        </w:rPr>
      </w:pPr>
    </w:p>
    <w:p w14:paraId="6B68C94C" w14:textId="1C76A976" w:rsidR="009E7791" w:rsidRPr="00C26A5A" w:rsidRDefault="009E7791" w:rsidP="003D1689">
      <w:pPr>
        <w:jc w:val="both"/>
        <w:rPr>
          <w:rFonts w:ascii="Arial" w:hAnsi="Arial" w:cs="Arial"/>
          <w:color w:val="000000" w:themeColor="text1"/>
        </w:rPr>
      </w:pPr>
      <w:r w:rsidRPr="00C26A5A">
        <w:rPr>
          <w:rFonts w:ascii="Arial" w:hAnsi="Arial" w:cs="Arial"/>
          <w:color w:val="000000" w:themeColor="text1"/>
        </w:rPr>
        <w:t xml:space="preserve">At Level 6, the aim is to develop further the students’ ability to write in fluent and accurate </w:t>
      </w:r>
      <w:r w:rsidR="009B7A19" w:rsidRPr="00C26A5A">
        <w:rPr>
          <w:rFonts w:ascii="Arial" w:hAnsi="Arial" w:cs="Arial"/>
          <w:color w:val="000000" w:themeColor="text1"/>
        </w:rPr>
        <w:t>Spanish</w:t>
      </w:r>
      <w:r w:rsidRPr="00C26A5A">
        <w:rPr>
          <w:rFonts w:ascii="Arial" w:hAnsi="Arial" w:cs="Arial"/>
          <w:color w:val="000000" w:themeColor="text1"/>
        </w:rPr>
        <w:t xml:space="preserve"> and to present information effectively in the target language, handling a variety of written forms and registers with confidence and accuracy.  A wide range of authentic source materials will be used to extend further their knowledge and understanding of key aspects of contemporary </w:t>
      </w:r>
      <w:r w:rsidR="009B7A19" w:rsidRPr="00C26A5A">
        <w:rPr>
          <w:rFonts w:ascii="Arial" w:hAnsi="Arial" w:cs="Arial"/>
          <w:color w:val="000000" w:themeColor="text1"/>
        </w:rPr>
        <w:t>Spanish</w:t>
      </w:r>
      <w:r w:rsidRPr="00C26A5A">
        <w:rPr>
          <w:rFonts w:ascii="Arial" w:hAnsi="Arial" w:cs="Arial"/>
          <w:color w:val="000000" w:themeColor="text1"/>
        </w:rPr>
        <w:t xml:space="preserve"> society.  These materials will be exploited in order to enhance overall language competence, communicative techniques and translation and summary skills.</w:t>
      </w:r>
    </w:p>
    <w:p w14:paraId="2DFF5A94" w14:textId="1CC5387F" w:rsidR="009E7791" w:rsidRPr="00C26A5A" w:rsidRDefault="009E7791" w:rsidP="003D1689">
      <w:pPr>
        <w:jc w:val="both"/>
        <w:rPr>
          <w:rFonts w:ascii="Arial" w:hAnsi="Arial" w:cs="Arial"/>
          <w:color w:val="000000" w:themeColor="text1"/>
        </w:rPr>
      </w:pPr>
      <w:r w:rsidRPr="00C26A5A">
        <w:rPr>
          <w:rFonts w:ascii="Arial" w:hAnsi="Arial" w:cs="Arial"/>
          <w:color w:val="000000" w:themeColor="text1"/>
        </w:rPr>
        <w:t xml:space="preserve">The module will also help students to gain greater confidence and precision in moving between </w:t>
      </w:r>
      <w:r w:rsidR="009B7A19" w:rsidRPr="00C26A5A">
        <w:rPr>
          <w:rFonts w:ascii="Arial" w:hAnsi="Arial" w:cs="Arial"/>
          <w:color w:val="000000" w:themeColor="text1"/>
        </w:rPr>
        <w:t>Spanish</w:t>
      </w:r>
      <w:r w:rsidRPr="00C26A5A">
        <w:rPr>
          <w:rFonts w:ascii="Arial" w:hAnsi="Arial" w:cs="Arial"/>
          <w:color w:val="000000" w:themeColor="text1"/>
        </w:rPr>
        <w:t xml:space="preserve"> and English in writ</w:t>
      </w:r>
      <w:r w:rsidR="00C26A15" w:rsidRPr="00C26A5A">
        <w:rPr>
          <w:rFonts w:ascii="Arial" w:hAnsi="Arial" w:cs="Arial"/>
          <w:color w:val="000000" w:themeColor="text1"/>
        </w:rPr>
        <w:t>ten and spoken mode. T</w:t>
      </w:r>
      <w:r w:rsidRPr="00C26A5A">
        <w:rPr>
          <w:rFonts w:ascii="Arial" w:hAnsi="Arial" w:cs="Arial"/>
          <w:color w:val="000000" w:themeColor="text1"/>
        </w:rPr>
        <w:t xml:space="preserve">hey will translate a variety of texts, taking account of style, register, genre and format.  These will be used to stimulate and develop debates and discussion in </w:t>
      </w:r>
      <w:r w:rsidR="009B7A19" w:rsidRPr="00C26A5A">
        <w:rPr>
          <w:rFonts w:ascii="Arial" w:hAnsi="Arial" w:cs="Arial"/>
          <w:color w:val="000000" w:themeColor="text1"/>
        </w:rPr>
        <w:t>Spanish</w:t>
      </w:r>
      <w:r w:rsidRPr="00C26A5A">
        <w:rPr>
          <w:rFonts w:ascii="Arial" w:hAnsi="Arial" w:cs="Arial"/>
          <w:color w:val="000000" w:themeColor="text1"/>
        </w:rPr>
        <w:t xml:space="preserve"> and to further comprehension of </w:t>
      </w:r>
      <w:r w:rsidR="009B7A19" w:rsidRPr="00C26A5A">
        <w:rPr>
          <w:rFonts w:ascii="Arial" w:hAnsi="Arial" w:cs="Arial"/>
          <w:color w:val="000000" w:themeColor="text1"/>
        </w:rPr>
        <w:t>Spanish</w:t>
      </w:r>
      <w:r w:rsidRPr="00C26A5A">
        <w:rPr>
          <w:rFonts w:ascii="Arial" w:hAnsi="Arial" w:cs="Arial"/>
          <w:color w:val="000000" w:themeColor="text1"/>
        </w:rPr>
        <w:t xml:space="preserve"> discourse.</w:t>
      </w:r>
      <w:r w:rsidR="00063DE8" w:rsidRPr="00C26A5A">
        <w:rPr>
          <w:rFonts w:ascii="Arial" w:hAnsi="Arial" w:cs="Arial"/>
          <w:color w:val="000000" w:themeColor="text1"/>
        </w:rPr>
        <w:t xml:space="preserve"> </w:t>
      </w:r>
      <w:r w:rsidRPr="00C26A5A">
        <w:rPr>
          <w:rFonts w:ascii="Arial" w:hAnsi="Arial" w:cs="Arial"/>
          <w:color w:val="000000" w:themeColor="text1"/>
        </w:rPr>
        <w:t>This module will enable students to operate successfully in a professional capacity using the target language.</w:t>
      </w:r>
    </w:p>
    <w:p w14:paraId="38429DE2" w14:textId="77777777" w:rsidR="009E7791" w:rsidRPr="00C26A5A" w:rsidRDefault="009E7791" w:rsidP="003D1689">
      <w:pPr>
        <w:jc w:val="both"/>
        <w:rPr>
          <w:rFonts w:ascii="Arial" w:hAnsi="Arial" w:cs="Arial"/>
          <w:color w:val="000000" w:themeColor="text1"/>
        </w:rPr>
      </w:pPr>
    </w:p>
    <w:p w14:paraId="6EAFB0D4" w14:textId="77777777" w:rsidR="002D09D2" w:rsidRPr="00C26A5A" w:rsidRDefault="002D09D2" w:rsidP="003D1689">
      <w:pPr>
        <w:jc w:val="both"/>
        <w:rPr>
          <w:rFonts w:ascii="Arial" w:hAnsi="Arial" w:cs="Arial"/>
          <w:color w:val="000000" w:themeColor="text1"/>
        </w:rPr>
      </w:pPr>
      <w:r w:rsidRPr="00C26A5A">
        <w:rPr>
          <w:rFonts w:ascii="Arial" w:hAnsi="Arial" w:cs="Arial"/>
          <w:color w:val="000000" w:themeColor="text1"/>
        </w:rPr>
        <w:t>Half field students will also take one of the following modules:</w:t>
      </w:r>
    </w:p>
    <w:p w14:paraId="651FAB07" w14:textId="77777777" w:rsidR="002D09D2" w:rsidRPr="00C26A5A" w:rsidRDefault="002D09D2" w:rsidP="003D1689">
      <w:pPr>
        <w:jc w:val="both"/>
        <w:rPr>
          <w:rFonts w:ascii="Arial" w:hAnsi="Arial" w:cs="Arial"/>
          <w:color w:val="000000" w:themeColor="text1"/>
        </w:rPr>
      </w:pPr>
    </w:p>
    <w:p w14:paraId="0AF108AF" w14:textId="4BD7D755" w:rsidR="002D09D2" w:rsidRPr="00C26A5A" w:rsidRDefault="002D09D2" w:rsidP="003D1689">
      <w:pPr>
        <w:jc w:val="both"/>
        <w:rPr>
          <w:rFonts w:ascii="Arial" w:hAnsi="Arial" w:cs="Arial"/>
          <w:b/>
          <w:color w:val="000000" w:themeColor="text1"/>
        </w:rPr>
      </w:pPr>
      <w:r w:rsidRPr="00C26A5A">
        <w:rPr>
          <w:rFonts w:ascii="Arial" w:hAnsi="Arial" w:cs="Arial"/>
          <w:b/>
          <w:color w:val="000000" w:themeColor="text1"/>
        </w:rPr>
        <w:t>Professional Skills for Linguists</w:t>
      </w:r>
      <w:r w:rsidR="00FD4877" w:rsidRPr="00C26A5A">
        <w:rPr>
          <w:rFonts w:ascii="Arial" w:hAnsi="Arial" w:cs="Arial"/>
          <w:b/>
          <w:color w:val="000000" w:themeColor="text1"/>
        </w:rPr>
        <w:t>/Capstone module</w:t>
      </w:r>
    </w:p>
    <w:p w14:paraId="5BE6CC95" w14:textId="77777777" w:rsidR="002D09D2" w:rsidRPr="00C26A5A" w:rsidRDefault="002D09D2" w:rsidP="003D1689">
      <w:pPr>
        <w:jc w:val="both"/>
        <w:rPr>
          <w:rFonts w:ascii="Arial" w:hAnsi="Arial" w:cs="Arial"/>
          <w:color w:val="000000" w:themeColor="text1"/>
        </w:rPr>
      </w:pPr>
    </w:p>
    <w:p w14:paraId="40435402" w14:textId="23E0883F" w:rsidR="002D09D2" w:rsidRPr="00C26A5A" w:rsidRDefault="002D09D2" w:rsidP="003D1689">
      <w:pPr>
        <w:jc w:val="both"/>
        <w:rPr>
          <w:rFonts w:ascii="Arial" w:hAnsi="Arial" w:cs="Arial"/>
          <w:color w:val="000000" w:themeColor="text1"/>
        </w:rPr>
      </w:pPr>
      <w:r w:rsidRPr="00C26A5A">
        <w:rPr>
          <w:rFonts w:ascii="Arial" w:hAnsi="Arial" w:cs="Arial"/>
          <w:color w:val="000000" w:themeColor="text1"/>
        </w:rPr>
        <w:t xml:space="preserve">In this module students will develop their understanding of skills, practices and working environments for the professional language user. </w:t>
      </w:r>
      <w:r w:rsidR="00B13C2D" w:rsidRPr="00C26A5A">
        <w:rPr>
          <w:rFonts w:ascii="Arial" w:hAnsi="Arial" w:cs="Arial"/>
          <w:color w:val="000000" w:themeColor="text1"/>
        </w:rPr>
        <w:t xml:space="preserve">Students will be actively encouraged to undertake a </w:t>
      </w:r>
      <w:r w:rsidR="009B7A19" w:rsidRPr="00C26A5A">
        <w:rPr>
          <w:rFonts w:ascii="Arial" w:hAnsi="Arial" w:cs="Arial"/>
          <w:color w:val="000000" w:themeColor="text1"/>
        </w:rPr>
        <w:t>Spanish</w:t>
      </w:r>
      <w:r w:rsidR="00B13C2D" w:rsidRPr="00C26A5A">
        <w:rPr>
          <w:rFonts w:ascii="Arial" w:hAnsi="Arial" w:cs="Arial"/>
          <w:color w:val="000000" w:themeColor="text1"/>
        </w:rPr>
        <w:t xml:space="preserve"> language related </w:t>
      </w:r>
      <w:r w:rsidR="006D5A35" w:rsidRPr="00C26A5A">
        <w:rPr>
          <w:rFonts w:ascii="Arial" w:hAnsi="Arial" w:cs="Arial"/>
          <w:color w:val="000000" w:themeColor="text1"/>
        </w:rPr>
        <w:t>work placement to further enhance employability. The</w:t>
      </w:r>
      <w:r w:rsidRPr="00C26A5A">
        <w:rPr>
          <w:rFonts w:ascii="Arial" w:hAnsi="Arial" w:cs="Arial"/>
          <w:color w:val="000000" w:themeColor="text1"/>
        </w:rPr>
        <w:t xml:space="preserve"> syllabus will focus on applied language skills in the p</w:t>
      </w:r>
      <w:r w:rsidR="00B37122" w:rsidRPr="00C26A5A">
        <w:rPr>
          <w:rFonts w:ascii="Arial" w:hAnsi="Arial" w:cs="Arial"/>
          <w:color w:val="000000" w:themeColor="text1"/>
        </w:rPr>
        <w:t>reparation of a set of practical tasks and linked commentaries</w:t>
      </w:r>
      <w:r w:rsidRPr="00C26A5A">
        <w:rPr>
          <w:rFonts w:ascii="Arial" w:hAnsi="Arial" w:cs="Arial"/>
          <w:color w:val="000000" w:themeColor="text1"/>
        </w:rPr>
        <w:t>. The tasks undertaken will include abstract wr</w:t>
      </w:r>
      <w:r w:rsidR="005D6627" w:rsidRPr="00C26A5A">
        <w:rPr>
          <w:rFonts w:ascii="Arial" w:hAnsi="Arial" w:cs="Arial"/>
          <w:color w:val="000000" w:themeColor="text1"/>
        </w:rPr>
        <w:t xml:space="preserve">iting, editing, translation, </w:t>
      </w:r>
      <w:r w:rsidRPr="00C26A5A">
        <w:rPr>
          <w:rFonts w:ascii="Arial" w:hAnsi="Arial" w:cs="Arial"/>
          <w:color w:val="000000" w:themeColor="text1"/>
        </w:rPr>
        <w:t>interpreting</w:t>
      </w:r>
      <w:r w:rsidR="005D6627" w:rsidRPr="00C26A5A">
        <w:rPr>
          <w:rFonts w:ascii="Arial" w:hAnsi="Arial" w:cs="Arial"/>
          <w:color w:val="000000" w:themeColor="text1"/>
        </w:rPr>
        <w:t xml:space="preserve"> and written commentary</w:t>
      </w:r>
      <w:r w:rsidRPr="00C26A5A">
        <w:rPr>
          <w:rFonts w:ascii="Arial" w:hAnsi="Arial" w:cs="Arial"/>
          <w:color w:val="000000" w:themeColor="text1"/>
        </w:rPr>
        <w:t xml:space="preserve">. Students will enhance their analytical skills as they develop an understanding of how theoretical concepts impact on linguistic choices for </w:t>
      </w:r>
      <w:r w:rsidR="00063DE8" w:rsidRPr="00C26A5A">
        <w:rPr>
          <w:rFonts w:ascii="Arial" w:hAnsi="Arial" w:cs="Arial"/>
          <w:color w:val="000000" w:themeColor="text1"/>
        </w:rPr>
        <w:t xml:space="preserve">the professional language user. </w:t>
      </w:r>
      <w:r w:rsidRPr="00C26A5A">
        <w:rPr>
          <w:rFonts w:ascii="Arial" w:hAnsi="Arial" w:cs="Arial"/>
          <w:color w:val="000000" w:themeColor="text1"/>
        </w:rPr>
        <w:t>The module will be delivered through le</w:t>
      </w:r>
      <w:r w:rsidR="006D5A35" w:rsidRPr="00C26A5A">
        <w:rPr>
          <w:rFonts w:ascii="Arial" w:hAnsi="Arial" w:cs="Arial"/>
          <w:color w:val="000000" w:themeColor="text1"/>
        </w:rPr>
        <w:t>ctures, talks by guest speakers who are professional language users</w:t>
      </w:r>
      <w:r w:rsidRPr="00C26A5A">
        <w:rPr>
          <w:rFonts w:ascii="Arial" w:hAnsi="Arial" w:cs="Arial"/>
          <w:color w:val="000000" w:themeColor="text1"/>
        </w:rPr>
        <w:t xml:space="preserve"> and interactive seminars.</w:t>
      </w:r>
    </w:p>
    <w:p w14:paraId="71FAAF6F" w14:textId="77777777" w:rsidR="002D09D2" w:rsidRPr="00C26A5A" w:rsidRDefault="002D09D2" w:rsidP="003D1689">
      <w:pPr>
        <w:jc w:val="both"/>
        <w:rPr>
          <w:rFonts w:ascii="Arial" w:hAnsi="Arial" w:cs="Arial"/>
          <w:color w:val="000000" w:themeColor="text1"/>
        </w:rPr>
      </w:pPr>
    </w:p>
    <w:p w14:paraId="392925F1" w14:textId="23A39849" w:rsidR="002D09D2" w:rsidRPr="00C26A5A" w:rsidRDefault="009B7A19" w:rsidP="003D1689">
      <w:pPr>
        <w:jc w:val="both"/>
        <w:rPr>
          <w:rFonts w:ascii="Arial" w:hAnsi="Arial" w:cs="Arial"/>
          <w:b/>
          <w:color w:val="000000" w:themeColor="text1"/>
        </w:rPr>
      </w:pPr>
      <w:r w:rsidRPr="00C26A5A">
        <w:rPr>
          <w:rFonts w:ascii="Arial" w:hAnsi="Arial" w:cs="Arial"/>
          <w:b/>
          <w:color w:val="000000" w:themeColor="text1"/>
        </w:rPr>
        <w:t>Spanish</w:t>
      </w:r>
      <w:r w:rsidR="00FD4877" w:rsidRPr="00C26A5A">
        <w:rPr>
          <w:rFonts w:ascii="Arial" w:hAnsi="Arial" w:cs="Arial"/>
          <w:b/>
          <w:color w:val="000000" w:themeColor="text1"/>
        </w:rPr>
        <w:t xml:space="preserve"> Special Study</w:t>
      </w:r>
    </w:p>
    <w:p w14:paraId="675FE40C" w14:textId="23A4E945" w:rsidR="00FD4877" w:rsidRPr="00C26A5A" w:rsidRDefault="005864E5" w:rsidP="00063DE8">
      <w:pPr>
        <w:spacing w:before="100" w:beforeAutospacing="1" w:after="100" w:afterAutospacing="1"/>
        <w:jc w:val="both"/>
        <w:rPr>
          <w:rFonts w:ascii="Arial" w:eastAsia="Times New Roman" w:hAnsi="Arial" w:cs="Arial"/>
          <w:color w:val="000000" w:themeColor="text1"/>
          <w:lang w:eastAsia="en-GB"/>
        </w:rPr>
      </w:pPr>
      <w:r w:rsidRPr="00C26A5A">
        <w:rPr>
          <w:rFonts w:ascii="Arial" w:eastAsia="Times New Roman" w:hAnsi="Arial" w:cs="Arial"/>
          <w:color w:val="000000" w:themeColor="text1"/>
        </w:rPr>
        <w:t xml:space="preserve">This module gives students </w:t>
      </w:r>
      <w:r w:rsidR="00FC4746" w:rsidRPr="00C26A5A">
        <w:rPr>
          <w:rFonts w:ascii="Arial" w:eastAsia="Times New Roman" w:hAnsi="Arial" w:cs="Arial"/>
          <w:color w:val="000000" w:themeColor="text1"/>
        </w:rPr>
        <w:t xml:space="preserve">the opportunity to prepare a sustained piece of independent research in the field </w:t>
      </w:r>
      <w:r w:rsidR="00FD4877" w:rsidRPr="00C26A5A">
        <w:rPr>
          <w:rFonts w:ascii="Arial" w:eastAsia="Times New Roman" w:hAnsi="Arial" w:cs="Arial"/>
          <w:color w:val="000000" w:themeColor="text1"/>
        </w:rPr>
        <w:t xml:space="preserve">of </w:t>
      </w:r>
      <w:r w:rsidR="009B7A19" w:rsidRPr="00C26A5A">
        <w:rPr>
          <w:rFonts w:ascii="Arial" w:eastAsia="Times New Roman" w:hAnsi="Arial" w:cs="Arial"/>
          <w:color w:val="000000" w:themeColor="text1"/>
        </w:rPr>
        <w:t>Spanish</w:t>
      </w:r>
      <w:r w:rsidR="00FD4877" w:rsidRPr="00C26A5A">
        <w:rPr>
          <w:rFonts w:ascii="Arial" w:eastAsia="Times New Roman" w:hAnsi="Arial" w:cs="Arial"/>
          <w:color w:val="000000" w:themeColor="text1"/>
        </w:rPr>
        <w:t xml:space="preserve"> language and culture, as suggested by the </w:t>
      </w:r>
      <w:r w:rsidR="00FD4877" w:rsidRPr="00C26A5A">
        <w:rPr>
          <w:rFonts w:ascii="Arial" w:eastAsia="Times New Roman" w:hAnsi="Arial" w:cs="Arial"/>
          <w:color w:val="000000" w:themeColor="text1"/>
          <w:lang w:eastAsia="en-GB"/>
        </w:rPr>
        <w:t>areas of expertis</w:t>
      </w:r>
      <w:r w:rsidR="004B4D34" w:rsidRPr="00C26A5A">
        <w:rPr>
          <w:rFonts w:ascii="Arial" w:eastAsia="Times New Roman" w:hAnsi="Arial" w:cs="Arial"/>
          <w:color w:val="000000" w:themeColor="text1"/>
        </w:rPr>
        <w:t>e within the D</w:t>
      </w:r>
      <w:r w:rsidR="00FD4877" w:rsidRPr="00C26A5A">
        <w:rPr>
          <w:rFonts w:ascii="Arial" w:eastAsia="Times New Roman" w:hAnsi="Arial" w:cs="Arial"/>
          <w:color w:val="000000" w:themeColor="text1"/>
        </w:rPr>
        <w:t xml:space="preserve">epartment. </w:t>
      </w:r>
      <w:r w:rsidR="00FD4877" w:rsidRPr="00C26A5A">
        <w:rPr>
          <w:rFonts w:ascii="Arial" w:eastAsia="Times New Roman" w:hAnsi="Arial" w:cs="Arial"/>
          <w:color w:val="000000" w:themeColor="text1"/>
          <w:lang w:eastAsia="en-GB"/>
        </w:rPr>
        <w:t>The first weeks of the module will be taught in two-hour blocks comprising both an illustrated lecture and seminar/discussion. Following the submission of a proje</w:t>
      </w:r>
      <w:r w:rsidR="00DC7C3C" w:rsidRPr="00C26A5A">
        <w:rPr>
          <w:rFonts w:ascii="Arial" w:eastAsia="Times New Roman" w:hAnsi="Arial" w:cs="Arial"/>
          <w:color w:val="000000" w:themeColor="text1"/>
          <w:lang w:eastAsia="en-GB"/>
        </w:rPr>
        <w:t>ct proposal</w:t>
      </w:r>
      <w:r w:rsidR="00FD4877" w:rsidRPr="00C26A5A">
        <w:rPr>
          <w:rFonts w:ascii="Arial" w:eastAsia="Times New Roman" w:hAnsi="Arial" w:cs="Arial"/>
          <w:color w:val="000000" w:themeColor="text1"/>
          <w:lang w:eastAsia="en-GB"/>
        </w:rPr>
        <w:t>, students will undertake their o</w:t>
      </w:r>
      <w:r w:rsidR="00483258" w:rsidRPr="00C26A5A">
        <w:rPr>
          <w:rFonts w:ascii="Arial" w:eastAsia="Times New Roman" w:hAnsi="Arial" w:cs="Arial"/>
          <w:color w:val="000000" w:themeColor="text1"/>
          <w:lang w:eastAsia="en-GB"/>
        </w:rPr>
        <w:t xml:space="preserve">wn individual research </w:t>
      </w:r>
      <w:r w:rsidR="00FD4877" w:rsidRPr="00C26A5A">
        <w:rPr>
          <w:rFonts w:ascii="Arial" w:eastAsia="Times New Roman" w:hAnsi="Arial" w:cs="Arial"/>
          <w:color w:val="000000" w:themeColor="text1"/>
          <w:lang w:eastAsia="en-GB"/>
        </w:rPr>
        <w:t>under supervision</w:t>
      </w:r>
      <w:r w:rsidR="00483258" w:rsidRPr="00C26A5A">
        <w:rPr>
          <w:rFonts w:ascii="Arial" w:eastAsia="Times New Roman" w:hAnsi="Arial" w:cs="Arial"/>
          <w:color w:val="000000" w:themeColor="text1"/>
          <w:lang w:eastAsia="en-GB"/>
        </w:rPr>
        <w:t xml:space="preserve">. The assessment includes </w:t>
      </w:r>
      <w:r w:rsidR="00FE3E9F" w:rsidRPr="00C26A5A">
        <w:rPr>
          <w:rFonts w:ascii="Arial" w:eastAsia="Times New Roman" w:hAnsi="Arial" w:cs="Arial"/>
          <w:color w:val="000000" w:themeColor="text1"/>
          <w:lang w:eastAsia="en-GB"/>
        </w:rPr>
        <w:t xml:space="preserve">a presentation </w:t>
      </w:r>
      <w:r w:rsidR="00483258" w:rsidRPr="00C26A5A">
        <w:rPr>
          <w:rFonts w:ascii="Arial" w:eastAsia="Times New Roman" w:hAnsi="Arial" w:cs="Arial"/>
          <w:color w:val="000000" w:themeColor="text1"/>
          <w:lang w:eastAsia="en-GB"/>
        </w:rPr>
        <w:t>that will help the students to formulate and develop their ideas;</w:t>
      </w:r>
      <w:r w:rsidR="00FD4877" w:rsidRPr="00C26A5A">
        <w:rPr>
          <w:rFonts w:ascii="Arial" w:eastAsia="Times New Roman" w:hAnsi="Arial" w:cs="Arial"/>
          <w:color w:val="000000" w:themeColor="text1"/>
          <w:lang w:eastAsia="en-GB"/>
        </w:rPr>
        <w:t xml:space="preserve"> and an extend</w:t>
      </w:r>
      <w:r w:rsidR="00FE3E9F" w:rsidRPr="00C26A5A">
        <w:rPr>
          <w:rFonts w:ascii="Arial" w:eastAsia="Times New Roman" w:hAnsi="Arial" w:cs="Arial"/>
          <w:color w:val="000000" w:themeColor="text1"/>
          <w:lang w:eastAsia="en-GB"/>
        </w:rPr>
        <w:t xml:space="preserve">ed essay </w:t>
      </w:r>
      <w:r w:rsidR="00933631" w:rsidRPr="00C26A5A">
        <w:rPr>
          <w:rFonts w:ascii="Arial" w:eastAsia="Times New Roman" w:hAnsi="Arial" w:cs="Arial"/>
          <w:color w:val="000000" w:themeColor="text1"/>
          <w:lang w:eastAsia="en-GB"/>
        </w:rPr>
        <w:t>that is the culmination of the</w:t>
      </w:r>
      <w:r w:rsidR="00FD4877" w:rsidRPr="00C26A5A">
        <w:rPr>
          <w:rFonts w:ascii="Arial" w:eastAsia="Times New Roman" w:hAnsi="Arial" w:cs="Arial"/>
          <w:color w:val="000000" w:themeColor="text1"/>
          <w:lang w:eastAsia="en-GB"/>
        </w:rPr>
        <w:t xml:space="preserve"> project.</w:t>
      </w:r>
    </w:p>
    <w:p w14:paraId="0D4B8C66" w14:textId="77777777" w:rsidR="00933631" w:rsidRPr="00C26A5A" w:rsidRDefault="00933631" w:rsidP="00933631">
      <w:pPr>
        <w:spacing w:before="100" w:beforeAutospacing="1" w:after="100" w:afterAutospacing="1"/>
        <w:rPr>
          <w:rFonts w:ascii="Arial" w:eastAsia="Times New Roman" w:hAnsi="Arial" w:cs="Arial"/>
          <w:b/>
          <w:color w:val="000000" w:themeColor="text1"/>
          <w:lang w:eastAsia="en-GB"/>
        </w:rPr>
      </w:pPr>
      <w:r w:rsidRPr="00C26A5A">
        <w:rPr>
          <w:rFonts w:ascii="Arial" w:eastAsia="Times New Roman" w:hAnsi="Arial" w:cs="Arial"/>
          <w:b/>
          <w:color w:val="000000" w:themeColor="text1"/>
          <w:lang w:eastAsia="en-GB"/>
        </w:rPr>
        <w:t>Assessment strategies</w:t>
      </w:r>
    </w:p>
    <w:p w14:paraId="272187C0" w14:textId="2655DA55" w:rsidR="009E7791" w:rsidRPr="00C26A5A" w:rsidRDefault="009E7791" w:rsidP="004B4D34">
      <w:pPr>
        <w:spacing w:before="100" w:beforeAutospacing="1" w:after="100" w:afterAutospacing="1"/>
        <w:jc w:val="both"/>
        <w:rPr>
          <w:rFonts w:ascii="Arial" w:hAnsi="Arial" w:cs="Arial"/>
          <w:color w:val="000000" w:themeColor="text1"/>
        </w:rPr>
      </w:pPr>
      <w:r w:rsidRPr="00C26A5A">
        <w:rPr>
          <w:rFonts w:ascii="Arial" w:hAnsi="Arial" w:cs="Arial"/>
          <w:color w:val="000000" w:themeColor="text1"/>
        </w:rPr>
        <w:t>The diverse range of assessment strategies for the field are carefully crafted to suit the content and learning outcomes of each level, as well as the field as a whole, thereby strengthening the connection within and between levels. The selected assessment methods are also conceived as part of the learning process and enable the students to demonstrate knowledge and competence in different language skills. Consistent and constructive feedback is an integral element in the assessment strategy</w:t>
      </w:r>
      <w:r w:rsidR="006E3367" w:rsidRPr="00C26A5A">
        <w:rPr>
          <w:rFonts w:ascii="Arial" w:hAnsi="Arial" w:cs="Arial"/>
          <w:color w:val="000000" w:themeColor="text1"/>
        </w:rPr>
        <w:t>,</w:t>
      </w:r>
      <w:r w:rsidRPr="00C26A5A">
        <w:rPr>
          <w:rFonts w:ascii="Arial" w:hAnsi="Arial" w:cs="Arial"/>
          <w:color w:val="000000" w:themeColor="text1"/>
        </w:rPr>
        <w:t xml:space="preserve"> and the assessment regime for each module has been designed to provide formative opportunities that allow s</w:t>
      </w:r>
      <w:r w:rsidR="003B521F" w:rsidRPr="00C26A5A">
        <w:rPr>
          <w:rFonts w:ascii="Arial" w:hAnsi="Arial" w:cs="Arial"/>
          <w:color w:val="000000" w:themeColor="text1"/>
        </w:rPr>
        <w:t>tudents to practis</w:t>
      </w:r>
      <w:r w:rsidRPr="00C26A5A">
        <w:rPr>
          <w:rFonts w:ascii="Arial" w:hAnsi="Arial" w:cs="Arial"/>
          <w:color w:val="000000" w:themeColor="text1"/>
        </w:rPr>
        <w:t xml:space="preserve">e and receive </w:t>
      </w:r>
      <w:r w:rsidR="003B521F" w:rsidRPr="00C26A5A">
        <w:rPr>
          <w:rFonts w:ascii="Arial" w:hAnsi="Arial" w:cs="Arial"/>
          <w:color w:val="000000" w:themeColor="text1"/>
        </w:rPr>
        <w:t xml:space="preserve">advice on their performance that will </w:t>
      </w:r>
      <w:r w:rsidRPr="00C26A5A">
        <w:rPr>
          <w:rFonts w:ascii="Arial" w:hAnsi="Arial" w:cs="Arial"/>
          <w:color w:val="000000" w:themeColor="text1"/>
        </w:rPr>
        <w:t>feed forward in preparation for the summative assessment</w:t>
      </w:r>
      <w:r w:rsidR="003B521F" w:rsidRPr="00C26A5A">
        <w:rPr>
          <w:rFonts w:ascii="Arial" w:hAnsi="Arial" w:cs="Arial"/>
          <w:color w:val="000000" w:themeColor="text1"/>
        </w:rPr>
        <w:t>s.</w:t>
      </w:r>
    </w:p>
    <w:p w14:paraId="6D7F5A5F" w14:textId="77777777" w:rsidR="009E7791" w:rsidRPr="00C26A5A" w:rsidRDefault="009E7791" w:rsidP="003D1689">
      <w:pPr>
        <w:jc w:val="both"/>
        <w:rPr>
          <w:rFonts w:ascii="Arial" w:hAnsi="Arial" w:cs="Arial"/>
          <w:color w:val="000000" w:themeColor="text1"/>
        </w:rPr>
      </w:pPr>
      <w:r w:rsidRPr="00C26A5A">
        <w:rPr>
          <w:rFonts w:ascii="Arial" w:hAnsi="Arial" w:cs="Arial"/>
          <w:color w:val="000000" w:themeColor="text1"/>
        </w:rPr>
        <w:t>In the language modules, classes focussing on the development of language skills are necessarily and primarily interactive and thus make it easier to monitor the students’ progress. Formative feedback is given as part of the normal class interaction and</w:t>
      </w:r>
      <w:r w:rsidR="00C26A15" w:rsidRPr="00C26A5A">
        <w:rPr>
          <w:rFonts w:ascii="Arial" w:hAnsi="Arial" w:cs="Arial"/>
          <w:color w:val="000000" w:themeColor="text1"/>
        </w:rPr>
        <w:t>,</w:t>
      </w:r>
      <w:r w:rsidRPr="00C26A5A">
        <w:rPr>
          <w:rFonts w:ascii="Arial" w:hAnsi="Arial" w:cs="Arial"/>
          <w:color w:val="000000" w:themeColor="text1"/>
        </w:rPr>
        <w:t xml:space="preserve"> in addition</w:t>
      </w:r>
      <w:r w:rsidR="00C26A15" w:rsidRPr="00C26A5A">
        <w:rPr>
          <w:rFonts w:ascii="Arial" w:hAnsi="Arial" w:cs="Arial"/>
          <w:color w:val="000000" w:themeColor="text1"/>
        </w:rPr>
        <w:t>,</w:t>
      </w:r>
      <w:r w:rsidRPr="00C26A5A">
        <w:rPr>
          <w:rFonts w:ascii="Arial" w:hAnsi="Arial" w:cs="Arial"/>
          <w:color w:val="000000" w:themeColor="text1"/>
        </w:rPr>
        <w:t xml:space="preserve"> students hand in work completed at home every week.</w:t>
      </w:r>
    </w:p>
    <w:p w14:paraId="49BAE74C" w14:textId="77777777" w:rsidR="009E7791" w:rsidRPr="00C26A5A" w:rsidRDefault="009E7791" w:rsidP="003D1689">
      <w:pPr>
        <w:jc w:val="both"/>
        <w:rPr>
          <w:rFonts w:ascii="Arial" w:hAnsi="Arial" w:cs="Arial"/>
          <w:color w:val="000000" w:themeColor="text1"/>
        </w:rPr>
      </w:pPr>
    </w:p>
    <w:p w14:paraId="224820F5" w14:textId="160083C8" w:rsidR="009E7791" w:rsidRPr="00C26A5A" w:rsidRDefault="003B521F" w:rsidP="003D1689">
      <w:pPr>
        <w:jc w:val="both"/>
        <w:rPr>
          <w:rFonts w:ascii="Arial" w:hAnsi="Arial" w:cs="Arial"/>
          <w:color w:val="000000" w:themeColor="text1"/>
        </w:rPr>
      </w:pPr>
      <w:r w:rsidRPr="00C26A5A">
        <w:rPr>
          <w:rFonts w:ascii="Arial" w:hAnsi="Arial" w:cs="Arial"/>
          <w:color w:val="000000" w:themeColor="text1"/>
        </w:rPr>
        <w:t>Assessment</w:t>
      </w:r>
      <w:r w:rsidR="009E7791" w:rsidRPr="00C26A5A">
        <w:rPr>
          <w:rFonts w:ascii="Arial" w:hAnsi="Arial" w:cs="Arial"/>
          <w:color w:val="000000" w:themeColor="text1"/>
        </w:rPr>
        <w:t xml:space="preserve"> strategies at levels 5 and 6 build on and extend the practices established in level 4 and there are both formative and summative assessments including es</w:t>
      </w:r>
      <w:r w:rsidR="00C64EAB" w:rsidRPr="00C26A5A">
        <w:rPr>
          <w:rFonts w:ascii="Arial" w:hAnsi="Arial" w:cs="Arial"/>
          <w:color w:val="000000" w:themeColor="text1"/>
        </w:rPr>
        <w:t>say, report writing, summary, oral presentation and practical tasks with linked written commentaries.</w:t>
      </w:r>
      <w:r w:rsidR="009E7791" w:rsidRPr="00C26A5A">
        <w:rPr>
          <w:rFonts w:ascii="Arial" w:hAnsi="Arial" w:cs="Arial"/>
          <w:color w:val="000000" w:themeColor="text1"/>
        </w:rPr>
        <w:t xml:space="preserve">  An integrated approach may also be adopted in the testing of some of the language skills where linked assessments such as a Viva on a prepared dossier may be used. Assessments throughout the course not only enable students to demonstrate the learning outcomes for individual modules but also reflect those of the course as a whole. Students thus graduate as independent and</w:t>
      </w:r>
      <w:r w:rsidR="00C64EAB" w:rsidRPr="00C26A5A">
        <w:rPr>
          <w:rFonts w:ascii="Arial" w:hAnsi="Arial" w:cs="Arial"/>
          <w:color w:val="000000" w:themeColor="text1"/>
        </w:rPr>
        <w:t xml:space="preserve"> critical learners and with enhanced employabil</w:t>
      </w:r>
      <w:r w:rsidR="00CA57CA" w:rsidRPr="00C26A5A">
        <w:rPr>
          <w:rFonts w:ascii="Arial" w:hAnsi="Arial" w:cs="Arial"/>
          <w:color w:val="000000" w:themeColor="text1"/>
        </w:rPr>
        <w:t>ity as proactive and globally aware thinkers.</w:t>
      </w:r>
    </w:p>
    <w:p w14:paraId="7638EB37" w14:textId="77777777" w:rsidR="004B4D34" w:rsidRPr="00C26A5A" w:rsidRDefault="004B4D34" w:rsidP="00195F7B">
      <w:pPr>
        <w:rPr>
          <w:rFonts w:ascii="Arial" w:hAnsi="Arial" w:cs="Arial"/>
          <w:color w:val="000000" w:themeColor="text1"/>
          <w:szCs w:val="24"/>
        </w:rPr>
      </w:pPr>
    </w:p>
    <w:p w14:paraId="5FA4D919" w14:textId="77777777" w:rsidR="009E7791" w:rsidRPr="00C26A5A" w:rsidRDefault="009E7791" w:rsidP="00195F7B">
      <w:pPr>
        <w:rPr>
          <w:rFonts w:ascii="Arial" w:hAnsi="Arial" w:cs="Arial"/>
          <w:i/>
          <w:color w:val="000000" w:themeColor="text1"/>
          <w:szCs w:val="24"/>
        </w:rPr>
      </w:pPr>
    </w:p>
    <w:p w14:paraId="40C78800" w14:textId="77777777" w:rsidR="00E421C3" w:rsidRPr="00C26A5A" w:rsidRDefault="00E421C3">
      <w:pPr>
        <w:rPr>
          <w:rFonts w:ascii="Arial" w:hAnsi="Arial" w:cs="Arial"/>
          <w:b/>
          <w:color w:val="000000" w:themeColor="text1"/>
          <w:szCs w:val="24"/>
        </w:rPr>
      </w:pPr>
      <w:r w:rsidRPr="00C26A5A">
        <w:rPr>
          <w:rFonts w:ascii="Arial" w:hAnsi="Arial" w:cs="Arial"/>
          <w:b/>
          <w:color w:val="000000" w:themeColor="text1"/>
          <w:szCs w:val="24"/>
        </w:rPr>
        <w:br w:type="page"/>
      </w:r>
    </w:p>
    <w:p w14:paraId="0115B8D4" w14:textId="4B596D6B" w:rsidR="00195F7B" w:rsidRPr="00C26A5A" w:rsidRDefault="00195F7B" w:rsidP="00466C90">
      <w:pPr>
        <w:numPr>
          <w:ilvl w:val="0"/>
          <w:numId w:val="3"/>
        </w:numPr>
        <w:rPr>
          <w:rFonts w:ascii="Arial" w:hAnsi="Arial" w:cs="Arial"/>
          <w:b/>
          <w:color w:val="000000" w:themeColor="text1"/>
          <w:szCs w:val="24"/>
        </w:rPr>
      </w:pPr>
      <w:r w:rsidRPr="00C26A5A">
        <w:rPr>
          <w:rFonts w:ascii="Arial" w:hAnsi="Arial" w:cs="Arial"/>
          <w:b/>
          <w:color w:val="000000" w:themeColor="text1"/>
          <w:szCs w:val="24"/>
        </w:rPr>
        <w:lastRenderedPageBreak/>
        <w:t>Support for Students and their Learning</w:t>
      </w:r>
    </w:p>
    <w:p w14:paraId="39605C08" w14:textId="77777777" w:rsidR="00195F7B" w:rsidRPr="00C26A5A" w:rsidRDefault="00195F7B" w:rsidP="00195F7B">
      <w:pPr>
        <w:rPr>
          <w:rFonts w:ascii="Arial" w:hAnsi="Arial" w:cs="Arial"/>
          <w:b/>
          <w:color w:val="000000" w:themeColor="text1"/>
          <w:szCs w:val="24"/>
        </w:rPr>
      </w:pPr>
    </w:p>
    <w:p w14:paraId="2ADED553" w14:textId="77777777" w:rsidR="009F4864" w:rsidRPr="00C26A5A" w:rsidRDefault="009F4864" w:rsidP="009F4864">
      <w:pPr>
        <w:widowControl w:val="0"/>
        <w:autoSpaceDE w:val="0"/>
        <w:autoSpaceDN w:val="0"/>
        <w:adjustRightInd w:val="0"/>
        <w:jc w:val="both"/>
        <w:rPr>
          <w:rFonts w:ascii="Arial" w:hAnsi="Arial" w:cs="Arial"/>
        </w:rPr>
      </w:pPr>
      <w:r w:rsidRPr="00C26A5A">
        <w:rPr>
          <w:rFonts w:ascii="Arial" w:hAnsi="Arial" w:cs="Arial"/>
        </w:rPr>
        <w:t>Students are supported by:</w:t>
      </w:r>
    </w:p>
    <w:p w14:paraId="41AA9F4E" w14:textId="77777777" w:rsidR="009F4864" w:rsidRPr="00C26A5A" w:rsidRDefault="009F4864" w:rsidP="009F4864">
      <w:pPr>
        <w:widowControl w:val="0"/>
        <w:autoSpaceDE w:val="0"/>
        <w:autoSpaceDN w:val="0"/>
        <w:adjustRightInd w:val="0"/>
        <w:jc w:val="both"/>
        <w:rPr>
          <w:rFonts w:ascii="Arial" w:hAnsi="Arial" w:cs="Arial"/>
        </w:rPr>
      </w:pPr>
    </w:p>
    <w:p w14:paraId="49AE381F"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A Module Leader for each module</w:t>
      </w:r>
    </w:p>
    <w:p w14:paraId="3BABCD5C"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A Course Leader to help students understand the programme structure</w:t>
      </w:r>
    </w:p>
    <w:p w14:paraId="48F222EE"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Personal Tutors to provide academic and personal support</w:t>
      </w:r>
    </w:p>
    <w:p w14:paraId="0C32DC81"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A placement tutor to give general advice on placements</w:t>
      </w:r>
    </w:p>
    <w:p w14:paraId="164204C0"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Technical support to advise students on IT and the use of software</w:t>
      </w:r>
    </w:p>
    <w:p w14:paraId="7DBD02F4"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A designated Course Administrator</w:t>
      </w:r>
    </w:p>
    <w:p w14:paraId="5727363D"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An induction week at the beginning of each new academic session</w:t>
      </w:r>
    </w:p>
    <w:p w14:paraId="165895B5"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Staff Student Consultative Committee</w:t>
      </w:r>
    </w:p>
    <w:p w14:paraId="5F740889" w14:textId="77777777" w:rsidR="009F4864" w:rsidRPr="00C26A5A" w:rsidRDefault="009F4864" w:rsidP="009F4864">
      <w:pPr>
        <w:numPr>
          <w:ilvl w:val="0"/>
          <w:numId w:val="5"/>
        </w:numPr>
        <w:tabs>
          <w:tab w:val="left" w:pos="851"/>
        </w:tabs>
        <w:ind w:left="851" w:hanging="425"/>
        <w:jc w:val="both"/>
        <w:rPr>
          <w:rFonts w:ascii="Arial" w:hAnsi="Arial" w:cs="Arial"/>
        </w:rPr>
      </w:pPr>
      <w:proofErr w:type="spellStart"/>
      <w:r w:rsidRPr="00C26A5A">
        <w:rPr>
          <w:rFonts w:ascii="Arial" w:hAnsi="Arial" w:cs="Arial"/>
          <w:bCs/>
        </w:rPr>
        <w:t>VLE</w:t>
      </w:r>
      <w:proofErr w:type="spellEnd"/>
      <w:r w:rsidRPr="00C26A5A">
        <w:rPr>
          <w:rFonts w:ascii="Arial" w:hAnsi="Arial" w:cs="Arial"/>
          <w:bCs/>
        </w:rPr>
        <w:t>/Canvas – a versatile online interactive intranet and learning environment accessible both on and off-site</w:t>
      </w:r>
    </w:p>
    <w:p w14:paraId="01784A10"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bCs/>
        </w:rPr>
        <w:t>Lynda.com – an online platform offering self-paced software tutorials</w:t>
      </w:r>
    </w:p>
    <w:p w14:paraId="7EBDF690"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 xml:space="preserve">A substantial Study Skills Centre that provides academic skills support for both </w:t>
      </w:r>
      <w:proofErr w:type="spellStart"/>
      <w:r w:rsidRPr="00C26A5A">
        <w:rPr>
          <w:rFonts w:ascii="Arial" w:hAnsi="Arial" w:cs="Arial"/>
        </w:rPr>
        <w:t>UG</w:t>
      </w:r>
      <w:proofErr w:type="spellEnd"/>
      <w:r w:rsidRPr="00C26A5A">
        <w:rPr>
          <w:rFonts w:ascii="Arial" w:hAnsi="Arial" w:cs="Arial"/>
        </w:rPr>
        <w:t xml:space="preserve"> and PG students </w:t>
      </w:r>
    </w:p>
    <w:p w14:paraId="58A8FFB4"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Student support facilities that provide advice on issues such as finance, regulations, legal matters, accommodation, international student support etc.</w:t>
      </w:r>
    </w:p>
    <w:p w14:paraId="6666787A"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A Student Achievement Officer who provides pastoral support</w:t>
      </w:r>
    </w:p>
    <w:p w14:paraId="0428C33B"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 xml:space="preserve">Support for students with disabilities  </w:t>
      </w:r>
    </w:p>
    <w:p w14:paraId="2AD658EB" w14:textId="77777777"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The Union of Kingston Students</w:t>
      </w:r>
    </w:p>
    <w:p w14:paraId="2745CEF0" w14:textId="6DB6850C" w:rsidR="009F4864" w:rsidRPr="00C26A5A" w:rsidRDefault="009F4864" w:rsidP="009F4864">
      <w:pPr>
        <w:numPr>
          <w:ilvl w:val="0"/>
          <w:numId w:val="5"/>
        </w:numPr>
        <w:tabs>
          <w:tab w:val="left" w:pos="851"/>
        </w:tabs>
        <w:ind w:left="851" w:hanging="425"/>
        <w:jc w:val="both"/>
        <w:rPr>
          <w:rFonts w:ascii="Arial" w:hAnsi="Arial" w:cs="Arial"/>
        </w:rPr>
      </w:pPr>
      <w:r w:rsidRPr="00C26A5A">
        <w:rPr>
          <w:rFonts w:ascii="Arial" w:hAnsi="Arial" w:cs="Arial"/>
        </w:rPr>
        <w:t>Care</w:t>
      </w:r>
      <w:r w:rsidR="00E421C3" w:rsidRPr="00C26A5A">
        <w:rPr>
          <w:rFonts w:ascii="Arial" w:hAnsi="Arial" w:cs="Arial"/>
        </w:rPr>
        <w:t>ers and Employability Services t</w:t>
      </w:r>
      <w:r w:rsidRPr="00C26A5A">
        <w:rPr>
          <w:rFonts w:ascii="Arial" w:hAnsi="Arial" w:cs="Arial"/>
        </w:rPr>
        <w:t xml:space="preserve">eam </w:t>
      </w:r>
      <w:r w:rsidR="00E421C3" w:rsidRPr="00C26A5A">
        <w:rPr>
          <w:rFonts w:ascii="Arial" w:hAnsi="Arial" w:cs="Arial"/>
        </w:rPr>
        <w:t>who</w:t>
      </w:r>
      <w:r w:rsidRPr="00C26A5A">
        <w:rPr>
          <w:rFonts w:ascii="Arial" w:hAnsi="Arial" w:cs="Arial"/>
        </w:rPr>
        <w:t xml:space="preserve"> will provide support for students prior to undertaking work placement(s).</w:t>
      </w:r>
    </w:p>
    <w:p w14:paraId="7E44BF59" w14:textId="1FBC6F5D" w:rsidR="00C4432C" w:rsidRPr="00C26A5A" w:rsidRDefault="00C4432C" w:rsidP="00195F7B">
      <w:pPr>
        <w:rPr>
          <w:rFonts w:ascii="Arial" w:hAnsi="Arial" w:cs="Arial"/>
          <w:i/>
          <w:color w:val="000000" w:themeColor="text1"/>
          <w:szCs w:val="24"/>
        </w:rPr>
      </w:pPr>
    </w:p>
    <w:p w14:paraId="07F28AC5" w14:textId="6B300DE0" w:rsidR="00B8370C" w:rsidRPr="00C26A5A" w:rsidRDefault="00B8370C" w:rsidP="00195F7B">
      <w:pPr>
        <w:rPr>
          <w:rFonts w:ascii="Arial" w:hAnsi="Arial" w:cs="Arial"/>
          <w:b/>
          <w:color w:val="000000" w:themeColor="text1"/>
          <w:szCs w:val="24"/>
        </w:rPr>
      </w:pPr>
      <w:r w:rsidRPr="00C26A5A">
        <w:rPr>
          <w:rFonts w:ascii="Arial" w:hAnsi="Arial" w:cs="Arial"/>
          <w:b/>
          <w:color w:val="000000" w:themeColor="text1"/>
          <w:szCs w:val="24"/>
        </w:rPr>
        <w:t>Personal Tutor</w:t>
      </w:r>
    </w:p>
    <w:p w14:paraId="7BB5093B" w14:textId="77777777" w:rsidR="00B8370C" w:rsidRPr="00C26A5A" w:rsidRDefault="00B8370C" w:rsidP="00195F7B">
      <w:pPr>
        <w:rPr>
          <w:rFonts w:ascii="Arial" w:hAnsi="Arial" w:cs="Arial"/>
          <w:color w:val="000000" w:themeColor="text1"/>
          <w:szCs w:val="24"/>
        </w:rPr>
      </w:pPr>
    </w:p>
    <w:p w14:paraId="1E0E9051" w14:textId="3540908B" w:rsidR="00593E96" w:rsidRPr="00C26A5A" w:rsidRDefault="00593E96" w:rsidP="004B4D34">
      <w:pPr>
        <w:jc w:val="both"/>
        <w:rPr>
          <w:rFonts w:ascii="Arial" w:eastAsia="Times New Roman" w:hAnsi="Arial" w:cs="Arial"/>
          <w:color w:val="000000" w:themeColor="text1"/>
          <w:lang w:eastAsia="en-GB"/>
        </w:rPr>
      </w:pPr>
      <w:r w:rsidRPr="00C26A5A">
        <w:rPr>
          <w:rFonts w:ascii="Arial" w:eastAsia="Times New Roman" w:hAnsi="Arial" w:cs="Arial"/>
          <w:color w:val="000000" w:themeColor="text1"/>
          <w:lang w:eastAsia="en-GB"/>
        </w:rPr>
        <w:t>Every half field student is assigned a Personal Tutor throughout his/her studies. The Personal Tutors will offer help and encouragement with regard to academic matters, as well as advising on the resources available to deal with non</w:t>
      </w:r>
      <w:r w:rsidR="00674676" w:rsidRPr="00C26A5A">
        <w:rPr>
          <w:rFonts w:ascii="Arial" w:eastAsia="Times New Roman" w:hAnsi="Arial" w:cs="Arial"/>
          <w:color w:val="000000" w:themeColor="text1"/>
          <w:lang w:eastAsia="en-GB"/>
        </w:rPr>
        <w:t>-academic issues (such as well-being</w:t>
      </w:r>
      <w:r w:rsidRPr="00C26A5A">
        <w:rPr>
          <w:rFonts w:ascii="Arial" w:eastAsia="Times New Roman" w:hAnsi="Arial" w:cs="Arial"/>
          <w:color w:val="000000" w:themeColor="text1"/>
          <w:lang w:eastAsia="en-GB"/>
        </w:rPr>
        <w:t xml:space="preserve">, accommodation and finances). Students meet their Personal Tutors in Induction week and in follow-up meetings during the year. In many cases, the Personal Tutor will also teach the core modules, so students will have contact with him/her on a weekly basis during the Teaching Blocks. The tutors will also be available during their office hours, or appointments can be made via email, </w:t>
      </w:r>
      <w:r w:rsidR="00DC7C3C" w:rsidRPr="00C26A5A">
        <w:rPr>
          <w:rFonts w:ascii="Arial" w:eastAsia="Times New Roman" w:hAnsi="Arial" w:cs="Arial"/>
          <w:color w:val="000000" w:themeColor="text1"/>
          <w:lang w:eastAsia="en-GB"/>
        </w:rPr>
        <w:t>to speak to s</w:t>
      </w:r>
      <w:r w:rsidRPr="00C26A5A">
        <w:rPr>
          <w:rFonts w:ascii="Arial" w:eastAsia="Times New Roman" w:hAnsi="Arial" w:cs="Arial"/>
          <w:color w:val="000000" w:themeColor="text1"/>
          <w:lang w:eastAsia="en-GB"/>
        </w:rPr>
        <w:t>tudent</w:t>
      </w:r>
      <w:r w:rsidR="00FE3E9F" w:rsidRPr="00C26A5A">
        <w:rPr>
          <w:rFonts w:ascii="Arial" w:eastAsia="Times New Roman" w:hAnsi="Arial" w:cs="Arial"/>
          <w:color w:val="000000" w:themeColor="text1"/>
          <w:lang w:eastAsia="en-GB"/>
        </w:rPr>
        <w:t xml:space="preserve">s </w:t>
      </w:r>
      <w:r w:rsidR="00DC7C3C" w:rsidRPr="00C26A5A">
        <w:rPr>
          <w:rFonts w:ascii="Arial" w:eastAsia="Times New Roman" w:hAnsi="Arial" w:cs="Arial"/>
          <w:color w:val="000000" w:themeColor="text1"/>
          <w:lang w:eastAsia="en-GB"/>
        </w:rPr>
        <w:t xml:space="preserve">whenever they </w:t>
      </w:r>
      <w:r w:rsidR="00FE3E9F" w:rsidRPr="00C26A5A">
        <w:rPr>
          <w:rFonts w:ascii="Arial" w:eastAsia="Times New Roman" w:hAnsi="Arial" w:cs="Arial"/>
          <w:color w:val="000000" w:themeColor="text1"/>
          <w:lang w:eastAsia="en-GB"/>
        </w:rPr>
        <w:t>need</w:t>
      </w:r>
      <w:r w:rsidRPr="00C26A5A">
        <w:rPr>
          <w:rFonts w:ascii="Arial" w:eastAsia="Times New Roman" w:hAnsi="Arial" w:cs="Arial"/>
          <w:color w:val="000000" w:themeColor="text1"/>
          <w:lang w:eastAsia="en-GB"/>
        </w:rPr>
        <w:t xml:space="preserve"> support.</w:t>
      </w:r>
    </w:p>
    <w:p w14:paraId="47E3C046" w14:textId="77777777" w:rsidR="004F0C5F" w:rsidRPr="00C26A5A" w:rsidRDefault="004F0C5F" w:rsidP="00593E96">
      <w:pPr>
        <w:rPr>
          <w:rFonts w:ascii="Arial" w:eastAsia="Times New Roman" w:hAnsi="Arial" w:cs="Arial"/>
          <w:color w:val="000000" w:themeColor="text1"/>
          <w:lang w:eastAsia="en-GB"/>
        </w:rPr>
      </w:pPr>
    </w:p>
    <w:p w14:paraId="07541686" w14:textId="12C3A025" w:rsidR="004F0C5F" w:rsidRPr="00C26A5A" w:rsidRDefault="004F0C5F" w:rsidP="00593E96">
      <w:pPr>
        <w:rPr>
          <w:rFonts w:ascii="Arial" w:eastAsia="Times New Roman" w:hAnsi="Arial" w:cs="Arial"/>
          <w:b/>
          <w:color w:val="000000" w:themeColor="text1"/>
          <w:lang w:eastAsia="en-GB"/>
        </w:rPr>
      </w:pPr>
      <w:r w:rsidRPr="00C26A5A">
        <w:rPr>
          <w:rFonts w:ascii="Arial" w:eastAsia="Times New Roman" w:hAnsi="Arial" w:cs="Arial"/>
          <w:b/>
          <w:color w:val="000000" w:themeColor="text1"/>
          <w:lang w:eastAsia="en-GB"/>
        </w:rPr>
        <w:t>International Tutor</w:t>
      </w:r>
    </w:p>
    <w:p w14:paraId="62344461" w14:textId="77777777" w:rsidR="004F0C5F" w:rsidRPr="00C26A5A" w:rsidRDefault="004F0C5F" w:rsidP="00593E96">
      <w:pPr>
        <w:rPr>
          <w:rFonts w:ascii="Arial" w:eastAsia="Times New Roman" w:hAnsi="Arial" w:cs="Arial"/>
          <w:b/>
          <w:color w:val="000000" w:themeColor="text1"/>
          <w:lang w:eastAsia="en-GB"/>
        </w:rPr>
      </w:pPr>
    </w:p>
    <w:p w14:paraId="3FF0C508" w14:textId="4C75E739" w:rsidR="004F0C5F" w:rsidRPr="00C26A5A" w:rsidRDefault="004F0C5F" w:rsidP="00593E96">
      <w:pPr>
        <w:rPr>
          <w:rFonts w:ascii="Arial" w:eastAsia="Times New Roman" w:hAnsi="Arial" w:cs="Arial"/>
          <w:color w:val="000000" w:themeColor="text1"/>
          <w:lang w:eastAsia="en-GB"/>
        </w:rPr>
      </w:pPr>
      <w:r w:rsidRPr="00C26A5A">
        <w:rPr>
          <w:rFonts w:ascii="Arial" w:eastAsia="Times New Roman" w:hAnsi="Arial" w:cs="Arial"/>
          <w:color w:val="000000" w:themeColor="text1"/>
          <w:lang w:eastAsia="en-GB"/>
        </w:rPr>
        <w:t>The Department has nominated a member of staff in the role of International Tutor to oversee the well-being of international students.</w:t>
      </w:r>
    </w:p>
    <w:p w14:paraId="44E59EAB" w14:textId="77777777" w:rsidR="00161592" w:rsidRPr="00C26A5A" w:rsidRDefault="00161592" w:rsidP="00593E96">
      <w:pPr>
        <w:rPr>
          <w:rFonts w:ascii="Arial" w:eastAsia="Times New Roman" w:hAnsi="Arial" w:cs="Arial"/>
          <w:color w:val="000000" w:themeColor="text1"/>
          <w:lang w:eastAsia="en-GB"/>
        </w:rPr>
      </w:pPr>
    </w:p>
    <w:p w14:paraId="2D920B2D" w14:textId="77777777" w:rsidR="00195F7B" w:rsidRPr="00C26A5A" w:rsidRDefault="00195F7B" w:rsidP="00466C90">
      <w:pPr>
        <w:numPr>
          <w:ilvl w:val="0"/>
          <w:numId w:val="3"/>
        </w:numPr>
        <w:rPr>
          <w:rFonts w:ascii="Arial" w:hAnsi="Arial" w:cs="Arial"/>
          <w:b/>
          <w:color w:val="000000" w:themeColor="text1"/>
          <w:szCs w:val="24"/>
        </w:rPr>
      </w:pPr>
      <w:r w:rsidRPr="00C26A5A">
        <w:rPr>
          <w:rFonts w:ascii="Arial" w:hAnsi="Arial" w:cs="Arial"/>
          <w:b/>
          <w:color w:val="000000" w:themeColor="text1"/>
          <w:szCs w:val="24"/>
        </w:rPr>
        <w:t>Ensuring and Enhancing the Quality of the Course</w:t>
      </w:r>
    </w:p>
    <w:p w14:paraId="56C397A3" w14:textId="77777777" w:rsidR="00195F7B" w:rsidRPr="00C26A5A" w:rsidRDefault="00195F7B" w:rsidP="00195F7B">
      <w:pPr>
        <w:rPr>
          <w:rFonts w:ascii="Arial" w:hAnsi="Arial" w:cs="Arial"/>
          <w:color w:val="000000" w:themeColor="text1"/>
          <w:szCs w:val="24"/>
        </w:rPr>
      </w:pPr>
    </w:p>
    <w:p w14:paraId="289D1D56" w14:textId="77777777" w:rsidR="00195F7B" w:rsidRPr="00C26A5A" w:rsidRDefault="00195F7B" w:rsidP="00195F7B">
      <w:pPr>
        <w:rPr>
          <w:rFonts w:ascii="Arial" w:hAnsi="Arial" w:cs="Arial"/>
          <w:color w:val="000000" w:themeColor="text1"/>
          <w:szCs w:val="24"/>
        </w:rPr>
      </w:pPr>
      <w:r w:rsidRPr="00C26A5A">
        <w:rPr>
          <w:rFonts w:ascii="Arial" w:hAnsi="Arial" w:cs="Arial"/>
          <w:color w:val="000000" w:themeColor="text1"/>
          <w:szCs w:val="24"/>
        </w:rPr>
        <w:t>The University has several methods for evaluating and improving the quality and standards of its provision.  These include:</w:t>
      </w:r>
    </w:p>
    <w:p w14:paraId="2E7B2CE8" w14:textId="3E17EB7E" w:rsidR="00195F7B" w:rsidRPr="00C26A5A" w:rsidRDefault="00195F7B" w:rsidP="00195F7B">
      <w:pPr>
        <w:ind w:left="360"/>
        <w:rPr>
          <w:rFonts w:ascii="Arial" w:hAnsi="Arial" w:cs="Arial"/>
          <w:color w:val="000000" w:themeColor="text1"/>
          <w:szCs w:val="24"/>
        </w:rPr>
      </w:pPr>
    </w:p>
    <w:p w14:paraId="498F1C6A" w14:textId="77777777" w:rsidR="00AC2234" w:rsidRPr="00C26A5A" w:rsidRDefault="00AC2234" w:rsidP="00AC2234">
      <w:pPr>
        <w:pStyle w:val="PlainText"/>
        <w:numPr>
          <w:ilvl w:val="0"/>
          <w:numId w:val="23"/>
        </w:numPr>
        <w:overflowPunct w:val="0"/>
        <w:autoSpaceDE w:val="0"/>
        <w:autoSpaceDN w:val="0"/>
        <w:adjustRightInd w:val="0"/>
        <w:textAlignment w:val="baseline"/>
        <w:rPr>
          <w:rFonts w:ascii="Arial" w:hAnsi="Arial" w:cs="Arial"/>
          <w:color w:val="000000" w:themeColor="text1"/>
          <w:sz w:val="22"/>
          <w:szCs w:val="24"/>
          <w:lang w:eastAsia="en-US"/>
        </w:rPr>
      </w:pPr>
      <w:r w:rsidRPr="00C26A5A">
        <w:rPr>
          <w:rFonts w:ascii="Arial" w:hAnsi="Arial" w:cs="Arial"/>
          <w:color w:val="000000" w:themeColor="text1"/>
          <w:sz w:val="22"/>
          <w:szCs w:val="24"/>
          <w:lang w:eastAsia="en-US"/>
        </w:rPr>
        <w:t>External Examiners</w:t>
      </w:r>
    </w:p>
    <w:p w14:paraId="1241F2B1" w14:textId="77777777" w:rsidR="00AC2234" w:rsidRPr="00C26A5A" w:rsidRDefault="00AC2234" w:rsidP="00AC2234">
      <w:pPr>
        <w:pStyle w:val="PlainText"/>
        <w:numPr>
          <w:ilvl w:val="0"/>
          <w:numId w:val="23"/>
        </w:numPr>
        <w:overflowPunct w:val="0"/>
        <w:autoSpaceDE w:val="0"/>
        <w:autoSpaceDN w:val="0"/>
        <w:adjustRightInd w:val="0"/>
        <w:textAlignment w:val="baseline"/>
        <w:rPr>
          <w:rFonts w:ascii="Arial" w:hAnsi="Arial" w:cs="Arial"/>
          <w:color w:val="000000" w:themeColor="text1"/>
          <w:sz w:val="22"/>
          <w:szCs w:val="24"/>
          <w:lang w:eastAsia="en-US"/>
        </w:rPr>
      </w:pPr>
      <w:r w:rsidRPr="00C26A5A">
        <w:rPr>
          <w:rFonts w:ascii="Arial" w:hAnsi="Arial" w:cs="Arial"/>
          <w:color w:val="000000" w:themeColor="text1"/>
          <w:sz w:val="22"/>
          <w:szCs w:val="24"/>
          <w:lang w:eastAsia="en-US"/>
        </w:rPr>
        <w:t>Boards of Study with student representation</w:t>
      </w:r>
    </w:p>
    <w:p w14:paraId="07081E29" w14:textId="77777777" w:rsidR="00AC2234" w:rsidRPr="00C26A5A" w:rsidRDefault="00AC2234" w:rsidP="00AC2234">
      <w:pPr>
        <w:pStyle w:val="PlainText"/>
        <w:numPr>
          <w:ilvl w:val="0"/>
          <w:numId w:val="23"/>
        </w:numPr>
        <w:overflowPunct w:val="0"/>
        <w:autoSpaceDE w:val="0"/>
        <w:autoSpaceDN w:val="0"/>
        <w:adjustRightInd w:val="0"/>
        <w:textAlignment w:val="baseline"/>
        <w:rPr>
          <w:rFonts w:ascii="Arial" w:hAnsi="Arial" w:cs="Arial"/>
          <w:color w:val="000000" w:themeColor="text1"/>
          <w:sz w:val="22"/>
          <w:szCs w:val="24"/>
          <w:lang w:eastAsia="en-US"/>
        </w:rPr>
      </w:pPr>
      <w:r w:rsidRPr="00C26A5A">
        <w:rPr>
          <w:rFonts w:ascii="Arial" w:hAnsi="Arial" w:cs="Arial"/>
          <w:color w:val="000000" w:themeColor="text1"/>
          <w:sz w:val="22"/>
          <w:szCs w:val="24"/>
          <w:lang w:eastAsia="en-US"/>
        </w:rPr>
        <w:t>Annual Monitoring and Enhancement</w:t>
      </w:r>
    </w:p>
    <w:p w14:paraId="5D79C4AA" w14:textId="77777777" w:rsidR="00AC2234" w:rsidRPr="00C26A5A" w:rsidRDefault="00AC2234" w:rsidP="00AC2234">
      <w:pPr>
        <w:pStyle w:val="PlainText"/>
        <w:numPr>
          <w:ilvl w:val="0"/>
          <w:numId w:val="23"/>
        </w:numPr>
        <w:overflowPunct w:val="0"/>
        <w:autoSpaceDE w:val="0"/>
        <w:autoSpaceDN w:val="0"/>
        <w:adjustRightInd w:val="0"/>
        <w:textAlignment w:val="baseline"/>
        <w:rPr>
          <w:rFonts w:ascii="Arial" w:hAnsi="Arial" w:cs="Arial"/>
          <w:color w:val="000000" w:themeColor="text1"/>
          <w:sz w:val="22"/>
          <w:szCs w:val="24"/>
          <w:lang w:eastAsia="en-US"/>
        </w:rPr>
      </w:pPr>
      <w:r w:rsidRPr="00C26A5A">
        <w:rPr>
          <w:rFonts w:ascii="Arial" w:hAnsi="Arial" w:cs="Arial"/>
          <w:color w:val="000000" w:themeColor="text1"/>
          <w:sz w:val="22"/>
          <w:szCs w:val="24"/>
          <w:lang w:eastAsia="en-US"/>
        </w:rPr>
        <w:t>Periodic review undertaken at subject level</w:t>
      </w:r>
    </w:p>
    <w:p w14:paraId="237A8952" w14:textId="77777777" w:rsidR="00AC2234" w:rsidRPr="00C26A5A" w:rsidRDefault="00AC2234" w:rsidP="00AC2234">
      <w:pPr>
        <w:pStyle w:val="PlainText"/>
        <w:numPr>
          <w:ilvl w:val="0"/>
          <w:numId w:val="23"/>
        </w:numPr>
        <w:overflowPunct w:val="0"/>
        <w:autoSpaceDE w:val="0"/>
        <w:autoSpaceDN w:val="0"/>
        <w:adjustRightInd w:val="0"/>
        <w:textAlignment w:val="baseline"/>
        <w:rPr>
          <w:rFonts w:ascii="Arial" w:hAnsi="Arial" w:cs="Arial"/>
          <w:color w:val="000000" w:themeColor="text1"/>
          <w:sz w:val="22"/>
          <w:szCs w:val="24"/>
          <w:lang w:eastAsia="en-US"/>
        </w:rPr>
      </w:pPr>
      <w:r w:rsidRPr="00C26A5A">
        <w:rPr>
          <w:rFonts w:ascii="Arial" w:hAnsi="Arial" w:cs="Arial"/>
          <w:color w:val="000000" w:themeColor="text1"/>
          <w:sz w:val="22"/>
          <w:szCs w:val="24"/>
          <w:lang w:eastAsia="en-US"/>
        </w:rPr>
        <w:t xml:space="preserve">Student evaluation including </w:t>
      </w:r>
      <w:proofErr w:type="spellStart"/>
      <w:r w:rsidRPr="00C26A5A">
        <w:rPr>
          <w:rFonts w:ascii="Arial" w:hAnsi="Arial" w:cs="Arial"/>
          <w:color w:val="000000" w:themeColor="text1"/>
          <w:sz w:val="22"/>
          <w:szCs w:val="24"/>
          <w:lang w:eastAsia="en-US"/>
        </w:rPr>
        <w:t>MEQs</w:t>
      </w:r>
      <w:proofErr w:type="spellEnd"/>
      <w:r w:rsidRPr="00C26A5A">
        <w:rPr>
          <w:rFonts w:ascii="Arial" w:hAnsi="Arial" w:cs="Arial"/>
          <w:color w:val="000000" w:themeColor="text1"/>
          <w:sz w:val="22"/>
          <w:szCs w:val="24"/>
          <w:lang w:eastAsia="en-US"/>
        </w:rPr>
        <w:t xml:space="preserve">, Level Surveys and the </w:t>
      </w:r>
      <w:proofErr w:type="spellStart"/>
      <w:r w:rsidRPr="00C26A5A">
        <w:rPr>
          <w:rFonts w:ascii="Arial" w:hAnsi="Arial" w:cs="Arial"/>
          <w:color w:val="000000" w:themeColor="text1"/>
          <w:sz w:val="22"/>
          <w:szCs w:val="24"/>
          <w:lang w:eastAsia="en-US"/>
        </w:rPr>
        <w:t>NSS</w:t>
      </w:r>
      <w:proofErr w:type="spellEnd"/>
    </w:p>
    <w:p w14:paraId="2EF2E748" w14:textId="77777777" w:rsidR="00AC2234" w:rsidRPr="00C26A5A" w:rsidRDefault="00AC2234" w:rsidP="00AC2234">
      <w:pPr>
        <w:pStyle w:val="PlainText"/>
        <w:numPr>
          <w:ilvl w:val="0"/>
          <w:numId w:val="23"/>
        </w:numPr>
        <w:overflowPunct w:val="0"/>
        <w:autoSpaceDE w:val="0"/>
        <w:autoSpaceDN w:val="0"/>
        <w:adjustRightInd w:val="0"/>
        <w:textAlignment w:val="baseline"/>
        <w:rPr>
          <w:rFonts w:ascii="Arial" w:hAnsi="Arial" w:cs="Arial"/>
          <w:color w:val="000000" w:themeColor="text1"/>
          <w:sz w:val="22"/>
          <w:szCs w:val="24"/>
          <w:lang w:eastAsia="en-US"/>
        </w:rPr>
      </w:pPr>
      <w:r w:rsidRPr="00C26A5A">
        <w:rPr>
          <w:rFonts w:ascii="Arial" w:hAnsi="Arial" w:cs="Arial"/>
          <w:color w:val="000000" w:themeColor="text1"/>
          <w:sz w:val="22"/>
          <w:szCs w:val="24"/>
          <w:lang w:eastAsia="en-US"/>
        </w:rPr>
        <w:t>Moderation</w:t>
      </w:r>
      <w:r w:rsidRPr="00C26A5A">
        <w:rPr>
          <w:rFonts w:ascii="Arial" w:hAnsi="Arial" w:cs="Arial"/>
          <w:color w:val="000000" w:themeColor="text1"/>
          <w:sz w:val="22"/>
          <w:szCs w:val="24"/>
          <w:lang w:eastAsia="en-US"/>
        </w:rPr>
        <w:fldChar w:fldCharType="begin"/>
      </w:r>
      <w:r w:rsidRPr="00C26A5A">
        <w:rPr>
          <w:rFonts w:ascii="Arial" w:hAnsi="Arial" w:cs="Arial"/>
          <w:color w:val="000000" w:themeColor="text1"/>
          <w:sz w:val="22"/>
          <w:szCs w:val="24"/>
          <w:lang w:eastAsia="en-US"/>
        </w:rPr>
        <w:instrText xml:space="preserve"> XE "Moderation" </w:instrText>
      </w:r>
      <w:r w:rsidRPr="00C26A5A">
        <w:rPr>
          <w:rFonts w:ascii="Arial" w:hAnsi="Arial" w:cs="Arial"/>
          <w:color w:val="000000" w:themeColor="text1"/>
          <w:sz w:val="22"/>
          <w:szCs w:val="24"/>
          <w:lang w:eastAsia="en-US"/>
        </w:rPr>
        <w:fldChar w:fldCharType="end"/>
      </w:r>
      <w:r w:rsidRPr="00C26A5A">
        <w:rPr>
          <w:rFonts w:ascii="Arial" w:hAnsi="Arial" w:cs="Arial"/>
          <w:color w:val="000000" w:themeColor="text1"/>
          <w:sz w:val="22"/>
          <w:szCs w:val="24"/>
          <w:lang w:eastAsia="en-US"/>
        </w:rPr>
        <w:t xml:space="preserve"> policies</w:t>
      </w:r>
    </w:p>
    <w:p w14:paraId="379F7C7D" w14:textId="77777777" w:rsidR="00AC2234" w:rsidRPr="00C26A5A" w:rsidRDefault="00AC2234" w:rsidP="00AC2234">
      <w:pPr>
        <w:pStyle w:val="PlainText"/>
        <w:numPr>
          <w:ilvl w:val="0"/>
          <w:numId w:val="23"/>
        </w:numPr>
        <w:overflowPunct w:val="0"/>
        <w:autoSpaceDE w:val="0"/>
        <w:autoSpaceDN w:val="0"/>
        <w:adjustRightInd w:val="0"/>
        <w:textAlignment w:val="baseline"/>
        <w:rPr>
          <w:rFonts w:ascii="Arial" w:hAnsi="Arial" w:cs="Arial"/>
          <w:color w:val="000000" w:themeColor="text1"/>
          <w:sz w:val="22"/>
          <w:szCs w:val="24"/>
          <w:lang w:eastAsia="en-US"/>
        </w:rPr>
      </w:pPr>
      <w:r w:rsidRPr="00C26A5A">
        <w:rPr>
          <w:rFonts w:ascii="Arial" w:hAnsi="Arial" w:cs="Arial"/>
          <w:color w:val="000000" w:themeColor="text1"/>
          <w:sz w:val="22"/>
          <w:szCs w:val="24"/>
          <w:lang w:eastAsia="en-US"/>
        </w:rPr>
        <w:t>Feedback from employers</w:t>
      </w:r>
    </w:p>
    <w:p w14:paraId="36B2215B" w14:textId="77777777" w:rsidR="00AC2234" w:rsidRPr="00C26A5A" w:rsidRDefault="00AC2234" w:rsidP="00195F7B">
      <w:pPr>
        <w:ind w:left="360"/>
        <w:rPr>
          <w:rFonts w:ascii="Arial" w:hAnsi="Arial" w:cs="Arial"/>
          <w:color w:val="000000" w:themeColor="text1"/>
          <w:szCs w:val="24"/>
        </w:rPr>
      </w:pPr>
    </w:p>
    <w:p w14:paraId="1E5F43D7" w14:textId="77777777" w:rsidR="00195F7B" w:rsidRPr="00C26A5A" w:rsidRDefault="00195F7B" w:rsidP="00195F7B">
      <w:pPr>
        <w:rPr>
          <w:rFonts w:ascii="Arial" w:hAnsi="Arial" w:cs="Arial"/>
          <w:color w:val="000000" w:themeColor="text1"/>
          <w:szCs w:val="24"/>
        </w:rPr>
      </w:pPr>
    </w:p>
    <w:p w14:paraId="47BA5C6E" w14:textId="77777777" w:rsidR="00195F7B" w:rsidRPr="00C26A5A" w:rsidRDefault="00195F7B" w:rsidP="00466C90">
      <w:pPr>
        <w:numPr>
          <w:ilvl w:val="0"/>
          <w:numId w:val="3"/>
        </w:numPr>
        <w:rPr>
          <w:rFonts w:ascii="Arial" w:hAnsi="Arial" w:cs="Arial"/>
          <w:b/>
          <w:color w:val="000000" w:themeColor="text1"/>
          <w:szCs w:val="24"/>
        </w:rPr>
      </w:pPr>
      <w:r w:rsidRPr="00C26A5A">
        <w:rPr>
          <w:rFonts w:ascii="Arial" w:hAnsi="Arial" w:cs="Arial"/>
          <w:b/>
          <w:color w:val="000000" w:themeColor="text1"/>
          <w:szCs w:val="24"/>
        </w:rPr>
        <w:lastRenderedPageBreak/>
        <w:t xml:space="preserve">Employability Statement </w:t>
      </w:r>
    </w:p>
    <w:p w14:paraId="5378D32F" w14:textId="77777777" w:rsidR="00C4432C" w:rsidRPr="00C26A5A" w:rsidRDefault="00C4432C" w:rsidP="00195F7B">
      <w:pPr>
        <w:ind w:left="360"/>
        <w:rPr>
          <w:rFonts w:ascii="Arial" w:hAnsi="Arial" w:cs="Arial"/>
          <w:i/>
          <w:color w:val="000000" w:themeColor="text1"/>
          <w:szCs w:val="24"/>
        </w:rPr>
      </w:pPr>
    </w:p>
    <w:p w14:paraId="0F7C0678" w14:textId="4F31CCD7" w:rsidR="00C4432C" w:rsidRPr="00C26A5A" w:rsidRDefault="00C4432C" w:rsidP="009708AE">
      <w:pPr>
        <w:jc w:val="both"/>
        <w:rPr>
          <w:rFonts w:ascii="Arial" w:hAnsi="Arial" w:cs="Arial"/>
          <w:b/>
          <w:color w:val="000000" w:themeColor="text1"/>
        </w:rPr>
      </w:pPr>
      <w:r w:rsidRPr="00C26A5A">
        <w:rPr>
          <w:rFonts w:ascii="Arial" w:hAnsi="Arial" w:cs="Arial"/>
          <w:color w:val="000000" w:themeColor="text1"/>
        </w:rPr>
        <w:t xml:space="preserve">The minor/half field degree in </w:t>
      </w:r>
      <w:r w:rsidR="009B7A19" w:rsidRPr="00C26A5A">
        <w:rPr>
          <w:rFonts w:ascii="Arial" w:hAnsi="Arial" w:cs="Arial"/>
          <w:color w:val="000000" w:themeColor="text1"/>
        </w:rPr>
        <w:t>Spanish</w:t>
      </w:r>
      <w:r w:rsidRPr="00C26A5A">
        <w:rPr>
          <w:rFonts w:ascii="Arial" w:hAnsi="Arial" w:cs="Arial"/>
          <w:color w:val="000000" w:themeColor="text1"/>
        </w:rPr>
        <w:t xml:space="preserve"> gives students a significant advantage in the employment market, making them skilled communicators in two languages and giving them the multi-cultural awareness and flexibility to function effectively in an international environment. In addition to these specific skills the course is designed to foster a range of other transferable skills desirable to employers, such as excellent presentation skills, advanced literacy, self-reliance and the ability to work constructively with others.  The study abroad opportunities offered by the </w:t>
      </w:r>
      <w:r w:rsidR="009B7A19" w:rsidRPr="00C26A5A">
        <w:rPr>
          <w:rFonts w:ascii="Arial" w:hAnsi="Arial" w:cs="Arial"/>
          <w:color w:val="000000" w:themeColor="text1"/>
        </w:rPr>
        <w:t>Spanish</w:t>
      </w:r>
      <w:r w:rsidRPr="00C26A5A">
        <w:rPr>
          <w:rFonts w:ascii="Arial" w:hAnsi="Arial" w:cs="Arial"/>
          <w:color w:val="000000" w:themeColor="text1"/>
        </w:rPr>
        <w:t xml:space="preserve"> field further enhance students’ employability skills </w:t>
      </w:r>
      <w:r w:rsidR="00C26A15" w:rsidRPr="00C26A5A">
        <w:rPr>
          <w:rFonts w:ascii="Arial" w:hAnsi="Arial" w:cs="Arial"/>
          <w:color w:val="000000" w:themeColor="text1"/>
        </w:rPr>
        <w:t>as their i</w:t>
      </w:r>
      <w:r w:rsidRPr="00C26A5A">
        <w:rPr>
          <w:rFonts w:ascii="Arial" w:hAnsi="Arial" w:cs="Arial"/>
          <w:color w:val="000000" w:themeColor="text1"/>
        </w:rPr>
        <w:t>ncreased levels of maturit</w:t>
      </w:r>
      <w:r w:rsidR="00C26A15" w:rsidRPr="00C26A5A">
        <w:rPr>
          <w:rFonts w:ascii="Arial" w:hAnsi="Arial" w:cs="Arial"/>
          <w:color w:val="000000" w:themeColor="text1"/>
        </w:rPr>
        <w:t xml:space="preserve">y and personal development </w:t>
      </w:r>
      <w:r w:rsidRPr="00C26A5A">
        <w:rPr>
          <w:rFonts w:ascii="Arial" w:hAnsi="Arial" w:cs="Arial"/>
          <w:color w:val="000000" w:themeColor="text1"/>
        </w:rPr>
        <w:t>distinguish them from other graduates.</w:t>
      </w:r>
      <w:r w:rsidR="00CA57CA" w:rsidRPr="00C26A5A">
        <w:rPr>
          <w:rFonts w:ascii="Arial" w:hAnsi="Arial" w:cs="Arial"/>
          <w:color w:val="000000" w:themeColor="text1"/>
        </w:rPr>
        <w:t xml:space="preserve"> Half field students have the opportunity to learn about professional language user careers</w:t>
      </w:r>
      <w:r w:rsidR="008B6DC5" w:rsidRPr="00C26A5A">
        <w:rPr>
          <w:rFonts w:ascii="Arial" w:hAnsi="Arial" w:cs="Arial"/>
          <w:color w:val="000000" w:themeColor="text1"/>
        </w:rPr>
        <w:t xml:space="preserve"> and to undertake a </w:t>
      </w:r>
      <w:r w:rsidR="009B7A19" w:rsidRPr="00C26A5A">
        <w:rPr>
          <w:rFonts w:ascii="Arial" w:hAnsi="Arial" w:cs="Arial"/>
          <w:color w:val="000000" w:themeColor="text1"/>
        </w:rPr>
        <w:t>Spanish</w:t>
      </w:r>
      <w:r w:rsidR="008B6DC5" w:rsidRPr="00C26A5A">
        <w:rPr>
          <w:rFonts w:ascii="Arial" w:hAnsi="Arial" w:cs="Arial"/>
          <w:color w:val="000000" w:themeColor="text1"/>
        </w:rPr>
        <w:t xml:space="preserve"> language related work placement in the </w:t>
      </w:r>
      <w:r w:rsidR="002C787E" w:rsidRPr="00C26A5A">
        <w:rPr>
          <w:rFonts w:ascii="Arial" w:hAnsi="Arial" w:cs="Arial"/>
          <w:color w:val="000000" w:themeColor="text1"/>
        </w:rPr>
        <w:t>Professional Skills for Linguists</w:t>
      </w:r>
      <w:r w:rsidR="008B6DC5" w:rsidRPr="00C26A5A">
        <w:rPr>
          <w:rFonts w:ascii="Arial" w:hAnsi="Arial" w:cs="Arial"/>
          <w:color w:val="000000" w:themeColor="text1"/>
        </w:rPr>
        <w:t xml:space="preserve"> module at L6.</w:t>
      </w:r>
    </w:p>
    <w:p w14:paraId="2410DBA6" w14:textId="77777777" w:rsidR="00C4432C" w:rsidRPr="00C26A5A" w:rsidRDefault="00C4432C" w:rsidP="00C4432C">
      <w:pPr>
        <w:pStyle w:val="PlainText"/>
        <w:rPr>
          <w:rFonts w:ascii="Arial" w:hAnsi="Arial" w:cs="Arial"/>
          <w:color w:val="000000" w:themeColor="text1"/>
          <w:sz w:val="22"/>
        </w:rPr>
      </w:pPr>
    </w:p>
    <w:p w14:paraId="35C72FAB" w14:textId="4FEB38AC" w:rsidR="00C4432C" w:rsidRPr="00C26A5A" w:rsidRDefault="009B7A19" w:rsidP="009708AE">
      <w:pPr>
        <w:jc w:val="both"/>
        <w:rPr>
          <w:rFonts w:ascii="Arial" w:hAnsi="Arial" w:cs="Arial"/>
          <w:color w:val="000000" w:themeColor="text1"/>
        </w:rPr>
      </w:pPr>
      <w:r w:rsidRPr="00C26A5A">
        <w:rPr>
          <w:rFonts w:ascii="Arial" w:hAnsi="Arial" w:cs="Arial"/>
          <w:color w:val="000000" w:themeColor="text1"/>
        </w:rPr>
        <w:t>Spanish</w:t>
      </w:r>
      <w:r w:rsidR="00C4432C" w:rsidRPr="00C26A5A">
        <w:rPr>
          <w:rFonts w:ascii="Arial" w:hAnsi="Arial" w:cs="Arial"/>
          <w:color w:val="000000" w:themeColor="text1"/>
        </w:rPr>
        <w:t xml:space="preserve">-speaking graduates have many career opportunities in addition to those offered by their other major/half field specialism. These include: </w:t>
      </w:r>
      <w:r w:rsidR="005D6627" w:rsidRPr="00C26A5A">
        <w:rPr>
          <w:rFonts w:ascii="Arial" w:hAnsi="Arial" w:cs="Arial"/>
          <w:color w:val="000000" w:themeColor="text1"/>
        </w:rPr>
        <w:t xml:space="preserve">language teaching, </w:t>
      </w:r>
      <w:r w:rsidR="00C4432C" w:rsidRPr="00C26A5A">
        <w:rPr>
          <w:rFonts w:ascii="Arial" w:hAnsi="Arial" w:cs="Arial"/>
          <w:color w:val="000000" w:themeColor="text1"/>
        </w:rPr>
        <w:t>international marketing, international banking, translation and interpreting, tourism management, advertising, education, human resources and publishing.</w:t>
      </w:r>
    </w:p>
    <w:p w14:paraId="385B0C62" w14:textId="028DB29D" w:rsidR="00195F7B" w:rsidRPr="00C26A5A" w:rsidRDefault="00195F7B" w:rsidP="00195F7B">
      <w:pPr>
        <w:rPr>
          <w:rFonts w:ascii="Arial" w:hAnsi="Arial" w:cs="Arial"/>
          <w:color w:val="000000" w:themeColor="text1"/>
          <w:szCs w:val="24"/>
        </w:rPr>
      </w:pPr>
    </w:p>
    <w:p w14:paraId="17F6DF73" w14:textId="77777777" w:rsidR="00195F7B" w:rsidRPr="00C26A5A" w:rsidRDefault="00195F7B" w:rsidP="00466C90">
      <w:pPr>
        <w:numPr>
          <w:ilvl w:val="0"/>
          <w:numId w:val="3"/>
        </w:numPr>
        <w:rPr>
          <w:rFonts w:ascii="Arial" w:hAnsi="Arial" w:cs="Arial"/>
          <w:b/>
          <w:color w:val="000000" w:themeColor="text1"/>
          <w:szCs w:val="24"/>
        </w:rPr>
      </w:pPr>
      <w:r w:rsidRPr="00C26A5A">
        <w:rPr>
          <w:rFonts w:ascii="Arial" w:hAnsi="Arial" w:cs="Arial"/>
          <w:b/>
          <w:color w:val="000000" w:themeColor="text1"/>
          <w:szCs w:val="24"/>
        </w:rPr>
        <w:t xml:space="preserve">Approved Variants from the </w:t>
      </w:r>
      <w:r w:rsidR="0002532F" w:rsidRPr="00C26A5A">
        <w:rPr>
          <w:rFonts w:ascii="Arial" w:hAnsi="Arial" w:cs="Arial"/>
          <w:b/>
          <w:color w:val="000000" w:themeColor="text1"/>
          <w:szCs w:val="24"/>
        </w:rPr>
        <w:t xml:space="preserve">Undergraduate and Postgraduate Regulations </w:t>
      </w:r>
    </w:p>
    <w:p w14:paraId="74E6FC11" w14:textId="77777777" w:rsidR="00C1702F" w:rsidRPr="00C26A5A" w:rsidRDefault="00C1702F" w:rsidP="00C1702F">
      <w:pPr>
        <w:ind w:left="360"/>
        <w:rPr>
          <w:rFonts w:cs="Arial"/>
          <w:color w:val="000000" w:themeColor="text1"/>
        </w:rPr>
      </w:pPr>
    </w:p>
    <w:p w14:paraId="5C610858" w14:textId="65711892" w:rsidR="00C1702F" w:rsidRPr="00C26A5A" w:rsidRDefault="00FE3E9F" w:rsidP="00C1702F">
      <w:pPr>
        <w:ind w:left="360"/>
        <w:rPr>
          <w:rFonts w:ascii="Arial" w:hAnsi="Arial" w:cs="Arial"/>
          <w:color w:val="000000" w:themeColor="text1"/>
        </w:rPr>
      </w:pPr>
      <w:r w:rsidRPr="00C26A5A">
        <w:rPr>
          <w:rFonts w:ascii="Arial" w:hAnsi="Arial" w:cs="Arial"/>
          <w:color w:val="000000" w:themeColor="text1"/>
        </w:rPr>
        <w:t>There are no variants to the regulations.</w:t>
      </w:r>
    </w:p>
    <w:p w14:paraId="7395A94D" w14:textId="0541AC91" w:rsidR="00195F7B" w:rsidRPr="00C26A5A" w:rsidRDefault="00195F7B" w:rsidP="00195F7B">
      <w:pPr>
        <w:rPr>
          <w:rFonts w:ascii="Arial" w:hAnsi="Arial" w:cs="Arial"/>
          <w:b/>
          <w:color w:val="000000" w:themeColor="text1"/>
          <w:szCs w:val="24"/>
        </w:rPr>
      </w:pPr>
    </w:p>
    <w:p w14:paraId="4F8CDBFE" w14:textId="77777777" w:rsidR="00195F7B" w:rsidRPr="00C26A5A" w:rsidRDefault="00195F7B" w:rsidP="00466C90">
      <w:pPr>
        <w:numPr>
          <w:ilvl w:val="0"/>
          <w:numId w:val="3"/>
        </w:numPr>
        <w:rPr>
          <w:rFonts w:ascii="Arial" w:hAnsi="Arial" w:cs="Arial"/>
          <w:b/>
          <w:color w:val="000000" w:themeColor="text1"/>
          <w:szCs w:val="24"/>
        </w:rPr>
      </w:pPr>
      <w:r w:rsidRPr="00C26A5A">
        <w:rPr>
          <w:rFonts w:ascii="Arial" w:hAnsi="Arial" w:cs="Arial"/>
          <w:b/>
          <w:color w:val="000000" w:themeColor="text1"/>
          <w:szCs w:val="24"/>
        </w:rPr>
        <w:t>Other sources of information that you may wish to consult</w:t>
      </w:r>
    </w:p>
    <w:p w14:paraId="69E08433" w14:textId="77777777" w:rsidR="00C1702F" w:rsidRPr="00C26A5A" w:rsidRDefault="00C1702F" w:rsidP="00195F7B">
      <w:pPr>
        <w:ind w:left="360"/>
        <w:rPr>
          <w:rFonts w:ascii="Arial" w:hAnsi="Arial" w:cs="Arial"/>
          <w:i/>
          <w:color w:val="000000" w:themeColor="text1"/>
          <w:szCs w:val="24"/>
        </w:rPr>
      </w:pPr>
    </w:p>
    <w:p w14:paraId="653C8C11" w14:textId="4841F3AA" w:rsidR="00C1702F" w:rsidRPr="00C26A5A" w:rsidRDefault="00C1702F" w:rsidP="00AC2234">
      <w:pPr>
        <w:pStyle w:val="PlainText"/>
        <w:numPr>
          <w:ilvl w:val="0"/>
          <w:numId w:val="17"/>
        </w:numPr>
        <w:rPr>
          <w:rFonts w:ascii="Arial" w:hAnsi="Arial" w:cs="Arial"/>
          <w:color w:val="000000" w:themeColor="text1"/>
          <w:sz w:val="22"/>
          <w:szCs w:val="22"/>
        </w:rPr>
      </w:pPr>
      <w:r w:rsidRPr="00C26A5A">
        <w:rPr>
          <w:rFonts w:ascii="Arial" w:hAnsi="Arial" w:cs="Arial"/>
          <w:color w:val="000000" w:themeColor="text1"/>
          <w:sz w:val="22"/>
          <w:szCs w:val="22"/>
        </w:rPr>
        <w:t>The updated QAA Subject Benchmark Statement: Languages, Cultures and Societies (2015) is our main reference point and informs our thinking and planning in all aspects of the degree.</w:t>
      </w:r>
      <w:r w:rsidR="00AC2234" w:rsidRPr="00C26A5A">
        <w:rPr>
          <w:rFonts w:ascii="Arial" w:hAnsi="Arial" w:cs="Arial"/>
          <w:color w:val="000000" w:themeColor="text1"/>
          <w:sz w:val="22"/>
          <w:szCs w:val="22"/>
        </w:rPr>
        <w:t xml:space="preserve"> Web reference: </w:t>
      </w:r>
      <w:hyperlink r:id="rId14" w:history="1">
        <w:r w:rsidR="00AC2234" w:rsidRPr="00C26A5A">
          <w:rPr>
            <w:rStyle w:val="Hyperlink"/>
            <w:rFonts w:ascii="Arial" w:hAnsi="Arial" w:cs="Arial"/>
            <w:sz w:val="22"/>
            <w:szCs w:val="22"/>
          </w:rPr>
          <w:t>http://www.qaa.ac.uk/docs/qaa/subject-benchmark-statements/sbs-languages-cultures-and-societies-15.pdf?sfvrsn=2098f781_12</w:t>
        </w:r>
      </w:hyperlink>
    </w:p>
    <w:p w14:paraId="5ED64576" w14:textId="77777777" w:rsidR="00C1702F" w:rsidRPr="00C26A5A" w:rsidRDefault="00C1702F" w:rsidP="00C1702F">
      <w:pPr>
        <w:pStyle w:val="PlainText"/>
        <w:ind w:left="360"/>
        <w:rPr>
          <w:rFonts w:ascii="Arial" w:hAnsi="Arial" w:cs="Arial"/>
          <w:color w:val="000000" w:themeColor="text1"/>
          <w:sz w:val="22"/>
          <w:szCs w:val="22"/>
        </w:rPr>
      </w:pPr>
    </w:p>
    <w:p w14:paraId="5D339F2D" w14:textId="12B4CB28" w:rsidR="00BB6131" w:rsidRPr="00C26A5A" w:rsidRDefault="00C1702F" w:rsidP="00AC2234">
      <w:pPr>
        <w:pStyle w:val="PlainText"/>
        <w:numPr>
          <w:ilvl w:val="0"/>
          <w:numId w:val="16"/>
        </w:numPr>
        <w:overflowPunct w:val="0"/>
        <w:autoSpaceDE w:val="0"/>
        <w:autoSpaceDN w:val="0"/>
        <w:adjustRightInd w:val="0"/>
        <w:ind w:right="-188"/>
        <w:textAlignment w:val="baseline"/>
        <w:rPr>
          <w:rFonts w:ascii="Arial" w:hAnsi="Arial" w:cs="Arial"/>
          <w:color w:val="000000" w:themeColor="text1"/>
          <w:sz w:val="22"/>
          <w:szCs w:val="22"/>
        </w:rPr>
      </w:pPr>
      <w:r w:rsidRPr="00C26A5A">
        <w:rPr>
          <w:rFonts w:ascii="Arial" w:hAnsi="Arial" w:cs="Arial"/>
          <w:color w:val="000000" w:themeColor="text1"/>
          <w:sz w:val="22"/>
          <w:szCs w:val="22"/>
        </w:rPr>
        <w:t xml:space="preserve">The Subject Centre for Languages, Linguistics and Area Studies at Southampton is a key point of reference, providing a variety of relevant resources.  These include conferences and reports; research papers, a materials bank for teaching staff, a good practice guide, the provision of various on-line resources and contacts; and a range of projects and initiatives relating to the subject.  Web reference: </w:t>
      </w:r>
      <w:hyperlink r:id="rId15" w:history="1">
        <w:r w:rsidR="00AC2234" w:rsidRPr="00C26A5A">
          <w:rPr>
            <w:rStyle w:val="Hyperlink"/>
            <w:rFonts w:ascii="Arial" w:hAnsi="Arial" w:cs="Arial"/>
            <w:sz w:val="22"/>
            <w:szCs w:val="22"/>
          </w:rPr>
          <w:t>https://www.llas.ac.uk/</w:t>
        </w:r>
      </w:hyperlink>
    </w:p>
    <w:p w14:paraId="206E5CFD" w14:textId="77777777" w:rsidR="00C1702F" w:rsidRPr="00C26A5A" w:rsidRDefault="00C1702F" w:rsidP="00BB6131">
      <w:pPr>
        <w:pStyle w:val="PlainText"/>
        <w:overflowPunct w:val="0"/>
        <w:autoSpaceDE w:val="0"/>
        <w:autoSpaceDN w:val="0"/>
        <w:adjustRightInd w:val="0"/>
        <w:ind w:left="720"/>
        <w:textAlignment w:val="baseline"/>
        <w:rPr>
          <w:rFonts w:ascii="Arial" w:hAnsi="Arial" w:cs="Arial"/>
          <w:color w:val="000000" w:themeColor="text1"/>
          <w:sz w:val="22"/>
          <w:szCs w:val="22"/>
        </w:rPr>
      </w:pPr>
    </w:p>
    <w:p w14:paraId="44F20F01" w14:textId="77777777" w:rsidR="00C1702F" w:rsidRPr="00C26A5A" w:rsidRDefault="00C1702F" w:rsidP="00C1702F">
      <w:pPr>
        <w:pStyle w:val="PlainText"/>
        <w:numPr>
          <w:ilvl w:val="0"/>
          <w:numId w:val="16"/>
        </w:numPr>
        <w:overflowPunct w:val="0"/>
        <w:autoSpaceDE w:val="0"/>
        <w:autoSpaceDN w:val="0"/>
        <w:adjustRightInd w:val="0"/>
        <w:textAlignment w:val="baseline"/>
        <w:rPr>
          <w:rFonts w:ascii="Arial" w:hAnsi="Arial" w:cs="Arial"/>
          <w:color w:val="000000" w:themeColor="text1"/>
          <w:sz w:val="22"/>
          <w:szCs w:val="22"/>
        </w:rPr>
      </w:pPr>
      <w:r w:rsidRPr="00C26A5A">
        <w:rPr>
          <w:rFonts w:ascii="Arial" w:hAnsi="Arial" w:cs="Arial"/>
          <w:color w:val="000000" w:themeColor="text1"/>
          <w:sz w:val="22"/>
          <w:szCs w:val="22"/>
        </w:rPr>
        <w:t>The awards made to students who complete the field or are awarded intermediate qualifications comply fully with the National Qualifications Framework.</w:t>
      </w:r>
    </w:p>
    <w:p w14:paraId="153682F1" w14:textId="77777777" w:rsidR="00C1702F" w:rsidRPr="00C26A5A" w:rsidRDefault="00C1702F" w:rsidP="00C1702F">
      <w:pPr>
        <w:pStyle w:val="PlainText"/>
        <w:rPr>
          <w:rFonts w:ascii="Arial" w:hAnsi="Arial" w:cs="Arial"/>
          <w:color w:val="000000" w:themeColor="text1"/>
          <w:sz w:val="22"/>
          <w:szCs w:val="22"/>
        </w:rPr>
      </w:pPr>
    </w:p>
    <w:p w14:paraId="1E3141BE" w14:textId="7CA3AD96" w:rsidR="00C50978" w:rsidRPr="00C26A5A" w:rsidRDefault="00C1702F" w:rsidP="00C1702F">
      <w:pPr>
        <w:pStyle w:val="PlainText"/>
        <w:numPr>
          <w:ilvl w:val="0"/>
          <w:numId w:val="16"/>
        </w:numPr>
        <w:overflowPunct w:val="0"/>
        <w:autoSpaceDE w:val="0"/>
        <w:autoSpaceDN w:val="0"/>
        <w:adjustRightInd w:val="0"/>
        <w:textAlignment w:val="baseline"/>
        <w:rPr>
          <w:rFonts w:ascii="Arial" w:hAnsi="Arial" w:cs="Arial"/>
          <w:color w:val="000000" w:themeColor="text1"/>
          <w:sz w:val="22"/>
          <w:szCs w:val="22"/>
        </w:rPr>
        <w:sectPr w:rsidR="00C50978" w:rsidRPr="00C26A5A" w:rsidSect="002925A4">
          <w:pgSz w:w="11906" w:h="16838"/>
          <w:pgMar w:top="851" w:right="1440" w:bottom="851" w:left="1440" w:header="709" w:footer="709" w:gutter="0"/>
          <w:cols w:space="708"/>
          <w:docGrid w:linePitch="360"/>
        </w:sectPr>
      </w:pPr>
      <w:r w:rsidRPr="00C26A5A">
        <w:rPr>
          <w:rFonts w:ascii="Arial" w:hAnsi="Arial" w:cs="Arial"/>
          <w:color w:val="000000" w:themeColor="text1"/>
          <w:sz w:val="22"/>
          <w:szCs w:val="22"/>
        </w:rPr>
        <w:t>All of the procedures associated with the field comply with the QAA Codes of Practice for Higher Education.</w:t>
      </w:r>
    </w:p>
    <w:p w14:paraId="2A92F3A4" w14:textId="66244735" w:rsidR="00C1702F" w:rsidRPr="00C26A5A" w:rsidRDefault="00C1702F" w:rsidP="009F4864">
      <w:pPr>
        <w:rPr>
          <w:rFonts w:ascii="Arial" w:hAnsi="Arial" w:cs="Arial"/>
          <w:i/>
          <w:color w:val="000000" w:themeColor="text1"/>
          <w:szCs w:val="24"/>
        </w:rPr>
      </w:pPr>
    </w:p>
    <w:p w14:paraId="6299AE7F" w14:textId="77777777" w:rsidR="00195F7B" w:rsidRPr="00C26A5A" w:rsidRDefault="00195F7B" w:rsidP="00195F7B">
      <w:pPr>
        <w:rPr>
          <w:rFonts w:ascii="Arial" w:hAnsi="Arial" w:cs="Arial"/>
          <w:b/>
          <w:color w:val="000000" w:themeColor="text1"/>
          <w:szCs w:val="24"/>
        </w:rPr>
      </w:pPr>
      <w:r w:rsidRPr="00C26A5A">
        <w:rPr>
          <w:rFonts w:ascii="Arial" w:hAnsi="Arial" w:cs="Arial"/>
          <w:b/>
          <w:color w:val="000000" w:themeColor="text1"/>
          <w:szCs w:val="24"/>
        </w:rPr>
        <w:t>Development of Programme Learning Outcomes in Modules</w:t>
      </w:r>
    </w:p>
    <w:p w14:paraId="3CC828C3" w14:textId="77777777" w:rsidR="00195F7B" w:rsidRPr="00C26A5A" w:rsidRDefault="00195F7B" w:rsidP="00195F7B">
      <w:pPr>
        <w:rPr>
          <w:rFonts w:ascii="Arial" w:hAnsi="Arial" w:cs="Arial"/>
          <w:b/>
          <w:color w:val="000000" w:themeColor="text1"/>
          <w:szCs w:val="24"/>
        </w:rPr>
      </w:pPr>
    </w:p>
    <w:p w14:paraId="65D08685" w14:textId="77777777" w:rsidR="00195F7B" w:rsidRPr="00C26A5A" w:rsidRDefault="00195F7B" w:rsidP="00195F7B">
      <w:pPr>
        <w:rPr>
          <w:rFonts w:ascii="Arial" w:hAnsi="Arial" w:cs="Arial"/>
          <w:color w:val="000000" w:themeColor="text1"/>
          <w:szCs w:val="24"/>
        </w:rPr>
      </w:pPr>
      <w:r w:rsidRPr="00C26A5A">
        <w:rPr>
          <w:rFonts w:ascii="Arial" w:hAnsi="Arial" w:cs="Arial"/>
          <w:color w:val="000000" w:themeColor="text1"/>
          <w:szCs w:val="24"/>
        </w:rPr>
        <w:t xml:space="preserve">This map identifies where the programme learning outcomes are </w:t>
      </w:r>
      <w:proofErr w:type="spellStart"/>
      <w:r w:rsidR="00165D50" w:rsidRPr="00C26A5A">
        <w:rPr>
          <w:rFonts w:ascii="Arial" w:hAnsi="Arial" w:cs="Arial"/>
          <w:b/>
          <w:color w:val="000000" w:themeColor="text1"/>
          <w:szCs w:val="24"/>
        </w:rPr>
        <w:t>summatively</w:t>
      </w:r>
      <w:proofErr w:type="spellEnd"/>
      <w:r w:rsidR="00165D50" w:rsidRPr="00C26A5A">
        <w:rPr>
          <w:rFonts w:ascii="Arial" w:hAnsi="Arial" w:cs="Arial"/>
          <w:color w:val="000000" w:themeColor="text1"/>
          <w:szCs w:val="24"/>
        </w:rPr>
        <w:t xml:space="preserve"> </w:t>
      </w:r>
      <w:r w:rsidRPr="00C26A5A">
        <w:rPr>
          <w:rFonts w:ascii="Arial" w:hAnsi="Arial" w:cs="Arial"/>
          <w:color w:val="000000" w:themeColor="text1"/>
          <w:szCs w:val="24"/>
        </w:rPr>
        <w:t>assessed across the modules for this programme.  It provides an aid to academic staff in understanding how individual modules contr</w:t>
      </w:r>
      <w:r w:rsidR="009332EB" w:rsidRPr="00C26A5A">
        <w:rPr>
          <w:rFonts w:ascii="Arial" w:hAnsi="Arial" w:cs="Arial"/>
          <w:color w:val="000000" w:themeColor="text1"/>
          <w:szCs w:val="24"/>
        </w:rPr>
        <w:t>ibute to the programme aims,</w:t>
      </w:r>
      <w:r w:rsidRPr="00C26A5A">
        <w:rPr>
          <w:rFonts w:ascii="Arial" w:hAnsi="Arial" w:cs="Arial"/>
          <w:color w:val="000000" w:themeColor="text1"/>
          <w:szCs w:val="24"/>
        </w:rPr>
        <w:t xml:space="preserve"> a means to help students monitor their own learning, personal and professional development as the programme progresses and a checklist for quality assurance purposes</w:t>
      </w:r>
      <w:r w:rsidR="007B179B" w:rsidRPr="00C26A5A">
        <w:rPr>
          <w:rFonts w:ascii="Arial" w:hAnsi="Arial" w:cs="Arial"/>
          <w:color w:val="000000" w:themeColor="text1"/>
          <w:szCs w:val="24"/>
        </w:rPr>
        <w:t xml:space="preserve">.  </w:t>
      </w:r>
      <w:r w:rsidRPr="00C26A5A">
        <w:rPr>
          <w:rFonts w:ascii="Arial" w:hAnsi="Arial" w:cs="Arial"/>
          <w:color w:val="000000" w:themeColor="text1"/>
          <w:szCs w:val="24"/>
        </w:rPr>
        <w:t>Include both core and option modules.</w:t>
      </w:r>
    </w:p>
    <w:p w14:paraId="0BC599AD" w14:textId="77777777" w:rsidR="00195F7B" w:rsidRPr="00C26A5A" w:rsidRDefault="00195F7B" w:rsidP="00195F7B">
      <w:pPr>
        <w:rPr>
          <w:rFonts w:ascii="Arial" w:hAnsi="Arial" w:cs="Arial"/>
          <w:color w:val="000000" w:themeColor="text1"/>
          <w:szCs w:val="24"/>
        </w:rPr>
      </w:pPr>
    </w:p>
    <w:p w14:paraId="36A530E7" w14:textId="77777777" w:rsidR="00195F7B" w:rsidRPr="00C26A5A" w:rsidRDefault="00195F7B" w:rsidP="00195F7B">
      <w:pPr>
        <w:rPr>
          <w:rFonts w:ascii="Arial" w:hAnsi="Arial" w:cs="Arial"/>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871"/>
        <w:gridCol w:w="1437"/>
        <w:gridCol w:w="1560"/>
        <w:gridCol w:w="1559"/>
        <w:gridCol w:w="1976"/>
        <w:gridCol w:w="8"/>
        <w:gridCol w:w="1862"/>
        <w:gridCol w:w="1701"/>
        <w:gridCol w:w="1540"/>
        <w:gridCol w:w="22"/>
      </w:tblGrid>
      <w:tr w:rsidR="00EC28BB" w:rsidRPr="00C26A5A" w14:paraId="6AC50676" w14:textId="5A47E0A8" w:rsidTr="00AC2234">
        <w:trPr>
          <w:gridAfter w:val="1"/>
          <w:wAfter w:w="22" w:type="dxa"/>
        </w:trPr>
        <w:tc>
          <w:tcPr>
            <w:tcW w:w="2640" w:type="dxa"/>
            <w:gridSpan w:val="2"/>
            <w:vMerge w:val="restart"/>
            <w:shd w:val="clear" w:color="auto" w:fill="DEEAF6" w:themeFill="accent1" w:themeFillTint="33"/>
          </w:tcPr>
          <w:p w14:paraId="7A51EA74" w14:textId="77777777" w:rsidR="00EC28BB" w:rsidRPr="00C26A5A" w:rsidRDefault="00EC28BB" w:rsidP="00195F7B">
            <w:pPr>
              <w:rPr>
                <w:rFonts w:ascii="Arial" w:hAnsi="Arial" w:cs="Arial"/>
                <w:color w:val="000000" w:themeColor="text1"/>
                <w:szCs w:val="24"/>
              </w:rPr>
            </w:pPr>
          </w:p>
          <w:p w14:paraId="339C4A7E" w14:textId="77777777" w:rsidR="00EC28BB" w:rsidRPr="00C26A5A" w:rsidRDefault="00EC28BB" w:rsidP="00195F7B">
            <w:pPr>
              <w:rPr>
                <w:rFonts w:ascii="Arial" w:hAnsi="Arial" w:cs="Arial"/>
                <w:color w:val="000000" w:themeColor="text1"/>
                <w:szCs w:val="24"/>
              </w:rPr>
            </w:pPr>
          </w:p>
          <w:p w14:paraId="0DE2A269" w14:textId="77777777" w:rsidR="00EC28BB" w:rsidRPr="00C26A5A" w:rsidRDefault="00EC28BB" w:rsidP="00195F7B">
            <w:pPr>
              <w:rPr>
                <w:rFonts w:ascii="Arial" w:hAnsi="Arial" w:cs="Arial"/>
                <w:color w:val="000000" w:themeColor="text1"/>
                <w:szCs w:val="24"/>
              </w:rPr>
            </w:pPr>
          </w:p>
          <w:p w14:paraId="4A7D596E" w14:textId="77777777" w:rsidR="00EC28BB" w:rsidRPr="00C26A5A" w:rsidRDefault="00EC28BB" w:rsidP="00195F7B">
            <w:pPr>
              <w:rPr>
                <w:rFonts w:ascii="Arial" w:hAnsi="Arial" w:cs="Arial"/>
                <w:color w:val="000000" w:themeColor="text1"/>
                <w:szCs w:val="24"/>
              </w:rPr>
            </w:pPr>
          </w:p>
          <w:p w14:paraId="45DCAF25" w14:textId="77777777" w:rsidR="00EC28BB" w:rsidRPr="00C26A5A" w:rsidRDefault="00EC28BB" w:rsidP="00195F7B">
            <w:pPr>
              <w:rPr>
                <w:rFonts w:ascii="Arial" w:hAnsi="Arial" w:cs="Arial"/>
                <w:b/>
                <w:color w:val="000000" w:themeColor="text1"/>
                <w:szCs w:val="24"/>
              </w:rPr>
            </w:pPr>
            <w:r w:rsidRPr="00C26A5A">
              <w:rPr>
                <w:rFonts w:ascii="Arial" w:hAnsi="Arial" w:cs="Arial"/>
                <w:b/>
                <w:color w:val="000000" w:themeColor="text1"/>
                <w:szCs w:val="24"/>
              </w:rPr>
              <w:t>Module code</w:t>
            </w:r>
          </w:p>
        </w:tc>
        <w:tc>
          <w:tcPr>
            <w:tcW w:w="2997" w:type="dxa"/>
            <w:gridSpan w:val="2"/>
            <w:shd w:val="clear" w:color="auto" w:fill="DEEAF6" w:themeFill="accent1" w:themeFillTint="33"/>
          </w:tcPr>
          <w:p w14:paraId="0616FE7E" w14:textId="129246B8" w:rsidR="00EC28BB" w:rsidRPr="00C26A5A" w:rsidRDefault="00EC28BB" w:rsidP="00B55861">
            <w:pPr>
              <w:jc w:val="center"/>
              <w:rPr>
                <w:rFonts w:ascii="Arial" w:hAnsi="Arial" w:cs="Arial"/>
                <w:b/>
                <w:color w:val="000000" w:themeColor="text1"/>
                <w:szCs w:val="24"/>
              </w:rPr>
            </w:pPr>
            <w:r w:rsidRPr="00C26A5A">
              <w:rPr>
                <w:rFonts w:ascii="Arial" w:hAnsi="Arial" w:cs="Arial"/>
                <w:b/>
                <w:color w:val="000000" w:themeColor="text1"/>
                <w:szCs w:val="24"/>
              </w:rPr>
              <w:t>Level 4</w:t>
            </w:r>
          </w:p>
        </w:tc>
        <w:tc>
          <w:tcPr>
            <w:tcW w:w="3535" w:type="dxa"/>
            <w:gridSpan w:val="2"/>
            <w:shd w:val="clear" w:color="auto" w:fill="DEEAF6" w:themeFill="accent1" w:themeFillTint="33"/>
          </w:tcPr>
          <w:p w14:paraId="2D245D56" w14:textId="4DBED531" w:rsidR="00EC28BB" w:rsidRPr="00C26A5A" w:rsidRDefault="00EC28BB" w:rsidP="00EC28BB">
            <w:pPr>
              <w:jc w:val="center"/>
            </w:pPr>
            <w:r w:rsidRPr="00C26A5A">
              <w:rPr>
                <w:rFonts w:ascii="Arial" w:hAnsi="Arial" w:cs="Arial"/>
                <w:b/>
                <w:color w:val="000000" w:themeColor="text1"/>
                <w:szCs w:val="24"/>
              </w:rPr>
              <w:t>Level 5</w:t>
            </w:r>
          </w:p>
        </w:tc>
        <w:tc>
          <w:tcPr>
            <w:tcW w:w="5111" w:type="dxa"/>
            <w:gridSpan w:val="4"/>
            <w:shd w:val="clear" w:color="auto" w:fill="DEEAF6" w:themeFill="accent1" w:themeFillTint="33"/>
          </w:tcPr>
          <w:p w14:paraId="12826E4B" w14:textId="17677A08" w:rsidR="00EC28BB" w:rsidRPr="00C26A5A" w:rsidRDefault="00EC28BB" w:rsidP="00EC28BB">
            <w:pPr>
              <w:jc w:val="center"/>
            </w:pPr>
            <w:r w:rsidRPr="00C26A5A">
              <w:rPr>
                <w:rFonts w:ascii="Arial" w:hAnsi="Arial" w:cs="Arial"/>
                <w:b/>
                <w:color w:val="000000" w:themeColor="text1"/>
                <w:szCs w:val="24"/>
              </w:rPr>
              <w:t>Level 6</w:t>
            </w:r>
          </w:p>
        </w:tc>
      </w:tr>
      <w:tr w:rsidR="00EC28BB" w:rsidRPr="00C26A5A" w14:paraId="2CFC658C" w14:textId="77777777" w:rsidTr="00AC2234">
        <w:trPr>
          <w:cantSplit/>
        </w:trPr>
        <w:tc>
          <w:tcPr>
            <w:tcW w:w="2640" w:type="dxa"/>
            <w:gridSpan w:val="2"/>
            <w:vMerge/>
            <w:shd w:val="clear" w:color="auto" w:fill="DEEAF6" w:themeFill="accent1" w:themeFillTint="33"/>
          </w:tcPr>
          <w:p w14:paraId="2395C95E" w14:textId="77777777" w:rsidR="00EC28BB" w:rsidRPr="00C26A5A" w:rsidRDefault="00EC28BB" w:rsidP="00195F7B">
            <w:pPr>
              <w:rPr>
                <w:rFonts w:ascii="Arial" w:hAnsi="Arial" w:cs="Arial"/>
                <w:color w:val="000000" w:themeColor="text1"/>
                <w:szCs w:val="24"/>
              </w:rPr>
            </w:pPr>
          </w:p>
        </w:tc>
        <w:tc>
          <w:tcPr>
            <w:tcW w:w="1437" w:type="dxa"/>
            <w:shd w:val="clear" w:color="auto" w:fill="auto"/>
          </w:tcPr>
          <w:p w14:paraId="19A0B8AC" w14:textId="77777777" w:rsidR="00EC28BB" w:rsidRPr="00C26A5A" w:rsidRDefault="00EC28BB" w:rsidP="00E75299">
            <w:pPr>
              <w:rPr>
                <w:rFonts w:ascii="Arial" w:hAnsi="Arial" w:cs="Arial"/>
                <w:color w:val="000000" w:themeColor="text1"/>
                <w:szCs w:val="24"/>
              </w:rPr>
            </w:pPr>
          </w:p>
          <w:p w14:paraId="445ACF39" w14:textId="794B01C6" w:rsidR="00EC28BB" w:rsidRPr="00C26A5A" w:rsidRDefault="00EC28BB" w:rsidP="00E75299">
            <w:pPr>
              <w:rPr>
                <w:rFonts w:ascii="Arial" w:hAnsi="Arial" w:cs="Arial"/>
                <w:color w:val="000000" w:themeColor="text1"/>
                <w:szCs w:val="24"/>
              </w:rPr>
            </w:pPr>
            <w:r w:rsidRPr="00C26A5A">
              <w:rPr>
                <w:rFonts w:ascii="Arial" w:hAnsi="Arial" w:cs="Arial"/>
                <w:color w:val="000000" w:themeColor="text1"/>
                <w:szCs w:val="24"/>
              </w:rPr>
              <w:t>SP4001 Spanish Language 1</w:t>
            </w:r>
          </w:p>
        </w:tc>
        <w:tc>
          <w:tcPr>
            <w:tcW w:w="1560" w:type="dxa"/>
            <w:shd w:val="clear" w:color="auto" w:fill="auto"/>
          </w:tcPr>
          <w:p w14:paraId="6ACCA0C3" w14:textId="77777777" w:rsidR="00EC28BB" w:rsidRPr="00C26A5A" w:rsidRDefault="00EC28BB" w:rsidP="00195F7B">
            <w:pPr>
              <w:rPr>
                <w:rFonts w:ascii="Arial" w:hAnsi="Arial" w:cs="Arial"/>
                <w:color w:val="000000" w:themeColor="text1"/>
                <w:szCs w:val="24"/>
              </w:rPr>
            </w:pPr>
          </w:p>
          <w:p w14:paraId="554F8349"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SP4002</w:t>
            </w:r>
          </w:p>
          <w:p w14:paraId="55A5874F" w14:textId="5EF88C8A"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 xml:space="preserve">Introduction to Hispanic Identities </w:t>
            </w:r>
          </w:p>
        </w:tc>
        <w:tc>
          <w:tcPr>
            <w:tcW w:w="1559" w:type="dxa"/>
            <w:shd w:val="clear" w:color="auto" w:fill="auto"/>
          </w:tcPr>
          <w:p w14:paraId="0BF75CC3" w14:textId="77777777" w:rsidR="00EC28BB" w:rsidRPr="00C26A5A" w:rsidRDefault="00EC28BB" w:rsidP="00195F7B">
            <w:pPr>
              <w:rPr>
                <w:rFonts w:ascii="Arial" w:hAnsi="Arial" w:cs="Arial"/>
                <w:color w:val="000000" w:themeColor="text1"/>
                <w:szCs w:val="24"/>
              </w:rPr>
            </w:pPr>
          </w:p>
          <w:p w14:paraId="368BABC8"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SP5001</w:t>
            </w:r>
          </w:p>
          <w:p w14:paraId="2F82EBE2" w14:textId="7569F5E5"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Spanish Language 2</w:t>
            </w:r>
          </w:p>
        </w:tc>
        <w:tc>
          <w:tcPr>
            <w:tcW w:w="1984" w:type="dxa"/>
            <w:gridSpan w:val="2"/>
            <w:shd w:val="clear" w:color="auto" w:fill="auto"/>
          </w:tcPr>
          <w:p w14:paraId="4CA0081B" w14:textId="77777777" w:rsidR="00EC28BB" w:rsidRPr="00C26A5A" w:rsidRDefault="00EC28BB" w:rsidP="00195F7B">
            <w:pPr>
              <w:rPr>
                <w:rFonts w:ascii="Arial" w:hAnsi="Arial" w:cs="Arial"/>
                <w:color w:val="000000" w:themeColor="text1"/>
                <w:szCs w:val="24"/>
              </w:rPr>
            </w:pPr>
          </w:p>
          <w:p w14:paraId="7BA517E5"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SP5002</w:t>
            </w:r>
          </w:p>
          <w:p w14:paraId="1CF49DDF" w14:textId="55E2E3AD"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Representations: Culture, Society and Identity</w:t>
            </w:r>
          </w:p>
          <w:p w14:paraId="28206EA5" w14:textId="4291D594" w:rsidR="00EC28BB" w:rsidRPr="00C26A5A" w:rsidRDefault="00EC28BB" w:rsidP="00195F7B">
            <w:pPr>
              <w:rPr>
                <w:rFonts w:ascii="Arial" w:hAnsi="Arial" w:cs="Arial"/>
                <w:color w:val="000000" w:themeColor="text1"/>
                <w:szCs w:val="24"/>
              </w:rPr>
            </w:pPr>
          </w:p>
        </w:tc>
        <w:tc>
          <w:tcPr>
            <w:tcW w:w="1862" w:type="dxa"/>
            <w:shd w:val="clear" w:color="auto" w:fill="auto"/>
          </w:tcPr>
          <w:p w14:paraId="0303CE2D" w14:textId="77777777" w:rsidR="00EC28BB" w:rsidRPr="00C26A5A" w:rsidRDefault="00EC28BB" w:rsidP="00195F7B">
            <w:pPr>
              <w:rPr>
                <w:rFonts w:ascii="Arial" w:hAnsi="Arial" w:cs="Arial"/>
                <w:color w:val="000000" w:themeColor="text1"/>
                <w:szCs w:val="24"/>
              </w:rPr>
            </w:pPr>
          </w:p>
          <w:p w14:paraId="6173FBA6"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SP6001</w:t>
            </w:r>
          </w:p>
          <w:p w14:paraId="07E33022" w14:textId="3989EF10"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Spanish Language and Society</w:t>
            </w:r>
          </w:p>
        </w:tc>
        <w:tc>
          <w:tcPr>
            <w:tcW w:w="1701" w:type="dxa"/>
            <w:shd w:val="clear" w:color="auto" w:fill="auto"/>
          </w:tcPr>
          <w:p w14:paraId="31BA3BE7" w14:textId="77777777" w:rsidR="00EC28BB" w:rsidRPr="00C26A5A" w:rsidRDefault="00EC28BB" w:rsidP="00195F7B">
            <w:pPr>
              <w:rPr>
                <w:rFonts w:ascii="Arial" w:hAnsi="Arial" w:cs="Arial"/>
                <w:color w:val="000000" w:themeColor="text1"/>
                <w:szCs w:val="24"/>
              </w:rPr>
            </w:pPr>
          </w:p>
          <w:p w14:paraId="71334B2D" w14:textId="46155828"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 xml:space="preserve">SP6002 Professional </w:t>
            </w:r>
          </w:p>
          <w:p w14:paraId="57D7E02D" w14:textId="600D8726"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Skills/</w:t>
            </w:r>
            <w:r w:rsidRPr="00C26A5A">
              <w:t xml:space="preserve"> </w:t>
            </w:r>
            <w:r w:rsidRPr="00C26A5A">
              <w:rPr>
                <w:rFonts w:ascii="Arial" w:hAnsi="Arial" w:cs="Arial"/>
                <w:color w:val="000000" w:themeColor="text1"/>
                <w:szCs w:val="24"/>
              </w:rPr>
              <w:t>Capstone module</w:t>
            </w:r>
          </w:p>
        </w:tc>
        <w:tc>
          <w:tcPr>
            <w:tcW w:w="1562" w:type="dxa"/>
            <w:gridSpan w:val="2"/>
            <w:shd w:val="clear" w:color="auto" w:fill="auto"/>
          </w:tcPr>
          <w:p w14:paraId="0FC00EAB" w14:textId="77777777" w:rsidR="00EC28BB" w:rsidRPr="00C26A5A" w:rsidRDefault="00EC28BB" w:rsidP="00195F7B">
            <w:pPr>
              <w:rPr>
                <w:rFonts w:ascii="Arial" w:hAnsi="Arial" w:cs="Arial"/>
                <w:color w:val="000000" w:themeColor="text1"/>
                <w:szCs w:val="24"/>
              </w:rPr>
            </w:pPr>
          </w:p>
          <w:p w14:paraId="24CE6160" w14:textId="1BB914D0"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SP6003</w:t>
            </w:r>
          </w:p>
          <w:p w14:paraId="1C7A7346" w14:textId="6604C182"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Spanish Special Study</w:t>
            </w:r>
          </w:p>
        </w:tc>
      </w:tr>
      <w:tr w:rsidR="00EC28BB" w:rsidRPr="00C26A5A" w14:paraId="21AFF3CA" w14:textId="77777777" w:rsidTr="00AC2234">
        <w:trPr>
          <w:trHeight w:val="261"/>
        </w:trPr>
        <w:tc>
          <w:tcPr>
            <w:tcW w:w="1769" w:type="dxa"/>
            <w:vMerge w:val="restart"/>
            <w:shd w:val="clear" w:color="auto" w:fill="DEEAF6" w:themeFill="accent1" w:themeFillTint="33"/>
          </w:tcPr>
          <w:p w14:paraId="69D08240" w14:textId="77777777" w:rsidR="00EC28BB" w:rsidRPr="00C26A5A" w:rsidRDefault="00EC28BB" w:rsidP="00195F7B">
            <w:pPr>
              <w:rPr>
                <w:rFonts w:ascii="Arial" w:hAnsi="Arial" w:cs="Arial"/>
                <w:b/>
                <w:color w:val="000000" w:themeColor="text1"/>
                <w:szCs w:val="24"/>
              </w:rPr>
            </w:pPr>
            <w:r w:rsidRPr="00C26A5A">
              <w:rPr>
                <w:rFonts w:ascii="Arial" w:hAnsi="Arial" w:cs="Arial"/>
                <w:b/>
                <w:color w:val="000000" w:themeColor="text1"/>
                <w:szCs w:val="24"/>
              </w:rPr>
              <w:t>Knowledge &amp; Understanding</w:t>
            </w:r>
          </w:p>
        </w:tc>
        <w:tc>
          <w:tcPr>
            <w:tcW w:w="871" w:type="dxa"/>
            <w:shd w:val="clear" w:color="auto" w:fill="auto"/>
          </w:tcPr>
          <w:p w14:paraId="7F21BBA5"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A1</w:t>
            </w:r>
          </w:p>
        </w:tc>
        <w:tc>
          <w:tcPr>
            <w:tcW w:w="1437" w:type="dxa"/>
            <w:shd w:val="clear" w:color="auto" w:fill="auto"/>
          </w:tcPr>
          <w:p w14:paraId="4C28A672" w14:textId="1B71E0E5"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4E8646D8" w14:textId="77777777" w:rsidR="00EC28BB" w:rsidRPr="00C26A5A" w:rsidRDefault="00EC28BB" w:rsidP="00AC2234">
            <w:pPr>
              <w:jc w:val="center"/>
              <w:rPr>
                <w:rFonts w:ascii="Arial" w:hAnsi="Arial" w:cs="Arial"/>
                <w:color w:val="000000" w:themeColor="text1"/>
                <w:szCs w:val="24"/>
              </w:rPr>
            </w:pPr>
          </w:p>
        </w:tc>
        <w:tc>
          <w:tcPr>
            <w:tcW w:w="1559" w:type="dxa"/>
            <w:shd w:val="clear" w:color="auto" w:fill="auto"/>
          </w:tcPr>
          <w:p w14:paraId="6D624FD2" w14:textId="37F17F62"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6F9D26FE" w14:textId="77777777" w:rsidR="00EC28BB" w:rsidRPr="00C26A5A" w:rsidRDefault="00EC28BB" w:rsidP="00AC2234">
            <w:pPr>
              <w:jc w:val="center"/>
              <w:rPr>
                <w:rFonts w:ascii="Arial" w:hAnsi="Arial" w:cs="Arial"/>
                <w:color w:val="000000" w:themeColor="text1"/>
                <w:szCs w:val="24"/>
              </w:rPr>
            </w:pPr>
          </w:p>
        </w:tc>
        <w:tc>
          <w:tcPr>
            <w:tcW w:w="1862" w:type="dxa"/>
            <w:shd w:val="clear" w:color="auto" w:fill="auto"/>
          </w:tcPr>
          <w:p w14:paraId="377A02BB" w14:textId="0352B709"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5EC7A263" w14:textId="3C99AABB"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2BADA3BB" w14:textId="68628DCC"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EC28BB" w:rsidRPr="00C26A5A" w14:paraId="6C5DF0C4" w14:textId="77777777" w:rsidTr="00AC2234">
        <w:trPr>
          <w:trHeight w:val="238"/>
        </w:trPr>
        <w:tc>
          <w:tcPr>
            <w:tcW w:w="1769" w:type="dxa"/>
            <w:vMerge/>
            <w:shd w:val="clear" w:color="auto" w:fill="DEEAF6" w:themeFill="accent1" w:themeFillTint="33"/>
          </w:tcPr>
          <w:p w14:paraId="762842C7" w14:textId="77777777" w:rsidR="00EC28BB" w:rsidRPr="00C26A5A" w:rsidRDefault="00EC28BB" w:rsidP="00195F7B">
            <w:pPr>
              <w:rPr>
                <w:rFonts w:ascii="Arial" w:hAnsi="Arial" w:cs="Arial"/>
                <w:b/>
                <w:color w:val="000000" w:themeColor="text1"/>
                <w:szCs w:val="24"/>
              </w:rPr>
            </w:pPr>
          </w:p>
        </w:tc>
        <w:tc>
          <w:tcPr>
            <w:tcW w:w="871" w:type="dxa"/>
            <w:shd w:val="clear" w:color="auto" w:fill="auto"/>
          </w:tcPr>
          <w:p w14:paraId="0196C78E"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A2</w:t>
            </w:r>
          </w:p>
        </w:tc>
        <w:tc>
          <w:tcPr>
            <w:tcW w:w="1437" w:type="dxa"/>
            <w:shd w:val="clear" w:color="auto" w:fill="auto"/>
          </w:tcPr>
          <w:p w14:paraId="10723E6C" w14:textId="585DF869"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09D172AE" w14:textId="7F16513F"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4CF2A04D" w14:textId="77E2AF03"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12FC908D" w14:textId="7CAE0C3B"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11339136" w14:textId="08425D60"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0256801D" w14:textId="57DC6726"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4B7D948D" w14:textId="4181883F"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EC28BB" w:rsidRPr="00C26A5A" w14:paraId="53879346" w14:textId="77777777" w:rsidTr="00AC2234">
        <w:tc>
          <w:tcPr>
            <w:tcW w:w="1769" w:type="dxa"/>
            <w:vMerge/>
            <w:shd w:val="clear" w:color="auto" w:fill="DEEAF6" w:themeFill="accent1" w:themeFillTint="33"/>
          </w:tcPr>
          <w:p w14:paraId="6AEA7F12" w14:textId="77777777" w:rsidR="00EC28BB" w:rsidRPr="00C26A5A" w:rsidRDefault="00EC28BB" w:rsidP="00195F7B">
            <w:pPr>
              <w:rPr>
                <w:rFonts w:ascii="Arial" w:hAnsi="Arial" w:cs="Arial"/>
                <w:b/>
                <w:color w:val="000000" w:themeColor="text1"/>
                <w:szCs w:val="24"/>
              </w:rPr>
            </w:pPr>
          </w:p>
        </w:tc>
        <w:tc>
          <w:tcPr>
            <w:tcW w:w="871" w:type="dxa"/>
            <w:shd w:val="clear" w:color="auto" w:fill="auto"/>
          </w:tcPr>
          <w:p w14:paraId="4119B6B9"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A3</w:t>
            </w:r>
          </w:p>
        </w:tc>
        <w:tc>
          <w:tcPr>
            <w:tcW w:w="1437" w:type="dxa"/>
            <w:shd w:val="clear" w:color="auto" w:fill="auto"/>
          </w:tcPr>
          <w:p w14:paraId="1283A150" w14:textId="4AEBC923"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5ED04630" w14:textId="7D7FE59E"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11A30229" w14:textId="385E9A2D"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35968A81" w14:textId="5AE337CA"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42786A2A" w14:textId="04EAB36D"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208DB184" w14:textId="74650ECD"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76DFC9C6" w14:textId="77777777" w:rsidR="00EC28BB" w:rsidRPr="00C26A5A" w:rsidRDefault="00EC28BB" w:rsidP="00AC2234">
            <w:pPr>
              <w:jc w:val="center"/>
              <w:rPr>
                <w:rFonts w:ascii="Arial" w:hAnsi="Arial" w:cs="Arial"/>
                <w:color w:val="000000" w:themeColor="text1"/>
                <w:szCs w:val="24"/>
              </w:rPr>
            </w:pPr>
          </w:p>
        </w:tc>
      </w:tr>
      <w:tr w:rsidR="00EC28BB" w:rsidRPr="00C26A5A" w14:paraId="31F03F38" w14:textId="77777777" w:rsidTr="00AC2234">
        <w:tc>
          <w:tcPr>
            <w:tcW w:w="1769" w:type="dxa"/>
            <w:vMerge/>
            <w:shd w:val="clear" w:color="auto" w:fill="DEEAF6" w:themeFill="accent1" w:themeFillTint="33"/>
          </w:tcPr>
          <w:p w14:paraId="1329B967" w14:textId="77777777" w:rsidR="00EC28BB" w:rsidRPr="00C26A5A" w:rsidRDefault="00EC28BB" w:rsidP="00195F7B">
            <w:pPr>
              <w:rPr>
                <w:rFonts w:ascii="Arial" w:hAnsi="Arial" w:cs="Arial"/>
                <w:b/>
                <w:color w:val="000000" w:themeColor="text1"/>
                <w:szCs w:val="24"/>
              </w:rPr>
            </w:pPr>
          </w:p>
        </w:tc>
        <w:tc>
          <w:tcPr>
            <w:tcW w:w="871" w:type="dxa"/>
            <w:shd w:val="clear" w:color="auto" w:fill="auto"/>
          </w:tcPr>
          <w:p w14:paraId="42BA6E26"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A4</w:t>
            </w:r>
          </w:p>
        </w:tc>
        <w:tc>
          <w:tcPr>
            <w:tcW w:w="1437" w:type="dxa"/>
            <w:shd w:val="clear" w:color="auto" w:fill="auto"/>
          </w:tcPr>
          <w:p w14:paraId="05207775" w14:textId="693FE66C"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49937A34" w14:textId="2F869315"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5DB51F38" w14:textId="25D3D3F8"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087B9B7C" w14:textId="690E2537"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30E270B1" w14:textId="1CA006F8"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7A09F995" w14:textId="000E98F1"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6BB8CDAD" w14:textId="73830E77"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EC28BB" w:rsidRPr="00C26A5A" w14:paraId="415F5184" w14:textId="77777777" w:rsidTr="00AC2234">
        <w:tc>
          <w:tcPr>
            <w:tcW w:w="1769" w:type="dxa"/>
            <w:vMerge w:val="restart"/>
            <w:shd w:val="clear" w:color="auto" w:fill="DEEAF6" w:themeFill="accent1" w:themeFillTint="33"/>
          </w:tcPr>
          <w:p w14:paraId="68B607C8" w14:textId="77777777" w:rsidR="00EC28BB" w:rsidRPr="00C26A5A" w:rsidRDefault="00EC28BB" w:rsidP="00195F7B">
            <w:pPr>
              <w:rPr>
                <w:rFonts w:ascii="Arial" w:hAnsi="Arial" w:cs="Arial"/>
                <w:b/>
                <w:color w:val="000000" w:themeColor="text1"/>
                <w:szCs w:val="24"/>
              </w:rPr>
            </w:pPr>
            <w:r w:rsidRPr="00C26A5A">
              <w:rPr>
                <w:rFonts w:ascii="Arial" w:hAnsi="Arial" w:cs="Arial"/>
                <w:b/>
                <w:color w:val="000000" w:themeColor="text1"/>
                <w:szCs w:val="24"/>
              </w:rPr>
              <w:t>Intellectual Skills</w:t>
            </w:r>
          </w:p>
        </w:tc>
        <w:tc>
          <w:tcPr>
            <w:tcW w:w="871" w:type="dxa"/>
            <w:shd w:val="clear" w:color="auto" w:fill="auto"/>
          </w:tcPr>
          <w:p w14:paraId="2A556597"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B1</w:t>
            </w:r>
          </w:p>
        </w:tc>
        <w:tc>
          <w:tcPr>
            <w:tcW w:w="1437" w:type="dxa"/>
            <w:shd w:val="clear" w:color="auto" w:fill="auto"/>
          </w:tcPr>
          <w:p w14:paraId="292714D8" w14:textId="6C61C78E"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5B5764C7" w14:textId="77777777" w:rsidR="00EC28BB" w:rsidRPr="00C26A5A" w:rsidRDefault="00EC28BB" w:rsidP="00AC2234">
            <w:pPr>
              <w:jc w:val="center"/>
              <w:rPr>
                <w:rFonts w:ascii="Arial" w:hAnsi="Arial" w:cs="Arial"/>
                <w:color w:val="000000" w:themeColor="text1"/>
                <w:szCs w:val="24"/>
              </w:rPr>
            </w:pPr>
          </w:p>
        </w:tc>
        <w:tc>
          <w:tcPr>
            <w:tcW w:w="1559" w:type="dxa"/>
            <w:shd w:val="clear" w:color="auto" w:fill="auto"/>
          </w:tcPr>
          <w:p w14:paraId="1583017A" w14:textId="4F3DBCAD"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5DDC6A54" w14:textId="77777777" w:rsidR="00EC28BB" w:rsidRPr="00C26A5A" w:rsidRDefault="00EC28BB" w:rsidP="00AC2234">
            <w:pPr>
              <w:jc w:val="center"/>
              <w:rPr>
                <w:rFonts w:ascii="Arial" w:hAnsi="Arial" w:cs="Arial"/>
                <w:color w:val="000000" w:themeColor="text1"/>
                <w:szCs w:val="24"/>
              </w:rPr>
            </w:pPr>
          </w:p>
        </w:tc>
        <w:tc>
          <w:tcPr>
            <w:tcW w:w="1862" w:type="dxa"/>
            <w:shd w:val="clear" w:color="auto" w:fill="auto"/>
          </w:tcPr>
          <w:p w14:paraId="14BFA71C" w14:textId="4C4F944B"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177A9D77" w14:textId="1EE256AE"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55F78BDC" w14:textId="4101F580"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EC28BB" w:rsidRPr="00C26A5A" w14:paraId="5B408A71" w14:textId="77777777" w:rsidTr="00AC2234">
        <w:tc>
          <w:tcPr>
            <w:tcW w:w="1769" w:type="dxa"/>
            <w:vMerge/>
            <w:shd w:val="clear" w:color="auto" w:fill="DEEAF6" w:themeFill="accent1" w:themeFillTint="33"/>
          </w:tcPr>
          <w:p w14:paraId="00C70C53" w14:textId="77777777" w:rsidR="00EC28BB" w:rsidRPr="00C26A5A" w:rsidRDefault="00EC28BB" w:rsidP="00195F7B">
            <w:pPr>
              <w:rPr>
                <w:rFonts w:ascii="Arial" w:hAnsi="Arial" w:cs="Arial"/>
                <w:b/>
                <w:color w:val="000000" w:themeColor="text1"/>
                <w:szCs w:val="24"/>
              </w:rPr>
            </w:pPr>
          </w:p>
        </w:tc>
        <w:tc>
          <w:tcPr>
            <w:tcW w:w="871" w:type="dxa"/>
            <w:shd w:val="clear" w:color="auto" w:fill="auto"/>
          </w:tcPr>
          <w:p w14:paraId="6F3077AF"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B2</w:t>
            </w:r>
          </w:p>
        </w:tc>
        <w:tc>
          <w:tcPr>
            <w:tcW w:w="1437" w:type="dxa"/>
            <w:shd w:val="clear" w:color="auto" w:fill="auto"/>
          </w:tcPr>
          <w:p w14:paraId="316C62DF" w14:textId="7E851E34"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2619D26A" w14:textId="08F77C8D"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0CFAE434" w14:textId="2D498679"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10114D6D" w14:textId="6A73DF97"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20AA9A0F" w14:textId="42AEC32E"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4BE4F017" w14:textId="3FDDBACE"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28DB7680" w14:textId="159C16B2"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EC28BB" w:rsidRPr="00C26A5A" w14:paraId="1C6711AD" w14:textId="77777777" w:rsidTr="00AC2234">
        <w:tc>
          <w:tcPr>
            <w:tcW w:w="1769" w:type="dxa"/>
            <w:vMerge/>
            <w:shd w:val="clear" w:color="auto" w:fill="DEEAF6" w:themeFill="accent1" w:themeFillTint="33"/>
          </w:tcPr>
          <w:p w14:paraId="560BE92A" w14:textId="77777777" w:rsidR="00EC28BB" w:rsidRPr="00C26A5A" w:rsidRDefault="00EC28BB" w:rsidP="00195F7B">
            <w:pPr>
              <w:rPr>
                <w:rFonts w:ascii="Arial" w:hAnsi="Arial" w:cs="Arial"/>
                <w:b/>
                <w:color w:val="000000" w:themeColor="text1"/>
                <w:szCs w:val="24"/>
              </w:rPr>
            </w:pPr>
          </w:p>
        </w:tc>
        <w:tc>
          <w:tcPr>
            <w:tcW w:w="871" w:type="dxa"/>
            <w:shd w:val="clear" w:color="auto" w:fill="auto"/>
          </w:tcPr>
          <w:p w14:paraId="21FCE17A"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B3</w:t>
            </w:r>
          </w:p>
        </w:tc>
        <w:tc>
          <w:tcPr>
            <w:tcW w:w="1437" w:type="dxa"/>
            <w:shd w:val="clear" w:color="auto" w:fill="auto"/>
          </w:tcPr>
          <w:p w14:paraId="7D62CA67" w14:textId="6D68A863"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51FBBD64" w14:textId="172E0022"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59B35ED9" w14:textId="3E5370A5"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514A9514" w14:textId="23AE0EA7"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6054CF5D" w14:textId="07AF89A0"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30A410EE" w14:textId="419DA9CC"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212A54C0" w14:textId="6E4DC19A"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EC28BB" w:rsidRPr="00C26A5A" w14:paraId="0313B22B" w14:textId="77777777" w:rsidTr="00AC2234">
        <w:tc>
          <w:tcPr>
            <w:tcW w:w="1769" w:type="dxa"/>
            <w:vMerge/>
            <w:shd w:val="clear" w:color="auto" w:fill="DEEAF6" w:themeFill="accent1" w:themeFillTint="33"/>
          </w:tcPr>
          <w:p w14:paraId="391DEA65" w14:textId="77777777" w:rsidR="00EC28BB" w:rsidRPr="00C26A5A" w:rsidRDefault="00EC28BB" w:rsidP="00195F7B">
            <w:pPr>
              <w:rPr>
                <w:rFonts w:ascii="Arial" w:hAnsi="Arial" w:cs="Arial"/>
                <w:b/>
                <w:color w:val="000000" w:themeColor="text1"/>
                <w:szCs w:val="24"/>
              </w:rPr>
            </w:pPr>
          </w:p>
        </w:tc>
        <w:tc>
          <w:tcPr>
            <w:tcW w:w="871" w:type="dxa"/>
            <w:shd w:val="clear" w:color="auto" w:fill="auto"/>
          </w:tcPr>
          <w:p w14:paraId="4BB608A5" w14:textId="77777777" w:rsidR="00EC28BB" w:rsidRPr="00C26A5A" w:rsidRDefault="00EC28BB" w:rsidP="00195F7B">
            <w:pPr>
              <w:rPr>
                <w:rFonts w:ascii="Arial" w:hAnsi="Arial" w:cs="Arial"/>
                <w:color w:val="000000" w:themeColor="text1"/>
                <w:szCs w:val="24"/>
              </w:rPr>
            </w:pPr>
            <w:r w:rsidRPr="00C26A5A">
              <w:rPr>
                <w:rFonts w:ascii="Arial" w:hAnsi="Arial" w:cs="Arial"/>
                <w:color w:val="000000" w:themeColor="text1"/>
                <w:szCs w:val="24"/>
              </w:rPr>
              <w:t>B4</w:t>
            </w:r>
          </w:p>
        </w:tc>
        <w:tc>
          <w:tcPr>
            <w:tcW w:w="1437" w:type="dxa"/>
            <w:shd w:val="clear" w:color="auto" w:fill="auto"/>
          </w:tcPr>
          <w:p w14:paraId="2176879F" w14:textId="503438A4"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5B3DA4E5" w14:textId="56F02C60"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5221C148" w14:textId="66990F6D"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7400B873" w14:textId="0B4199B9"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3F298177" w14:textId="6385718E"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36588FD1" w14:textId="02C92D2A"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7E9219BE" w14:textId="0C18D72A" w:rsidR="00EC28BB" w:rsidRPr="00C26A5A" w:rsidRDefault="00A108A2"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AC2234" w:rsidRPr="00C26A5A" w14:paraId="48D1B4FE" w14:textId="77777777" w:rsidTr="00AC2234">
        <w:tc>
          <w:tcPr>
            <w:tcW w:w="1769" w:type="dxa"/>
            <w:vMerge w:val="restart"/>
            <w:shd w:val="clear" w:color="auto" w:fill="DEEAF6" w:themeFill="accent1" w:themeFillTint="33"/>
          </w:tcPr>
          <w:p w14:paraId="25A6D7B7" w14:textId="77777777" w:rsidR="00AC2234" w:rsidRPr="00C26A5A" w:rsidRDefault="00AC2234" w:rsidP="00195F7B">
            <w:pPr>
              <w:rPr>
                <w:rFonts w:ascii="Arial" w:hAnsi="Arial" w:cs="Arial"/>
                <w:b/>
                <w:color w:val="000000" w:themeColor="text1"/>
                <w:szCs w:val="24"/>
              </w:rPr>
            </w:pPr>
            <w:r w:rsidRPr="00C26A5A">
              <w:rPr>
                <w:rFonts w:ascii="Arial" w:hAnsi="Arial" w:cs="Arial"/>
                <w:b/>
                <w:color w:val="000000" w:themeColor="text1"/>
                <w:szCs w:val="24"/>
              </w:rPr>
              <w:t>Practical Skills</w:t>
            </w:r>
          </w:p>
        </w:tc>
        <w:tc>
          <w:tcPr>
            <w:tcW w:w="871" w:type="dxa"/>
            <w:shd w:val="clear" w:color="auto" w:fill="auto"/>
          </w:tcPr>
          <w:p w14:paraId="0CAE54E3" w14:textId="77777777" w:rsidR="00AC2234" w:rsidRPr="00C26A5A" w:rsidRDefault="00AC2234" w:rsidP="00195F7B">
            <w:pPr>
              <w:rPr>
                <w:rFonts w:ascii="Arial" w:hAnsi="Arial" w:cs="Arial"/>
                <w:color w:val="000000" w:themeColor="text1"/>
                <w:szCs w:val="24"/>
              </w:rPr>
            </w:pPr>
            <w:r w:rsidRPr="00C26A5A">
              <w:rPr>
                <w:rFonts w:ascii="Arial" w:hAnsi="Arial" w:cs="Arial"/>
                <w:color w:val="000000" w:themeColor="text1"/>
                <w:szCs w:val="24"/>
              </w:rPr>
              <w:t>C1</w:t>
            </w:r>
          </w:p>
        </w:tc>
        <w:tc>
          <w:tcPr>
            <w:tcW w:w="1437" w:type="dxa"/>
            <w:shd w:val="clear" w:color="auto" w:fill="auto"/>
          </w:tcPr>
          <w:p w14:paraId="16FB44EF" w14:textId="027D8D48"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40904EB4" w14:textId="77777777" w:rsidR="00AC2234" w:rsidRPr="00C26A5A" w:rsidRDefault="00AC2234" w:rsidP="00AC2234">
            <w:pPr>
              <w:jc w:val="center"/>
              <w:rPr>
                <w:rFonts w:ascii="Arial" w:hAnsi="Arial" w:cs="Arial"/>
                <w:color w:val="000000" w:themeColor="text1"/>
                <w:szCs w:val="24"/>
              </w:rPr>
            </w:pPr>
          </w:p>
        </w:tc>
        <w:tc>
          <w:tcPr>
            <w:tcW w:w="1559" w:type="dxa"/>
            <w:shd w:val="clear" w:color="auto" w:fill="auto"/>
          </w:tcPr>
          <w:p w14:paraId="229329BC" w14:textId="49696532"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02B4CBE5" w14:textId="77777777" w:rsidR="00AC2234" w:rsidRPr="00C26A5A" w:rsidRDefault="00AC2234" w:rsidP="00AC2234">
            <w:pPr>
              <w:jc w:val="center"/>
              <w:rPr>
                <w:rFonts w:ascii="Arial" w:hAnsi="Arial" w:cs="Arial"/>
                <w:color w:val="000000" w:themeColor="text1"/>
                <w:szCs w:val="24"/>
              </w:rPr>
            </w:pPr>
          </w:p>
        </w:tc>
        <w:tc>
          <w:tcPr>
            <w:tcW w:w="1862" w:type="dxa"/>
            <w:shd w:val="clear" w:color="auto" w:fill="auto"/>
          </w:tcPr>
          <w:p w14:paraId="4DF39DCF" w14:textId="45EED03B"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15F9E292" w14:textId="145B1491"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2E75C2BF" w14:textId="3AB336DF"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AC2234" w:rsidRPr="00C26A5A" w14:paraId="00489603" w14:textId="77777777" w:rsidTr="00AC2234">
        <w:tc>
          <w:tcPr>
            <w:tcW w:w="1769" w:type="dxa"/>
            <w:vMerge/>
            <w:shd w:val="clear" w:color="auto" w:fill="DEEAF6" w:themeFill="accent1" w:themeFillTint="33"/>
          </w:tcPr>
          <w:p w14:paraId="30195B00" w14:textId="77777777" w:rsidR="00AC2234" w:rsidRPr="00C26A5A" w:rsidRDefault="00AC2234" w:rsidP="00195F7B">
            <w:pPr>
              <w:rPr>
                <w:rFonts w:ascii="Arial" w:hAnsi="Arial" w:cs="Arial"/>
                <w:color w:val="000000" w:themeColor="text1"/>
                <w:szCs w:val="24"/>
              </w:rPr>
            </w:pPr>
          </w:p>
        </w:tc>
        <w:tc>
          <w:tcPr>
            <w:tcW w:w="871" w:type="dxa"/>
            <w:shd w:val="clear" w:color="auto" w:fill="auto"/>
          </w:tcPr>
          <w:p w14:paraId="57C4E9F6" w14:textId="77777777" w:rsidR="00AC2234" w:rsidRPr="00C26A5A" w:rsidRDefault="00AC2234" w:rsidP="00195F7B">
            <w:pPr>
              <w:rPr>
                <w:rFonts w:ascii="Arial" w:hAnsi="Arial" w:cs="Arial"/>
                <w:color w:val="000000" w:themeColor="text1"/>
                <w:szCs w:val="24"/>
              </w:rPr>
            </w:pPr>
            <w:r w:rsidRPr="00C26A5A">
              <w:rPr>
                <w:rFonts w:ascii="Arial" w:hAnsi="Arial" w:cs="Arial"/>
                <w:color w:val="000000" w:themeColor="text1"/>
                <w:szCs w:val="24"/>
              </w:rPr>
              <w:t>C2</w:t>
            </w:r>
          </w:p>
        </w:tc>
        <w:tc>
          <w:tcPr>
            <w:tcW w:w="1437" w:type="dxa"/>
            <w:shd w:val="clear" w:color="auto" w:fill="auto"/>
          </w:tcPr>
          <w:p w14:paraId="38506FD7" w14:textId="083A5BC9"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00DF4D0C" w14:textId="45421227"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50C55F25" w14:textId="4E202261"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3EDFF3B5" w14:textId="74EC6435"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512F96FB" w14:textId="7C982F21"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29C00D27" w14:textId="563702B1"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47C54F35" w14:textId="1E950E5F"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r w:rsidR="00AC2234" w:rsidRPr="00C26A5A" w14:paraId="167361A8" w14:textId="77777777" w:rsidTr="00AC2234">
        <w:tc>
          <w:tcPr>
            <w:tcW w:w="1769" w:type="dxa"/>
            <w:vMerge/>
            <w:shd w:val="clear" w:color="auto" w:fill="DEEAF6" w:themeFill="accent1" w:themeFillTint="33"/>
          </w:tcPr>
          <w:p w14:paraId="7BAFA78F" w14:textId="77777777" w:rsidR="00AC2234" w:rsidRPr="00C26A5A" w:rsidRDefault="00AC2234" w:rsidP="00195F7B">
            <w:pPr>
              <w:rPr>
                <w:rFonts w:ascii="Arial" w:hAnsi="Arial" w:cs="Arial"/>
                <w:color w:val="000000" w:themeColor="text1"/>
                <w:szCs w:val="24"/>
              </w:rPr>
            </w:pPr>
          </w:p>
        </w:tc>
        <w:tc>
          <w:tcPr>
            <w:tcW w:w="871" w:type="dxa"/>
            <w:shd w:val="clear" w:color="auto" w:fill="auto"/>
          </w:tcPr>
          <w:p w14:paraId="1CBC1B2E" w14:textId="77777777" w:rsidR="00AC2234" w:rsidRPr="00C26A5A" w:rsidRDefault="00AC2234" w:rsidP="00195F7B">
            <w:pPr>
              <w:rPr>
                <w:rFonts w:ascii="Arial" w:hAnsi="Arial" w:cs="Arial"/>
                <w:color w:val="000000" w:themeColor="text1"/>
                <w:szCs w:val="24"/>
              </w:rPr>
            </w:pPr>
            <w:r w:rsidRPr="00C26A5A">
              <w:rPr>
                <w:rFonts w:ascii="Arial" w:hAnsi="Arial" w:cs="Arial"/>
                <w:color w:val="000000" w:themeColor="text1"/>
                <w:szCs w:val="24"/>
              </w:rPr>
              <w:t>C3</w:t>
            </w:r>
          </w:p>
        </w:tc>
        <w:tc>
          <w:tcPr>
            <w:tcW w:w="1437" w:type="dxa"/>
            <w:shd w:val="clear" w:color="auto" w:fill="auto"/>
          </w:tcPr>
          <w:p w14:paraId="776B69BB" w14:textId="7440C7AA"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6EC429B6" w14:textId="405EE952"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34E75761" w14:textId="23E5846F"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2A0FE906" w14:textId="728390CF"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62B4C903" w14:textId="78EAD669"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4C906256" w14:textId="305736BC"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5A196CCF" w14:textId="77777777" w:rsidR="00AC2234" w:rsidRPr="00C26A5A" w:rsidRDefault="00AC2234" w:rsidP="00AC2234">
            <w:pPr>
              <w:jc w:val="center"/>
              <w:rPr>
                <w:rFonts w:ascii="Arial" w:hAnsi="Arial" w:cs="Arial"/>
                <w:color w:val="000000" w:themeColor="text1"/>
                <w:szCs w:val="24"/>
              </w:rPr>
            </w:pPr>
          </w:p>
        </w:tc>
      </w:tr>
      <w:tr w:rsidR="00AC2234" w:rsidRPr="00C26A5A" w14:paraId="131E2F00" w14:textId="77777777" w:rsidTr="00AC2234">
        <w:tc>
          <w:tcPr>
            <w:tcW w:w="1769" w:type="dxa"/>
            <w:vMerge/>
            <w:shd w:val="clear" w:color="auto" w:fill="DEEAF6" w:themeFill="accent1" w:themeFillTint="33"/>
          </w:tcPr>
          <w:p w14:paraId="637631D0" w14:textId="77777777" w:rsidR="00AC2234" w:rsidRPr="00C26A5A" w:rsidRDefault="00AC2234" w:rsidP="00195F7B">
            <w:pPr>
              <w:rPr>
                <w:rFonts w:ascii="Arial" w:hAnsi="Arial" w:cs="Arial"/>
                <w:color w:val="000000" w:themeColor="text1"/>
                <w:szCs w:val="24"/>
              </w:rPr>
            </w:pPr>
          </w:p>
        </w:tc>
        <w:tc>
          <w:tcPr>
            <w:tcW w:w="871" w:type="dxa"/>
            <w:shd w:val="clear" w:color="auto" w:fill="auto"/>
          </w:tcPr>
          <w:p w14:paraId="4861D2DA" w14:textId="77777777" w:rsidR="00AC2234" w:rsidRPr="00C26A5A" w:rsidRDefault="00AC2234" w:rsidP="00195F7B">
            <w:pPr>
              <w:rPr>
                <w:rFonts w:ascii="Arial" w:hAnsi="Arial" w:cs="Arial"/>
                <w:color w:val="000000" w:themeColor="text1"/>
                <w:szCs w:val="24"/>
              </w:rPr>
            </w:pPr>
            <w:r w:rsidRPr="00C26A5A">
              <w:rPr>
                <w:rFonts w:ascii="Arial" w:hAnsi="Arial" w:cs="Arial"/>
                <w:color w:val="000000" w:themeColor="text1"/>
                <w:szCs w:val="24"/>
              </w:rPr>
              <w:t>C4</w:t>
            </w:r>
          </w:p>
        </w:tc>
        <w:tc>
          <w:tcPr>
            <w:tcW w:w="1437" w:type="dxa"/>
            <w:shd w:val="clear" w:color="auto" w:fill="auto"/>
          </w:tcPr>
          <w:p w14:paraId="6BE2CA50" w14:textId="31BBBE4F"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76784616" w14:textId="068E81D1"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00203DA4" w14:textId="1ECCE603"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6FE95F31" w14:textId="73FC30A9"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04E9A54C" w14:textId="36EDCC43"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1276F702" w14:textId="39B6771A"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78EEB185" w14:textId="77777777" w:rsidR="00AC2234" w:rsidRPr="00C26A5A" w:rsidRDefault="00AC2234" w:rsidP="00AC2234">
            <w:pPr>
              <w:jc w:val="center"/>
              <w:rPr>
                <w:rFonts w:ascii="Arial" w:hAnsi="Arial" w:cs="Arial"/>
                <w:color w:val="000000" w:themeColor="text1"/>
                <w:szCs w:val="24"/>
              </w:rPr>
            </w:pPr>
          </w:p>
        </w:tc>
      </w:tr>
      <w:tr w:rsidR="00AC2234" w:rsidRPr="00C26A5A" w14:paraId="35260BB0" w14:textId="77777777" w:rsidTr="00EC28BB">
        <w:tc>
          <w:tcPr>
            <w:tcW w:w="1769" w:type="dxa"/>
            <w:vMerge/>
            <w:shd w:val="clear" w:color="auto" w:fill="auto"/>
          </w:tcPr>
          <w:p w14:paraId="07FDD3D1" w14:textId="77777777" w:rsidR="00AC2234" w:rsidRPr="00C26A5A" w:rsidRDefault="00AC2234" w:rsidP="00195F7B">
            <w:pPr>
              <w:rPr>
                <w:rFonts w:ascii="Arial" w:hAnsi="Arial" w:cs="Arial"/>
                <w:color w:val="000000" w:themeColor="text1"/>
                <w:szCs w:val="24"/>
              </w:rPr>
            </w:pPr>
          </w:p>
        </w:tc>
        <w:tc>
          <w:tcPr>
            <w:tcW w:w="871" w:type="dxa"/>
            <w:shd w:val="clear" w:color="auto" w:fill="auto"/>
          </w:tcPr>
          <w:p w14:paraId="2FB3B0F9" w14:textId="77777777" w:rsidR="00AC2234" w:rsidRPr="00C26A5A" w:rsidRDefault="00AC2234" w:rsidP="00195F7B">
            <w:pPr>
              <w:rPr>
                <w:rFonts w:ascii="Arial" w:hAnsi="Arial" w:cs="Arial"/>
                <w:color w:val="000000" w:themeColor="text1"/>
                <w:szCs w:val="24"/>
              </w:rPr>
            </w:pPr>
            <w:r w:rsidRPr="00C26A5A">
              <w:rPr>
                <w:rFonts w:ascii="Arial" w:hAnsi="Arial" w:cs="Arial"/>
                <w:color w:val="000000" w:themeColor="text1"/>
                <w:szCs w:val="24"/>
              </w:rPr>
              <w:t>C5</w:t>
            </w:r>
          </w:p>
        </w:tc>
        <w:tc>
          <w:tcPr>
            <w:tcW w:w="1437" w:type="dxa"/>
            <w:shd w:val="clear" w:color="auto" w:fill="auto"/>
          </w:tcPr>
          <w:p w14:paraId="1B991534" w14:textId="3C99E933"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0" w:type="dxa"/>
            <w:shd w:val="clear" w:color="auto" w:fill="auto"/>
          </w:tcPr>
          <w:p w14:paraId="5ACF3013" w14:textId="084BC844"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59" w:type="dxa"/>
            <w:shd w:val="clear" w:color="auto" w:fill="auto"/>
          </w:tcPr>
          <w:p w14:paraId="0EAE25A8" w14:textId="056D5D82"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984" w:type="dxa"/>
            <w:gridSpan w:val="2"/>
            <w:shd w:val="clear" w:color="auto" w:fill="auto"/>
          </w:tcPr>
          <w:p w14:paraId="49E757BA" w14:textId="2180F710"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862" w:type="dxa"/>
            <w:shd w:val="clear" w:color="auto" w:fill="auto"/>
          </w:tcPr>
          <w:p w14:paraId="574363F8" w14:textId="7DEF09A2"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701" w:type="dxa"/>
            <w:shd w:val="clear" w:color="auto" w:fill="auto"/>
          </w:tcPr>
          <w:p w14:paraId="4F5EFB75" w14:textId="115FC7DF"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c>
          <w:tcPr>
            <w:tcW w:w="1562" w:type="dxa"/>
            <w:gridSpan w:val="2"/>
            <w:shd w:val="clear" w:color="auto" w:fill="auto"/>
          </w:tcPr>
          <w:p w14:paraId="09E19398" w14:textId="269DD025" w:rsidR="00AC2234" w:rsidRPr="00C26A5A" w:rsidRDefault="00AC2234" w:rsidP="00AC2234">
            <w:pPr>
              <w:jc w:val="center"/>
              <w:rPr>
                <w:rFonts w:ascii="Arial" w:hAnsi="Arial" w:cs="Arial"/>
                <w:color w:val="000000" w:themeColor="text1"/>
                <w:szCs w:val="24"/>
              </w:rPr>
            </w:pPr>
            <w:r w:rsidRPr="00C26A5A">
              <w:rPr>
                <w:rFonts w:ascii="Arial" w:hAnsi="Arial" w:cs="Arial"/>
                <w:color w:val="000000" w:themeColor="text1"/>
                <w:szCs w:val="24"/>
              </w:rPr>
              <w:t>S</w:t>
            </w:r>
          </w:p>
        </w:tc>
      </w:tr>
    </w:tbl>
    <w:p w14:paraId="0F9B3868" w14:textId="77777777" w:rsidR="00195F7B" w:rsidRPr="00C26A5A" w:rsidRDefault="00195F7B" w:rsidP="00195F7B">
      <w:pPr>
        <w:rPr>
          <w:rFonts w:ascii="Arial" w:hAnsi="Arial" w:cs="Arial"/>
          <w:color w:val="000000" w:themeColor="text1"/>
          <w:szCs w:val="24"/>
        </w:rPr>
      </w:pPr>
    </w:p>
    <w:p w14:paraId="50CF9C9C" w14:textId="77777777" w:rsidR="0016347D" w:rsidRPr="00C26A5A" w:rsidRDefault="00165D50" w:rsidP="00195F7B">
      <w:pPr>
        <w:tabs>
          <w:tab w:val="left" w:pos="426"/>
        </w:tabs>
        <w:rPr>
          <w:rFonts w:ascii="Arial" w:hAnsi="Arial" w:cs="Arial"/>
          <w:b/>
          <w:color w:val="000000" w:themeColor="text1"/>
        </w:rPr>
      </w:pPr>
      <w:r w:rsidRPr="00C26A5A">
        <w:rPr>
          <w:rFonts w:ascii="Arial" w:hAnsi="Arial" w:cs="Arial"/>
          <w:b/>
          <w:color w:val="000000" w:themeColor="text1"/>
        </w:rPr>
        <w:t xml:space="preserve">Students will be provided with formative assessment opportunities throughout the course to practice and develop their proficiency in the range of assessment methods utilised.  </w:t>
      </w:r>
    </w:p>
    <w:p w14:paraId="47B7FAAB" w14:textId="77777777" w:rsidR="0016347D" w:rsidRPr="00C26A5A" w:rsidRDefault="0016347D" w:rsidP="00195F7B">
      <w:pPr>
        <w:tabs>
          <w:tab w:val="left" w:pos="426"/>
        </w:tabs>
        <w:rPr>
          <w:rFonts w:ascii="Arial" w:hAnsi="Arial" w:cs="Arial"/>
          <w:b/>
          <w:color w:val="000000" w:themeColor="text1"/>
        </w:rPr>
      </w:pPr>
    </w:p>
    <w:p w14:paraId="382074DD" w14:textId="77777777" w:rsidR="00195F7B" w:rsidRPr="00C26A5A" w:rsidRDefault="00195F7B" w:rsidP="00195F7B">
      <w:pPr>
        <w:rPr>
          <w:rFonts w:ascii="Arial" w:hAnsi="Arial" w:cs="Arial"/>
          <w:color w:val="000000" w:themeColor="text1"/>
          <w:szCs w:val="24"/>
        </w:rPr>
      </w:pPr>
    </w:p>
    <w:p w14:paraId="50301B26" w14:textId="77777777" w:rsidR="00C50978" w:rsidRPr="00C26A5A" w:rsidRDefault="00C50978" w:rsidP="00195F7B">
      <w:pPr>
        <w:rPr>
          <w:rFonts w:ascii="Arial" w:hAnsi="Arial" w:cs="Arial"/>
          <w:color w:val="000000" w:themeColor="text1"/>
          <w:szCs w:val="24"/>
        </w:rPr>
        <w:sectPr w:rsidR="00C50978" w:rsidRPr="00C26A5A" w:rsidSect="00C50978">
          <w:pgSz w:w="16838" w:h="11906" w:orient="landscape"/>
          <w:pgMar w:top="1440" w:right="851" w:bottom="1440" w:left="851" w:header="709" w:footer="709" w:gutter="0"/>
          <w:cols w:space="708"/>
          <w:docGrid w:linePitch="360"/>
        </w:sectPr>
      </w:pPr>
    </w:p>
    <w:p w14:paraId="52AAE16B" w14:textId="77777777" w:rsidR="00195F7B" w:rsidRPr="00C26A5A" w:rsidRDefault="00195F7B" w:rsidP="00195F7B">
      <w:pPr>
        <w:rPr>
          <w:rFonts w:ascii="Arial" w:hAnsi="Arial" w:cs="Arial"/>
          <w:b/>
          <w:color w:val="000000" w:themeColor="text1"/>
          <w:szCs w:val="24"/>
        </w:rPr>
      </w:pPr>
      <w:r w:rsidRPr="00C26A5A">
        <w:rPr>
          <w:rFonts w:ascii="Arial" w:hAnsi="Arial" w:cs="Arial"/>
          <w:b/>
          <w:color w:val="000000" w:themeColor="text1"/>
          <w:szCs w:val="24"/>
        </w:rPr>
        <w:lastRenderedPageBreak/>
        <w:t>Technical Annex</w:t>
      </w:r>
    </w:p>
    <w:p w14:paraId="0096B598" w14:textId="77777777" w:rsidR="00195F7B" w:rsidRPr="00C26A5A" w:rsidRDefault="00195F7B" w:rsidP="00195F7B">
      <w:pPr>
        <w:rPr>
          <w:rFonts w:ascii="Arial" w:hAnsi="Arial" w:cs="Arial"/>
          <w:b/>
          <w:color w:val="000000" w:themeColor="text1"/>
          <w:szCs w:val="24"/>
        </w:rPr>
      </w:pPr>
    </w:p>
    <w:tbl>
      <w:tblPr>
        <w:tblW w:w="0" w:type="auto"/>
        <w:tblLook w:val="04A0" w:firstRow="1" w:lastRow="0" w:firstColumn="1" w:lastColumn="0" w:noHBand="0" w:noVBand="1"/>
      </w:tblPr>
      <w:tblGrid>
        <w:gridCol w:w="3852"/>
        <w:gridCol w:w="5174"/>
      </w:tblGrid>
      <w:tr w:rsidR="00CB0BFB" w:rsidRPr="00C26A5A" w14:paraId="287DD038" w14:textId="77777777" w:rsidTr="00BA216C">
        <w:tc>
          <w:tcPr>
            <w:tcW w:w="3936" w:type="dxa"/>
          </w:tcPr>
          <w:p w14:paraId="30C13507" w14:textId="77777777"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Final Award(s):</w:t>
            </w:r>
          </w:p>
          <w:p w14:paraId="7F1C18D8" w14:textId="77777777" w:rsidR="00195F7B" w:rsidRPr="00C26A5A" w:rsidRDefault="00195F7B" w:rsidP="00BA216C">
            <w:pPr>
              <w:rPr>
                <w:rFonts w:ascii="Arial" w:hAnsi="Arial" w:cs="Arial"/>
                <w:b/>
                <w:color w:val="000000" w:themeColor="text1"/>
                <w:szCs w:val="24"/>
              </w:rPr>
            </w:pPr>
          </w:p>
        </w:tc>
        <w:tc>
          <w:tcPr>
            <w:tcW w:w="5306" w:type="dxa"/>
          </w:tcPr>
          <w:p w14:paraId="73F210DC" w14:textId="6171C1B1" w:rsidR="00195F7B" w:rsidRPr="00C26A5A" w:rsidRDefault="000F745C" w:rsidP="00BA216C">
            <w:pPr>
              <w:rPr>
                <w:rFonts w:ascii="Arial" w:hAnsi="Arial" w:cs="Arial"/>
                <w:color w:val="000000" w:themeColor="text1"/>
              </w:rPr>
            </w:pPr>
            <w:r w:rsidRPr="00C26A5A">
              <w:rPr>
                <w:rFonts w:ascii="Arial" w:hAnsi="Arial" w:cs="Arial"/>
                <w:color w:val="000000" w:themeColor="text1"/>
              </w:rPr>
              <w:t xml:space="preserve">BA (Hons) x and/with </w:t>
            </w:r>
            <w:r w:rsidR="009B7A19" w:rsidRPr="00C26A5A">
              <w:rPr>
                <w:rFonts w:ascii="Arial" w:hAnsi="Arial" w:cs="Arial"/>
                <w:color w:val="000000" w:themeColor="text1"/>
              </w:rPr>
              <w:t>Spanish</w:t>
            </w:r>
          </w:p>
        </w:tc>
      </w:tr>
      <w:tr w:rsidR="00CB0BFB" w:rsidRPr="00C26A5A" w14:paraId="4CDA7F8C" w14:textId="77777777" w:rsidTr="00BA216C">
        <w:tc>
          <w:tcPr>
            <w:tcW w:w="3936" w:type="dxa"/>
          </w:tcPr>
          <w:p w14:paraId="72EDDA0F" w14:textId="79AEA928" w:rsidR="00195F7B" w:rsidRPr="00C26A5A" w:rsidRDefault="00E27566" w:rsidP="00BA216C">
            <w:pPr>
              <w:rPr>
                <w:rFonts w:ascii="Arial" w:hAnsi="Arial" w:cs="Arial"/>
                <w:b/>
                <w:color w:val="000000" w:themeColor="text1"/>
                <w:szCs w:val="24"/>
              </w:rPr>
            </w:pPr>
            <w:r w:rsidRPr="00C26A5A">
              <w:rPr>
                <w:rFonts w:ascii="Arial" w:hAnsi="Arial" w:cs="Arial"/>
                <w:b/>
                <w:color w:val="000000" w:themeColor="text1"/>
                <w:szCs w:val="24"/>
              </w:rPr>
              <w:t>Intermediate Award(s):</w:t>
            </w:r>
          </w:p>
        </w:tc>
        <w:tc>
          <w:tcPr>
            <w:tcW w:w="5306" w:type="dxa"/>
          </w:tcPr>
          <w:p w14:paraId="2DB67CB2" w14:textId="0B1F7CE8" w:rsidR="00E27566" w:rsidRPr="00C26A5A" w:rsidRDefault="000F745C" w:rsidP="00E27566">
            <w:pPr>
              <w:rPr>
                <w:rFonts w:ascii="Arial" w:eastAsia="Times New Roman" w:hAnsi="Arial" w:cs="Arial"/>
                <w:color w:val="000000" w:themeColor="text1"/>
                <w:lang w:eastAsia="en-GB"/>
              </w:rPr>
            </w:pPr>
            <w:r w:rsidRPr="00C26A5A">
              <w:rPr>
                <w:rFonts w:ascii="Arial" w:eastAsia="Times New Roman" w:hAnsi="Arial" w:cs="Arial"/>
                <w:color w:val="000000" w:themeColor="text1"/>
                <w:lang w:eastAsia="en-GB"/>
              </w:rPr>
              <w:t>Ce</w:t>
            </w:r>
            <w:r w:rsidR="00E27566" w:rsidRPr="00C26A5A">
              <w:rPr>
                <w:rFonts w:ascii="Arial" w:eastAsia="Times New Roman" w:hAnsi="Arial" w:cs="Arial"/>
                <w:color w:val="000000" w:themeColor="text1"/>
                <w:lang w:eastAsia="en-GB"/>
              </w:rPr>
              <w:t xml:space="preserve">rt HE, Dip HE, Ordinary degree </w:t>
            </w:r>
          </w:p>
        </w:tc>
      </w:tr>
      <w:tr w:rsidR="00CB0BFB" w:rsidRPr="00C26A5A" w14:paraId="22CE9CD2" w14:textId="77777777" w:rsidTr="00BA216C">
        <w:tc>
          <w:tcPr>
            <w:tcW w:w="3936" w:type="dxa"/>
          </w:tcPr>
          <w:p w14:paraId="58AFB410" w14:textId="77777777" w:rsidR="00E27566" w:rsidRPr="00C26A5A" w:rsidRDefault="00E27566" w:rsidP="00BA216C">
            <w:pPr>
              <w:rPr>
                <w:rFonts w:ascii="Arial" w:hAnsi="Arial" w:cs="Arial"/>
                <w:b/>
                <w:color w:val="000000" w:themeColor="text1"/>
                <w:szCs w:val="24"/>
              </w:rPr>
            </w:pPr>
          </w:p>
          <w:p w14:paraId="755BF140" w14:textId="0F7D659B"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Minimum period of registration:</w:t>
            </w:r>
          </w:p>
        </w:tc>
        <w:tc>
          <w:tcPr>
            <w:tcW w:w="5306" w:type="dxa"/>
          </w:tcPr>
          <w:p w14:paraId="12DA0A8E" w14:textId="77777777" w:rsidR="00E27566" w:rsidRPr="00C26A5A" w:rsidRDefault="00E27566" w:rsidP="00BA216C">
            <w:pPr>
              <w:rPr>
                <w:rFonts w:ascii="Arial" w:hAnsi="Arial" w:cs="Arial"/>
                <w:color w:val="000000" w:themeColor="text1"/>
              </w:rPr>
            </w:pPr>
          </w:p>
          <w:p w14:paraId="17FC2726" w14:textId="61ABB20A" w:rsidR="00195F7B" w:rsidRPr="00C26A5A" w:rsidRDefault="00AC2234" w:rsidP="00BA216C">
            <w:pPr>
              <w:rPr>
                <w:rFonts w:ascii="Arial" w:hAnsi="Arial" w:cs="Arial"/>
                <w:color w:val="000000" w:themeColor="text1"/>
              </w:rPr>
            </w:pPr>
            <w:r w:rsidRPr="00C26A5A">
              <w:rPr>
                <w:rFonts w:ascii="Arial" w:hAnsi="Arial" w:cs="Arial"/>
                <w:color w:val="000000" w:themeColor="text1"/>
              </w:rPr>
              <w:t>3 years FT</w:t>
            </w:r>
            <w:r w:rsidR="000F745C" w:rsidRPr="00C26A5A">
              <w:rPr>
                <w:rFonts w:ascii="Arial" w:hAnsi="Arial" w:cs="Arial"/>
                <w:color w:val="000000" w:themeColor="text1"/>
              </w:rPr>
              <w:t>;</w:t>
            </w:r>
            <w:r w:rsidRPr="00C26A5A">
              <w:rPr>
                <w:rFonts w:ascii="Arial" w:hAnsi="Arial" w:cs="Arial"/>
                <w:color w:val="000000" w:themeColor="text1"/>
              </w:rPr>
              <w:t xml:space="preserve"> 4 years Sandwich, </w:t>
            </w:r>
            <w:r w:rsidR="000F745C" w:rsidRPr="00C26A5A">
              <w:rPr>
                <w:rFonts w:ascii="Arial" w:hAnsi="Arial" w:cs="Arial"/>
                <w:color w:val="000000" w:themeColor="text1"/>
              </w:rPr>
              <w:t xml:space="preserve">6 years </w:t>
            </w:r>
            <w:r w:rsidRPr="00C26A5A">
              <w:rPr>
                <w:rFonts w:ascii="Arial" w:hAnsi="Arial" w:cs="Arial"/>
                <w:color w:val="000000" w:themeColor="text1"/>
              </w:rPr>
              <w:t>PT</w:t>
            </w:r>
          </w:p>
          <w:p w14:paraId="63432AD2" w14:textId="7A2C7E74" w:rsidR="00AC2234" w:rsidRPr="00C26A5A" w:rsidRDefault="00AC2234" w:rsidP="00BA216C">
            <w:pPr>
              <w:rPr>
                <w:rFonts w:ascii="Arial" w:hAnsi="Arial" w:cs="Arial"/>
                <w:color w:val="000000" w:themeColor="text1"/>
              </w:rPr>
            </w:pPr>
          </w:p>
        </w:tc>
      </w:tr>
      <w:tr w:rsidR="00CB0BFB" w:rsidRPr="00C26A5A" w14:paraId="09B73FD8" w14:textId="77777777" w:rsidTr="00BA216C">
        <w:tc>
          <w:tcPr>
            <w:tcW w:w="3936" w:type="dxa"/>
          </w:tcPr>
          <w:p w14:paraId="6B62F8A8" w14:textId="77777777"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Maximum period of registration:</w:t>
            </w:r>
          </w:p>
        </w:tc>
        <w:tc>
          <w:tcPr>
            <w:tcW w:w="5306" w:type="dxa"/>
          </w:tcPr>
          <w:p w14:paraId="017E3E27" w14:textId="13B3BC3D" w:rsidR="00195F7B" w:rsidRPr="00C26A5A" w:rsidRDefault="000F745C" w:rsidP="00BA216C">
            <w:pPr>
              <w:rPr>
                <w:rFonts w:ascii="Arial" w:hAnsi="Arial" w:cs="Arial"/>
                <w:color w:val="000000" w:themeColor="text1"/>
              </w:rPr>
            </w:pPr>
            <w:r w:rsidRPr="00C26A5A">
              <w:rPr>
                <w:rFonts w:ascii="Arial" w:hAnsi="Arial" w:cs="Arial"/>
                <w:color w:val="000000" w:themeColor="text1"/>
              </w:rPr>
              <w:t xml:space="preserve">6 years </w:t>
            </w:r>
            <w:r w:rsidR="00AC2234" w:rsidRPr="00C26A5A">
              <w:rPr>
                <w:rFonts w:ascii="Arial" w:hAnsi="Arial" w:cs="Arial"/>
                <w:color w:val="000000" w:themeColor="text1"/>
              </w:rPr>
              <w:t>FT, 8 years Sandwich, 12 years PT</w:t>
            </w:r>
          </w:p>
          <w:p w14:paraId="4EEA331A" w14:textId="6F935058" w:rsidR="00AC2234" w:rsidRPr="00C26A5A" w:rsidRDefault="00AC2234" w:rsidP="00BA216C">
            <w:pPr>
              <w:rPr>
                <w:rFonts w:ascii="Arial" w:hAnsi="Arial" w:cs="Arial"/>
                <w:color w:val="000000" w:themeColor="text1"/>
              </w:rPr>
            </w:pPr>
          </w:p>
        </w:tc>
      </w:tr>
      <w:tr w:rsidR="00CB0BFB" w:rsidRPr="00C26A5A" w14:paraId="57D3B590" w14:textId="77777777" w:rsidTr="00BA216C">
        <w:tc>
          <w:tcPr>
            <w:tcW w:w="3936" w:type="dxa"/>
          </w:tcPr>
          <w:p w14:paraId="5618FB50" w14:textId="77777777" w:rsidR="00195F7B" w:rsidRPr="00C26A5A" w:rsidRDefault="00195F7B" w:rsidP="00BA216C">
            <w:pPr>
              <w:rPr>
                <w:rFonts w:ascii="Arial" w:hAnsi="Arial" w:cs="Arial"/>
                <w:b/>
                <w:color w:val="000000" w:themeColor="text1"/>
                <w:szCs w:val="24"/>
              </w:rPr>
            </w:pPr>
            <w:proofErr w:type="spellStart"/>
            <w:r w:rsidRPr="00C26A5A">
              <w:rPr>
                <w:rFonts w:ascii="Arial" w:hAnsi="Arial" w:cs="Arial"/>
                <w:b/>
                <w:color w:val="000000" w:themeColor="text1"/>
                <w:szCs w:val="24"/>
              </w:rPr>
              <w:t>FHEQ</w:t>
            </w:r>
            <w:proofErr w:type="spellEnd"/>
            <w:r w:rsidRPr="00C26A5A">
              <w:rPr>
                <w:rFonts w:ascii="Arial" w:hAnsi="Arial" w:cs="Arial"/>
                <w:b/>
                <w:color w:val="000000" w:themeColor="text1"/>
                <w:szCs w:val="24"/>
              </w:rPr>
              <w:t xml:space="preserve"> Level for the Final Award:</w:t>
            </w:r>
          </w:p>
          <w:p w14:paraId="176E0E99" w14:textId="77777777" w:rsidR="00195F7B" w:rsidRPr="00C26A5A" w:rsidRDefault="00195F7B" w:rsidP="00BA216C">
            <w:pPr>
              <w:rPr>
                <w:rFonts w:ascii="Arial" w:hAnsi="Arial" w:cs="Arial"/>
                <w:b/>
                <w:color w:val="000000" w:themeColor="text1"/>
                <w:szCs w:val="24"/>
              </w:rPr>
            </w:pPr>
          </w:p>
        </w:tc>
        <w:tc>
          <w:tcPr>
            <w:tcW w:w="5306" w:type="dxa"/>
          </w:tcPr>
          <w:p w14:paraId="7432B196" w14:textId="02DA3BDE" w:rsidR="00195F7B" w:rsidRPr="00C26A5A" w:rsidRDefault="00AC2234" w:rsidP="00BA216C">
            <w:pPr>
              <w:rPr>
                <w:rFonts w:ascii="Arial" w:hAnsi="Arial" w:cs="Arial"/>
                <w:color w:val="000000" w:themeColor="text1"/>
              </w:rPr>
            </w:pPr>
            <w:r w:rsidRPr="00C26A5A">
              <w:rPr>
                <w:rFonts w:ascii="Arial" w:hAnsi="Arial" w:cs="Arial"/>
                <w:color w:val="000000" w:themeColor="text1"/>
              </w:rPr>
              <w:t>Honours</w:t>
            </w:r>
          </w:p>
        </w:tc>
      </w:tr>
      <w:tr w:rsidR="00CB0BFB" w:rsidRPr="00C26A5A" w14:paraId="412BCAE6" w14:textId="77777777" w:rsidTr="00BA216C">
        <w:tc>
          <w:tcPr>
            <w:tcW w:w="3936" w:type="dxa"/>
          </w:tcPr>
          <w:p w14:paraId="6FE928B5" w14:textId="77777777"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QAA Subject Benchmark:</w:t>
            </w:r>
          </w:p>
        </w:tc>
        <w:tc>
          <w:tcPr>
            <w:tcW w:w="5306" w:type="dxa"/>
          </w:tcPr>
          <w:p w14:paraId="09397371" w14:textId="77777777" w:rsidR="00195F7B" w:rsidRPr="00C26A5A" w:rsidRDefault="001B48FB" w:rsidP="00BA216C">
            <w:pPr>
              <w:rPr>
                <w:rFonts w:ascii="Arial" w:hAnsi="Arial" w:cs="Arial"/>
                <w:color w:val="000000" w:themeColor="text1"/>
              </w:rPr>
            </w:pPr>
            <w:r w:rsidRPr="00C26A5A">
              <w:rPr>
                <w:rFonts w:ascii="Arial" w:hAnsi="Arial" w:cs="Arial"/>
                <w:color w:val="000000" w:themeColor="text1"/>
              </w:rPr>
              <w:t xml:space="preserve">Languages, Cultures and Societies </w:t>
            </w:r>
          </w:p>
          <w:p w14:paraId="5ECB87F6" w14:textId="66DEB7AE" w:rsidR="00AC2234" w:rsidRPr="00C26A5A" w:rsidRDefault="00AC2234" w:rsidP="00BA216C">
            <w:pPr>
              <w:rPr>
                <w:rFonts w:ascii="Arial" w:hAnsi="Arial" w:cs="Arial"/>
                <w:color w:val="000000" w:themeColor="text1"/>
              </w:rPr>
            </w:pPr>
          </w:p>
        </w:tc>
      </w:tr>
      <w:tr w:rsidR="00CB0BFB" w:rsidRPr="00C26A5A" w14:paraId="5804C628" w14:textId="77777777" w:rsidTr="00BA216C">
        <w:tc>
          <w:tcPr>
            <w:tcW w:w="3936" w:type="dxa"/>
          </w:tcPr>
          <w:p w14:paraId="4813ADEC" w14:textId="77777777"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Modes of Delivery:</w:t>
            </w:r>
          </w:p>
        </w:tc>
        <w:tc>
          <w:tcPr>
            <w:tcW w:w="5306" w:type="dxa"/>
          </w:tcPr>
          <w:p w14:paraId="557E3EBB" w14:textId="1D258EE9" w:rsidR="00195F7B" w:rsidRPr="00C26A5A" w:rsidRDefault="00AC2234" w:rsidP="00BA216C">
            <w:pPr>
              <w:rPr>
                <w:rFonts w:ascii="Arial" w:hAnsi="Arial" w:cs="Arial"/>
                <w:color w:val="000000" w:themeColor="text1"/>
              </w:rPr>
            </w:pPr>
            <w:r w:rsidRPr="00C26A5A">
              <w:rPr>
                <w:rFonts w:ascii="Arial" w:hAnsi="Arial" w:cs="Arial"/>
                <w:color w:val="000000" w:themeColor="text1"/>
              </w:rPr>
              <w:t>Full time, P</w:t>
            </w:r>
            <w:r w:rsidR="001B48FB" w:rsidRPr="00C26A5A">
              <w:rPr>
                <w:rFonts w:ascii="Arial" w:hAnsi="Arial" w:cs="Arial"/>
                <w:color w:val="000000" w:themeColor="text1"/>
              </w:rPr>
              <w:t>art time</w:t>
            </w:r>
            <w:r w:rsidRPr="00C26A5A">
              <w:rPr>
                <w:rFonts w:ascii="Arial" w:hAnsi="Arial" w:cs="Arial"/>
                <w:color w:val="000000" w:themeColor="text1"/>
              </w:rPr>
              <w:t xml:space="preserve"> and Sandwich</w:t>
            </w:r>
          </w:p>
          <w:p w14:paraId="360424CE" w14:textId="36C24282" w:rsidR="00AC2234" w:rsidRPr="00C26A5A" w:rsidRDefault="00AC2234" w:rsidP="00BA216C">
            <w:pPr>
              <w:rPr>
                <w:rFonts w:ascii="Arial" w:hAnsi="Arial" w:cs="Arial"/>
                <w:color w:val="000000" w:themeColor="text1"/>
              </w:rPr>
            </w:pPr>
          </w:p>
        </w:tc>
      </w:tr>
      <w:tr w:rsidR="00CB0BFB" w:rsidRPr="00C26A5A" w14:paraId="7DD42156" w14:textId="77777777" w:rsidTr="00BA216C">
        <w:tc>
          <w:tcPr>
            <w:tcW w:w="3936" w:type="dxa"/>
          </w:tcPr>
          <w:p w14:paraId="4A32C5C5" w14:textId="77777777"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Language of Delivery:</w:t>
            </w:r>
          </w:p>
        </w:tc>
        <w:tc>
          <w:tcPr>
            <w:tcW w:w="5306" w:type="dxa"/>
          </w:tcPr>
          <w:p w14:paraId="2BCFE6FD" w14:textId="77777777" w:rsidR="00195F7B" w:rsidRPr="00C26A5A" w:rsidRDefault="001B48FB" w:rsidP="00BA216C">
            <w:pPr>
              <w:rPr>
                <w:rFonts w:ascii="Arial" w:hAnsi="Arial" w:cs="Arial"/>
                <w:color w:val="000000" w:themeColor="text1"/>
              </w:rPr>
            </w:pPr>
            <w:r w:rsidRPr="00C26A5A">
              <w:rPr>
                <w:rFonts w:ascii="Arial" w:hAnsi="Arial" w:cs="Arial"/>
                <w:color w:val="000000" w:themeColor="text1"/>
              </w:rPr>
              <w:t xml:space="preserve">English and </w:t>
            </w:r>
            <w:r w:rsidR="009B7A19" w:rsidRPr="00C26A5A">
              <w:rPr>
                <w:rFonts w:ascii="Arial" w:hAnsi="Arial" w:cs="Arial"/>
                <w:color w:val="000000" w:themeColor="text1"/>
              </w:rPr>
              <w:t>Spanish</w:t>
            </w:r>
          </w:p>
          <w:p w14:paraId="18D9FD39" w14:textId="0872811D" w:rsidR="00AC2234" w:rsidRPr="00C26A5A" w:rsidRDefault="00AC2234" w:rsidP="00BA216C">
            <w:pPr>
              <w:rPr>
                <w:rFonts w:ascii="Arial" w:hAnsi="Arial" w:cs="Arial"/>
                <w:color w:val="000000" w:themeColor="text1"/>
              </w:rPr>
            </w:pPr>
          </w:p>
        </w:tc>
      </w:tr>
      <w:tr w:rsidR="00CB0BFB" w:rsidRPr="00C26A5A" w14:paraId="086B47B5" w14:textId="77777777" w:rsidTr="00BA216C">
        <w:tc>
          <w:tcPr>
            <w:tcW w:w="3936" w:type="dxa"/>
          </w:tcPr>
          <w:p w14:paraId="4E0FD1D5" w14:textId="77777777"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Faculty:</w:t>
            </w:r>
          </w:p>
        </w:tc>
        <w:tc>
          <w:tcPr>
            <w:tcW w:w="5306" w:type="dxa"/>
          </w:tcPr>
          <w:p w14:paraId="405F2AC7" w14:textId="77777777" w:rsidR="00195F7B" w:rsidRPr="00C26A5A" w:rsidRDefault="009F4864" w:rsidP="00BA216C">
            <w:pPr>
              <w:rPr>
                <w:rFonts w:ascii="Arial" w:hAnsi="Arial" w:cs="Arial"/>
                <w:color w:val="000000" w:themeColor="text1"/>
              </w:rPr>
            </w:pPr>
            <w:r w:rsidRPr="00C26A5A">
              <w:rPr>
                <w:rFonts w:ascii="Arial" w:hAnsi="Arial" w:cs="Arial"/>
                <w:color w:val="000000" w:themeColor="text1"/>
              </w:rPr>
              <w:t>Kingston School of Art</w:t>
            </w:r>
          </w:p>
          <w:p w14:paraId="4FF1C04E" w14:textId="1077009C" w:rsidR="00AC2234" w:rsidRPr="00C26A5A" w:rsidRDefault="00AC2234" w:rsidP="00BA216C">
            <w:pPr>
              <w:rPr>
                <w:rFonts w:ascii="Arial" w:hAnsi="Arial" w:cs="Arial"/>
                <w:color w:val="000000" w:themeColor="text1"/>
              </w:rPr>
            </w:pPr>
          </w:p>
        </w:tc>
      </w:tr>
      <w:tr w:rsidR="00CB0BFB" w:rsidRPr="00C26A5A" w14:paraId="24797FCA" w14:textId="77777777" w:rsidTr="00BA216C">
        <w:tc>
          <w:tcPr>
            <w:tcW w:w="3936" w:type="dxa"/>
          </w:tcPr>
          <w:p w14:paraId="16AA964A" w14:textId="77777777"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School:</w:t>
            </w:r>
          </w:p>
        </w:tc>
        <w:tc>
          <w:tcPr>
            <w:tcW w:w="5306" w:type="dxa"/>
          </w:tcPr>
          <w:p w14:paraId="104BBC0C" w14:textId="77777777" w:rsidR="00AC2234" w:rsidRPr="00C26A5A" w:rsidRDefault="00AC2234" w:rsidP="00AC2234">
            <w:pPr>
              <w:rPr>
                <w:rFonts w:ascii="Arial" w:hAnsi="Arial" w:cs="Arial"/>
                <w:color w:val="000000" w:themeColor="text1"/>
              </w:rPr>
            </w:pPr>
            <w:r w:rsidRPr="00C26A5A">
              <w:rPr>
                <w:rFonts w:ascii="Arial" w:hAnsi="Arial" w:cs="Arial"/>
                <w:color w:val="000000" w:themeColor="text1"/>
              </w:rPr>
              <w:t>Arts, Culture and Communication</w:t>
            </w:r>
          </w:p>
          <w:p w14:paraId="29545CD1" w14:textId="3C25C6E3" w:rsidR="00AC2234" w:rsidRPr="00C26A5A" w:rsidRDefault="00AC2234" w:rsidP="00AC2234">
            <w:pPr>
              <w:rPr>
                <w:rFonts w:ascii="Arial" w:hAnsi="Arial" w:cs="Arial"/>
                <w:color w:val="000000" w:themeColor="text1"/>
              </w:rPr>
            </w:pPr>
          </w:p>
        </w:tc>
      </w:tr>
      <w:tr w:rsidR="00AC2234" w:rsidRPr="00C26A5A" w14:paraId="6A35C089" w14:textId="77777777" w:rsidTr="00BA216C">
        <w:tc>
          <w:tcPr>
            <w:tcW w:w="3936" w:type="dxa"/>
          </w:tcPr>
          <w:p w14:paraId="16647493" w14:textId="41CAFBA2" w:rsidR="00AC2234" w:rsidRPr="00C26A5A" w:rsidRDefault="00AC2234" w:rsidP="00BA216C">
            <w:pPr>
              <w:rPr>
                <w:rFonts w:ascii="Arial" w:hAnsi="Arial" w:cs="Arial"/>
                <w:b/>
                <w:color w:val="000000" w:themeColor="text1"/>
                <w:szCs w:val="24"/>
              </w:rPr>
            </w:pPr>
            <w:r w:rsidRPr="00C26A5A">
              <w:rPr>
                <w:rFonts w:ascii="Arial" w:hAnsi="Arial" w:cs="Arial"/>
                <w:b/>
                <w:color w:val="000000" w:themeColor="text1"/>
                <w:szCs w:val="24"/>
              </w:rPr>
              <w:t>Department:</w:t>
            </w:r>
          </w:p>
        </w:tc>
        <w:tc>
          <w:tcPr>
            <w:tcW w:w="5306" w:type="dxa"/>
          </w:tcPr>
          <w:p w14:paraId="5897522A" w14:textId="77777777" w:rsidR="00AC2234" w:rsidRPr="00C26A5A" w:rsidRDefault="00AC2234" w:rsidP="00AC2234">
            <w:pPr>
              <w:rPr>
                <w:rFonts w:ascii="Arial" w:hAnsi="Arial" w:cs="Arial"/>
                <w:color w:val="000000" w:themeColor="text1"/>
              </w:rPr>
            </w:pPr>
            <w:r w:rsidRPr="00C26A5A">
              <w:rPr>
                <w:rFonts w:ascii="Arial" w:hAnsi="Arial" w:cs="Arial"/>
                <w:color w:val="000000" w:themeColor="text1"/>
              </w:rPr>
              <w:t>Humanities</w:t>
            </w:r>
          </w:p>
          <w:p w14:paraId="26D8E77F" w14:textId="77777777" w:rsidR="00AC2234" w:rsidRPr="00C26A5A" w:rsidRDefault="00AC2234" w:rsidP="00BA216C">
            <w:pPr>
              <w:rPr>
                <w:rFonts w:ascii="Arial" w:hAnsi="Arial" w:cs="Arial"/>
                <w:i/>
                <w:color w:val="000000" w:themeColor="text1"/>
                <w:szCs w:val="24"/>
              </w:rPr>
            </w:pPr>
          </w:p>
        </w:tc>
      </w:tr>
      <w:tr w:rsidR="00CB0BFB" w:rsidRPr="00C26A5A" w14:paraId="35E5E8F6" w14:textId="77777777" w:rsidTr="00BA216C">
        <w:tc>
          <w:tcPr>
            <w:tcW w:w="3936" w:type="dxa"/>
          </w:tcPr>
          <w:p w14:paraId="09599FA0" w14:textId="77777777" w:rsidR="00195F7B" w:rsidRPr="00C26A5A" w:rsidRDefault="00195F7B" w:rsidP="00BA216C">
            <w:pPr>
              <w:rPr>
                <w:rFonts w:ascii="Arial" w:hAnsi="Arial" w:cs="Arial"/>
                <w:b/>
                <w:color w:val="000000" w:themeColor="text1"/>
                <w:szCs w:val="24"/>
              </w:rPr>
            </w:pPr>
            <w:proofErr w:type="spellStart"/>
            <w:r w:rsidRPr="00C26A5A">
              <w:rPr>
                <w:rFonts w:ascii="Arial" w:hAnsi="Arial" w:cs="Arial"/>
                <w:b/>
                <w:color w:val="000000" w:themeColor="text1"/>
                <w:szCs w:val="24"/>
              </w:rPr>
              <w:t>UCAS</w:t>
            </w:r>
            <w:proofErr w:type="spellEnd"/>
            <w:r w:rsidRPr="00C26A5A">
              <w:rPr>
                <w:rFonts w:ascii="Arial" w:hAnsi="Arial" w:cs="Arial"/>
                <w:b/>
                <w:color w:val="000000" w:themeColor="text1"/>
                <w:szCs w:val="24"/>
              </w:rPr>
              <w:t xml:space="preserve"> Code:</w:t>
            </w:r>
          </w:p>
          <w:p w14:paraId="451BDBA3" w14:textId="77C98754" w:rsidR="00AC2234" w:rsidRPr="00C26A5A" w:rsidRDefault="00AC2234" w:rsidP="00BA216C">
            <w:pPr>
              <w:rPr>
                <w:rFonts w:ascii="Arial" w:hAnsi="Arial" w:cs="Arial"/>
                <w:b/>
                <w:color w:val="000000" w:themeColor="text1"/>
                <w:szCs w:val="24"/>
              </w:rPr>
            </w:pPr>
          </w:p>
        </w:tc>
        <w:tc>
          <w:tcPr>
            <w:tcW w:w="5306" w:type="dxa"/>
          </w:tcPr>
          <w:p w14:paraId="58C5C365" w14:textId="77777777" w:rsidR="00195F7B" w:rsidRPr="00C26A5A" w:rsidRDefault="00195F7B" w:rsidP="00BA216C">
            <w:pPr>
              <w:rPr>
                <w:rFonts w:ascii="Arial" w:hAnsi="Arial" w:cs="Arial"/>
                <w:i/>
                <w:color w:val="000000" w:themeColor="text1"/>
                <w:szCs w:val="24"/>
              </w:rPr>
            </w:pPr>
          </w:p>
        </w:tc>
      </w:tr>
      <w:tr w:rsidR="00CB0BFB" w:rsidRPr="00C26A5A" w14:paraId="5946373F" w14:textId="77777777" w:rsidTr="008D4053">
        <w:tc>
          <w:tcPr>
            <w:tcW w:w="3936" w:type="dxa"/>
            <w:shd w:val="clear" w:color="auto" w:fill="auto"/>
          </w:tcPr>
          <w:p w14:paraId="5026F517" w14:textId="1795454C" w:rsidR="00195F7B" w:rsidRPr="00C26A5A" w:rsidRDefault="00195F7B" w:rsidP="00BA216C">
            <w:pPr>
              <w:rPr>
                <w:rFonts w:ascii="Arial" w:hAnsi="Arial" w:cs="Arial"/>
                <w:b/>
                <w:color w:val="000000" w:themeColor="text1"/>
                <w:szCs w:val="24"/>
              </w:rPr>
            </w:pPr>
            <w:r w:rsidRPr="00C26A5A">
              <w:rPr>
                <w:rFonts w:ascii="Arial" w:hAnsi="Arial" w:cs="Arial"/>
                <w:b/>
                <w:color w:val="000000" w:themeColor="text1"/>
                <w:szCs w:val="24"/>
              </w:rPr>
              <w:t>Course</w:t>
            </w:r>
            <w:r w:rsidR="00AC2234" w:rsidRPr="00C26A5A">
              <w:rPr>
                <w:rFonts w:ascii="Arial" w:hAnsi="Arial" w:cs="Arial"/>
                <w:b/>
                <w:color w:val="000000" w:themeColor="text1"/>
                <w:szCs w:val="24"/>
              </w:rPr>
              <w:t>/Route</w:t>
            </w:r>
            <w:r w:rsidRPr="00C26A5A">
              <w:rPr>
                <w:rFonts w:ascii="Arial" w:hAnsi="Arial" w:cs="Arial"/>
                <w:b/>
                <w:color w:val="000000" w:themeColor="text1"/>
                <w:szCs w:val="24"/>
              </w:rPr>
              <w:t xml:space="preserve"> Code:</w:t>
            </w:r>
          </w:p>
        </w:tc>
        <w:tc>
          <w:tcPr>
            <w:tcW w:w="5306" w:type="dxa"/>
            <w:shd w:val="clear" w:color="auto" w:fill="auto"/>
          </w:tcPr>
          <w:p w14:paraId="01955764" w14:textId="77777777" w:rsidR="00195F7B" w:rsidRPr="00C26A5A" w:rsidRDefault="00195F7B" w:rsidP="00BA216C">
            <w:pPr>
              <w:rPr>
                <w:rFonts w:ascii="Arial" w:hAnsi="Arial" w:cs="Arial"/>
                <w:i/>
                <w:color w:val="000000" w:themeColor="text1"/>
                <w:szCs w:val="24"/>
              </w:rPr>
            </w:pPr>
          </w:p>
        </w:tc>
      </w:tr>
      <w:tr w:rsidR="00CB0BFB" w:rsidRPr="00CB0BFB" w14:paraId="73B1A8FD" w14:textId="77777777" w:rsidTr="00BA216C">
        <w:tc>
          <w:tcPr>
            <w:tcW w:w="3936" w:type="dxa"/>
          </w:tcPr>
          <w:p w14:paraId="75C25443" w14:textId="65F6BEBF" w:rsidR="00195F7B" w:rsidRPr="00C26A5A" w:rsidRDefault="00195F7B" w:rsidP="00BA216C">
            <w:pPr>
              <w:rPr>
                <w:rFonts w:ascii="Arial" w:hAnsi="Arial" w:cs="Arial"/>
                <w:b/>
                <w:color w:val="000000" w:themeColor="text1"/>
                <w:szCs w:val="24"/>
              </w:rPr>
            </w:pPr>
          </w:p>
        </w:tc>
        <w:tc>
          <w:tcPr>
            <w:tcW w:w="5306" w:type="dxa"/>
          </w:tcPr>
          <w:p w14:paraId="3B27749E" w14:textId="77777777" w:rsidR="00195F7B" w:rsidRPr="00CB0BFB" w:rsidRDefault="00195F7B" w:rsidP="00BA216C">
            <w:pPr>
              <w:rPr>
                <w:rFonts w:ascii="Arial" w:hAnsi="Arial" w:cs="Arial"/>
                <w:i/>
                <w:color w:val="000000" w:themeColor="text1"/>
                <w:szCs w:val="24"/>
              </w:rPr>
            </w:pPr>
          </w:p>
        </w:tc>
      </w:tr>
      <w:tr w:rsidR="00195F7B" w:rsidRPr="00CB0BFB" w14:paraId="02C2D5B7" w14:textId="77777777" w:rsidTr="00BA216C">
        <w:tc>
          <w:tcPr>
            <w:tcW w:w="3936" w:type="dxa"/>
          </w:tcPr>
          <w:p w14:paraId="01ACD8B7" w14:textId="77777777" w:rsidR="00195F7B" w:rsidRPr="00CB0BFB" w:rsidRDefault="00195F7B" w:rsidP="00BA216C">
            <w:pPr>
              <w:rPr>
                <w:rFonts w:ascii="Arial" w:hAnsi="Arial" w:cs="Arial"/>
                <w:b/>
                <w:color w:val="000000" w:themeColor="text1"/>
                <w:szCs w:val="24"/>
              </w:rPr>
            </w:pPr>
          </w:p>
        </w:tc>
        <w:tc>
          <w:tcPr>
            <w:tcW w:w="5306" w:type="dxa"/>
          </w:tcPr>
          <w:p w14:paraId="5F02A00C" w14:textId="77777777" w:rsidR="00195F7B" w:rsidRPr="00CB0BFB" w:rsidRDefault="00195F7B" w:rsidP="00BA216C">
            <w:pPr>
              <w:rPr>
                <w:rFonts w:ascii="Arial" w:hAnsi="Arial" w:cs="Arial"/>
                <w:i/>
                <w:color w:val="000000" w:themeColor="text1"/>
                <w:szCs w:val="24"/>
              </w:rPr>
            </w:pPr>
          </w:p>
        </w:tc>
      </w:tr>
    </w:tbl>
    <w:p w14:paraId="078D806F" w14:textId="77777777" w:rsidR="00195F7B" w:rsidRPr="00CB0BFB" w:rsidRDefault="00195F7B" w:rsidP="00940F9E">
      <w:pPr>
        <w:rPr>
          <w:color w:val="000000" w:themeColor="text1"/>
        </w:rPr>
      </w:pPr>
    </w:p>
    <w:sectPr w:rsidR="00195F7B" w:rsidRPr="00CB0BFB"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5C54A" w14:textId="77777777" w:rsidR="0015413B" w:rsidRDefault="0015413B" w:rsidP="00C16E1D">
      <w:r>
        <w:separator/>
      </w:r>
    </w:p>
  </w:endnote>
  <w:endnote w:type="continuationSeparator" w:id="0">
    <w:p w14:paraId="3939C51B" w14:textId="77777777" w:rsidR="0015413B" w:rsidRDefault="0015413B"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3E725" w14:textId="6FC4BA09" w:rsidR="0015413B" w:rsidRPr="005D02FB" w:rsidRDefault="0015413B" w:rsidP="005D02FB">
    <w:pPr>
      <w:pStyle w:val="Footer"/>
      <w:jc w:val="right"/>
      <w:rPr>
        <w:rFonts w:ascii="Calibri" w:hAnsi="Calibri"/>
        <w:sz w:val="18"/>
      </w:rPr>
    </w:pPr>
    <w:r w:rsidRPr="005D02FB">
      <w:rPr>
        <w:rFonts w:ascii="Calibri" w:hAnsi="Calibri"/>
        <w:sz w:val="18"/>
      </w:rPr>
      <w:t xml:space="preserve">Page | </w:t>
    </w:r>
    <w:r w:rsidRPr="005D02FB">
      <w:rPr>
        <w:rFonts w:ascii="Calibri" w:hAnsi="Calibri"/>
        <w:sz w:val="18"/>
      </w:rPr>
      <w:fldChar w:fldCharType="begin"/>
    </w:r>
    <w:r w:rsidRPr="005D02FB">
      <w:rPr>
        <w:rFonts w:ascii="Calibri" w:hAnsi="Calibri"/>
        <w:sz w:val="18"/>
      </w:rPr>
      <w:instrText xml:space="preserve"> PAGE   \* MERGEFORMAT </w:instrText>
    </w:r>
    <w:r w:rsidRPr="005D02FB">
      <w:rPr>
        <w:rFonts w:ascii="Calibri" w:hAnsi="Calibri"/>
        <w:sz w:val="18"/>
      </w:rPr>
      <w:fldChar w:fldCharType="separate"/>
    </w:r>
    <w:r w:rsidR="00C26A5A">
      <w:rPr>
        <w:rFonts w:ascii="Calibri" w:hAnsi="Calibri"/>
        <w:noProof/>
        <w:sz w:val="18"/>
      </w:rPr>
      <w:t>14</w:t>
    </w:r>
    <w:r w:rsidRPr="005D02FB">
      <w:rPr>
        <w:rFonts w:ascii="Calibri" w:hAnsi="Calibri"/>
        <w:noProof/>
        <w:sz w:val="18"/>
      </w:rPr>
      <w:fldChar w:fldCharType="end"/>
    </w:r>
    <w:r w:rsidRPr="005D02FB">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135B" w14:textId="77777777" w:rsidR="0015413B" w:rsidRDefault="0015413B" w:rsidP="00C16E1D">
      <w:r>
        <w:separator/>
      </w:r>
    </w:p>
  </w:footnote>
  <w:footnote w:type="continuationSeparator" w:id="0">
    <w:p w14:paraId="7B2FA7E9" w14:textId="77777777" w:rsidR="0015413B" w:rsidRDefault="0015413B"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25F07" w14:textId="77777777" w:rsidR="0015413B" w:rsidRPr="005D02FB" w:rsidRDefault="0015413B" w:rsidP="005D02FB">
    <w:pPr>
      <w:pStyle w:val="Header"/>
      <w:rPr>
        <w:rFonts w:ascii="Arial" w:hAnsi="Arial" w:cs="Arial"/>
        <w:b/>
        <w:sz w:val="18"/>
        <w:szCs w:val="18"/>
      </w:rPr>
    </w:pPr>
    <w:proofErr w:type="spellStart"/>
    <w:r w:rsidRPr="005D02FB">
      <w:rPr>
        <w:rFonts w:ascii="Arial" w:hAnsi="Arial" w:cs="Arial"/>
        <w:b/>
        <w:sz w:val="18"/>
        <w:szCs w:val="18"/>
      </w:rPr>
      <w:t>PROGRAMME</w:t>
    </w:r>
    <w:proofErr w:type="spellEnd"/>
    <w:r w:rsidRPr="005D02FB">
      <w:rPr>
        <w:rFonts w:ascii="Arial" w:hAnsi="Arial" w:cs="Arial"/>
        <w:b/>
        <w:sz w:val="18"/>
        <w:szCs w:val="18"/>
      </w:rPr>
      <w:t xml:space="preserve"> SPECIFICATION</w:t>
    </w:r>
  </w:p>
  <w:p w14:paraId="08B46231" w14:textId="423EC831" w:rsidR="0015413B" w:rsidRPr="005D02FB" w:rsidRDefault="0015413B" w:rsidP="005D02FB">
    <w:pPr>
      <w:pStyle w:val="Header"/>
      <w:pBdr>
        <w:bottom w:val="single" w:sz="4" w:space="1" w:color="auto"/>
      </w:pBdr>
      <w:spacing w:line="360" w:lineRule="auto"/>
      <w:rPr>
        <w:rFonts w:ascii="Arial" w:hAnsi="Arial" w:cs="Arial"/>
        <w:sz w:val="18"/>
        <w:szCs w:val="18"/>
        <w:lang w:val="en-GB"/>
      </w:rPr>
    </w:pPr>
    <w:r w:rsidRPr="005D02FB">
      <w:rPr>
        <w:rFonts w:ascii="Arial" w:hAnsi="Arial" w:cs="Arial"/>
        <w:sz w:val="18"/>
        <w:szCs w:val="18"/>
      </w:rPr>
      <w:t xml:space="preserve">BA (Hons) </w:t>
    </w:r>
    <w:r>
      <w:rPr>
        <w:rFonts w:ascii="Arial" w:hAnsi="Arial" w:cs="Arial"/>
        <w:sz w:val="18"/>
        <w:szCs w:val="18"/>
        <w:lang w:val="en-GB"/>
      </w:rPr>
      <w:t xml:space="preserve">Spanish (Half Field) </w:t>
    </w:r>
    <w:r w:rsidRPr="005D02FB">
      <w:rPr>
        <w:rFonts w:ascii="Arial" w:hAnsi="Arial" w:cs="Arial"/>
        <w:sz w:val="18"/>
        <w:szCs w:val="18"/>
      </w:rPr>
      <w:t>– 201</w:t>
    </w:r>
    <w:r w:rsidRPr="005D02FB">
      <w:rPr>
        <w:rFonts w:ascii="Arial" w:hAnsi="Arial" w:cs="Arial"/>
        <w:sz w:val="18"/>
        <w:szCs w:val="18"/>
        <w:lang w:val="en-GB"/>
      </w:rPr>
      <w:t>8-19</w:t>
    </w:r>
  </w:p>
  <w:p w14:paraId="0B27B2B1" w14:textId="77777777" w:rsidR="0015413B" w:rsidRDefault="00154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4222"/>
    <w:multiLevelType w:val="hybridMultilevel"/>
    <w:tmpl w:val="88F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72285"/>
    <w:multiLevelType w:val="multilevel"/>
    <w:tmpl w:val="EF6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05D27"/>
    <w:multiLevelType w:val="hybridMultilevel"/>
    <w:tmpl w:val="7B526C9A"/>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D10D4"/>
    <w:multiLevelType w:val="hybridMultilevel"/>
    <w:tmpl w:val="8DEC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500F5"/>
    <w:multiLevelType w:val="multilevel"/>
    <w:tmpl w:val="CE6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2E044D"/>
    <w:multiLevelType w:val="hybridMultilevel"/>
    <w:tmpl w:val="7FE28130"/>
    <w:lvl w:ilvl="0" w:tplc="0136DAC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40287062"/>
    <w:multiLevelType w:val="multilevel"/>
    <w:tmpl w:val="7C2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C15D3"/>
    <w:multiLevelType w:val="multilevel"/>
    <w:tmpl w:val="EF5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DD4D27"/>
    <w:multiLevelType w:val="hybridMultilevel"/>
    <w:tmpl w:val="CDE0B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D2635"/>
    <w:multiLevelType w:val="hybridMultilevel"/>
    <w:tmpl w:val="1536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6E43F8"/>
    <w:multiLevelType w:val="hybridMultilevel"/>
    <w:tmpl w:val="A72C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F262F"/>
    <w:multiLevelType w:val="hybridMultilevel"/>
    <w:tmpl w:val="0394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2868E6"/>
    <w:multiLevelType w:val="multilevel"/>
    <w:tmpl w:val="35B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C646EAD"/>
    <w:multiLevelType w:val="hybridMultilevel"/>
    <w:tmpl w:val="72EEA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165C9C"/>
    <w:multiLevelType w:val="hybridMultilevel"/>
    <w:tmpl w:val="512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15"/>
  </w:num>
  <w:num w:numId="6">
    <w:abstractNumId w:val="10"/>
  </w:num>
  <w:num w:numId="7">
    <w:abstractNumId w:val="13"/>
  </w:num>
  <w:num w:numId="8">
    <w:abstractNumId w:val="16"/>
  </w:num>
  <w:num w:numId="9">
    <w:abstractNumId w:val="18"/>
  </w:num>
  <w:num w:numId="10">
    <w:abstractNumId w:val="20"/>
  </w:num>
  <w:num w:numId="11">
    <w:abstractNumId w:val="21"/>
  </w:num>
  <w:num w:numId="12">
    <w:abstractNumId w:val="5"/>
  </w:num>
  <w:num w:numId="13">
    <w:abstractNumId w:val="9"/>
  </w:num>
  <w:num w:numId="14">
    <w:abstractNumId w:val="12"/>
  </w:num>
  <w:num w:numId="15">
    <w:abstractNumId w:val="1"/>
  </w:num>
  <w:num w:numId="16">
    <w:abstractNumId w:val="22"/>
  </w:num>
  <w:num w:numId="17">
    <w:abstractNumId w:val="14"/>
  </w:num>
  <w:num w:numId="18">
    <w:abstractNumId w:val="4"/>
  </w:num>
  <w:num w:numId="19">
    <w:abstractNumId w:val="3"/>
  </w:num>
  <w:num w:numId="20">
    <w:abstractNumId w:val="11"/>
  </w:num>
  <w:num w:numId="21">
    <w:abstractNumId w:val="19"/>
  </w:num>
  <w:num w:numId="22">
    <w:abstractNumId w:val="6"/>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0F5A"/>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0B"/>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3DE8"/>
    <w:rsid w:val="00064350"/>
    <w:rsid w:val="00067DF6"/>
    <w:rsid w:val="00073A70"/>
    <w:rsid w:val="00075169"/>
    <w:rsid w:val="00075A1D"/>
    <w:rsid w:val="0007617F"/>
    <w:rsid w:val="0007669D"/>
    <w:rsid w:val="00076E42"/>
    <w:rsid w:val="000836F1"/>
    <w:rsid w:val="00084B12"/>
    <w:rsid w:val="00084E77"/>
    <w:rsid w:val="00085064"/>
    <w:rsid w:val="000852CC"/>
    <w:rsid w:val="00085856"/>
    <w:rsid w:val="0008735C"/>
    <w:rsid w:val="000943DF"/>
    <w:rsid w:val="0009486D"/>
    <w:rsid w:val="000967F2"/>
    <w:rsid w:val="000A041D"/>
    <w:rsid w:val="000A4168"/>
    <w:rsid w:val="000A61FD"/>
    <w:rsid w:val="000A6531"/>
    <w:rsid w:val="000A730B"/>
    <w:rsid w:val="000A7CBD"/>
    <w:rsid w:val="000B0843"/>
    <w:rsid w:val="000B129A"/>
    <w:rsid w:val="000B269C"/>
    <w:rsid w:val="000B2713"/>
    <w:rsid w:val="000B2C91"/>
    <w:rsid w:val="000B3499"/>
    <w:rsid w:val="000B4483"/>
    <w:rsid w:val="000B54AF"/>
    <w:rsid w:val="000B71DA"/>
    <w:rsid w:val="000C00E2"/>
    <w:rsid w:val="000C2113"/>
    <w:rsid w:val="000C4125"/>
    <w:rsid w:val="000C51EA"/>
    <w:rsid w:val="000C6BCB"/>
    <w:rsid w:val="000D3FAA"/>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681"/>
    <w:rsid w:val="000F38C3"/>
    <w:rsid w:val="000F54F0"/>
    <w:rsid w:val="000F745C"/>
    <w:rsid w:val="001012A1"/>
    <w:rsid w:val="001018F0"/>
    <w:rsid w:val="00102DA0"/>
    <w:rsid w:val="001066A8"/>
    <w:rsid w:val="00107B05"/>
    <w:rsid w:val="001101E9"/>
    <w:rsid w:val="001102AA"/>
    <w:rsid w:val="00111690"/>
    <w:rsid w:val="00111F95"/>
    <w:rsid w:val="001132EB"/>
    <w:rsid w:val="00114F7B"/>
    <w:rsid w:val="00120275"/>
    <w:rsid w:val="00121623"/>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413B"/>
    <w:rsid w:val="00157055"/>
    <w:rsid w:val="00160E05"/>
    <w:rsid w:val="00161592"/>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0738"/>
    <w:rsid w:val="00191C92"/>
    <w:rsid w:val="00195F7B"/>
    <w:rsid w:val="0019610A"/>
    <w:rsid w:val="001A104C"/>
    <w:rsid w:val="001A111E"/>
    <w:rsid w:val="001A1738"/>
    <w:rsid w:val="001A2444"/>
    <w:rsid w:val="001A3164"/>
    <w:rsid w:val="001A5630"/>
    <w:rsid w:val="001A756B"/>
    <w:rsid w:val="001B2282"/>
    <w:rsid w:val="001B48FB"/>
    <w:rsid w:val="001B523C"/>
    <w:rsid w:val="001B683B"/>
    <w:rsid w:val="001B7CE5"/>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9C5"/>
    <w:rsid w:val="001E2C9D"/>
    <w:rsid w:val="001E2DD8"/>
    <w:rsid w:val="001F0386"/>
    <w:rsid w:val="001F11AD"/>
    <w:rsid w:val="001F1278"/>
    <w:rsid w:val="001F170F"/>
    <w:rsid w:val="001F3036"/>
    <w:rsid w:val="001F6B8A"/>
    <w:rsid w:val="001F7149"/>
    <w:rsid w:val="0020178F"/>
    <w:rsid w:val="00207199"/>
    <w:rsid w:val="00207D6E"/>
    <w:rsid w:val="00210A85"/>
    <w:rsid w:val="00210AE9"/>
    <w:rsid w:val="00214BD4"/>
    <w:rsid w:val="00216E34"/>
    <w:rsid w:val="00216E66"/>
    <w:rsid w:val="00222220"/>
    <w:rsid w:val="00223D49"/>
    <w:rsid w:val="002245B5"/>
    <w:rsid w:val="00225103"/>
    <w:rsid w:val="002256F6"/>
    <w:rsid w:val="00231659"/>
    <w:rsid w:val="00232FBD"/>
    <w:rsid w:val="0023442D"/>
    <w:rsid w:val="002364F9"/>
    <w:rsid w:val="00237043"/>
    <w:rsid w:val="002371A8"/>
    <w:rsid w:val="00241DCB"/>
    <w:rsid w:val="002421F8"/>
    <w:rsid w:val="002430E3"/>
    <w:rsid w:val="00243B7B"/>
    <w:rsid w:val="0024644D"/>
    <w:rsid w:val="0025104A"/>
    <w:rsid w:val="00251D6D"/>
    <w:rsid w:val="002527DE"/>
    <w:rsid w:val="00253A26"/>
    <w:rsid w:val="00256E5C"/>
    <w:rsid w:val="00260BC0"/>
    <w:rsid w:val="002617FA"/>
    <w:rsid w:val="00264020"/>
    <w:rsid w:val="002644BD"/>
    <w:rsid w:val="00267DD8"/>
    <w:rsid w:val="002705C2"/>
    <w:rsid w:val="00272108"/>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5A4"/>
    <w:rsid w:val="002929AD"/>
    <w:rsid w:val="0029445A"/>
    <w:rsid w:val="00295712"/>
    <w:rsid w:val="002959F8"/>
    <w:rsid w:val="002964D6"/>
    <w:rsid w:val="00297E58"/>
    <w:rsid w:val="002A743D"/>
    <w:rsid w:val="002A7FD0"/>
    <w:rsid w:val="002B0123"/>
    <w:rsid w:val="002B0222"/>
    <w:rsid w:val="002B2DC9"/>
    <w:rsid w:val="002B3AA4"/>
    <w:rsid w:val="002B7841"/>
    <w:rsid w:val="002C1847"/>
    <w:rsid w:val="002C1C72"/>
    <w:rsid w:val="002C2FF9"/>
    <w:rsid w:val="002C587A"/>
    <w:rsid w:val="002C5F6E"/>
    <w:rsid w:val="002C60C0"/>
    <w:rsid w:val="002C63A7"/>
    <w:rsid w:val="002C787E"/>
    <w:rsid w:val="002D0430"/>
    <w:rsid w:val="002D09D2"/>
    <w:rsid w:val="002D1E65"/>
    <w:rsid w:val="002D20BD"/>
    <w:rsid w:val="002D2BD1"/>
    <w:rsid w:val="002D31AE"/>
    <w:rsid w:val="002D34FA"/>
    <w:rsid w:val="002D394A"/>
    <w:rsid w:val="002D509A"/>
    <w:rsid w:val="002D53E9"/>
    <w:rsid w:val="002E396C"/>
    <w:rsid w:val="002E409E"/>
    <w:rsid w:val="002E7B53"/>
    <w:rsid w:val="002F0443"/>
    <w:rsid w:val="002F0451"/>
    <w:rsid w:val="002F1C7B"/>
    <w:rsid w:val="002F31FD"/>
    <w:rsid w:val="002F4B6F"/>
    <w:rsid w:val="002F5B31"/>
    <w:rsid w:val="002F5FB1"/>
    <w:rsid w:val="002F6368"/>
    <w:rsid w:val="002F74D6"/>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CD6"/>
    <w:rsid w:val="00343FFD"/>
    <w:rsid w:val="00344684"/>
    <w:rsid w:val="00345A77"/>
    <w:rsid w:val="00347401"/>
    <w:rsid w:val="00351864"/>
    <w:rsid w:val="003546AC"/>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67C2"/>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521F"/>
    <w:rsid w:val="003B6AC7"/>
    <w:rsid w:val="003C0336"/>
    <w:rsid w:val="003C0390"/>
    <w:rsid w:val="003C1656"/>
    <w:rsid w:val="003C2084"/>
    <w:rsid w:val="003C2B95"/>
    <w:rsid w:val="003C2D61"/>
    <w:rsid w:val="003C6975"/>
    <w:rsid w:val="003C6D22"/>
    <w:rsid w:val="003D03F3"/>
    <w:rsid w:val="003D0CFC"/>
    <w:rsid w:val="003D1689"/>
    <w:rsid w:val="003D38AD"/>
    <w:rsid w:val="003D5838"/>
    <w:rsid w:val="003D5DD6"/>
    <w:rsid w:val="003D7DEA"/>
    <w:rsid w:val="003D7E5E"/>
    <w:rsid w:val="003E054F"/>
    <w:rsid w:val="003E0BA5"/>
    <w:rsid w:val="003E2903"/>
    <w:rsid w:val="003E2ED0"/>
    <w:rsid w:val="003E52B7"/>
    <w:rsid w:val="003E5E0F"/>
    <w:rsid w:val="003E65E8"/>
    <w:rsid w:val="003E6E04"/>
    <w:rsid w:val="003E7DC7"/>
    <w:rsid w:val="003F0E1B"/>
    <w:rsid w:val="003F674C"/>
    <w:rsid w:val="003F74A1"/>
    <w:rsid w:val="00403A8F"/>
    <w:rsid w:val="00410BEE"/>
    <w:rsid w:val="004143B7"/>
    <w:rsid w:val="004146C9"/>
    <w:rsid w:val="00414DF4"/>
    <w:rsid w:val="004160DA"/>
    <w:rsid w:val="00420B33"/>
    <w:rsid w:val="004222B6"/>
    <w:rsid w:val="00422320"/>
    <w:rsid w:val="00424B0F"/>
    <w:rsid w:val="00424BC6"/>
    <w:rsid w:val="0042527C"/>
    <w:rsid w:val="0042572B"/>
    <w:rsid w:val="00426298"/>
    <w:rsid w:val="00426D4B"/>
    <w:rsid w:val="004319E0"/>
    <w:rsid w:val="0043276E"/>
    <w:rsid w:val="00433813"/>
    <w:rsid w:val="00437580"/>
    <w:rsid w:val="0043796E"/>
    <w:rsid w:val="00443D98"/>
    <w:rsid w:val="00443E71"/>
    <w:rsid w:val="00451E66"/>
    <w:rsid w:val="004526AD"/>
    <w:rsid w:val="00453E97"/>
    <w:rsid w:val="00460A37"/>
    <w:rsid w:val="00460C9B"/>
    <w:rsid w:val="0046194A"/>
    <w:rsid w:val="00461B1F"/>
    <w:rsid w:val="004621F6"/>
    <w:rsid w:val="00463066"/>
    <w:rsid w:val="00463EAF"/>
    <w:rsid w:val="00466C90"/>
    <w:rsid w:val="004676CE"/>
    <w:rsid w:val="0047013B"/>
    <w:rsid w:val="00470B78"/>
    <w:rsid w:val="00472FAF"/>
    <w:rsid w:val="00473D70"/>
    <w:rsid w:val="00474C89"/>
    <w:rsid w:val="00475703"/>
    <w:rsid w:val="004759FD"/>
    <w:rsid w:val="004767BA"/>
    <w:rsid w:val="00483258"/>
    <w:rsid w:val="00484EEB"/>
    <w:rsid w:val="00487A02"/>
    <w:rsid w:val="00487EC8"/>
    <w:rsid w:val="00492AF5"/>
    <w:rsid w:val="0049317E"/>
    <w:rsid w:val="00494C0F"/>
    <w:rsid w:val="004A1B40"/>
    <w:rsid w:val="004A4F0B"/>
    <w:rsid w:val="004A586E"/>
    <w:rsid w:val="004A5F62"/>
    <w:rsid w:val="004A79D4"/>
    <w:rsid w:val="004B0460"/>
    <w:rsid w:val="004B06B8"/>
    <w:rsid w:val="004B4D34"/>
    <w:rsid w:val="004B6620"/>
    <w:rsid w:val="004B6B76"/>
    <w:rsid w:val="004B6C15"/>
    <w:rsid w:val="004C1279"/>
    <w:rsid w:val="004C1FFF"/>
    <w:rsid w:val="004C2A97"/>
    <w:rsid w:val="004C302E"/>
    <w:rsid w:val="004C5AD1"/>
    <w:rsid w:val="004C6707"/>
    <w:rsid w:val="004C79AC"/>
    <w:rsid w:val="004D00A3"/>
    <w:rsid w:val="004D39AC"/>
    <w:rsid w:val="004D44DA"/>
    <w:rsid w:val="004E05D6"/>
    <w:rsid w:val="004E0D2B"/>
    <w:rsid w:val="004E54E1"/>
    <w:rsid w:val="004E6270"/>
    <w:rsid w:val="004E6E92"/>
    <w:rsid w:val="004F0C5F"/>
    <w:rsid w:val="004F1061"/>
    <w:rsid w:val="004F1498"/>
    <w:rsid w:val="004F238B"/>
    <w:rsid w:val="004F486D"/>
    <w:rsid w:val="004F606A"/>
    <w:rsid w:val="005018B4"/>
    <w:rsid w:val="0050528F"/>
    <w:rsid w:val="005054EC"/>
    <w:rsid w:val="00507F2C"/>
    <w:rsid w:val="00511B47"/>
    <w:rsid w:val="00517772"/>
    <w:rsid w:val="00524C00"/>
    <w:rsid w:val="0052669E"/>
    <w:rsid w:val="005268C6"/>
    <w:rsid w:val="00526F9B"/>
    <w:rsid w:val="00527063"/>
    <w:rsid w:val="00527F60"/>
    <w:rsid w:val="00533183"/>
    <w:rsid w:val="0053562F"/>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2A85"/>
    <w:rsid w:val="005641C1"/>
    <w:rsid w:val="00565507"/>
    <w:rsid w:val="00567C0E"/>
    <w:rsid w:val="005731ED"/>
    <w:rsid w:val="005738D0"/>
    <w:rsid w:val="00575308"/>
    <w:rsid w:val="00575CEA"/>
    <w:rsid w:val="00577451"/>
    <w:rsid w:val="0057783B"/>
    <w:rsid w:val="00582345"/>
    <w:rsid w:val="00582F93"/>
    <w:rsid w:val="005864E5"/>
    <w:rsid w:val="0058724A"/>
    <w:rsid w:val="0058730B"/>
    <w:rsid w:val="00587ED8"/>
    <w:rsid w:val="00590B5E"/>
    <w:rsid w:val="0059219C"/>
    <w:rsid w:val="00593E96"/>
    <w:rsid w:val="0059580D"/>
    <w:rsid w:val="00597EFD"/>
    <w:rsid w:val="005A1534"/>
    <w:rsid w:val="005A3159"/>
    <w:rsid w:val="005A6F5E"/>
    <w:rsid w:val="005A76AA"/>
    <w:rsid w:val="005B1518"/>
    <w:rsid w:val="005B18E1"/>
    <w:rsid w:val="005B3BE3"/>
    <w:rsid w:val="005B4C28"/>
    <w:rsid w:val="005C2054"/>
    <w:rsid w:val="005C2CCE"/>
    <w:rsid w:val="005C3910"/>
    <w:rsid w:val="005C5B50"/>
    <w:rsid w:val="005C5B68"/>
    <w:rsid w:val="005C60AE"/>
    <w:rsid w:val="005C77F7"/>
    <w:rsid w:val="005D02E8"/>
    <w:rsid w:val="005D02FB"/>
    <w:rsid w:val="005D1CCC"/>
    <w:rsid w:val="005D3897"/>
    <w:rsid w:val="005D3B08"/>
    <w:rsid w:val="005D5A87"/>
    <w:rsid w:val="005D662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1749"/>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812"/>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4676"/>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5A35"/>
    <w:rsid w:val="006E0077"/>
    <w:rsid w:val="006E1A76"/>
    <w:rsid w:val="006E3282"/>
    <w:rsid w:val="006E3367"/>
    <w:rsid w:val="006E34F8"/>
    <w:rsid w:val="006E4FA4"/>
    <w:rsid w:val="006E5306"/>
    <w:rsid w:val="006E58FE"/>
    <w:rsid w:val="006E668B"/>
    <w:rsid w:val="006E6764"/>
    <w:rsid w:val="006E6BD9"/>
    <w:rsid w:val="006F06B7"/>
    <w:rsid w:val="006F1A89"/>
    <w:rsid w:val="006F31A9"/>
    <w:rsid w:val="006F325C"/>
    <w:rsid w:val="006F500E"/>
    <w:rsid w:val="006F55B1"/>
    <w:rsid w:val="006F5A99"/>
    <w:rsid w:val="006F75E2"/>
    <w:rsid w:val="00702333"/>
    <w:rsid w:val="007031C0"/>
    <w:rsid w:val="00703335"/>
    <w:rsid w:val="00704D73"/>
    <w:rsid w:val="0070558B"/>
    <w:rsid w:val="00705651"/>
    <w:rsid w:val="0070695A"/>
    <w:rsid w:val="00706BBD"/>
    <w:rsid w:val="00706DA2"/>
    <w:rsid w:val="007071C3"/>
    <w:rsid w:val="0070789D"/>
    <w:rsid w:val="00707DFB"/>
    <w:rsid w:val="00710F8F"/>
    <w:rsid w:val="00711D3F"/>
    <w:rsid w:val="007127E2"/>
    <w:rsid w:val="00712CBB"/>
    <w:rsid w:val="00712E31"/>
    <w:rsid w:val="00713604"/>
    <w:rsid w:val="00717BAE"/>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1037"/>
    <w:rsid w:val="00761916"/>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67FA"/>
    <w:rsid w:val="007D010F"/>
    <w:rsid w:val="007D0734"/>
    <w:rsid w:val="007D2A0C"/>
    <w:rsid w:val="007D2E85"/>
    <w:rsid w:val="007D4EE7"/>
    <w:rsid w:val="007D52CF"/>
    <w:rsid w:val="007D53C4"/>
    <w:rsid w:val="007D5F05"/>
    <w:rsid w:val="007E15F2"/>
    <w:rsid w:val="007E3FF7"/>
    <w:rsid w:val="007E69DF"/>
    <w:rsid w:val="007F041E"/>
    <w:rsid w:val="007F19A8"/>
    <w:rsid w:val="007F2222"/>
    <w:rsid w:val="007F2EF2"/>
    <w:rsid w:val="007F5C94"/>
    <w:rsid w:val="007F6EA8"/>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4509"/>
    <w:rsid w:val="008A0C66"/>
    <w:rsid w:val="008A1427"/>
    <w:rsid w:val="008A23E7"/>
    <w:rsid w:val="008A4630"/>
    <w:rsid w:val="008A72E8"/>
    <w:rsid w:val="008B164B"/>
    <w:rsid w:val="008B40D5"/>
    <w:rsid w:val="008B4266"/>
    <w:rsid w:val="008B51D8"/>
    <w:rsid w:val="008B6DC5"/>
    <w:rsid w:val="008B753A"/>
    <w:rsid w:val="008C064D"/>
    <w:rsid w:val="008C193A"/>
    <w:rsid w:val="008C20E5"/>
    <w:rsid w:val="008C22C2"/>
    <w:rsid w:val="008C47AA"/>
    <w:rsid w:val="008C613D"/>
    <w:rsid w:val="008C7463"/>
    <w:rsid w:val="008C756B"/>
    <w:rsid w:val="008C7A72"/>
    <w:rsid w:val="008C7AEB"/>
    <w:rsid w:val="008C7BA0"/>
    <w:rsid w:val="008D4053"/>
    <w:rsid w:val="008D439A"/>
    <w:rsid w:val="008D4596"/>
    <w:rsid w:val="008D45CC"/>
    <w:rsid w:val="008D4B49"/>
    <w:rsid w:val="008D6187"/>
    <w:rsid w:val="008D65C0"/>
    <w:rsid w:val="008D7336"/>
    <w:rsid w:val="008D78CE"/>
    <w:rsid w:val="008E133E"/>
    <w:rsid w:val="008E4563"/>
    <w:rsid w:val="008E6905"/>
    <w:rsid w:val="008E6BCC"/>
    <w:rsid w:val="008F18DB"/>
    <w:rsid w:val="008F1AA3"/>
    <w:rsid w:val="008F3DA2"/>
    <w:rsid w:val="008F40D6"/>
    <w:rsid w:val="008F4B19"/>
    <w:rsid w:val="008F5302"/>
    <w:rsid w:val="008F752F"/>
    <w:rsid w:val="008F7D88"/>
    <w:rsid w:val="009007A0"/>
    <w:rsid w:val="00907D9D"/>
    <w:rsid w:val="00912785"/>
    <w:rsid w:val="00915BC0"/>
    <w:rsid w:val="009168B6"/>
    <w:rsid w:val="00917772"/>
    <w:rsid w:val="00920A86"/>
    <w:rsid w:val="009210FE"/>
    <w:rsid w:val="0092468C"/>
    <w:rsid w:val="009248D5"/>
    <w:rsid w:val="0092498C"/>
    <w:rsid w:val="009251E4"/>
    <w:rsid w:val="00927136"/>
    <w:rsid w:val="0093130C"/>
    <w:rsid w:val="009314B7"/>
    <w:rsid w:val="00931B64"/>
    <w:rsid w:val="009332EB"/>
    <w:rsid w:val="009335EC"/>
    <w:rsid w:val="00933631"/>
    <w:rsid w:val="00933FFF"/>
    <w:rsid w:val="009344C0"/>
    <w:rsid w:val="00935CC8"/>
    <w:rsid w:val="00935D2F"/>
    <w:rsid w:val="00940889"/>
    <w:rsid w:val="00940DE1"/>
    <w:rsid w:val="00940F9E"/>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6F7"/>
    <w:rsid w:val="00964ED7"/>
    <w:rsid w:val="00966F76"/>
    <w:rsid w:val="009707E1"/>
    <w:rsid w:val="009708AE"/>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7A19"/>
    <w:rsid w:val="009C35C7"/>
    <w:rsid w:val="009C3E60"/>
    <w:rsid w:val="009C3F2A"/>
    <w:rsid w:val="009C63DE"/>
    <w:rsid w:val="009C725A"/>
    <w:rsid w:val="009D054E"/>
    <w:rsid w:val="009D076E"/>
    <w:rsid w:val="009D39C2"/>
    <w:rsid w:val="009D5FB2"/>
    <w:rsid w:val="009D699E"/>
    <w:rsid w:val="009E131A"/>
    <w:rsid w:val="009E5A35"/>
    <w:rsid w:val="009E621A"/>
    <w:rsid w:val="009E7791"/>
    <w:rsid w:val="009F093A"/>
    <w:rsid w:val="009F2B2B"/>
    <w:rsid w:val="009F4864"/>
    <w:rsid w:val="009F53D3"/>
    <w:rsid w:val="009F6D25"/>
    <w:rsid w:val="00A01793"/>
    <w:rsid w:val="00A0204F"/>
    <w:rsid w:val="00A04723"/>
    <w:rsid w:val="00A05907"/>
    <w:rsid w:val="00A0643A"/>
    <w:rsid w:val="00A068B5"/>
    <w:rsid w:val="00A07000"/>
    <w:rsid w:val="00A07745"/>
    <w:rsid w:val="00A0797E"/>
    <w:rsid w:val="00A108A2"/>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0D4D"/>
    <w:rsid w:val="00A73502"/>
    <w:rsid w:val="00A737DA"/>
    <w:rsid w:val="00A77328"/>
    <w:rsid w:val="00A77E08"/>
    <w:rsid w:val="00A80213"/>
    <w:rsid w:val="00A82BFB"/>
    <w:rsid w:val="00A846AB"/>
    <w:rsid w:val="00A873FD"/>
    <w:rsid w:val="00A912F9"/>
    <w:rsid w:val="00A923A8"/>
    <w:rsid w:val="00A92ACE"/>
    <w:rsid w:val="00A94518"/>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3544"/>
    <w:rsid w:val="00AB436F"/>
    <w:rsid w:val="00AB4901"/>
    <w:rsid w:val="00AB52E3"/>
    <w:rsid w:val="00AB5922"/>
    <w:rsid w:val="00AB59D3"/>
    <w:rsid w:val="00AB7347"/>
    <w:rsid w:val="00AB73E5"/>
    <w:rsid w:val="00AC06BF"/>
    <w:rsid w:val="00AC16D7"/>
    <w:rsid w:val="00AC1C82"/>
    <w:rsid w:val="00AC2234"/>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3C2D"/>
    <w:rsid w:val="00B14C38"/>
    <w:rsid w:val="00B15A2C"/>
    <w:rsid w:val="00B17CDC"/>
    <w:rsid w:val="00B20952"/>
    <w:rsid w:val="00B23937"/>
    <w:rsid w:val="00B23B35"/>
    <w:rsid w:val="00B26BDB"/>
    <w:rsid w:val="00B32E76"/>
    <w:rsid w:val="00B348EB"/>
    <w:rsid w:val="00B357EB"/>
    <w:rsid w:val="00B37122"/>
    <w:rsid w:val="00B371C8"/>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370C"/>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131"/>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12F6"/>
    <w:rsid w:val="00C02EC3"/>
    <w:rsid w:val="00C038AE"/>
    <w:rsid w:val="00C0447D"/>
    <w:rsid w:val="00C06420"/>
    <w:rsid w:val="00C10B34"/>
    <w:rsid w:val="00C11A8A"/>
    <w:rsid w:val="00C12087"/>
    <w:rsid w:val="00C1484C"/>
    <w:rsid w:val="00C15385"/>
    <w:rsid w:val="00C16E1D"/>
    <w:rsid w:val="00C1702F"/>
    <w:rsid w:val="00C2068E"/>
    <w:rsid w:val="00C21DF7"/>
    <w:rsid w:val="00C2245F"/>
    <w:rsid w:val="00C26A15"/>
    <w:rsid w:val="00C26A5A"/>
    <w:rsid w:val="00C26DC9"/>
    <w:rsid w:val="00C26F2A"/>
    <w:rsid w:val="00C303AD"/>
    <w:rsid w:val="00C3067E"/>
    <w:rsid w:val="00C32E76"/>
    <w:rsid w:val="00C34F98"/>
    <w:rsid w:val="00C36986"/>
    <w:rsid w:val="00C37E41"/>
    <w:rsid w:val="00C43756"/>
    <w:rsid w:val="00C4432C"/>
    <w:rsid w:val="00C449BE"/>
    <w:rsid w:val="00C45146"/>
    <w:rsid w:val="00C45812"/>
    <w:rsid w:val="00C45AA9"/>
    <w:rsid w:val="00C477BD"/>
    <w:rsid w:val="00C50978"/>
    <w:rsid w:val="00C51EC1"/>
    <w:rsid w:val="00C521A7"/>
    <w:rsid w:val="00C53CC0"/>
    <w:rsid w:val="00C54595"/>
    <w:rsid w:val="00C558D0"/>
    <w:rsid w:val="00C57C6F"/>
    <w:rsid w:val="00C60EB3"/>
    <w:rsid w:val="00C61C3F"/>
    <w:rsid w:val="00C64569"/>
    <w:rsid w:val="00C64EAB"/>
    <w:rsid w:val="00C66827"/>
    <w:rsid w:val="00C70103"/>
    <w:rsid w:val="00C713C7"/>
    <w:rsid w:val="00C71C6C"/>
    <w:rsid w:val="00C72E60"/>
    <w:rsid w:val="00C748E4"/>
    <w:rsid w:val="00C755DA"/>
    <w:rsid w:val="00C770B8"/>
    <w:rsid w:val="00C805CF"/>
    <w:rsid w:val="00C8095D"/>
    <w:rsid w:val="00C840AF"/>
    <w:rsid w:val="00C87A5C"/>
    <w:rsid w:val="00C904B1"/>
    <w:rsid w:val="00C91ADC"/>
    <w:rsid w:val="00C940BC"/>
    <w:rsid w:val="00C950BE"/>
    <w:rsid w:val="00C951A1"/>
    <w:rsid w:val="00C959D3"/>
    <w:rsid w:val="00C96322"/>
    <w:rsid w:val="00CA0338"/>
    <w:rsid w:val="00CA16FC"/>
    <w:rsid w:val="00CA57CA"/>
    <w:rsid w:val="00CA782E"/>
    <w:rsid w:val="00CB011F"/>
    <w:rsid w:val="00CB0BFB"/>
    <w:rsid w:val="00CB10F9"/>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6452"/>
    <w:rsid w:val="00CE70DF"/>
    <w:rsid w:val="00CF0366"/>
    <w:rsid w:val="00CF5134"/>
    <w:rsid w:val="00D0226E"/>
    <w:rsid w:val="00D03D65"/>
    <w:rsid w:val="00D04708"/>
    <w:rsid w:val="00D06AB9"/>
    <w:rsid w:val="00D104B4"/>
    <w:rsid w:val="00D11244"/>
    <w:rsid w:val="00D146BB"/>
    <w:rsid w:val="00D17F69"/>
    <w:rsid w:val="00D20A19"/>
    <w:rsid w:val="00D21C6B"/>
    <w:rsid w:val="00D22AA1"/>
    <w:rsid w:val="00D23EF8"/>
    <w:rsid w:val="00D27AE4"/>
    <w:rsid w:val="00D30EB7"/>
    <w:rsid w:val="00D31247"/>
    <w:rsid w:val="00D32E50"/>
    <w:rsid w:val="00D358FF"/>
    <w:rsid w:val="00D374CD"/>
    <w:rsid w:val="00D40BF9"/>
    <w:rsid w:val="00D40DCB"/>
    <w:rsid w:val="00D42A0A"/>
    <w:rsid w:val="00D4387A"/>
    <w:rsid w:val="00D43D0E"/>
    <w:rsid w:val="00D46586"/>
    <w:rsid w:val="00D51433"/>
    <w:rsid w:val="00D53106"/>
    <w:rsid w:val="00D53212"/>
    <w:rsid w:val="00D545FB"/>
    <w:rsid w:val="00D5590B"/>
    <w:rsid w:val="00D55E2B"/>
    <w:rsid w:val="00D56388"/>
    <w:rsid w:val="00D60F62"/>
    <w:rsid w:val="00D610E6"/>
    <w:rsid w:val="00D6133E"/>
    <w:rsid w:val="00D614D7"/>
    <w:rsid w:val="00D63354"/>
    <w:rsid w:val="00D63976"/>
    <w:rsid w:val="00D6480C"/>
    <w:rsid w:val="00D65871"/>
    <w:rsid w:val="00D670A3"/>
    <w:rsid w:val="00D721EA"/>
    <w:rsid w:val="00D74F07"/>
    <w:rsid w:val="00D77B0B"/>
    <w:rsid w:val="00D81509"/>
    <w:rsid w:val="00D8625D"/>
    <w:rsid w:val="00D92427"/>
    <w:rsid w:val="00D973BC"/>
    <w:rsid w:val="00DA2A40"/>
    <w:rsid w:val="00DA32AC"/>
    <w:rsid w:val="00DA58F8"/>
    <w:rsid w:val="00DA6BEF"/>
    <w:rsid w:val="00DA7807"/>
    <w:rsid w:val="00DB0820"/>
    <w:rsid w:val="00DB2F72"/>
    <w:rsid w:val="00DB4B2F"/>
    <w:rsid w:val="00DB6A01"/>
    <w:rsid w:val="00DB6D2E"/>
    <w:rsid w:val="00DB719D"/>
    <w:rsid w:val="00DB7613"/>
    <w:rsid w:val="00DC33B9"/>
    <w:rsid w:val="00DC5F37"/>
    <w:rsid w:val="00DC7C3C"/>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138A"/>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015B"/>
    <w:rsid w:val="00E21019"/>
    <w:rsid w:val="00E219A6"/>
    <w:rsid w:val="00E2470F"/>
    <w:rsid w:val="00E24805"/>
    <w:rsid w:val="00E27566"/>
    <w:rsid w:val="00E30211"/>
    <w:rsid w:val="00E30983"/>
    <w:rsid w:val="00E309A0"/>
    <w:rsid w:val="00E31634"/>
    <w:rsid w:val="00E31E63"/>
    <w:rsid w:val="00E32711"/>
    <w:rsid w:val="00E33CBD"/>
    <w:rsid w:val="00E33CC6"/>
    <w:rsid w:val="00E340EB"/>
    <w:rsid w:val="00E35D1E"/>
    <w:rsid w:val="00E361EE"/>
    <w:rsid w:val="00E36B7C"/>
    <w:rsid w:val="00E404D4"/>
    <w:rsid w:val="00E40581"/>
    <w:rsid w:val="00E409CC"/>
    <w:rsid w:val="00E4202A"/>
    <w:rsid w:val="00E421C3"/>
    <w:rsid w:val="00E449F0"/>
    <w:rsid w:val="00E463C8"/>
    <w:rsid w:val="00E47787"/>
    <w:rsid w:val="00E47F9B"/>
    <w:rsid w:val="00E51157"/>
    <w:rsid w:val="00E535EB"/>
    <w:rsid w:val="00E55C85"/>
    <w:rsid w:val="00E5638D"/>
    <w:rsid w:val="00E56A2B"/>
    <w:rsid w:val="00E56E19"/>
    <w:rsid w:val="00E5710E"/>
    <w:rsid w:val="00E57B75"/>
    <w:rsid w:val="00E602E1"/>
    <w:rsid w:val="00E61062"/>
    <w:rsid w:val="00E620EC"/>
    <w:rsid w:val="00E64835"/>
    <w:rsid w:val="00E67005"/>
    <w:rsid w:val="00E6776A"/>
    <w:rsid w:val="00E70C16"/>
    <w:rsid w:val="00E7178A"/>
    <w:rsid w:val="00E72FCA"/>
    <w:rsid w:val="00E74735"/>
    <w:rsid w:val="00E75299"/>
    <w:rsid w:val="00E76096"/>
    <w:rsid w:val="00E76119"/>
    <w:rsid w:val="00E76569"/>
    <w:rsid w:val="00E76A71"/>
    <w:rsid w:val="00E779F0"/>
    <w:rsid w:val="00E77A65"/>
    <w:rsid w:val="00E80154"/>
    <w:rsid w:val="00E80575"/>
    <w:rsid w:val="00E815D3"/>
    <w:rsid w:val="00E83920"/>
    <w:rsid w:val="00E85260"/>
    <w:rsid w:val="00E87D8F"/>
    <w:rsid w:val="00E87E25"/>
    <w:rsid w:val="00E9122E"/>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8BB"/>
    <w:rsid w:val="00EC2900"/>
    <w:rsid w:val="00EC3E91"/>
    <w:rsid w:val="00ED1130"/>
    <w:rsid w:val="00ED182F"/>
    <w:rsid w:val="00ED236D"/>
    <w:rsid w:val="00ED449E"/>
    <w:rsid w:val="00ED45E4"/>
    <w:rsid w:val="00ED4D6B"/>
    <w:rsid w:val="00ED5E9D"/>
    <w:rsid w:val="00ED6C51"/>
    <w:rsid w:val="00EE2AF3"/>
    <w:rsid w:val="00EE2B7E"/>
    <w:rsid w:val="00EE365F"/>
    <w:rsid w:val="00EE563A"/>
    <w:rsid w:val="00EE5D95"/>
    <w:rsid w:val="00EF0C2F"/>
    <w:rsid w:val="00EF244E"/>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EA3"/>
    <w:rsid w:val="00F67F91"/>
    <w:rsid w:val="00F71E19"/>
    <w:rsid w:val="00F72931"/>
    <w:rsid w:val="00F76E9C"/>
    <w:rsid w:val="00F77DC4"/>
    <w:rsid w:val="00F81A17"/>
    <w:rsid w:val="00F82162"/>
    <w:rsid w:val="00F82C37"/>
    <w:rsid w:val="00F830B6"/>
    <w:rsid w:val="00F83E0F"/>
    <w:rsid w:val="00F85FE1"/>
    <w:rsid w:val="00F87C15"/>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746"/>
    <w:rsid w:val="00FC49EB"/>
    <w:rsid w:val="00FC4F24"/>
    <w:rsid w:val="00FC66EB"/>
    <w:rsid w:val="00FC7A40"/>
    <w:rsid w:val="00FD0F58"/>
    <w:rsid w:val="00FD2332"/>
    <w:rsid w:val="00FD3DEE"/>
    <w:rsid w:val="00FD4877"/>
    <w:rsid w:val="00FD54EE"/>
    <w:rsid w:val="00FD5D30"/>
    <w:rsid w:val="00FD6320"/>
    <w:rsid w:val="00FE233A"/>
    <w:rsid w:val="00FE261D"/>
    <w:rsid w:val="00FE2F4E"/>
    <w:rsid w:val="00FE3186"/>
    <w:rsid w:val="00FE3E9F"/>
    <w:rsid w:val="00FE4CD9"/>
    <w:rsid w:val="00FE4D4C"/>
    <w:rsid w:val="00FE4FDD"/>
    <w:rsid w:val="00FE6DCC"/>
    <w:rsid w:val="00FF02D6"/>
    <w:rsid w:val="00FF0A4B"/>
    <w:rsid w:val="00FF223C"/>
    <w:rsid w:val="00FF35E6"/>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607FB9A"/>
  <w15:docId w15:val="{CE21DF29-CC75-4F88-9D32-0F1B1C3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uiPriority w:val="20"/>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88899683">
      <w:bodyDiv w:val="1"/>
      <w:marLeft w:val="0"/>
      <w:marRight w:val="0"/>
      <w:marTop w:val="0"/>
      <w:marBottom w:val="0"/>
      <w:divBdr>
        <w:top w:val="none" w:sz="0" w:space="0" w:color="auto"/>
        <w:left w:val="none" w:sz="0" w:space="0" w:color="auto"/>
        <w:bottom w:val="none" w:sz="0" w:space="0" w:color="auto"/>
        <w:right w:val="none" w:sz="0" w:space="0" w:color="auto"/>
      </w:divBdr>
    </w:div>
    <w:div w:id="339506623">
      <w:bodyDiv w:val="1"/>
      <w:marLeft w:val="0"/>
      <w:marRight w:val="0"/>
      <w:marTop w:val="0"/>
      <w:marBottom w:val="0"/>
      <w:divBdr>
        <w:top w:val="none" w:sz="0" w:space="0" w:color="auto"/>
        <w:left w:val="none" w:sz="0" w:space="0" w:color="auto"/>
        <w:bottom w:val="none" w:sz="0" w:space="0" w:color="auto"/>
        <w:right w:val="none" w:sz="0" w:space="0" w:color="auto"/>
      </w:divBdr>
    </w:div>
    <w:div w:id="748965229">
      <w:bodyDiv w:val="1"/>
      <w:marLeft w:val="0"/>
      <w:marRight w:val="0"/>
      <w:marTop w:val="0"/>
      <w:marBottom w:val="0"/>
      <w:divBdr>
        <w:top w:val="none" w:sz="0" w:space="0" w:color="auto"/>
        <w:left w:val="none" w:sz="0" w:space="0" w:color="auto"/>
        <w:bottom w:val="none" w:sz="0" w:space="0" w:color="auto"/>
        <w:right w:val="none" w:sz="0" w:space="0" w:color="auto"/>
      </w:divBdr>
    </w:div>
    <w:div w:id="1289316547">
      <w:bodyDiv w:val="1"/>
      <w:marLeft w:val="0"/>
      <w:marRight w:val="0"/>
      <w:marTop w:val="0"/>
      <w:marBottom w:val="0"/>
      <w:divBdr>
        <w:top w:val="none" w:sz="0" w:space="0" w:color="auto"/>
        <w:left w:val="none" w:sz="0" w:space="0" w:color="auto"/>
        <w:bottom w:val="none" w:sz="0" w:space="0" w:color="auto"/>
        <w:right w:val="none" w:sz="0" w:space="0" w:color="auto"/>
      </w:divBdr>
    </w:div>
    <w:div w:id="1566142406">
      <w:bodyDiv w:val="1"/>
      <w:marLeft w:val="0"/>
      <w:marRight w:val="0"/>
      <w:marTop w:val="0"/>
      <w:marBottom w:val="0"/>
      <w:divBdr>
        <w:top w:val="none" w:sz="0" w:space="0" w:color="auto"/>
        <w:left w:val="none" w:sz="0" w:space="0" w:color="auto"/>
        <w:bottom w:val="none" w:sz="0" w:space="0" w:color="auto"/>
        <w:right w:val="none" w:sz="0" w:space="0" w:color="auto"/>
      </w:divBdr>
      <w:divsChild>
        <w:div w:id="65274460">
          <w:marLeft w:val="150"/>
          <w:marRight w:val="150"/>
          <w:marTop w:val="150"/>
          <w:marBottom w:val="150"/>
          <w:divBdr>
            <w:top w:val="none" w:sz="0" w:space="0" w:color="auto"/>
            <w:left w:val="none" w:sz="0" w:space="0" w:color="auto"/>
            <w:bottom w:val="none" w:sz="0" w:space="0" w:color="auto"/>
            <w:right w:val="none" w:sz="0" w:space="0" w:color="auto"/>
          </w:divBdr>
        </w:div>
        <w:div w:id="140922557">
          <w:marLeft w:val="150"/>
          <w:marRight w:val="150"/>
          <w:marTop w:val="150"/>
          <w:marBottom w:val="150"/>
          <w:divBdr>
            <w:top w:val="none" w:sz="0" w:space="0" w:color="auto"/>
            <w:left w:val="none" w:sz="0" w:space="0" w:color="auto"/>
            <w:bottom w:val="none" w:sz="0" w:space="0" w:color="auto"/>
            <w:right w:val="none" w:sz="0" w:space="0" w:color="auto"/>
          </w:divBdr>
        </w:div>
        <w:div w:id="182981213">
          <w:marLeft w:val="150"/>
          <w:marRight w:val="150"/>
          <w:marTop w:val="150"/>
          <w:marBottom w:val="150"/>
          <w:divBdr>
            <w:top w:val="none" w:sz="0" w:space="0" w:color="auto"/>
            <w:left w:val="none" w:sz="0" w:space="0" w:color="auto"/>
            <w:bottom w:val="none" w:sz="0" w:space="0" w:color="auto"/>
            <w:right w:val="none" w:sz="0" w:space="0" w:color="auto"/>
          </w:divBdr>
        </w:div>
        <w:div w:id="315229231">
          <w:marLeft w:val="0"/>
          <w:marRight w:val="0"/>
          <w:marTop w:val="0"/>
          <w:marBottom w:val="0"/>
          <w:divBdr>
            <w:top w:val="none" w:sz="0" w:space="0" w:color="auto"/>
            <w:left w:val="none" w:sz="0" w:space="0" w:color="auto"/>
            <w:bottom w:val="none" w:sz="0" w:space="0" w:color="auto"/>
            <w:right w:val="none" w:sz="0" w:space="0" w:color="auto"/>
          </w:divBdr>
        </w:div>
        <w:div w:id="625622149">
          <w:marLeft w:val="150"/>
          <w:marRight w:val="150"/>
          <w:marTop w:val="150"/>
          <w:marBottom w:val="150"/>
          <w:divBdr>
            <w:top w:val="none" w:sz="0" w:space="0" w:color="auto"/>
            <w:left w:val="none" w:sz="0" w:space="0" w:color="auto"/>
            <w:bottom w:val="none" w:sz="0" w:space="0" w:color="auto"/>
            <w:right w:val="none" w:sz="0" w:space="0" w:color="auto"/>
          </w:divBdr>
        </w:div>
        <w:div w:id="693653908">
          <w:marLeft w:val="150"/>
          <w:marRight w:val="150"/>
          <w:marTop w:val="150"/>
          <w:marBottom w:val="150"/>
          <w:divBdr>
            <w:top w:val="none" w:sz="0" w:space="0" w:color="auto"/>
            <w:left w:val="none" w:sz="0" w:space="0" w:color="auto"/>
            <w:bottom w:val="none" w:sz="0" w:space="0" w:color="auto"/>
            <w:right w:val="none" w:sz="0" w:space="0" w:color="auto"/>
          </w:divBdr>
        </w:div>
        <w:div w:id="974064150">
          <w:marLeft w:val="0"/>
          <w:marRight w:val="0"/>
          <w:marTop w:val="0"/>
          <w:marBottom w:val="0"/>
          <w:divBdr>
            <w:top w:val="none" w:sz="0" w:space="0" w:color="auto"/>
            <w:left w:val="none" w:sz="0" w:space="0" w:color="auto"/>
            <w:bottom w:val="none" w:sz="0" w:space="0" w:color="auto"/>
            <w:right w:val="none" w:sz="0" w:space="0" w:color="auto"/>
          </w:divBdr>
        </w:div>
        <w:div w:id="1196578672">
          <w:marLeft w:val="150"/>
          <w:marRight w:val="150"/>
          <w:marTop w:val="150"/>
          <w:marBottom w:val="150"/>
          <w:divBdr>
            <w:top w:val="none" w:sz="0" w:space="0" w:color="auto"/>
            <w:left w:val="none" w:sz="0" w:space="0" w:color="auto"/>
            <w:bottom w:val="none" w:sz="0" w:space="0" w:color="auto"/>
            <w:right w:val="none" w:sz="0" w:space="0" w:color="auto"/>
          </w:divBdr>
        </w:div>
        <w:div w:id="1198660005">
          <w:marLeft w:val="0"/>
          <w:marRight w:val="0"/>
          <w:marTop w:val="0"/>
          <w:marBottom w:val="0"/>
          <w:divBdr>
            <w:top w:val="none" w:sz="0" w:space="0" w:color="auto"/>
            <w:left w:val="none" w:sz="0" w:space="0" w:color="auto"/>
            <w:bottom w:val="none" w:sz="0" w:space="0" w:color="auto"/>
            <w:right w:val="none" w:sz="0" w:space="0" w:color="auto"/>
          </w:divBdr>
        </w:div>
        <w:div w:id="1320377539">
          <w:marLeft w:val="0"/>
          <w:marRight w:val="0"/>
          <w:marTop w:val="0"/>
          <w:marBottom w:val="0"/>
          <w:divBdr>
            <w:top w:val="none" w:sz="0" w:space="0" w:color="auto"/>
            <w:left w:val="none" w:sz="0" w:space="0" w:color="auto"/>
            <w:bottom w:val="none" w:sz="0" w:space="0" w:color="auto"/>
            <w:right w:val="none" w:sz="0" w:space="0" w:color="auto"/>
          </w:divBdr>
        </w:div>
        <w:div w:id="1321495016">
          <w:marLeft w:val="150"/>
          <w:marRight w:val="150"/>
          <w:marTop w:val="150"/>
          <w:marBottom w:val="150"/>
          <w:divBdr>
            <w:top w:val="none" w:sz="0" w:space="0" w:color="auto"/>
            <w:left w:val="none" w:sz="0" w:space="0" w:color="auto"/>
            <w:bottom w:val="none" w:sz="0" w:space="0" w:color="auto"/>
            <w:right w:val="none" w:sz="0" w:space="0" w:color="auto"/>
          </w:divBdr>
        </w:div>
        <w:div w:id="1330135714">
          <w:marLeft w:val="0"/>
          <w:marRight w:val="0"/>
          <w:marTop w:val="0"/>
          <w:marBottom w:val="0"/>
          <w:divBdr>
            <w:top w:val="none" w:sz="0" w:space="0" w:color="auto"/>
            <w:left w:val="none" w:sz="0" w:space="0" w:color="auto"/>
            <w:bottom w:val="none" w:sz="0" w:space="0" w:color="auto"/>
            <w:right w:val="none" w:sz="0" w:space="0" w:color="auto"/>
          </w:divBdr>
        </w:div>
        <w:div w:id="1527404887">
          <w:marLeft w:val="0"/>
          <w:marRight w:val="0"/>
          <w:marTop w:val="0"/>
          <w:marBottom w:val="0"/>
          <w:divBdr>
            <w:top w:val="none" w:sz="0" w:space="0" w:color="auto"/>
            <w:left w:val="none" w:sz="0" w:space="0" w:color="auto"/>
            <w:bottom w:val="none" w:sz="0" w:space="0" w:color="auto"/>
            <w:right w:val="none" w:sz="0" w:space="0" w:color="auto"/>
          </w:divBdr>
        </w:div>
        <w:div w:id="1881431295">
          <w:marLeft w:val="150"/>
          <w:marRight w:val="150"/>
          <w:marTop w:val="150"/>
          <w:marBottom w:val="150"/>
          <w:divBdr>
            <w:top w:val="none" w:sz="0" w:space="0" w:color="auto"/>
            <w:left w:val="none" w:sz="0" w:space="0" w:color="auto"/>
            <w:bottom w:val="none" w:sz="0" w:space="0" w:color="auto"/>
            <w:right w:val="none" w:sz="0" w:space="0" w:color="auto"/>
          </w:divBdr>
        </w:div>
        <w:div w:id="1999142682">
          <w:marLeft w:val="150"/>
          <w:marRight w:val="150"/>
          <w:marTop w:val="150"/>
          <w:marBottom w:val="150"/>
          <w:divBdr>
            <w:top w:val="none" w:sz="0" w:space="0" w:color="auto"/>
            <w:left w:val="none" w:sz="0" w:space="0" w:color="auto"/>
            <w:bottom w:val="none" w:sz="0" w:space="0" w:color="auto"/>
            <w:right w:val="none" w:sz="0" w:space="0" w:color="auto"/>
          </w:divBdr>
        </w:div>
      </w:divsChild>
    </w:div>
    <w:div w:id="1812017605">
      <w:bodyDiv w:val="1"/>
      <w:marLeft w:val="0"/>
      <w:marRight w:val="0"/>
      <w:marTop w:val="0"/>
      <w:marBottom w:val="0"/>
      <w:divBdr>
        <w:top w:val="none" w:sz="0" w:space="0" w:color="auto"/>
        <w:left w:val="none" w:sz="0" w:space="0" w:color="auto"/>
        <w:bottom w:val="none" w:sz="0" w:space="0" w:color="auto"/>
        <w:right w:val="none" w:sz="0" w:space="0" w:color="auto"/>
      </w:divBdr>
      <w:divsChild>
        <w:div w:id="9961700">
          <w:marLeft w:val="0"/>
          <w:marRight w:val="0"/>
          <w:marTop w:val="0"/>
          <w:marBottom w:val="0"/>
          <w:divBdr>
            <w:top w:val="none" w:sz="0" w:space="0" w:color="auto"/>
            <w:left w:val="none" w:sz="0" w:space="0" w:color="auto"/>
            <w:bottom w:val="none" w:sz="0" w:space="0" w:color="auto"/>
            <w:right w:val="none" w:sz="0" w:space="0" w:color="auto"/>
          </w:divBdr>
        </w:div>
        <w:div w:id="65155402">
          <w:marLeft w:val="0"/>
          <w:marRight w:val="0"/>
          <w:marTop w:val="0"/>
          <w:marBottom w:val="0"/>
          <w:divBdr>
            <w:top w:val="none" w:sz="0" w:space="0" w:color="auto"/>
            <w:left w:val="none" w:sz="0" w:space="0" w:color="auto"/>
            <w:bottom w:val="none" w:sz="0" w:space="0" w:color="auto"/>
            <w:right w:val="none" w:sz="0" w:space="0" w:color="auto"/>
          </w:divBdr>
        </w:div>
        <w:div w:id="68813965">
          <w:marLeft w:val="0"/>
          <w:marRight w:val="0"/>
          <w:marTop w:val="0"/>
          <w:marBottom w:val="0"/>
          <w:divBdr>
            <w:top w:val="none" w:sz="0" w:space="0" w:color="auto"/>
            <w:left w:val="none" w:sz="0" w:space="0" w:color="auto"/>
            <w:bottom w:val="none" w:sz="0" w:space="0" w:color="auto"/>
            <w:right w:val="none" w:sz="0" w:space="0" w:color="auto"/>
          </w:divBdr>
        </w:div>
        <w:div w:id="103578731">
          <w:marLeft w:val="0"/>
          <w:marRight w:val="0"/>
          <w:marTop w:val="0"/>
          <w:marBottom w:val="0"/>
          <w:divBdr>
            <w:top w:val="none" w:sz="0" w:space="0" w:color="auto"/>
            <w:left w:val="none" w:sz="0" w:space="0" w:color="auto"/>
            <w:bottom w:val="none" w:sz="0" w:space="0" w:color="auto"/>
            <w:right w:val="none" w:sz="0" w:space="0" w:color="auto"/>
          </w:divBdr>
        </w:div>
        <w:div w:id="136453927">
          <w:marLeft w:val="0"/>
          <w:marRight w:val="0"/>
          <w:marTop w:val="0"/>
          <w:marBottom w:val="0"/>
          <w:divBdr>
            <w:top w:val="none" w:sz="0" w:space="0" w:color="auto"/>
            <w:left w:val="none" w:sz="0" w:space="0" w:color="auto"/>
            <w:bottom w:val="none" w:sz="0" w:space="0" w:color="auto"/>
            <w:right w:val="none" w:sz="0" w:space="0" w:color="auto"/>
          </w:divBdr>
        </w:div>
        <w:div w:id="161049538">
          <w:marLeft w:val="0"/>
          <w:marRight w:val="0"/>
          <w:marTop w:val="0"/>
          <w:marBottom w:val="0"/>
          <w:divBdr>
            <w:top w:val="none" w:sz="0" w:space="0" w:color="auto"/>
            <w:left w:val="none" w:sz="0" w:space="0" w:color="auto"/>
            <w:bottom w:val="none" w:sz="0" w:space="0" w:color="auto"/>
            <w:right w:val="none" w:sz="0" w:space="0" w:color="auto"/>
          </w:divBdr>
        </w:div>
        <w:div w:id="196083847">
          <w:marLeft w:val="0"/>
          <w:marRight w:val="0"/>
          <w:marTop w:val="0"/>
          <w:marBottom w:val="0"/>
          <w:divBdr>
            <w:top w:val="none" w:sz="0" w:space="0" w:color="auto"/>
            <w:left w:val="none" w:sz="0" w:space="0" w:color="auto"/>
            <w:bottom w:val="none" w:sz="0" w:space="0" w:color="auto"/>
            <w:right w:val="none" w:sz="0" w:space="0" w:color="auto"/>
          </w:divBdr>
        </w:div>
        <w:div w:id="214897676">
          <w:marLeft w:val="0"/>
          <w:marRight w:val="0"/>
          <w:marTop w:val="0"/>
          <w:marBottom w:val="0"/>
          <w:divBdr>
            <w:top w:val="none" w:sz="0" w:space="0" w:color="auto"/>
            <w:left w:val="none" w:sz="0" w:space="0" w:color="auto"/>
            <w:bottom w:val="none" w:sz="0" w:space="0" w:color="auto"/>
            <w:right w:val="none" w:sz="0" w:space="0" w:color="auto"/>
          </w:divBdr>
        </w:div>
        <w:div w:id="222330329">
          <w:marLeft w:val="0"/>
          <w:marRight w:val="0"/>
          <w:marTop w:val="0"/>
          <w:marBottom w:val="0"/>
          <w:divBdr>
            <w:top w:val="none" w:sz="0" w:space="0" w:color="auto"/>
            <w:left w:val="none" w:sz="0" w:space="0" w:color="auto"/>
            <w:bottom w:val="none" w:sz="0" w:space="0" w:color="auto"/>
            <w:right w:val="none" w:sz="0" w:space="0" w:color="auto"/>
          </w:divBdr>
        </w:div>
        <w:div w:id="230891976">
          <w:marLeft w:val="0"/>
          <w:marRight w:val="0"/>
          <w:marTop w:val="0"/>
          <w:marBottom w:val="0"/>
          <w:divBdr>
            <w:top w:val="none" w:sz="0" w:space="0" w:color="auto"/>
            <w:left w:val="none" w:sz="0" w:space="0" w:color="auto"/>
            <w:bottom w:val="none" w:sz="0" w:space="0" w:color="auto"/>
            <w:right w:val="none" w:sz="0" w:space="0" w:color="auto"/>
          </w:divBdr>
        </w:div>
        <w:div w:id="255329869">
          <w:marLeft w:val="0"/>
          <w:marRight w:val="0"/>
          <w:marTop w:val="0"/>
          <w:marBottom w:val="0"/>
          <w:divBdr>
            <w:top w:val="none" w:sz="0" w:space="0" w:color="auto"/>
            <w:left w:val="none" w:sz="0" w:space="0" w:color="auto"/>
            <w:bottom w:val="none" w:sz="0" w:space="0" w:color="auto"/>
            <w:right w:val="none" w:sz="0" w:space="0" w:color="auto"/>
          </w:divBdr>
        </w:div>
        <w:div w:id="314145707">
          <w:marLeft w:val="0"/>
          <w:marRight w:val="0"/>
          <w:marTop w:val="0"/>
          <w:marBottom w:val="0"/>
          <w:divBdr>
            <w:top w:val="none" w:sz="0" w:space="0" w:color="auto"/>
            <w:left w:val="none" w:sz="0" w:space="0" w:color="auto"/>
            <w:bottom w:val="none" w:sz="0" w:space="0" w:color="auto"/>
            <w:right w:val="none" w:sz="0" w:space="0" w:color="auto"/>
          </w:divBdr>
        </w:div>
        <w:div w:id="351342901">
          <w:marLeft w:val="0"/>
          <w:marRight w:val="0"/>
          <w:marTop w:val="0"/>
          <w:marBottom w:val="0"/>
          <w:divBdr>
            <w:top w:val="none" w:sz="0" w:space="0" w:color="auto"/>
            <w:left w:val="none" w:sz="0" w:space="0" w:color="auto"/>
            <w:bottom w:val="none" w:sz="0" w:space="0" w:color="auto"/>
            <w:right w:val="none" w:sz="0" w:space="0" w:color="auto"/>
          </w:divBdr>
        </w:div>
        <w:div w:id="356278032">
          <w:marLeft w:val="0"/>
          <w:marRight w:val="0"/>
          <w:marTop w:val="0"/>
          <w:marBottom w:val="0"/>
          <w:divBdr>
            <w:top w:val="none" w:sz="0" w:space="0" w:color="auto"/>
            <w:left w:val="none" w:sz="0" w:space="0" w:color="auto"/>
            <w:bottom w:val="none" w:sz="0" w:space="0" w:color="auto"/>
            <w:right w:val="none" w:sz="0" w:space="0" w:color="auto"/>
          </w:divBdr>
        </w:div>
        <w:div w:id="375743576">
          <w:marLeft w:val="0"/>
          <w:marRight w:val="0"/>
          <w:marTop w:val="0"/>
          <w:marBottom w:val="0"/>
          <w:divBdr>
            <w:top w:val="none" w:sz="0" w:space="0" w:color="auto"/>
            <w:left w:val="none" w:sz="0" w:space="0" w:color="auto"/>
            <w:bottom w:val="none" w:sz="0" w:space="0" w:color="auto"/>
            <w:right w:val="none" w:sz="0" w:space="0" w:color="auto"/>
          </w:divBdr>
        </w:div>
        <w:div w:id="435180091">
          <w:marLeft w:val="0"/>
          <w:marRight w:val="0"/>
          <w:marTop w:val="0"/>
          <w:marBottom w:val="0"/>
          <w:divBdr>
            <w:top w:val="none" w:sz="0" w:space="0" w:color="auto"/>
            <w:left w:val="none" w:sz="0" w:space="0" w:color="auto"/>
            <w:bottom w:val="none" w:sz="0" w:space="0" w:color="auto"/>
            <w:right w:val="none" w:sz="0" w:space="0" w:color="auto"/>
          </w:divBdr>
        </w:div>
        <w:div w:id="441728214">
          <w:marLeft w:val="0"/>
          <w:marRight w:val="0"/>
          <w:marTop w:val="0"/>
          <w:marBottom w:val="0"/>
          <w:divBdr>
            <w:top w:val="none" w:sz="0" w:space="0" w:color="auto"/>
            <w:left w:val="none" w:sz="0" w:space="0" w:color="auto"/>
            <w:bottom w:val="none" w:sz="0" w:space="0" w:color="auto"/>
            <w:right w:val="none" w:sz="0" w:space="0" w:color="auto"/>
          </w:divBdr>
        </w:div>
        <w:div w:id="453791231">
          <w:marLeft w:val="0"/>
          <w:marRight w:val="0"/>
          <w:marTop w:val="0"/>
          <w:marBottom w:val="0"/>
          <w:divBdr>
            <w:top w:val="none" w:sz="0" w:space="0" w:color="auto"/>
            <w:left w:val="none" w:sz="0" w:space="0" w:color="auto"/>
            <w:bottom w:val="none" w:sz="0" w:space="0" w:color="auto"/>
            <w:right w:val="none" w:sz="0" w:space="0" w:color="auto"/>
          </w:divBdr>
        </w:div>
        <w:div w:id="488063903">
          <w:marLeft w:val="0"/>
          <w:marRight w:val="0"/>
          <w:marTop w:val="0"/>
          <w:marBottom w:val="0"/>
          <w:divBdr>
            <w:top w:val="none" w:sz="0" w:space="0" w:color="auto"/>
            <w:left w:val="none" w:sz="0" w:space="0" w:color="auto"/>
            <w:bottom w:val="none" w:sz="0" w:space="0" w:color="auto"/>
            <w:right w:val="none" w:sz="0" w:space="0" w:color="auto"/>
          </w:divBdr>
        </w:div>
        <w:div w:id="500658549">
          <w:marLeft w:val="0"/>
          <w:marRight w:val="0"/>
          <w:marTop w:val="0"/>
          <w:marBottom w:val="0"/>
          <w:divBdr>
            <w:top w:val="none" w:sz="0" w:space="0" w:color="auto"/>
            <w:left w:val="none" w:sz="0" w:space="0" w:color="auto"/>
            <w:bottom w:val="none" w:sz="0" w:space="0" w:color="auto"/>
            <w:right w:val="none" w:sz="0" w:space="0" w:color="auto"/>
          </w:divBdr>
        </w:div>
        <w:div w:id="523591318">
          <w:marLeft w:val="0"/>
          <w:marRight w:val="0"/>
          <w:marTop w:val="0"/>
          <w:marBottom w:val="0"/>
          <w:divBdr>
            <w:top w:val="none" w:sz="0" w:space="0" w:color="auto"/>
            <w:left w:val="none" w:sz="0" w:space="0" w:color="auto"/>
            <w:bottom w:val="none" w:sz="0" w:space="0" w:color="auto"/>
            <w:right w:val="none" w:sz="0" w:space="0" w:color="auto"/>
          </w:divBdr>
        </w:div>
        <w:div w:id="559442858">
          <w:marLeft w:val="0"/>
          <w:marRight w:val="0"/>
          <w:marTop w:val="0"/>
          <w:marBottom w:val="0"/>
          <w:divBdr>
            <w:top w:val="none" w:sz="0" w:space="0" w:color="auto"/>
            <w:left w:val="none" w:sz="0" w:space="0" w:color="auto"/>
            <w:bottom w:val="none" w:sz="0" w:space="0" w:color="auto"/>
            <w:right w:val="none" w:sz="0" w:space="0" w:color="auto"/>
          </w:divBdr>
        </w:div>
        <w:div w:id="602034441">
          <w:marLeft w:val="0"/>
          <w:marRight w:val="0"/>
          <w:marTop w:val="0"/>
          <w:marBottom w:val="0"/>
          <w:divBdr>
            <w:top w:val="none" w:sz="0" w:space="0" w:color="auto"/>
            <w:left w:val="none" w:sz="0" w:space="0" w:color="auto"/>
            <w:bottom w:val="none" w:sz="0" w:space="0" w:color="auto"/>
            <w:right w:val="none" w:sz="0" w:space="0" w:color="auto"/>
          </w:divBdr>
        </w:div>
        <w:div w:id="608658515">
          <w:marLeft w:val="0"/>
          <w:marRight w:val="0"/>
          <w:marTop w:val="0"/>
          <w:marBottom w:val="0"/>
          <w:divBdr>
            <w:top w:val="none" w:sz="0" w:space="0" w:color="auto"/>
            <w:left w:val="none" w:sz="0" w:space="0" w:color="auto"/>
            <w:bottom w:val="none" w:sz="0" w:space="0" w:color="auto"/>
            <w:right w:val="none" w:sz="0" w:space="0" w:color="auto"/>
          </w:divBdr>
        </w:div>
        <w:div w:id="608895443">
          <w:marLeft w:val="0"/>
          <w:marRight w:val="0"/>
          <w:marTop w:val="0"/>
          <w:marBottom w:val="0"/>
          <w:divBdr>
            <w:top w:val="none" w:sz="0" w:space="0" w:color="auto"/>
            <w:left w:val="none" w:sz="0" w:space="0" w:color="auto"/>
            <w:bottom w:val="none" w:sz="0" w:space="0" w:color="auto"/>
            <w:right w:val="none" w:sz="0" w:space="0" w:color="auto"/>
          </w:divBdr>
        </w:div>
        <w:div w:id="645625790">
          <w:marLeft w:val="0"/>
          <w:marRight w:val="0"/>
          <w:marTop w:val="0"/>
          <w:marBottom w:val="0"/>
          <w:divBdr>
            <w:top w:val="none" w:sz="0" w:space="0" w:color="auto"/>
            <w:left w:val="none" w:sz="0" w:space="0" w:color="auto"/>
            <w:bottom w:val="none" w:sz="0" w:space="0" w:color="auto"/>
            <w:right w:val="none" w:sz="0" w:space="0" w:color="auto"/>
          </w:divBdr>
        </w:div>
        <w:div w:id="749934872">
          <w:marLeft w:val="0"/>
          <w:marRight w:val="0"/>
          <w:marTop w:val="0"/>
          <w:marBottom w:val="0"/>
          <w:divBdr>
            <w:top w:val="none" w:sz="0" w:space="0" w:color="auto"/>
            <w:left w:val="none" w:sz="0" w:space="0" w:color="auto"/>
            <w:bottom w:val="none" w:sz="0" w:space="0" w:color="auto"/>
            <w:right w:val="none" w:sz="0" w:space="0" w:color="auto"/>
          </w:divBdr>
        </w:div>
        <w:div w:id="757794690">
          <w:marLeft w:val="0"/>
          <w:marRight w:val="0"/>
          <w:marTop w:val="0"/>
          <w:marBottom w:val="0"/>
          <w:divBdr>
            <w:top w:val="none" w:sz="0" w:space="0" w:color="auto"/>
            <w:left w:val="none" w:sz="0" w:space="0" w:color="auto"/>
            <w:bottom w:val="none" w:sz="0" w:space="0" w:color="auto"/>
            <w:right w:val="none" w:sz="0" w:space="0" w:color="auto"/>
          </w:divBdr>
        </w:div>
        <w:div w:id="774058267">
          <w:marLeft w:val="0"/>
          <w:marRight w:val="0"/>
          <w:marTop w:val="0"/>
          <w:marBottom w:val="0"/>
          <w:divBdr>
            <w:top w:val="none" w:sz="0" w:space="0" w:color="auto"/>
            <w:left w:val="none" w:sz="0" w:space="0" w:color="auto"/>
            <w:bottom w:val="none" w:sz="0" w:space="0" w:color="auto"/>
            <w:right w:val="none" w:sz="0" w:space="0" w:color="auto"/>
          </w:divBdr>
        </w:div>
        <w:div w:id="830679718">
          <w:marLeft w:val="0"/>
          <w:marRight w:val="0"/>
          <w:marTop w:val="0"/>
          <w:marBottom w:val="0"/>
          <w:divBdr>
            <w:top w:val="none" w:sz="0" w:space="0" w:color="auto"/>
            <w:left w:val="none" w:sz="0" w:space="0" w:color="auto"/>
            <w:bottom w:val="none" w:sz="0" w:space="0" w:color="auto"/>
            <w:right w:val="none" w:sz="0" w:space="0" w:color="auto"/>
          </w:divBdr>
        </w:div>
        <w:div w:id="879127908">
          <w:marLeft w:val="0"/>
          <w:marRight w:val="0"/>
          <w:marTop w:val="0"/>
          <w:marBottom w:val="0"/>
          <w:divBdr>
            <w:top w:val="none" w:sz="0" w:space="0" w:color="auto"/>
            <w:left w:val="none" w:sz="0" w:space="0" w:color="auto"/>
            <w:bottom w:val="none" w:sz="0" w:space="0" w:color="auto"/>
            <w:right w:val="none" w:sz="0" w:space="0" w:color="auto"/>
          </w:divBdr>
        </w:div>
        <w:div w:id="903873735">
          <w:marLeft w:val="0"/>
          <w:marRight w:val="0"/>
          <w:marTop w:val="0"/>
          <w:marBottom w:val="0"/>
          <w:divBdr>
            <w:top w:val="none" w:sz="0" w:space="0" w:color="auto"/>
            <w:left w:val="none" w:sz="0" w:space="0" w:color="auto"/>
            <w:bottom w:val="none" w:sz="0" w:space="0" w:color="auto"/>
            <w:right w:val="none" w:sz="0" w:space="0" w:color="auto"/>
          </w:divBdr>
        </w:div>
        <w:div w:id="916094748">
          <w:marLeft w:val="0"/>
          <w:marRight w:val="0"/>
          <w:marTop w:val="0"/>
          <w:marBottom w:val="0"/>
          <w:divBdr>
            <w:top w:val="none" w:sz="0" w:space="0" w:color="auto"/>
            <w:left w:val="none" w:sz="0" w:space="0" w:color="auto"/>
            <w:bottom w:val="none" w:sz="0" w:space="0" w:color="auto"/>
            <w:right w:val="none" w:sz="0" w:space="0" w:color="auto"/>
          </w:divBdr>
        </w:div>
        <w:div w:id="927226927">
          <w:marLeft w:val="0"/>
          <w:marRight w:val="0"/>
          <w:marTop w:val="0"/>
          <w:marBottom w:val="0"/>
          <w:divBdr>
            <w:top w:val="none" w:sz="0" w:space="0" w:color="auto"/>
            <w:left w:val="none" w:sz="0" w:space="0" w:color="auto"/>
            <w:bottom w:val="none" w:sz="0" w:space="0" w:color="auto"/>
            <w:right w:val="none" w:sz="0" w:space="0" w:color="auto"/>
          </w:divBdr>
        </w:div>
        <w:div w:id="935870526">
          <w:marLeft w:val="0"/>
          <w:marRight w:val="0"/>
          <w:marTop w:val="0"/>
          <w:marBottom w:val="0"/>
          <w:divBdr>
            <w:top w:val="none" w:sz="0" w:space="0" w:color="auto"/>
            <w:left w:val="none" w:sz="0" w:space="0" w:color="auto"/>
            <w:bottom w:val="none" w:sz="0" w:space="0" w:color="auto"/>
            <w:right w:val="none" w:sz="0" w:space="0" w:color="auto"/>
          </w:divBdr>
        </w:div>
        <w:div w:id="974678366">
          <w:marLeft w:val="0"/>
          <w:marRight w:val="0"/>
          <w:marTop w:val="0"/>
          <w:marBottom w:val="0"/>
          <w:divBdr>
            <w:top w:val="none" w:sz="0" w:space="0" w:color="auto"/>
            <w:left w:val="none" w:sz="0" w:space="0" w:color="auto"/>
            <w:bottom w:val="none" w:sz="0" w:space="0" w:color="auto"/>
            <w:right w:val="none" w:sz="0" w:space="0" w:color="auto"/>
          </w:divBdr>
        </w:div>
        <w:div w:id="1041634287">
          <w:marLeft w:val="0"/>
          <w:marRight w:val="0"/>
          <w:marTop w:val="0"/>
          <w:marBottom w:val="0"/>
          <w:divBdr>
            <w:top w:val="none" w:sz="0" w:space="0" w:color="auto"/>
            <w:left w:val="none" w:sz="0" w:space="0" w:color="auto"/>
            <w:bottom w:val="none" w:sz="0" w:space="0" w:color="auto"/>
            <w:right w:val="none" w:sz="0" w:space="0" w:color="auto"/>
          </w:divBdr>
        </w:div>
        <w:div w:id="1156261956">
          <w:marLeft w:val="0"/>
          <w:marRight w:val="0"/>
          <w:marTop w:val="0"/>
          <w:marBottom w:val="0"/>
          <w:divBdr>
            <w:top w:val="none" w:sz="0" w:space="0" w:color="auto"/>
            <w:left w:val="none" w:sz="0" w:space="0" w:color="auto"/>
            <w:bottom w:val="none" w:sz="0" w:space="0" w:color="auto"/>
            <w:right w:val="none" w:sz="0" w:space="0" w:color="auto"/>
          </w:divBdr>
        </w:div>
        <w:div w:id="1209877620">
          <w:marLeft w:val="0"/>
          <w:marRight w:val="0"/>
          <w:marTop w:val="0"/>
          <w:marBottom w:val="0"/>
          <w:divBdr>
            <w:top w:val="none" w:sz="0" w:space="0" w:color="auto"/>
            <w:left w:val="none" w:sz="0" w:space="0" w:color="auto"/>
            <w:bottom w:val="none" w:sz="0" w:space="0" w:color="auto"/>
            <w:right w:val="none" w:sz="0" w:space="0" w:color="auto"/>
          </w:divBdr>
        </w:div>
        <w:div w:id="1216090712">
          <w:marLeft w:val="0"/>
          <w:marRight w:val="0"/>
          <w:marTop w:val="0"/>
          <w:marBottom w:val="0"/>
          <w:divBdr>
            <w:top w:val="none" w:sz="0" w:space="0" w:color="auto"/>
            <w:left w:val="none" w:sz="0" w:space="0" w:color="auto"/>
            <w:bottom w:val="none" w:sz="0" w:space="0" w:color="auto"/>
            <w:right w:val="none" w:sz="0" w:space="0" w:color="auto"/>
          </w:divBdr>
        </w:div>
        <w:div w:id="1323200219">
          <w:marLeft w:val="0"/>
          <w:marRight w:val="0"/>
          <w:marTop w:val="0"/>
          <w:marBottom w:val="0"/>
          <w:divBdr>
            <w:top w:val="none" w:sz="0" w:space="0" w:color="auto"/>
            <w:left w:val="none" w:sz="0" w:space="0" w:color="auto"/>
            <w:bottom w:val="none" w:sz="0" w:space="0" w:color="auto"/>
            <w:right w:val="none" w:sz="0" w:space="0" w:color="auto"/>
          </w:divBdr>
        </w:div>
        <w:div w:id="1327320876">
          <w:marLeft w:val="0"/>
          <w:marRight w:val="0"/>
          <w:marTop w:val="0"/>
          <w:marBottom w:val="0"/>
          <w:divBdr>
            <w:top w:val="none" w:sz="0" w:space="0" w:color="auto"/>
            <w:left w:val="none" w:sz="0" w:space="0" w:color="auto"/>
            <w:bottom w:val="none" w:sz="0" w:space="0" w:color="auto"/>
            <w:right w:val="none" w:sz="0" w:space="0" w:color="auto"/>
          </w:divBdr>
        </w:div>
        <w:div w:id="1359087303">
          <w:marLeft w:val="0"/>
          <w:marRight w:val="0"/>
          <w:marTop w:val="0"/>
          <w:marBottom w:val="0"/>
          <w:divBdr>
            <w:top w:val="none" w:sz="0" w:space="0" w:color="auto"/>
            <w:left w:val="none" w:sz="0" w:space="0" w:color="auto"/>
            <w:bottom w:val="none" w:sz="0" w:space="0" w:color="auto"/>
            <w:right w:val="none" w:sz="0" w:space="0" w:color="auto"/>
          </w:divBdr>
        </w:div>
        <w:div w:id="1445270213">
          <w:marLeft w:val="0"/>
          <w:marRight w:val="0"/>
          <w:marTop w:val="0"/>
          <w:marBottom w:val="0"/>
          <w:divBdr>
            <w:top w:val="none" w:sz="0" w:space="0" w:color="auto"/>
            <w:left w:val="none" w:sz="0" w:space="0" w:color="auto"/>
            <w:bottom w:val="none" w:sz="0" w:space="0" w:color="auto"/>
            <w:right w:val="none" w:sz="0" w:space="0" w:color="auto"/>
          </w:divBdr>
        </w:div>
        <w:div w:id="1465074953">
          <w:marLeft w:val="0"/>
          <w:marRight w:val="0"/>
          <w:marTop w:val="0"/>
          <w:marBottom w:val="0"/>
          <w:divBdr>
            <w:top w:val="none" w:sz="0" w:space="0" w:color="auto"/>
            <w:left w:val="none" w:sz="0" w:space="0" w:color="auto"/>
            <w:bottom w:val="none" w:sz="0" w:space="0" w:color="auto"/>
            <w:right w:val="none" w:sz="0" w:space="0" w:color="auto"/>
          </w:divBdr>
        </w:div>
        <w:div w:id="1496922220">
          <w:marLeft w:val="0"/>
          <w:marRight w:val="0"/>
          <w:marTop w:val="0"/>
          <w:marBottom w:val="0"/>
          <w:divBdr>
            <w:top w:val="none" w:sz="0" w:space="0" w:color="auto"/>
            <w:left w:val="none" w:sz="0" w:space="0" w:color="auto"/>
            <w:bottom w:val="none" w:sz="0" w:space="0" w:color="auto"/>
            <w:right w:val="none" w:sz="0" w:space="0" w:color="auto"/>
          </w:divBdr>
        </w:div>
        <w:div w:id="1539507241">
          <w:marLeft w:val="0"/>
          <w:marRight w:val="0"/>
          <w:marTop w:val="0"/>
          <w:marBottom w:val="0"/>
          <w:divBdr>
            <w:top w:val="none" w:sz="0" w:space="0" w:color="auto"/>
            <w:left w:val="none" w:sz="0" w:space="0" w:color="auto"/>
            <w:bottom w:val="none" w:sz="0" w:space="0" w:color="auto"/>
            <w:right w:val="none" w:sz="0" w:space="0" w:color="auto"/>
          </w:divBdr>
        </w:div>
        <w:div w:id="1555464101">
          <w:marLeft w:val="0"/>
          <w:marRight w:val="0"/>
          <w:marTop w:val="0"/>
          <w:marBottom w:val="0"/>
          <w:divBdr>
            <w:top w:val="none" w:sz="0" w:space="0" w:color="auto"/>
            <w:left w:val="none" w:sz="0" w:space="0" w:color="auto"/>
            <w:bottom w:val="none" w:sz="0" w:space="0" w:color="auto"/>
            <w:right w:val="none" w:sz="0" w:space="0" w:color="auto"/>
          </w:divBdr>
        </w:div>
        <w:div w:id="1564214565">
          <w:marLeft w:val="0"/>
          <w:marRight w:val="0"/>
          <w:marTop w:val="0"/>
          <w:marBottom w:val="0"/>
          <w:divBdr>
            <w:top w:val="none" w:sz="0" w:space="0" w:color="auto"/>
            <w:left w:val="none" w:sz="0" w:space="0" w:color="auto"/>
            <w:bottom w:val="none" w:sz="0" w:space="0" w:color="auto"/>
            <w:right w:val="none" w:sz="0" w:space="0" w:color="auto"/>
          </w:divBdr>
        </w:div>
        <w:div w:id="1639144349">
          <w:marLeft w:val="0"/>
          <w:marRight w:val="0"/>
          <w:marTop w:val="0"/>
          <w:marBottom w:val="0"/>
          <w:divBdr>
            <w:top w:val="none" w:sz="0" w:space="0" w:color="auto"/>
            <w:left w:val="none" w:sz="0" w:space="0" w:color="auto"/>
            <w:bottom w:val="none" w:sz="0" w:space="0" w:color="auto"/>
            <w:right w:val="none" w:sz="0" w:space="0" w:color="auto"/>
          </w:divBdr>
        </w:div>
        <w:div w:id="1736395032">
          <w:marLeft w:val="0"/>
          <w:marRight w:val="0"/>
          <w:marTop w:val="0"/>
          <w:marBottom w:val="0"/>
          <w:divBdr>
            <w:top w:val="none" w:sz="0" w:space="0" w:color="auto"/>
            <w:left w:val="none" w:sz="0" w:space="0" w:color="auto"/>
            <w:bottom w:val="none" w:sz="0" w:space="0" w:color="auto"/>
            <w:right w:val="none" w:sz="0" w:space="0" w:color="auto"/>
          </w:divBdr>
        </w:div>
        <w:div w:id="1781073036">
          <w:marLeft w:val="0"/>
          <w:marRight w:val="0"/>
          <w:marTop w:val="0"/>
          <w:marBottom w:val="0"/>
          <w:divBdr>
            <w:top w:val="none" w:sz="0" w:space="0" w:color="auto"/>
            <w:left w:val="none" w:sz="0" w:space="0" w:color="auto"/>
            <w:bottom w:val="none" w:sz="0" w:space="0" w:color="auto"/>
            <w:right w:val="none" w:sz="0" w:space="0" w:color="auto"/>
          </w:divBdr>
        </w:div>
        <w:div w:id="1790278134">
          <w:marLeft w:val="0"/>
          <w:marRight w:val="0"/>
          <w:marTop w:val="0"/>
          <w:marBottom w:val="0"/>
          <w:divBdr>
            <w:top w:val="none" w:sz="0" w:space="0" w:color="auto"/>
            <w:left w:val="none" w:sz="0" w:space="0" w:color="auto"/>
            <w:bottom w:val="none" w:sz="0" w:space="0" w:color="auto"/>
            <w:right w:val="none" w:sz="0" w:space="0" w:color="auto"/>
          </w:divBdr>
        </w:div>
        <w:div w:id="1925799554">
          <w:marLeft w:val="0"/>
          <w:marRight w:val="0"/>
          <w:marTop w:val="0"/>
          <w:marBottom w:val="0"/>
          <w:divBdr>
            <w:top w:val="none" w:sz="0" w:space="0" w:color="auto"/>
            <w:left w:val="none" w:sz="0" w:space="0" w:color="auto"/>
            <w:bottom w:val="none" w:sz="0" w:space="0" w:color="auto"/>
            <w:right w:val="none" w:sz="0" w:space="0" w:color="auto"/>
          </w:divBdr>
        </w:div>
        <w:div w:id="1944456927">
          <w:marLeft w:val="0"/>
          <w:marRight w:val="0"/>
          <w:marTop w:val="0"/>
          <w:marBottom w:val="0"/>
          <w:divBdr>
            <w:top w:val="none" w:sz="0" w:space="0" w:color="auto"/>
            <w:left w:val="none" w:sz="0" w:space="0" w:color="auto"/>
            <w:bottom w:val="none" w:sz="0" w:space="0" w:color="auto"/>
            <w:right w:val="none" w:sz="0" w:space="0" w:color="auto"/>
          </w:divBdr>
        </w:div>
        <w:div w:id="1979409506">
          <w:marLeft w:val="0"/>
          <w:marRight w:val="0"/>
          <w:marTop w:val="0"/>
          <w:marBottom w:val="0"/>
          <w:divBdr>
            <w:top w:val="none" w:sz="0" w:space="0" w:color="auto"/>
            <w:left w:val="none" w:sz="0" w:space="0" w:color="auto"/>
            <w:bottom w:val="none" w:sz="0" w:space="0" w:color="auto"/>
            <w:right w:val="none" w:sz="0" w:space="0" w:color="auto"/>
          </w:divBdr>
        </w:div>
        <w:div w:id="2018577879">
          <w:marLeft w:val="0"/>
          <w:marRight w:val="0"/>
          <w:marTop w:val="0"/>
          <w:marBottom w:val="0"/>
          <w:divBdr>
            <w:top w:val="none" w:sz="0" w:space="0" w:color="auto"/>
            <w:left w:val="none" w:sz="0" w:space="0" w:color="auto"/>
            <w:bottom w:val="none" w:sz="0" w:space="0" w:color="auto"/>
            <w:right w:val="none" w:sz="0" w:space="0" w:color="auto"/>
          </w:divBdr>
        </w:div>
        <w:div w:id="2027097085">
          <w:marLeft w:val="0"/>
          <w:marRight w:val="0"/>
          <w:marTop w:val="0"/>
          <w:marBottom w:val="0"/>
          <w:divBdr>
            <w:top w:val="none" w:sz="0" w:space="0" w:color="auto"/>
            <w:left w:val="none" w:sz="0" w:space="0" w:color="auto"/>
            <w:bottom w:val="none" w:sz="0" w:space="0" w:color="auto"/>
            <w:right w:val="none" w:sz="0" w:space="0" w:color="auto"/>
          </w:divBdr>
        </w:div>
        <w:div w:id="2054428313">
          <w:marLeft w:val="0"/>
          <w:marRight w:val="0"/>
          <w:marTop w:val="0"/>
          <w:marBottom w:val="0"/>
          <w:divBdr>
            <w:top w:val="none" w:sz="0" w:space="0" w:color="auto"/>
            <w:left w:val="none" w:sz="0" w:space="0" w:color="auto"/>
            <w:bottom w:val="none" w:sz="0" w:space="0" w:color="auto"/>
            <w:right w:val="none" w:sz="0" w:space="0" w:color="auto"/>
          </w:divBdr>
        </w:div>
      </w:divsChild>
    </w:div>
    <w:div w:id="1909996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las.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subject-benchmark-statements/sbs-languages-cultures-and-societies-15.pdf?sfvrsn=2098f781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ECDFB-02BB-4F38-8CE7-654CA46F2710}"/>
</file>

<file path=customXml/itemProps2.xml><?xml version="1.0" encoding="utf-8"?>
<ds:datastoreItem xmlns:ds="http://schemas.openxmlformats.org/officeDocument/2006/customXml" ds:itemID="{156E444D-5792-41D6-A093-0EB6B021E6A3}"/>
</file>

<file path=customXml/itemProps3.xml><?xml version="1.0" encoding="utf-8"?>
<ds:datastoreItem xmlns:ds="http://schemas.openxmlformats.org/officeDocument/2006/customXml" ds:itemID="{B2AC4E99-312B-45CF-B3E0-759CA0B7C199}"/>
</file>

<file path=customXml/itemProps4.xml><?xml version="1.0" encoding="utf-8"?>
<ds:datastoreItem xmlns:ds="http://schemas.openxmlformats.org/officeDocument/2006/customXml" ds:itemID="{DBC9E933-CD47-41C1-8E71-966BD1A863EA}"/>
</file>

<file path=docProps/app.xml><?xml version="1.0" encoding="utf-8"?>
<Properties xmlns="http://schemas.openxmlformats.org/officeDocument/2006/extended-properties" xmlns:vt="http://schemas.openxmlformats.org/officeDocument/2006/docPropsVTypes">
  <Template>Normal</Template>
  <TotalTime>0</TotalTime>
  <Pages>16</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34039</CharactersWithSpaces>
  <SharedDoc>false</SharedDoc>
  <HLinks>
    <vt:vector size="18" baseType="variant">
      <vt:variant>
        <vt:i4>5111866</vt:i4>
      </vt:variant>
      <vt:variant>
        <vt:i4>6</vt:i4>
      </vt:variant>
      <vt:variant>
        <vt:i4>0</vt:i4>
      </vt:variant>
      <vt:variant>
        <vt:i4>5</vt:i4>
      </vt:variant>
      <vt:variant>
        <vt:lpwstr>https://www.hesa.ac.uk/index.php?option=com_content&amp;view=article&amp;id=1805&amp;ItemId=296&amp;limit=&amp;start=</vt:lpwstr>
      </vt:variant>
      <vt:variant>
        <vt:lpwstr>q10</vt:lpwstr>
      </vt:variant>
      <vt:variant>
        <vt:i4>1638474</vt:i4>
      </vt:variant>
      <vt:variant>
        <vt:i4>3</vt:i4>
      </vt:variant>
      <vt:variant>
        <vt:i4>0</vt:i4>
      </vt:variant>
      <vt:variant>
        <vt:i4>5</vt:i4>
      </vt:variant>
      <vt:variant>
        <vt:lpwstr>http://blogs.kingston.ac.uk/raf/2012/05/22/welcome-2/</vt:lpwstr>
      </vt:variant>
      <vt:variant>
        <vt:lpwstr/>
      </vt:variant>
      <vt:variant>
        <vt:i4>7536757</vt:i4>
      </vt:variant>
      <vt:variant>
        <vt:i4>0</vt:i4>
      </vt:variant>
      <vt:variant>
        <vt:i4>0</vt:i4>
      </vt:variant>
      <vt:variant>
        <vt:i4>5</vt:i4>
      </vt:variant>
      <vt:variant>
        <vt:lpwstr>https://www.llas.ac.uk/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3</cp:revision>
  <dcterms:created xsi:type="dcterms:W3CDTF">2018-10-18T14:21:00Z</dcterms:created>
  <dcterms:modified xsi:type="dcterms:W3CDTF">2018-10-18T14:21:00Z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