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2.0 -->
  <w:body>
    <w:p w:rsidR="00A92C9B" w:rsidRPr="00DA2044" w:rsidP="00A92C9B" w14:paraId="2322E545" w14:textId="20FFBD0E">
      <w:pPr>
        <w:rPr>
          <w:rFonts w:ascii="Arial" w:hAnsi="Arial" w:cs="Arial"/>
          <w:b/>
        </w:rPr>
      </w:pPr>
      <w:r>
        <w:rPr>
          <w:rFonts w:ascii="Arial" w:hAnsi="Arial" w:cs="Arial"/>
          <w:b/>
        </w:rPr>
        <w:t>Template C4</w:t>
      </w:r>
    </w:p>
    <w:p w:rsidR="00A92C9B" w:rsidRPr="00DA2044" w:rsidP="00A92C9B" w14:paraId="0CC25924" w14:textId="77777777">
      <w:pPr>
        <w:rPr>
          <w:rFonts w:ascii="Arial" w:hAnsi="Arial" w:cs="Arial"/>
          <w:noProof/>
        </w:rPr>
      </w:pPr>
    </w:p>
    <w:p w:rsidR="00A92C9B" w:rsidRPr="00DA2044" w:rsidP="00A92C9B" w14:paraId="16E28216" w14:textId="77777777">
      <w:pPr>
        <w:rPr>
          <w:rFonts w:ascii="Arial" w:hAnsi="Arial" w:cs="Arial"/>
          <w:b/>
        </w:rPr>
      </w:pPr>
      <w:r w:rsidRPr="00DA2044">
        <w:rPr>
          <w:rFonts w:ascii="Arial" w:hAnsi="Arial" w:cs="Arial"/>
          <w:noProof/>
          <w:sz w:val="36"/>
          <w:szCs w:val="36"/>
        </w:rPr>
        <w:drawing>
          <wp:inline distT="0" distB="0" distL="0" distR="0">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704850" cy="704850"/>
                    </a:xfrm>
                    <a:prstGeom prst="rect">
                      <a:avLst/>
                    </a:prstGeom>
                    <a:noFill/>
                    <a:ln>
                      <a:noFill/>
                    </a:ln>
                  </pic:spPr>
                </pic:pic>
              </a:graphicData>
            </a:graphic>
          </wp:inline>
        </w:drawing>
      </w:r>
    </w:p>
    <w:p w:rsidR="00A92C9B" w:rsidRPr="00DA2044" w:rsidP="00A92C9B" w14:paraId="0AA54ED3" w14:textId="77777777">
      <w:pPr>
        <w:jc w:val="right"/>
        <w:rPr>
          <w:rFonts w:ascii="Arial" w:hAnsi="Arial" w:cs="Arial"/>
          <w:b/>
        </w:rPr>
      </w:pPr>
    </w:p>
    <w:p w:rsidR="00A92C9B" w:rsidRPr="00DA2044" w:rsidP="00A92C9B" w14:paraId="02CDBD69" w14:textId="77777777">
      <w:pPr>
        <w:rPr>
          <w:rFonts w:ascii="Arial" w:hAnsi="Arial" w:cs="Arial"/>
          <w:b/>
        </w:rPr>
      </w:pPr>
    </w:p>
    <w:p w:rsidR="00A92C9B" w:rsidRPr="00DA2044" w:rsidP="00A92C9B" w14:paraId="29E826EF" w14:textId="77777777">
      <w:pPr>
        <w:rPr>
          <w:rFonts w:ascii="Arial" w:hAnsi="Arial" w:cs="Arial"/>
          <w:b/>
        </w:rPr>
      </w:pPr>
    </w:p>
    <w:p w:rsidR="00A92C9B" w:rsidRPr="00DA2044" w:rsidP="00A92C9B" w14:paraId="4A2A64BC" w14:textId="77777777">
      <w:pPr>
        <w:rPr>
          <w:rFonts w:ascii="Arial" w:hAnsi="Arial" w:cs="Arial"/>
          <w:b/>
        </w:rPr>
      </w:pPr>
    </w:p>
    <w:p w:rsidR="00A92C9B" w:rsidRPr="00DA2044" w:rsidP="00A92C9B" w14:paraId="57675CD5" w14:textId="77777777">
      <w:pPr>
        <w:rPr>
          <w:rFonts w:ascii="Arial" w:hAnsi="Arial" w:cs="Arial"/>
          <w:b/>
          <w:sz w:val="28"/>
        </w:rPr>
      </w:pPr>
      <w:r w:rsidRPr="00DA2044">
        <w:rPr>
          <w:rFonts w:ascii="Arial" w:hAnsi="Arial" w:cs="Arial"/>
          <w:b/>
          <w:sz w:val="36"/>
        </w:rPr>
        <w:t>Programme Specification</w:t>
      </w:r>
      <w:r>
        <w:rPr>
          <w:rFonts w:ascii="Arial" w:hAnsi="Arial" w:cs="Arial"/>
          <w:b/>
          <w:sz w:val="36"/>
        </w:rPr>
        <w:fldChar w:fldCharType="begin"/>
      </w:r>
      <w:r w:rsidRPr="00DA2044">
        <w:rPr>
          <w:rFonts w:ascii="Arial" w:hAnsi="Arial" w:cs="Arial"/>
        </w:rPr>
        <w:instrText xml:space="preserve"> XE "</w:instrText>
      </w:r>
      <w:r w:rsidRPr="00DA2044">
        <w:rPr>
          <w:rFonts w:ascii="Arial" w:hAnsi="Arial" w:cs="Arial"/>
          <w:noProof/>
        </w:rPr>
        <w:instrText>Programme Specification</w:instrText>
      </w:r>
      <w:r w:rsidRPr="00DA2044">
        <w:rPr>
          <w:rFonts w:ascii="Arial" w:hAnsi="Arial" w:cs="Arial"/>
        </w:rPr>
        <w:instrText xml:space="preserve">" </w:instrText>
      </w:r>
      <w:r>
        <w:rPr>
          <w:rFonts w:ascii="Arial" w:hAnsi="Arial" w:cs="Arial"/>
          <w:b/>
          <w:sz w:val="36"/>
        </w:rPr>
        <w:fldChar w:fldCharType="end"/>
      </w:r>
    </w:p>
    <w:p w:rsidR="00A92C9B" w:rsidRPr="00DA2044" w:rsidP="00A92C9B" w14:paraId="33613DBB" w14:textId="77777777">
      <w:pPr>
        <w:rPr>
          <w:rFonts w:ascii="Arial" w:hAnsi="Arial" w:cs="Arial"/>
          <w:b/>
          <w:sz w:val="28"/>
        </w:rPr>
      </w:pPr>
    </w:p>
    <w:p w:rsidR="00A92C9B" w:rsidRPr="00DA2044" w:rsidP="00A92C9B" w14:paraId="348A0D6B" w14:textId="77777777">
      <w:pPr>
        <w:rPr>
          <w:rFonts w:ascii="Arial" w:hAnsi="Arial" w:cs="Arial"/>
          <w:b/>
          <w:sz w:val="28"/>
        </w:rPr>
      </w:pPr>
    </w:p>
    <w:p w:rsidR="00A92C9B" w:rsidRPr="00DA2044" w:rsidP="2030048C" w14:paraId="2F319D96" w14:textId="6BE612D7">
      <w:pPr>
        <w:rPr>
          <w:rFonts w:ascii="Arial" w:hAnsi="Arial" w:cs="Arial"/>
          <w:b/>
          <w:bCs/>
          <w:sz w:val="28"/>
          <w:szCs w:val="28"/>
          <w:lang w:val="en-GB"/>
        </w:rPr>
      </w:pPr>
      <w:r w:rsidRPr="2030048C">
        <w:rPr>
          <w:rFonts w:ascii="Arial" w:hAnsi="Arial" w:cs="Arial"/>
          <w:b/>
          <w:bCs/>
          <w:sz w:val="28"/>
          <w:szCs w:val="28"/>
          <w:lang w:val="en-GB"/>
        </w:rPr>
        <w:t>Title of Course:</w:t>
      </w:r>
      <w:r w:rsidRPr="2030048C" w:rsidR="00E561A2">
        <w:rPr>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Postgraduate Certificate in Education</w:t>
      </w:r>
      <w:r w:rsidRPr="2030048C" w:rsidR="00E561A2">
        <w:rPr>
          <w:rStyle w:val="normaltextrun"/>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(PGCE)</w:t>
      </w:r>
    </w:p>
    <w:p w:rsidR="00A92C9B" w:rsidRPr="00DA2044" w:rsidP="00A92C9B" w14:paraId="1D77438F" w14:textId="77777777">
      <w:pPr>
        <w:rPr>
          <w:rFonts w:ascii="Arial" w:hAnsi="Arial" w:cs="Arial"/>
          <w:b/>
          <w:sz w:val="28"/>
        </w:rPr>
      </w:pPr>
    </w:p>
    <w:p w:rsidR="00A92C9B" w:rsidP="00A92C9B" w14:paraId="0367840B" w14:textId="77777777">
      <w:pPr>
        <w:rPr>
          <w:rFonts w:ascii="Arial" w:hAnsi="Arial" w:cs="Arial"/>
          <w:b/>
          <w:sz w:val="28"/>
        </w:rPr>
      </w:pPr>
    </w:p>
    <w:p w:rsidR="00970D87" w:rsidP="00A92C9B" w14:paraId="35414B3A" w14:textId="77777777">
      <w:pPr>
        <w:rPr>
          <w:rFonts w:ascii="Arial" w:hAnsi="Arial" w:cs="Arial"/>
          <w:b/>
          <w:sz w:val="28"/>
        </w:rPr>
      </w:pPr>
    </w:p>
    <w:p w:rsidR="00970D87" w:rsidP="540725A5" w14:paraId="24EFB083" w14:textId="77777777">
      <w:pPr>
        <w:rPr>
          <w:rFonts w:ascii="Arial" w:hAnsi="Arial" w:cs="Arial"/>
          <w:b w:val="0"/>
          <w:bCs w:val="0"/>
          <w:sz w:val="24"/>
          <w:szCs w:val="24"/>
        </w:rPr>
      </w:pPr>
    </w:p>
    <w:p w:rsidR="00970D87" w:rsidRPr="00DA2044" w:rsidP="540725A5" w14:paraId="1A534D29" w14:textId="77777777">
      <w:pPr>
        <w:rPr>
          <w:rFonts w:ascii="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0"/>
        <w:gridCol w:w="6526"/>
      </w:tblGrid>
      <w:tr w14:paraId="04F7B2D6" w14:textId="77777777" w:rsidTr="22ACACF3">
        <w:tblPrEx>
          <w:tblW w:w="0" w:type="auto"/>
          <w:tblLook w:val="04A0"/>
        </w:tblPrEx>
        <w:tc>
          <w:tcPr>
            <w:tcW w:w="2689" w:type="dxa"/>
            <w:shd w:val="clear" w:color="auto" w:fill="auto"/>
          </w:tcPr>
          <w:p w:rsidR="00A92C9B" w:rsidRPr="00970D87" w:rsidP="22ACACF3" w14:paraId="08C3E0E2"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w:t>
            </w:r>
            <w:r w:rsidRPr="22ACACF3" w:rsidR="00970D87">
              <w:rPr>
                <w:rStyle w:val="normaltextrun"/>
                <w:rFonts w:ascii="Arial" w:hAnsi="Arial" w:cs="Arial"/>
                <w:b w:val="0"/>
                <w:bCs w:val="0"/>
                <w:color w:val="000000" w:themeColor="text1" w:themeShade="FF" w:themeTint="FF"/>
                <w:sz w:val="24"/>
                <w:szCs w:val="24"/>
              </w:rPr>
              <w:t>f</w:t>
            </w:r>
            <w:r w:rsidRPr="22ACACF3">
              <w:rPr>
                <w:rStyle w:val="normaltextrun"/>
                <w:rFonts w:ascii="Arial" w:hAnsi="Arial" w:cs="Arial"/>
                <w:b w:val="0"/>
                <w:bCs w:val="0"/>
                <w:color w:val="000000" w:themeColor="text1" w:themeShade="FF" w:themeTint="FF"/>
                <w:sz w:val="24"/>
                <w:szCs w:val="24"/>
              </w:rPr>
              <w:t xml:space="preserve">irst </w:t>
            </w:r>
            <w:r w:rsidRPr="22ACACF3" w:rsidR="00970D87">
              <w:rPr>
                <w:rStyle w:val="normaltextrun"/>
                <w:rFonts w:ascii="Arial" w:hAnsi="Arial" w:cs="Arial"/>
                <w:b w:val="0"/>
                <w:bCs w:val="0"/>
                <w:color w:val="000000" w:themeColor="text1" w:themeShade="FF" w:themeTint="FF"/>
                <w:sz w:val="24"/>
                <w:szCs w:val="24"/>
              </w:rPr>
              <w:t>produced</w:t>
            </w:r>
          </w:p>
        </w:tc>
        <w:tc>
          <w:tcPr>
            <w:tcW w:w="6327" w:type="dxa"/>
            <w:shd w:val="clear" w:color="auto" w:fill="auto"/>
          </w:tcPr>
          <w:p w:rsidR="00A92C9B" w:rsidRPr="00970D87" w:rsidP="2030048C" w14:paraId="5D970069" w14:textId="5345D3B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01/01/2017</w:t>
            </w:r>
          </w:p>
        </w:tc>
      </w:tr>
      <w:tr w14:paraId="40A8A796" w14:textId="77777777" w:rsidTr="22ACACF3">
        <w:tblPrEx>
          <w:tblW w:w="0" w:type="auto"/>
          <w:tblLook w:val="04A0"/>
        </w:tblPrEx>
        <w:tc>
          <w:tcPr>
            <w:tcW w:w="2689" w:type="dxa"/>
            <w:shd w:val="clear" w:color="auto" w:fill="auto"/>
          </w:tcPr>
          <w:p w:rsidR="00A92C9B" w:rsidRPr="00970D87" w:rsidP="22ACACF3" w14:paraId="2D94646E"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Dat</w:t>
            </w:r>
            <w:r w:rsidRPr="22ACACF3">
              <w:rPr>
                <w:rStyle w:val="normaltextrun"/>
                <w:rFonts w:ascii="Arial" w:hAnsi="Arial" w:cs="Arial"/>
                <w:b w:val="0"/>
                <w:bCs w:val="0"/>
                <w:color w:val="000000" w:themeColor="text1" w:themeShade="FF" w:themeTint="FF"/>
                <w:sz w:val="24"/>
                <w:szCs w:val="24"/>
              </w:rPr>
              <w:t xml:space="preserve">e </w:t>
            </w:r>
            <w:r w:rsidRPr="22ACACF3" w:rsidR="00970D87">
              <w:rPr>
                <w:rStyle w:val="normaltextrun"/>
                <w:rFonts w:ascii="Arial" w:hAnsi="Arial" w:cs="Arial"/>
                <w:b w:val="0"/>
                <w:bCs w:val="0"/>
                <w:color w:val="000000" w:themeColor="text1" w:themeShade="FF" w:themeTint="FF"/>
                <w:sz w:val="24"/>
                <w:szCs w:val="24"/>
              </w:rPr>
              <w:t>l</w:t>
            </w:r>
            <w:r w:rsidRPr="22ACACF3">
              <w:rPr>
                <w:rStyle w:val="normaltextrun"/>
                <w:rFonts w:ascii="Arial" w:hAnsi="Arial" w:cs="Arial"/>
                <w:b w:val="0"/>
                <w:bCs w:val="0"/>
                <w:color w:val="000000" w:themeColor="text1" w:themeShade="FF" w:themeTint="FF"/>
                <w:sz w:val="24"/>
                <w:szCs w:val="24"/>
              </w:rPr>
              <w:t xml:space="preserve">ast </w:t>
            </w:r>
            <w:r w:rsidRPr="22ACACF3" w:rsidR="00970D87">
              <w:rPr>
                <w:rStyle w:val="normaltextrun"/>
                <w:rFonts w:ascii="Arial" w:hAnsi="Arial" w:cs="Arial"/>
                <w:b w:val="0"/>
                <w:bCs w:val="0"/>
                <w:color w:val="000000" w:themeColor="text1" w:themeShade="FF" w:themeTint="FF"/>
                <w:sz w:val="24"/>
                <w:szCs w:val="24"/>
              </w:rPr>
              <w:t>revised</w:t>
            </w:r>
          </w:p>
        </w:tc>
        <w:tc>
          <w:tcPr>
            <w:tcW w:w="6327" w:type="dxa"/>
            <w:shd w:val="clear" w:color="auto" w:fill="auto"/>
          </w:tcPr>
          <w:p w:rsidR="00A92C9B" w:rsidRPr="00970D87" w:rsidP="2030048C" w14:paraId="30DD9BA4" w14:textId="79A98C9A">
            <w:pPr>
              <w:widowControl w:val="0"/>
              <w:tabs>
                <w:tab w:val="center" w:pos="4153"/>
                <w:tab w:val="right" w:pos="9072"/>
              </w:tabs>
              <w:rPr>
                <w:rFonts w:ascii="Arial" w:hAnsi="Arial" w:cs="Arial"/>
                <w:b w:val="0"/>
                <w:bCs w:val="0"/>
                <w:i/>
                <w:iCs/>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01/09/2026</w:t>
            </w:r>
            <w:r w:rsidRPr="2030048C">
              <w:rPr>
                <w:rStyle w:val="eop"/>
                <w:rFonts w:ascii="Arial" w:eastAsia="Calibri" w:hAnsi="Arial" w:cs="Arial"/>
                <w:b w:val="0"/>
                <w:bCs w:val="0"/>
                <w:color w:val="000000"/>
                <w:sz w:val="24"/>
                <w:szCs w:val="24"/>
                <w:shd w:val="clear" w:color="auto" w:fill="FFFFFF"/>
                <w:lang w:val="en-GB"/>
              </w:rPr>
              <w:t> </w:t>
            </w:r>
          </w:p>
        </w:tc>
      </w:tr>
      <w:tr w14:paraId="604C923A" w:rsidTr="22ACACF3">
        <w:tblPrEx>
          <w:tblW w:w="0" w:type="auto"/>
          <w:tblLook w:val="04A0"/>
        </w:tblPrEx>
        <w:trPr>
          <w:trHeight w:val="300"/>
        </w:trPr>
        <w:tc>
          <w:tcPr>
            <w:tcW w:w="2490" w:type="dxa"/>
            <w:shd w:val="clear" w:color="auto" w:fill="auto"/>
          </w:tcPr>
          <w:p w:rsidR="2553D289" w:rsidP="22ACACF3" w14:paraId="40A88D84" w14:textId="75A99FC5">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Status</w:t>
            </w:r>
          </w:p>
        </w:tc>
        <w:tc>
          <w:tcPr>
            <w:tcW w:w="6526" w:type="dxa"/>
            <w:shd w:val="clear" w:color="auto" w:fill="auto"/>
          </w:tcPr>
          <w:p w:rsidR="2553D289" w:rsidP="6A5AD418" w14:paraId="39DDF437" w14:textId="1DAF331F">
            <w:pPr>
              <w:widowControl w:val="0"/>
              <w:tabs>
                <w:tab w:val="center" w:pos="4153"/>
                <w:tab w:val="right" w:pos="9072"/>
              </w:tabs>
              <w:spacing w:after="0" w:line="240" w:lineRule="auto"/>
              <w:rPr>
                <w:rFonts w:ascii="Arial" w:eastAsia="Arial" w:hAnsi="Arial" w:cs="Arial"/>
                <w:noProof w:val="0"/>
                <w:sz w:val="24"/>
                <w:szCs w:val="24"/>
                <w:lang w:val="en-GB"/>
              </w:rPr>
            </w:pPr>
            <w:r w:rsidRPr="14E3DF2C" w:rsidR="377BB78E">
              <w:rPr>
                <w:rStyle w:val="normaltextrun"/>
                <w:rFonts w:ascii="Arial" w:eastAsia="Arial" w:hAnsi="Arial" w:cs="Arial"/>
                <w:b w:val="0"/>
                <w:bCs w:val="0"/>
                <w:i w:val="0"/>
                <w:iCs w:val="0"/>
                <w:caps w:val="0"/>
                <w:smallCaps w:val="0"/>
                <w:noProof w:val="0"/>
                <w:color w:val="000000" w:themeColor="text1" w:themeShade="FF" w:themeTint="FF"/>
                <w:sz w:val="24"/>
                <w:szCs w:val="24"/>
                <w:lang w:val="en-GB"/>
              </w:rPr>
              <w:t>Live</w:t>
            </w:r>
          </w:p>
        </w:tc>
      </w:tr>
      <w:tr w14:paraId="27FE6953" w14:textId="77777777" w:rsidTr="22ACACF3">
        <w:tblPrEx>
          <w:tblW w:w="0" w:type="auto"/>
          <w:tblLook w:val="04A0"/>
        </w:tblPrEx>
        <w:tc>
          <w:tcPr>
            <w:tcW w:w="2689" w:type="dxa"/>
            <w:shd w:val="clear" w:color="auto" w:fill="auto"/>
          </w:tcPr>
          <w:p w:rsidR="00A92C9B" w:rsidRPr="00970D87" w:rsidP="22ACACF3" w14:paraId="21320A7F"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of </w:t>
            </w:r>
            <w:r w:rsidRPr="22ACACF3" w:rsidR="00970D87">
              <w:rPr>
                <w:rStyle w:val="normaltextrun"/>
                <w:rFonts w:ascii="Arial" w:hAnsi="Arial" w:cs="Arial"/>
                <w:b w:val="0"/>
                <w:bCs w:val="0"/>
                <w:color w:val="000000" w:themeColor="text1" w:themeShade="FF" w:themeTint="FF"/>
                <w:sz w:val="24"/>
                <w:szCs w:val="24"/>
              </w:rPr>
              <w:t>i</w:t>
            </w:r>
            <w:r w:rsidRPr="22ACACF3">
              <w:rPr>
                <w:rStyle w:val="normaltextrun"/>
                <w:rFonts w:ascii="Arial" w:hAnsi="Arial" w:cs="Arial"/>
                <w:b w:val="0"/>
                <w:bCs w:val="0"/>
                <w:color w:val="000000" w:themeColor="text1" w:themeShade="FF" w:themeTint="FF"/>
                <w:sz w:val="24"/>
                <w:szCs w:val="24"/>
              </w:rPr>
              <w:t>mplementation</w:t>
            </w:r>
            <w:r w:rsidRPr="22ACACF3" w:rsidR="00970D87">
              <w:rPr>
                <w:rStyle w:val="normaltextrun"/>
                <w:rFonts w:ascii="Arial" w:hAnsi="Arial" w:cs="Arial"/>
                <w:b w:val="0"/>
                <w:bCs w:val="0"/>
                <w:color w:val="000000" w:themeColor="text1" w:themeShade="FF" w:themeTint="FF"/>
                <w:sz w:val="24"/>
                <w:szCs w:val="24"/>
              </w:rPr>
              <w:t xml:space="preserve"> of current version</w:t>
            </w:r>
          </w:p>
        </w:tc>
        <w:tc>
          <w:tcPr>
            <w:tcW w:w="6327" w:type="dxa"/>
            <w:shd w:val="clear" w:color="auto" w:fill="auto"/>
          </w:tcPr>
          <w:p w:rsidR="00A92C9B" w:rsidRPr="00970D87" w:rsidP="2030048C" w14:paraId="17C97E49" w14:textId="58CC323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01/09/2026</w:t>
            </w:r>
            <w:r w:rsidRPr="2030048C">
              <w:rPr>
                <w:rStyle w:val="eop"/>
                <w:rFonts w:ascii="Arial" w:eastAsia="Calibri" w:hAnsi="Arial" w:cs="Arial"/>
                <w:b w:val="0"/>
                <w:bCs w:val="0"/>
                <w:color w:val="000000"/>
                <w:sz w:val="24"/>
                <w:szCs w:val="24"/>
                <w:shd w:val="clear" w:color="auto" w:fill="FFFFFF"/>
                <w:lang w:val="en-GB"/>
              </w:rPr>
              <w:t> </w:t>
            </w:r>
          </w:p>
        </w:tc>
      </w:tr>
      <w:tr w14:paraId="1472B3C2" w14:textId="77777777" w:rsidTr="22ACACF3">
        <w:tblPrEx>
          <w:tblW w:w="0" w:type="auto"/>
          <w:tblLook w:val="04A0"/>
        </w:tblPrEx>
        <w:tc>
          <w:tcPr>
            <w:tcW w:w="2689" w:type="dxa"/>
            <w:shd w:val="clear" w:color="auto" w:fill="auto"/>
          </w:tcPr>
          <w:p w:rsidR="00A92C9B" w:rsidRPr="00970D87" w:rsidP="22ACACF3" w14:paraId="661B4E78"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Version </w:t>
            </w:r>
            <w:r w:rsidRPr="22ACACF3" w:rsidR="00970D87">
              <w:rPr>
                <w:rStyle w:val="normaltextrun"/>
                <w:rFonts w:ascii="Arial" w:hAnsi="Arial" w:cs="Arial"/>
                <w:b w:val="0"/>
                <w:bCs w:val="0"/>
                <w:color w:val="000000" w:themeColor="text1" w:themeShade="FF" w:themeTint="FF"/>
                <w:sz w:val="24"/>
                <w:szCs w:val="24"/>
              </w:rPr>
              <w:t>number</w:t>
            </w:r>
          </w:p>
        </w:tc>
        <w:tc>
          <w:tcPr>
            <w:tcW w:w="6327" w:type="dxa"/>
            <w:shd w:val="clear" w:color="auto" w:fill="auto"/>
          </w:tcPr>
          <w:p w:rsidR="00A92C9B" w:rsidRPr="00970D87" w:rsidP="2030048C" w14:paraId="409E5013" w14:textId="34AADFA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15</w:t>
            </w:r>
            <w:r w:rsidRPr="2030048C">
              <w:rPr>
                <w:rStyle w:val="eop"/>
                <w:rFonts w:ascii="Arial" w:eastAsia="Calibri" w:hAnsi="Arial" w:cs="Arial"/>
                <w:b w:val="0"/>
                <w:bCs w:val="0"/>
                <w:color w:val="000000"/>
                <w:sz w:val="24"/>
                <w:szCs w:val="24"/>
                <w:shd w:val="clear" w:color="auto" w:fill="FFFFFF"/>
                <w:lang w:val="en-GB"/>
              </w:rPr>
              <w:t> </w:t>
            </w:r>
          </w:p>
        </w:tc>
      </w:tr>
      <w:tr w14:paraId="3B8AD0C2" w14:textId="77777777" w:rsidTr="22ACACF3">
        <w:tblPrEx>
          <w:tblW w:w="0" w:type="auto"/>
          <w:tblLook w:val="04A0"/>
        </w:tblPrEx>
        <w:tc>
          <w:tcPr>
            <w:tcW w:w="2689" w:type="dxa"/>
            <w:shd w:val="clear" w:color="auto" w:fill="auto"/>
          </w:tcPr>
          <w:p w:rsidR="00A92C9B" w:rsidRPr="00970D87" w:rsidP="22ACACF3" w14:paraId="0F66DE9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Faculty</w:t>
            </w:r>
          </w:p>
        </w:tc>
        <w:tc>
          <w:tcPr>
            <w:tcW w:w="6327" w:type="dxa"/>
            <w:shd w:val="clear" w:color="auto" w:fill="auto"/>
          </w:tcPr>
          <w:p w:rsidR="00A92C9B" w:rsidRPr="00970D87" w:rsidP="2030048C" w14:paraId="7874FFEB" w14:textId="07E7593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Faculty of Health, Science, Social Care &amp; Education</w:t>
            </w:r>
            <w:r w:rsidRPr="2030048C">
              <w:rPr>
                <w:rStyle w:val="eop"/>
                <w:rFonts w:ascii="Arial" w:eastAsia="Calibri" w:hAnsi="Arial" w:cs="Arial"/>
                <w:b w:val="0"/>
                <w:bCs w:val="0"/>
                <w:color w:val="000000"/>
                <w:sz w:val="24"/>
                <w:szCs w:val="24"/>
                <w:shd w:val="clear" w:color="auto" w:fill="FFFFFF"/>
                <w:lang w:val="en-GB"/>
              </w:rPr>
              <w:t> </w:t>
            </w:r>
          </w:p>
        </w:tc>
      </w:tr>
      <w:tr w14:paraId="48AC9DD0" w:rsidTr="22ACACF3">
        <w:tblPrEx>
          <w:tblW w:w="0" w:type="auto"/>
          <w:tblLook w:val="04A0"/>
        </w:tblPrEx>
        <w:trPr>
          <w:trHeight w:val="300"/>
        </w:trPr>
        <w:tc>
          <w:tcPr>
            <w:tcW w:w="2490" w:type="dxa"/>
            <w:shd w:val="clear" w:color="auto" w:fill="auto"/>
          </w:tcPr>
          <w:p w:rsidR="5A4D2B0D" w:rsidP="22ACACF3" w14:paraId="22C3962A" w14:textId="1E0B6284">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Cross-disciplinary</w:t>
            </w:r>
          </w:p>
        </w:tc>
        <w:tc>
          <w:tcPr>
            <w:tcW w:w="6526" w:type="dxa"/>
            <w:shd w:val="clear" w:color="auto" w:fill="auto"/>
          </w:tcPr>
          <w:p w:rsidR="171D9A98" w:rsidP="2030048C" w14:paraId="092CFDD5" w14:textId="7B2D330E">
            <w:pPr>
              <w:widowControl w:val="0"/>
              <w:tabs>
                <w:tab w:val="center" w:pos="4153"/>
                <w:tab w:val="right" w:pos="9072"/>
              </w:tabs>
              <w:rPr>
                <w:rFonts w:ascii="Arial" w:hAnsi="Arial" w:cs="Arial"/>
                <w:b w:val="0"/>
                <w:bCs w:val="0"/>
                <w:sz w:val="24"/>
                <w:szCs w:val="24"/>
                <w:lang w:val="en-GB"/>
              </w:rPr>
            </w:pPr>
            <w:r w:rsidRPr="2030048C">
              <w:rPr>
                <w:rStyle w:val="eop"/>
                <w:rFonts w:ascii="Arial" w:eastAsia="Calibri" w:hAnsi="Arial" w:cs="Arial"/>
                <w:b w:val="0"/>
                <w:bCs w:val="0"/>
                <w:color w:val="000000" w:themeColor="text1" w:themeShade="FF" w:themeTint="FF"/>
                <w:sz w:val="24"/>
                <w:szCs w:val="24"/>
                <w:lang w:val="en-GB"/>
              </w:rPr>
              <w:t> </w:t>
            </w:r>
          </w:p>
        </w:tc>
      </w:tr>
      <w:tr w14:paraId="55C24DE8" w14:textId="77777777" w:rsidTr="22ACACF3">
        <w:tblPrEx>
          <w:tblW w:w="0" w:type="auto"/>
          <w:tblLook w:val="04A0"/>
        </w:tblPrEx>
        <w:tc>
          <w:tcPr>
            <w:tcW w:w="2689" w:type="dxa"/>
            <w:shd w:val="clear" w:color="auto" w:fill="auto"/>
          </w:tcPr>
          <w:p w:rsidR="00A92C9B" w:rsidRPr="00970D87" w:rsidP="22ACACF3" w14:paraId="57777C04"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School</w:t>
            </w:r>
          </w:p>
        </w:tc>
        <w:tc>
          <w:tcPr>
            <w:tcW w:w="6327" w:type="dxa"/>
            <w:shd w:val="clear" w:color="auto" w:fill="auto"/>
          </w:tcPr>
          <w:p w:rsidR="00A92C9B" w:rsidRPr="00970D87" w:rsidP="2030048C" w14:paraId="1DDD819E" w14:textId="0AE45B0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School of Education, Midwifery and Social Work</w:t>
            </w:r>
            <w:r w:rsidRPr="2030048C">
              <w:rPr>
                <w:rStyle w:val="eop"/>
                <w:rFonts w:ascii="Arial" w:eastAsia="Calibri" w:hAnsi="Arial" w:cs="Arial"/>
                <w:b w:val="0"/>
                <w:bCs w:val="0"/>
                <w:color w:val="000000"/>
                <w:sz w:val="24"/>
                <w:szCs w:val="24"/>
                <w:shd w:val="clear" w:color="auto" w:fill="FFFFFF"/>
                <w:lang w:val="en-GB"/>
              </w:rPr>
              <w:t> </w:t>
            </w:r>
          </w:p>
        </w:tc>
      </w:tr>
      <w:tr w14:paraId="04BA7C5F" w14:textId="77777777" w:rsidTr="22ACACF3">
        <w:tblPrEx>
          <w:tblW w:w="0" w:type="auto"/>
          <w:tblLook w:val="04A0"/>
        </w:tblPrEx>
        <w:tc>
          <w:tcPr>
            <w:tcW w:w="2689" w:type="dxa"/>
            <w:shd w:val="clear" w:color="auto" w:fill="auto"/>
          </w:tcPr>
          <w:p w:rsidR="00A92C9B" w:rsidRPr="00970D87" w:rsidP="22ACACF3" w14:paraId="1A33B06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Department </w:t>
            </w:r>
          </w:p>
        </w:tc>
        <w:tc>
          <w:tcPr>
            <w:tcW w:w="6327" w:type="dxa"/>
            <w:shd w:val="clear" w:color="auto" w:fill="auto"/>
          </w:tcPr>
          <w:p w:rsidR="00A92C9B" w:rsidRPr="00970D87" w:rsidP="2030048C" w14:paraId="4C02065A" w14:textId="2066974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Department of Education (CC0014)</w:t>
            </w:r>
            <w:r w:rsidRPr="2030048C">
              <w:rPr>
                <w:rStyle w:val="eop"/>
                <w:rFonts w:ascii="Arial" w:eastAsia="Calibri" w:hAnsi="Arial" w:cs="Arial"/>
                <w:b w:val="0"/>
                <w:bCs w:val="0"/>
                <w:color w:val="000000"/>
                <w:sz w:val="24"/>
                <w:szCs w:val="24"/>
                <w:shd w:val="clear" w:color="auto" w:fill="FFFFFF"/>
                <w:lang w:val="en-GB"/>
              </w:rPr>
              <w:t> </w:t>
            </w:r>
          </w:p>
        </w:tc>
      </w:tr>
      <w:tr w14:paraId="66C9B42C" w14:textId="77777777" w:rsidTr="22ACACF3">
        <w:tblPrEx>
          <w:tblW w:w="0" w:type="auto"/>
          <w:tblLook w:val="04A0"/>
        </w:tblPrEx>
        <w:tc>
          <w:tcPr>
            <w:tcW w:w="2689" w:type="dxa"/>
            <w:shd w:val="clear" w:color="auto" w:fill="auto"/>
          </w:tcPr>
          <w:p w:rsidR="00A92C9B" w:rsidRPr="00970D87" w:rsidP="22ACACF3" w14:paraId="0141FB8B"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Delivery Institution</w:t>
            </w:r>
          </w:p>
        </w:tc>
        <w:tc>
          <w:tcPr>
            <w:tcW w:w="6327" w:type="dxa"/>
            <w:shd w:val="clear" w:color="auto" w:fill="auto"/>
          </w:tcPr>
          <w:p w:rsidR="00A92C9B" w:rsidRPr="00970D87" w:rsidP="2030048C" w14:paraId="5B5BAB5B" w14:textId="3697DFCC">
            <w:pPr>
              <w:widowControl w:val="0"/>
              <w:tabs>
                <w:tab w:val="center" w:pos="4153"/>
                <w:tab w:val="right" w:pos="9072"/>
              </w:tabs>
              <w:rPr>
                <w:rStyle w:val="eop"/>
                <w:rFonts w:ascii="Arial" w:eastAsia="Calibri" w:hAnsi="Arial" w:cs="Arial"/>
                <w:b w:val="0"/>
                <w:bCs w:val="0"/>
                <w:snapToGrid w:val="0"/>
                <w:color w:val="000000" w:themeColor="text1"/>
                <w:sz w:val="24"/>
                <w:szCs w:val="24"/>
                <w:lang w:val="en-GB"/>
              </w:rPr>
            </w:pPr>
            <w:r w:rsidRPr="2030048C">
              <w:rPr>
                <w:rStyle w:val="normaltextrun"/>
                <w:rFonts w:ascii="Arial" w:hAnsi="Arial" w:cs="Arial"/>
                <w:b w:val="0"/>
                <w:bCs w:val="0"/>
                <w:color w:val="000000" w:themeColor="text1" w:themeShade="FF" w:themeTint="FF"/>
                <w:sz w:val="24"/>
                <w:szCs w:val="24"/>
                <w:lang w:val="en-GB"/>
              </w:rPr>
              <w:t>Kingston University, UK: Wandsworth SCITT, UK: Poole SCITT,UK:</w:t>
            </w:r>
          </w:p>
        </w:tc>
      </w:tr>
    </w:tbl>
    <w:p w:rsidR="00A92C9B" w:rsidRPr="00DA2044" w:rsidP="540725A5" w14:paraId="6311F9CA" w14:textId="77777777">
      <w:pPr>
        <w:rPr>
          <w:rFonts w:ascii="Arial" w:hAnsi="Arial" w:cs="Arial"/>
          <w:b w:val="0"/>
          <w:bCs w:val="0"/>
          <w:sz w:val="24"/>
          <w:szCs w:val="24"/>
        </w:rPr>
      </w:pPr>
    </w:p>
    <w:p w:rsidR="00A92C9B" w:rsidRPr="00DA2044" w:rsidP="540725A5" w14:paraId="43A8933F" w14:textId="77777777">
      <w:pPr>
        <w:rPr>
          <w:rFonts w:ascii="Arial" w:hAnsi="Arial" w:cs="Arial"/>
          <w:b w:val="0"/>
          <w:bCs w:val="0"/>
          <w:sz w:val="24"/>
          <w:szCs w:val="24"/>
        </w:rPr>
      </w:pPr>
    </w:p>
    <w:p w:rsidR="00A92C9B" w:rsidRPr="00DA2044" w:rsidP="540725A5" w14:paraId="3525C210" w14:textId="77777777">
      <w:pPr>
        <w:jc w:val="both"/>
        <w:rPr>
          <w:rFonts w:ascii="Arial" w:hAnsi="Arial" w:cs="Arial"/>
          <w:b w:val="0"/>
          <w:bCs w:val="0"/>
          <w:sz w:val="24"/>
          <w:szCs w:val="24"/>
        </w:rPr>
      </w:pPr>
    </w:p>
    <w:p w:rsidR="00A92C9B" w:rsidRPr="00DA2044" w:rsidP="00A92C9B" w14:paraId="0492A20E" w14:textId="77777777">
      <w:pPr>
        <w:jc w:val="both"/>
        <w:rPr>
          <w:rFonts w:ascii="Arial" w:hAnsi="Arial" w:cs="Arial"/>
        </w:rPr>
      </w:pPr>
    </w:p>
    <w:p w:rsidR="00A92C9B" w:rsidRPr="00DA2044" w:rsidP="00A92C9B" w14:paraId="560D506F" w14:textId="77777777">
      <w:pPr>
        <w:rPr>
          <w:rFonts w:ascii="Arial" w:hAnsi="Arial" w:cs="Arial"/>
          <w:color w:val="FF0000"/>
        </w:rPr>
      </w:pPr>
    </w:p>
    <w:p w:rsidR="00A92C9B" w:rsidRPr="00DA2044" w:rsidP="00A92C9B" w14:paraId="57D3A3FD" w14:textId="77777777">
      <w:pPr>
        <w:rPr>
          <w:rFonts w:ascii="Arial" w:hAnsi="Arial" w:cs="Arial"/>
        </w:rPr>
      </w:pPr>
    </w:p>
    <w:p w:rsidR="00A92C9B" w:rsidRPr="00DA2044" w:rsidP="00A92C9B" w14:paraId="6D470FCD" w14:textId="77777777">
      <w:pPr>
        <w:rPr>
          <w:rFonts w:ascii="Arial" w:hAnsi="Arial" w:cs="Arial"/>
        </w:rPr>
      </w:pPr>
    </w:p>
    <w:p w:rsidR="00A92C9B" w:rsidRPr="00DA2044" w:rsidP="00A92C9B" w14:paraId="5A362514" w14:textId="77777777">
      <w:pPr>
        <w:rPr>
          <w:rFonts w:ascii="Arial" w:hAnsi="Arial" w:cs="Arial"/>
        </w:rPr>
      </w:pPr>
    </w:p>
    <w:p w:rsidR="00A92C9B" w:rsidRPr="00DA2044" w:rsidP="00A92C9B" w14:paraId="6A3968F9" w14:textId="77777777">
      <w:pPr>
        <w:rPr>
          <w:rFonts w:ascii="Arial" w:hAnsi="Arial" w:cs="Arial"/>
        </w:rPr>
      </w:pPr>
    </w:p>
    <w:p w:rsidR="00A92C9B" w:rsidRPr="00DA2044" w:rsidP="00A92C9B" w14:paraId="377D0A33" w14:textId="77777777">
      <w:pPr>
        <w:rPr>
          <w:rFonts w:ascii="Arial" w:hAnsi="Arial" w:cs="Arial"/>
        </w:rPr>
      </w:pPr>
    </w:p>
    <w:p w:rsidR="00A92C9B" w:rsidRPr="000765B1" w:rsidP="2030048C" w14:paraId="52FD1607" w14:textId="4FAA0913">
      <w:pPr>
        <w:rPr>
          <w:rFonts w:ascii="Arial" w:hAnsi="Arial" w:cs="Arial"/>
          <w:sz w:val="22"/>
          <w:szCs w:val="22"/>
          <w:lang w:val="en-GB"/>
        </w:rPr>
      </w:pPr>
      <w:r w:rsidRPr="2030048C">
        <w:rPr>
          <w:rFonts w:ascii="Arial" w:hAnsi="Arial" w:cs="Arial"/>
          <w:sz w:val="22"/>
          <w:szCs w:val="22"/>
          <w:lang w:val="en-GB"/>
        </w:rPr>
        <w:t>This Programme Specification</w:t>
      </w:r>
      <w:r>
        <w:rPr>
          <w:rFonts w:ascii="Arial" w:hAnsi="Arial" w:cs="Arial"/>
          <w:sz w:val="22"/>
          <w:szCs w:val="22"/>
        </w:rPr>
        <w:fldChar w:fldCharType="begin"/>
      </w:r>
      <w:r w:rsidRPr="2030048C">
        <w:rPr>
          <w:rFonts w:ascii="Arial" w:hAnsi="Arial" w:cs="Arial"/>
          <w:sz w:val="22"/>
          <w:szCs w:val="22"/>
        </w:rPr>
        <w:instrText xml:space="preserve"> XE "</w:instrText>
      </w:r>
      <w:r w:rsidRPr="2030048C">
        <w:rPr>
          <w:rFonts w:ascii="Arial" w:hAnsi="Arial" w:cs="Arial"/>
          <w:noProof/>
          <w:sz w:val="22"/>
          <w:szCs w:val="22"/>
        </w:rPr>
        <w:instrText>Programme Specification</w:instrText>
      </w:r>
      <w:r w:rsidRPr="2030048C">
        <w:rPr>
          <w:rFonts w:ascii="Arial" w:hAnsi="Arial" w:cs="Arial"/>
          <w:sz w:val="22"/>
          <w:szCs w:val="22"/>
        </w:rPr>
        <w:instrText xml:space="preserve">" </w:instrText>
      </w:r>
      <w:r>
        <w:rPr>
          <w:rFonts w:ascii="Arial" w:hAnsi="Arial" w:cs="Arial"/>
          <w:sz w:val="22"/>
          <w:szCs w:val="22"/>
        </w:rPr>
        <w:fldChar w:fldCharType="end"/>
      </w:r>
      <w:r w:rsidRPr="2030048C">
        <w:rPr>
          <w:rFonts w:ascii="Arial" w:hAnsi="Arial" w:cs="Arial"/>
          <w:sz w:val="22"/>
          <w:szCs w:val="22"/>
          <w:lang w:val="en-GB"/>
        </w:rPr>
        <w:t xml:space="preserve"> is designed for prospective students, current students, academic </w:t>
      </w:r>
      <w:r w:rsidRPr="2030048C">
        <w:rPr>
          <w:rFonts w:ascii="Arial" w:hAnsi="Arial" w:cs="Arial"/>
          <w:sz w:val="22"/>
          <w:szCs w:val="22"/>
          <w:lang w:val="en-GB"/>
        </w:rPr>
        <w:t>staff</w:t>
      </w:r>
      <w:r w:rsidRPr="2030048C">
        <w:rPr>
          <w:rFonts w:ascii="Arial" w:hAnsi="Arial" w:cs="Arial"/>
          <w:sz w:val="22"/>
          <w:szCs w:val="22"/>
          <w:lang w:val="en-GB"/>
        </w:rPr>
        <w:t xml:space="preserve"> and employers</w:t>
      </w:r>
      <w:r w:rsidRPr="2030048C">
        <w:rPr>
          <w:rFonts w:ascii="Arial" w:hAnsi="Arial" w:cs="Arial"/>
          <w:sz w:val="22"/>
          <w:szCs w:val="22"/>
          <w:lang w:val="en-GB"/>
        </w:rPr>
        <w:t xml:space="preserve">.  </w:t>
      </w:r>
      <w:r w:rsidRPr="2030048C">
        <w:rPr>
          <w:rFonts w:ascii="Arial" w:hAnsi="Arial" w:cs="Arial"/>
          <w:sz w:val="22"/>
          <w:szCs w:val="22"/>
          <w:lang w:val="en-GB"/>
        </w:rPr>
        <w:t xml:space="preserve">It provides a concise summary of the </w:t>
      </w:r>
      <w:r w:rsidRPr="2030048C">
        <w:rPr>
          <w:rFonts w:ascii="Arial" w:hAnsi="Arial" w:cs="Arial"/>
          <w:sz w:val="22"/>
          <w:szCs w:val="22"/>
          <w:lang w:val="en-GB"/>
        </w:rPr>
        <w:t>main features</w:t>
      </w:r>
      <w:r w:rsidRPr="2030048C">
        <w:rPr>
          <w:rFonts w:ascii="Arial" w:hAnsi="Arial" w:cs="Arial"/>
          <w:sz w:val="22"/>
          <w:szCs w:val="22"/>
          <w:lang w:val="en-GB"/>
        </w:rPr>
        <w:t xml:space="preserve"> of the programme and the intended learning outcomes that a typical student might </w:t>
      </w:r>
      <w:r w:rsidRPr="2030048C">
        <w:rPr>
          <w:rFonts w:ascii="Arial" w:hAnsi="Arial" w:cs="Arial"/>
          <w:sz w:val="22"/>
          <w:szCs w:val="22"/>
          <w:lang w:val="en-GB"/>
        </w:rPr>
        <w:t>reasonably be</w:t>
      </w:r>
      <w:r w:rsidRPr="2030048C">
        <w:rPr>
          <w:rFonts w:ascii="Arial" w:hAnsi="Arial" w:cs="Arial"/>
          <w:sz w:val="22"/>
          <w:szCs w:val="22"/>
          <w:lang w:val="en-GB"/>
        </w:rPr>
        <w:t xml:space="preserve"> expected to achieve and </w:t>
      </w:r>
      <w:r w:rsidRPr="2030048C">
        <w:rPr>
          <w:rFonts w:ascii="Arial" w:hAnsi="Arial" w:cs="Arial"/>
          <w:sz w:val="22"/>
          <w:szCs w:val="22"/>
          <w:lang w:val="en-GB"/>
        </w:rPr>
        <w:t>demonstrate</w:t>
      </w:r>
      <w:r w:rsidRPr="2030048C">
        <w:rPr>
          <w:rFonts w:ascii="Arial" w:hAnsi="Arial" w:cs="Arial"/>
          <w:sz w:val="22"/>
          <w:szCs w:val="22"/>
          <w:lang w:val="en-GB"/>
        </w:rPr>
        <w:t xml:space="preserve"> if they take full advantage of the learning opportunities that are provided</w:t>
      </w:r>
      <w:r w:rsidRPr="2030048C">
        <w:rPr>
          <w:rFonts w:ascii="Arial" w:hAnsi="Arial" w:cs="Arial"/>
          <w:sz w:val="22"/>
          <w:szCs w:val="22"/>
          <w:lang w:val="en-GB"/>
        </w:rPr>
        <w:t xml:space="preserve">.  </w:t>
      </w:r>
      <w:r w:rsidRPr="2030048C">
        <w:rPr>
          <w:rFonts w:ascii="Arial" w:hAnsi="Arial" w:cs="Arial"/>
          <w:sz w:val="22"/>
          <w:szCs w:val="22"/>
          <w:lang w:val="en-GB"/>
        </w:rPr>
        <w:t xml:space="preserve">More detailed information on the learning outcomes and content of each </w:t>
      </w:r>
      <w:r w:rsidRPr="2030048C">
        <w:rPr>
          <w:rFonts w:ascii="Arial" w:hAnsi="Arial" w:cs="Arial"/>
          <w:sz w:val="22"/>
          <w:szCs w:val="22"/>
          <w:lang w:val="en-GB"/>
        </w:rPr>
        <w:t>module</w:t>
      </w:r>
      <w:r w:rsidRPr="2030048C" w:rsidR="00C70212">
        <w:rPr>
          <w:rFonts w:ascii="Arial" w:hAnsi="Arial" w:cs="Arial"/>
          <w:sz w:val="22"/>
          <w:szCs w:val="22"/>
          <w:lang w:val="en-GB"/>
        </w:rPr>
        <w:t>s</w:t>
      </w:r>
      <w:r w:rsidRPr="2030048C">
        <w:rPr>
          <w:rFonts w:ascii="Arial" w:hAnsi="Arial" w:cs="Arial"/>
          <w:sz w:val="22"/>
          <w:szCs w:val="22"/>
          <w:lang w:val="en-GB"/>
        </w:rPr>
        <w:t xml:space="preserve"> can be found in</w:t>
      </w:r>
      <w:r w:rsidRPr="2030048C" w:rsidR="00C70212">
        <w:rPr>
          <w:rFonts w:ascii="Arial" w:hAnsi="Arial" w:cs="Arial"/>
          <w:sz w:val="22"/>
          <w:szCs w:val="22"/>
          <w:lang w:val="en-GB"/>
        </w:rPr>
        <w:t xml:space="preserve"> the course VLE site and </w:t>
      </w:r>
      <w:r w:rsidRPr="2030048C">
        <w:rPr>
          <w:rFonts w:ascii="Arial" w:hAnsi="Arial" w:cs="Arial"/>
          <w:sz w:val="22"/>
          <w:szCs w:val="22"/>
          <w:lang w:val="en-GB"/>
        </w:rPr>
        <w:t>in individual Module Descriptors.</w:t>
      </w:r>
    </w:p>
    <w:p w:rsidR="00A92C9B" w:rsidRPr="00DA2044" w:rsidP="00A92C9B" w14:paraId="5242D9AB" w14:textId="77777777">
      <w:pPr>
        <w:rPr>
          <w:rFonts w:ascii="Arial" w:hAnsi="Arial" w:cs="Arial"/>
        </w:rPr>
      </w:pPr>
    </w:p>
    <w:p w:rsidR="00A92C9B" w:rsidRPr="00DA2044" w:rsidP="2030048C" w14:paraId="69A547C4" w14:textId="77777777">
      <w:pPr>
        <w:rPr>
          <w:rFonts w:ascii="Arial" w:eastAsia="Arial" w:hAnsi="Arial" w:cs="Arial"/>
          <w:b w:val="0"/>
          <w:bCs w:val="0"/>
          <w:sz w:val="24"/>
          <w:szCs w:val="24"/>
          <w:lang w:val="en-GB"/>
        </w:rPr>
      </w:pPr>
      <w:r w:rsidRPr="2030048C">
        <w:rPr>
          <w:rFonts w:ascii="Arial" w:hAnsi="Arial" w:cs="Arial"/>
          <w:i/>
          <w:iCs/>
          <w:color w:val="FF0000"/>
          <w:lang w:val="en-GB"/>
        </w:rPr>
        <w:br w:type="page"/>
      </w:r>
      <w:r w:rsidRPr="2030048C">
        <w:rPr>
          <w:rFonts w:ascii="Arial" w:eastAsia="Arial" w:hAnsi="Arial" w:cs="Arial"/>
          <w:b/>
          <w:bCs/>
          <w:sz w:val="24"/>
          <w:szCs w:val="24"/>
          <w:lang w:val="en-GB"/>
        </w:rPr>
        <w:t xml:space="preserve">SECTION </w:t>
      </w:r>
      <w:r w:rsidRPr="2030048C">
        <w:rPr>
          <w:rFonts w:ascii="Arial" w:eastAsia="Arial" w:hAnsi="Arial" w:cs="Arial"/>
          <w:b/>
          <w:bCs/>
          <w:sz w:val="24"/>
          <w:szCs w:val="24"/>
          <w:lang w:val="en-GB"/>
        </w:rPr>
        <w:t>1:</w:t>
      </w:r>
      <w:r>
        <w:tab/>
      </w:r>
      <w:r w:rsidRPr="2030048C">
        <w:rPr>
          <w:rFonts w:ascii="Arial" w:eastAsia="Arial" w:hAnsi="Arial" w:cs="Arial"/>
          <w:b/>
          <w:bCs/>
          <w:sz w:val="24"/>
          <w:szCs w:val="24"/>
          <w:lang w:val="en-GB"/>
        </w:rPr>
        <w:t>GENERAL INFORMATION</w:t>
      </w:r>
    </w:p>
    <w:p w:rsidR="00A92C9B" w:rsidRPr="00DA2044" w:rsidP="540725A5" w14:paraId="04BF1175" w14:textId="77777777">
      <w:pPr>
        <w:rPr>
          <w:rFonts w:ascii="Arial" w:eastAsia="Arial" w:hAnsi="Arial" w:cs="Arial"/>
          <w:b w:val="0"/>
          <w:bCs w:val="0"/>
          <w:sz w:val="24"/>
          <w:szCs w:val="24"/>
        </w:rPr>
      </w:pPr>
    </w:p>
    <w:p w:rsidR="00928A20" w:rsidP="540725A5" w14:paraId="42B177A2"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A" w14:textId="77777777" w:rsidTr="69A234E8">
        <w:tblPrEx>
          <w:tblW w:w="0" w:type="auto"/>
          <w:tblLook w:val="04A0"/>
        </w:tblPrEx>
        <w:tc>
          <w:tcPr>
            <w:tcW w:w="3186" w:type="dxa"/>
          </w:tcPr>
          <w:p w:rsidR="72431AC7" w:rsidP="5C72847F" w14:paraId="07007643"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paraId="32865235"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Postgraduate Certificate in Education</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(PGCE)</w:t>
            </w:r>
          </w:p>
          <w:p w:rsidR="72431AC7" w:rsidP="540725A5" w14:paraId="632C67E4" w14:textId="77777777">
            <w:pPr>
              <w:rPr>
                <w:rFonts w:ascii="Arial" w:eastAsia="Arial" w:hAnsi="Arial" w:cs="Arial"/>
                <w:b w:val="0"/>
                <w:bCs w:val="0"/>
                <w:sz w:val="24"/>
                <w:szCs w:val="24"/>
              </w:rPr>
            </w:pPr>
          </w:p>
        </w:tc>
      </w:tr>
      <w:tr w14:paraId="34BB979B" w14:textId="77777777" w:rsidTr="69A234E8">
        <w:tblPrEx>
          <w:tblW w:w="0" w:type="auto"/>
          <w:tblLook w:val="04A0"/>
        </w:tblPrEx>
        <w:tc>
          <w:tcPr>
            <w:tcW w:w="3186" w:type="dxa"/>
          </w:tcPr>
          <w:p w:rsidR="72431AC7" w:rsidP="5C72847F" w14:paraId="199BE603"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paraId="02788A9B"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Postgraduate Certificate in Professional Practice Research</w:t>
            </w:r>
          </w:p>
          <w:p w:rsidR="72431AC7" w:rsidP="2030048C" w14:paraId="3E314738" w14:textId="6100E87F">
            <w:pPr>
              <w:rPr>
                <w:rFonts w:ascii="Arial" w:eastAsia="Arial" w:hAnsi="Arial" w:cs="Arial"/>
                <w:b w:val="0"/>
                <w:bCs w:val="0"/>
                <w:sz w:val="24"/>
                <w:szCs w:val="24"/>
                <w:lang w:val="en-GB"/>
              </w:rPr>
            </w:pPr>
          </w:p>
          <w:p w:rsidR="72431AC7" w:rsidP="2030048C" w14:paraId="7ABC1166" w14:textId="7E0F963D">
            <w:pPr>
              <w:rPr>
                <w:rFonts w:ascii="Arial" w:eastAsia="Arial" w:hAnsi="Arial" w:cs="Arial"/>
                <w:b w:val="0"/>
                <w:bCs w:val="0"/>
                <w:sz w:val="24"/>
                <w:szCs w:val="24"/>
                <w:lang w:val="en-GB"/>
              </w:rPr>
            </w:pPr>
            <w:r>
              <w:br/>
            </w:r>
          </w:p>
        </w:tc>
      </w:tr>
      <w:tr w14:paraId="2A120392" w14:textId="77777777" w:rsidTr="69A234E8">
        <w:tblPrEx>
          <w:tblW w:w="0" w:type="auto"/>
          <w:tblLook w:val="04A0"/>
        </w:tblPrEx>
        <w:tc>
          <w:tcPr>
            <w:tcW w:w="3186" w:type="dxa"/>
          </w:tcPr>
          <w:p w:rsidR="72431AC7" w:rsidP="540725A5" w14:paraId="519DBC7D"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paraId="36302318"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paraId="71598A2A"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36165D28">
              <w:rPr>
                <w:rFonts w:ascii="Arial" w:eastAsia="Arial" w:hAnsi="Arial" w:cs="Arial"/>
                <w:b w:val="0"/>
                <w:bCs w:val="0"/>
                <w:sz w:val="24"/>
                <w:szCs w:val="24"/>
                <w:lang w:val="en-GB"/>
              </w:rPr>
              <w:t xml:space="preserve">Part-time: </w:t>
            </w:r>
            <w:r w:rsidRPr="69A234E8">
              <w:rPr>
                <w:rFonts w:ascii="Arial" w:eastAsia="Arial" w:hAnsi="Arial" w:cs="Arial"/>
                <w:b w:val="0"/>
                <w:bCs w:val="0"/>
                <w:sz w:val="24"/>
                <w:szCs w:val="24"/>
                <w:lang w:val="en-GB"/>
              </w:rPr>
              <w:t>PFESP1ESP01</w:t>
            </w:r>
          </w:p>
          <w:p w:rsidR="72431AC7" w:rsidP="69A234E8" w14:paraId="6CCD9CAD"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PFESP1ESP01</w:t>
            </w:r>
          </w:p>
        </w:tc>
      </w:tr>
      <w:tr w14:paraId="78C565E8" w14:textId="77777777" w:rsidTr="69A234E8">
        <w:tblPrEx>
          <w:tblW w:w="0" w:type="auto"/>
          <w:tblLook w:val="04A0"/>
        </w:tblPrEx>
        <w:tc>
          <w:tcPr>
            <w:tcW w:w="3186" w:type="dxa"/>
          </w:tcPr>
          <w:p w:rsidR="00420254" w:rsidP="540725A5" w14:paraId="5623AF7F"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paraId="27BB2497"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paraId="7D7C39D0" w14:textId="5E5181C9">
            <w:pPr>
              <w:rPr>
                <w:rFonts w:ascii="Arial" w:eastAsia="Arial" w:hAnsi="Arial" w:cs="Arial"/>
                <w:b w:val="0"/>
                <w:bCs w:val="0"/>
                <w:sz w:val="24"/>
                <w:szCs w:val="24"/>
                <w:lang w:val="en-GB"/>
              </w:rPr>
            </w:pPr>
          </w:p>
        </w:tc>
      </w:tr>
    </w:tbl>
    <w:p w:rsidR="72431AC7" w:rsidP="540725A5" w14:paraId="3FADA4BB" w14:textId="4A7B45DD">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97980E5" w14:textId="77777777" w:rsidTr="158602C4">
        <w:tblPrEx>
          <w:tblW w:w="0" w:type="auto"/>
          <w:tblLook w:val="04A0"/>
        </w:tblPrEx>
        <w:tc>
          <w:tcPr>
            <w:tcW w:w="3436" w:type="dxa"/>
          </w:tcPr>
          <w:p w:rsidR="00A92C9B" w:rsidRPr="00BF1022" w:rsidP="540725A5" w14:paraId="7BD48904" w14:textId="77777777">
            <w:pPr>
              <w:rPr>
                <w:rFonts w:ascii="Arial" w:eastAsia="Arial" w:hAnsi="Arial" w:cs="Arial"/>
                <w:b w:val="0"/>
                <w:bCs w:val="0"/>
                <w:sz w:val="24"/>
                <w:szCs w:val="24"/>
              </w:rPr>
            </w:pPr>
            <w:r w:rsidRPr="540725A5">
              <w:rPr>
                <w:rFonts w:ascii="Arial" w:eastAsia="Arial" w:hAnsi="Arial" w:cs="Arial"/>
                <w:b w:val="0"/>
                <w:bCs w:val="0"/>
                <w:sz w:val="24"/>
                <w:szCs w:val="24"/>
              </w:rPr>
              <w:t>Awarding Institution:</w:t>
            </w:r>
          </w:p>
          <w:p w:rsidR="00A92C9B" w:rsidRPr="00BF1022" w:rsidP="540725A5" w14:paraId="23994CAD" w14:textId="77777777">
            <w:pPr>
              <w:rPr>
                <w:rFonts w:ascii="Arial" w:eastAsia="Arial" w:hAnsi="Arial" w:cs="Arial"/>
                <w:b w:val="0"/>
                <w:bCs w:val="0"/>
                <w:sz w:val="24"/>
                <w:szCs w:val="24"/>
              </w:rPr>
            </w:pPr>
          </w:p>
        </w:tc>
        <w:tc>
          <w:tcPr>
            <w:tcW w:w="5580" w:type="dxa"/>
          </w:tcPr>
          <w:p w:rsidR="00A92C9B" w:rsidRPr="00BF1022" w:rsidP="540725A5" w14:paraId="4B1F43D1" w14:textId="77777777">
            <w:pPr>
              <w:rPr>
                <w:rFonts w:ascii="Arial" w:eastAsia="Arial" w:hAnsi="Arial" w:cs="Arial"/>
                <w:b w:val="0"/>
                <w:bCs w:val="0"/>
                <w:sz w:val="24"/>
                <w:szCs w:val="24"/>
              </w:rPr>
            </w:pPr>
            <w:r w:rsidRPr="540725A5">
              <w:rPr>
                <w:rFonts w:ascii="Arial" w:eastAsia="Arial" w:hAnsi="Arial" w:cs="Arial"/>
                <w:b w:val="0"/>
                <w:bCs w:val="0"/>
                <w:sz w:val="24"/>
                <w:szCs w:val="24"/>
              </w:rPr>
              <w:t>Kingston University</w:t>
            </w:r>
          </w:p>
        </w:tc>
      </w:tr>
      <w:tr w14:paraId="721D6BCB" w14:textId="77777777" w:rsidTr="158602C4">
        <w:tblPrEx>
          <w:tblW w:w="0" w:type="auto"/>
          <w:tblLook w:val="04A0"/>
        </w:tblPrEx>
        <w:tc>
          <w:tcPr>
            <w:tcW w:w="3436" w:type="dxa"/>
          </w:tcPr>
          <w:p w:rsidR="00A92C9B" w:rsidRPr="00BF1022" w:rsidP="540725A5" w14:paraId="15528E1C" w14:textId="77777777">
            <w:pPr>
              <w:rPr>
                <w:rFonts w:ascii="Arial" w:eastAsia="Arial" w:hAnsi="Arial" w:cs="Arial"/>
                <w:b w:val="0"/>
                <w:bCs w:val="0"/>
                <w:sz w:val="24"/>
                <w:szCs w:val="24"/>
              </w:rPr>
            </w:pPr>
            <w:r w:rsidRPr="540725A5">
              <w:rPr>
                <w:rFonts w:ascii="Arial" w:eastAsia="Arial" w:hAnsi="Arial" w:cs="Arial"/>
                <w:b w:val="0"/>
                <w:bCs w:val="0"/>
                <w:sz w:val="24"/>
                <w:szCs w:val="24"/>
              </w:rPr>
              <w:t>Teaching Institution:</w:t>
            </w:r>
          </w:p>
          <w:p w:rsidR="00A92C9B" w:rsidRPr="00BF1022" w:rsidP="540725A5" w14:paraId="1B229580" w14:textId="77777777">
            <w:pPr>
              <w:rPr>
                <w:rFonts w:ascii="Arial" w:eastAsia="Arial" w:hAnsi="Arial" w:cs="Arial"/>
                <w:b w:val="0"/>
                <w:bCs w:val="0"/>
                <w:sz w:val="24"/>
                <w:szCs w:val="24"/>
              </w:rPr>
            </w:pPr>
          </w:p>
        </w:tc>
        <w:tc>
          <w:tcPr>
            <w:tcW w:w="5580" w:type="dxa"/>
          </w:tcPr>
          <w:p w:rsidR="00A92C9B" w:rsidRPr="00BF1022" w:rsidP="2030048C" w14:paraId="34EFE47D" w14:textId="4719F17C">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University, UK: Wandsworth SCITT, UK: Poole SCITT,UK:</w:t>
            </w:r>
            <w:r w:rsidRPr="2030048C">
              <w:rPr>
                <w:rStyle w:val="eop"/>
                <w:rFonts w:ascii="Arial" w:eastAsia="Arial" w:hAnsi="Arial" w:cs="Arial"/>
                <w:b w:val="0"/>
                <w:bCs w:val="0"/>
                <w:color w:val="000000"/>
                <w:sz w:val="24"/>
                <w:szCs w:val="24"/>
                <w:shd w:val="clear" w:color="auto" w:fill="FFFFFF"/>
                <w:lang w:val="en-GB"/>
              </w:rPr>
              <w:t> </w:t>
            </w:r>
          </w:p>
        </w:tc>
      </w:tr>
      <w:tr w14:paraId="490F765D" w14:textId="77777777" w:rsidTr="158602C4">
        <w:tblPrEx>
          <w:tblW w:w="0" w:type="auto"/>
          <w:tblLook w:val="04A0"/>
        </w:tblPrEx>
        <w:tc>
          <w:tcPr>
            <w:tcW w:w="3436" w:type="dxa"/>
          </w:tcPr>
          <w:p w:rsidR="00A92C9B" w:rsidRPr="00BF1022" w:rsidP="540725A5" w14:paraId="6DBD4986" w14:textId="77777777">
            <w:pPr>
              <w:rPr>
                <w:rFonts w:ascii="Arial" w:eastAsia="Arial" w:hAnsi="Arial" w:cs="Arial"/>
                <w:b w:val="0"/>
                <w:bCs w:val="0"/>
                <w:sz w:val="24"/>
                <w:szCs w:val="24"/>
              </w:rPr>
            </w:pPr>
            <w:r w:rsidRPr="540725A5">
              <w:rPr>
                <w:rFonts w:ascii="Arial" w:eastAsia="Arial" w:hAnsi="Arial" w:cs="Arial"/>
                <w:b w:val="0"/>
                <w:bCs w:val="0"/>
                <w:sz w:val="24"/>
                <w:szCs w:val="24"/>
              </w:rPr>
              <w:t>Location:</w:t>
            </w:r>
          </w:p>
        </w:tc>
        <w:tc>
          <w:tcPr>
            <w:tcW w:w="5580" w:type="dxa"/>
          </w:tcPr>
          <w:p w:rsidR="00A92C9B" w:rsidRPr="00BF1022" w:rsidP="2030048C" w14:paraId="3ADCF0D2" w14:textId="4DD0A3AB">
            <w:pPr>
              <w:rPr>
                <w:rFonts w:ascii="Arial" w:eastAsia="Arial" w:hAnsi="Arial" w:cs="Arial"/>
                <w:b w:val="0"/>
                <w:bCs w:val="0"/>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University, UK: Wandsworth SCITT, UK: Poole SCITT,UK:</w:t>
            </w:r>
            <w:r w:rsidRPr="2030048C">
              <w:rPr>
                <w:rStyle w:val="eop"/>
                <w:rFonts w:ascii="Arial" w:eastAsia="Arial" w:hAnsi="Arial" w:cs="Arial"/>
                <w:b w:val="0"/>
                <w:bCs w:val="0"/>
                <w:color w:val="000000"/>
                <w:sz w:val="24"/>
                <w:szCs w:val="24"/>
                <w:shd w:val="clear" w:color="auto" w:fill="FFFFFF"/>
                <w:lang w:val="en-GB"/>
              </w:rPr>
              <w:t> </w:t>
            </w:r>
          </w:p>
        </w:tc>
      </w:tr>
      <w:tr w14:paraId="5F54BDB5" w14:textId="77777777" w:rsidTr="158602C4">
        <w:tblPrEx>
          <w:tblW w:w="0" w:type="auto"/>
          <w:tblLook w:val="04A0"/>
        </w:tblPrEx>
        <w:tc>
          <w:tcPr>
            <w:tcW w:w="3436" w:type="dxa"/>
          </w:tcPr>
          <w:p w:rsidR="00A92C9B" w:rsidRPr="00BF1022" w:rsidP="540725A5" w14:paraId="408424F3" w14:textId="48FE20FF">
            <w:pPr>
              <w:rPr>
                <w:rFonts w:ascii="Arial" w:eastAsia="Arial" w:hAnsi="Arial" w:cs="Arial"/>
                <w:b w:val="0"/>
                <w:bCs w:val="0"/>
                <w:sz w:val="24"/>
                <w:szCs w:val="24"/>
              </w:rPr>
            </w:pPr>
            <w:r w:rsidRPr="5C72847F">
              <w:rPr>
                <w:rFonts w:ascii="Arial" w:eastAsia="Arial" w:hAnsi="Arial" w:cs="Arial"/>
                <w:b w:val="0"/>
                <w:bCs w:val="0"/>
                <w:sz w:val="24"/>
                <w:szCs w:val="24"/>
              </w:rPr>
              <w:t>Language of Delivery:</w:t>
            </w:r>
          </w:p>
        </w:tc>
        <w:tc>
          <w:tcPr>
            <w:tcW w:w="5580" w:type="dxa"/>
          </w:tcPr>
          <w:p w:rsidR="00A92C9B" w:rsidRPr="00BF1022" w:rsidP="2030048C" w14:paraId="288A5E69" w14:textId="254E3C67">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English</w:t>
            </w:r>
            <w:r w:rsidRPr="2030048C">
              <w:rPr>
                <w:rStyle w:val="eop"/>
                <w:rFonts w:ascii="Arial" w:eastAsia="Arial" w:hAnsi="Arial" w:cs="Arial"/>
                <w:b w:val="0"/>
                <w:bCs w:val="0"/>
                <w:color w:val="000000"/>
                <w:sz w:val="24"/>
                <w:szCs w:val="24"/>
                <w:shd w:val="clear" w:color="auto" w:fill="FFFFFF"/>
                <w:lang w:val="en-GB"/>
              </w:rPr>
              <w:t> </w:t>
            </w:r>
          </w:p>
        </w:tc>
      </w:tr>
      <w:tr w14:paraId="0156AC2C" w:rsidTr="158602C4">
        <w:tblPrEx>
          <w:tblW w:w="0" w:type="auto"/>
          <w:tblLook w:val="04A0"/>
        </w:tblPrEx>
        <w:trPr>
          <w:trHeight w:val="300"/>
        </w:trPr>
        <w:tc>
          <w:tcPr>
            <w:tcW w:w="3186" w:type="dxa"/>
          </w:tcPr>
          <w:p w:rsidR="5E39550A" w:rsidP="5C72847F" w14:paraId="1A36E5E1" w14:textId="70AB17F8">
            <w:pPr>
              <w:rPr>
                <w:rFonts w:ascii="Arial" w:eastAsia="Arial" w:hAnsi="Arial" w:cs="Arial"/>
                <w:b w:val="0"/>
                <w:bCs w:val="0"/>
                <w:sz w:val="24"/>
                <w:szCs w:val="24"/>
              </w:rPr>
            </w:pPr>
            <w:r w:rsidRPr="5C72847F">
              <w:rPr>
                <w:rFonts w:ascii="Arial" w:eastAsia="Arial" w:hAnsi="Arial" w:cs="Arial"/>
                <w:b w:val="0"/>
                <w:bCs w:val="0"/>
                <w:sz w:val="24"/>
                <w:szCs w:val="24"/>
              </w:rPr>
              <w:t>Delivery mode:</w:t>
            </w:r>
          </w:p>
        </w:tc>
        <w:tc>
          <w:tcPr>
            <w:tcW w:w="5830" w:type="dxa"/>
            <w:shd w:val="clear" w:color="auto" w:fill="auto"/>
          </w:tcPr>
          <w:p w:rsidR="5E39550A" w:rsidP="2030048C" w14:paraId="4A8A0451" w14:textId="3109EBE3">
            <w:pPr>
              <w:pStyle w:val="paragraph"/>
              <w:rPr>
                <w:rStyle w:val="normaltextrun"/>
                <w:rFonts w:ascii="Arial" w:eastAsia="Arial" w:hAnsi="Arial" w:cs="Arial"/>
                <w:b w:val="0"/>
                <w:bCs w:val="0"/>
                <w:color w:val="000000" w:themeColor="text1" w:themeShade="FF" w:themeTint="FF"/>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Category 1: Primarily in person (0-20% of scheduled L&amp;T hours delivered online)</w:t>
            </w:r>
          </w:p>
        </w:tc>
      </w:tr>
      <w:tr w14:paraId="421784EB" w14:textId="77777777" w:rsidTr="158602C4">
        <w:tblPrEx>
          <w:tblW w:w="0" w:type="auto"/>
          <w:tblLook w:val="04A0"/>
        </w:tblPrEx>
        <w:tc>
          <w:tcPr>
            <w:tcW w:w="3436" w:type="dxa"/>
          </w:tcPr>
          <w:p w:rsidR="00A92C9B" w:rsidRPr="00BF1022" w:rsidP="540725A5" w14:paraId="50FEA13E" w14:textId="52E40AE4">
            <w:pPr>
              <w:rPr>
                <w:rFonts w:ascii="Arial" w:eastAsia="Arial" w:hAnsi="Arial" w:cs="Arial"/>
                <w:b w:val="0"/>
                <w:bCs w:val="0"/>
                <w:sz w:val="24"/>
                <w:szCs w:val="24"/>
              </w:rPr>
            </w:pPr>
            <w:r w:rsidRPr="540725A5" w:rsidR="3D0F7CBD">
              <w:rPr>
                <w:rFonts w:ascii="Arial" w:eastAsia="Arial" w:hAnsi="Arial" w:cs="Arial"/>
                <w:b w:val="0"/>
                <w:bCs w:val="0"/>
                <w:sz w:val="24"/>
                <w:szCs w:val="24"/>
              </w:rPr>
              <w:t>Learning mode(s)</w:t>
            </w:r>
            <w:r w:rsidRPr="540725A5" w:rsidR="401310E5">
              <w:rPr>
                <w:rFonts w:ascii="Arial" w:eastAsia="Arial" w:hAnsi="Arial" w:cs="Arial"/>
                <w:b w:val="0"/>
                <w:bCs w:val="0"/>
                <w:sz w:val="24"/>
                <w:szCs w:val="24"/>
              </w:rPr>
              <w:t>:</w:t>
            </w:r>
          </w:p>
          <w:p w:rsidR="00A92C9B" w:rsidRPr="00BF1022" w:rsidP="540725A5" w14:paraId="537CB538" w14:textId="77777777">
            <w:pPr>
              <w:rPr>
                <w:rFonts w:ascii="Arial" w:eastAsia="Arial" w:hAnsi="Arial" w:cs="Arial"/>
                <w:b w:val="0"/>
                <w:bCs w:val="0"/>
                <w:sz w:val="24"/>
                <w:szCs w:val="24"/>
              </w:rPr>
            </w:pPr>
          </w:p>
        </w:tc>
        <w:tc>
          <w:tcPr>
            <w:tcW w:w="5580" w:type="dxa"/>
            <w:shd w:val="clear" w:color="auto" w:fill="auto"/>
          </w:tcPr>
          <w:p w:rsidR="00E561A2" w:rsidP="2030048C" w14:paraId="15C42159"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eop"/>
                <w:rFonts w:ascii="Arial" w:eastAsia="Arial" w:hAnsi="Arial" w:cs="Arial"/>
                <w:b w:val="0"/>
                <w:bCs w:val="0"/>
                <w:color w:val="000000" w:themeColor="text1" w:themeShade="FF" w:themeTint="FF"/>
                <w:sz w:val="24"/>
                <w:szCs w:val="24"/>
                <w:lang w:val="en-GB"/>
              </w:rPr>
              <w:t> </w:t>
            </w:r>
          </w:p>
          <w:p w:rsidR="00E561A2" w:rsidP="2030048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Part-time</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7240FC2F" w14:textId="58C00D85">
            <w:pPr>
              <w:pStyle w:val="paragraph"/>
              <w:spacing w:before="0" w:beforeAutospacing="0" w:after="0" w:afterAutospacing="0"/>
              <w:textAlignment w:val="baseline"/>
              <w:rPr>
                <w:rFonts w:ascii="Arial" w:eastAsia="Arial" w:hAnsi="Arial" w:cs="Arial"/>
                <w:b w:val="0"/>
                <w:bCs w:val="0"/>
                <w:sz w:val="24"/>
                <w:szCs w:val="24"/>
              </w:rPr>
            </w:pPr>
            <w:r w:rsidRPr="540725A5">
              <w:rPr>
                <w:rStyle w:val="eop"/>
                <w:rFonts w:ascii="Arial" w:eastAsia="Arial" w:hAnsi="Arial" w:cs="Arial"/>
                <w:b w:val="0"/>
                <w:bCs w:val="0"/>
                <w:color w:val="000000" w:themeColor="text1" w:themeShade="FF" w:themeTint="FF"/>
                <w:sz w:val="24"/>
                <w:szCs w:val="24"/>
              </w:rPr>
              <w:t> </w:t>
            </w:r>
          </w:p>
        </w:tc>
      </w:tr>
      <w:tr w14:paraId="0AB42F90" w14:textId="77777777" w:rsidTr="158602C4">
        <w:tblPrEx>
          <w:tblW w:w="0" w:type="auto"/>
          <w:tblLook w:val="04A0"/>
        </w:tblPrEx>
        <w:tc>
          <w:tcPr>
            <w:tcW w:w="3436" w:type="dxa"/>
          </w:tcPr>
          <w:p w:rsidR="00A92C9B" w:rsidRPr="00BF1022" w:rsidP="2030048C" w14:paraId="3CDE1E3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Minimum</w:t>
            </w:r>
            <w:r w:rsidRPr="2030048C">
              <w:rPr>
                <w:rFonts w:ascii="Arial" w:eastAsia="Arial" w:hAnsi="Arial" w:cs="Arial"/>
                <w:b w:val="0"/>
                <w:bCs w:val="0"/>
                <w:sz w:val="24"/>
                <w:szCs w:val="24"/>
                <w:lang w:val="en-GB"/>
              </w:rPr>
              <w:t xml:space="preserve"> period of registration:</w:t>
            </w:r>
          </w:p>
        </w:tc>
        <w:tc>
          <w:tcPr>
            <w:tcW w:w="5580" w:type="dxa"/>
          </w:tcPr>
          <w:p w:rsidR="00E561A2" w:rsidP="2030048C" w14:paraId="440A0C04"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1</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E561A2" w:rsidP="2030048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Part-time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2</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4AB48737" w14:textId="343EDD06">
            <w:pPr>
              <w:pStyle w:val="paragraph"/>
              <w:spacing w:before="0" w:beforeAutospacing="0" w:after="0" w:afterAutospacing="0"/>
              <w:textAlignment w:val="baseline"/>
              <w:rPr>
                <w:rFonts w:ascii="Arial" w:eastAsia="Arial" w:hAnsi="Arial" w:cs="Arial"/>
                <w:b w:val="0"/>
                <w:bCs w:val="0"/>
                <w:sz w:val="24"/>
                <w:szCs w:val="24"/>
              </w:rPr>
            </w:pPr>
          </w:p>
        </w:tc>
      </w:tr>
      <w:tr w14:paraId="2056D785" w14:textId="77777777" w:rsidTr="158602C4">
        <w:tblPrEx>
          <w:tblW w:w="0" w:type="auto"/>
          <w:tblLook w:val="04A0"/>
        </w:tblPrEx>
        <w:tc>
          <w:tcPr>
            <w:tcW w:w="3436" w:type="dxa"/>
          </w:tcPr>
          <w:p w:rsidR="00A92C9B" w:rsidRPr="00BF1022" w:rsidP="2030048C" w14:paraId="3D914DF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Maximum</w:t>
            </w:r>
            <w:r w:rsidRPr="2030048C">
              <w:rPr>
                <w:rFonts w:ascii="Arial" w:eastAsia="Arial" w:hAnsi="Arial" w:cs="Arial"/>
                <w:b w:val="0"/>
                <w:bCs w:val="0"/>
                <w:sz w:val="24"/>
                <w:szCs w:val="24"/>
                <w:lang w:val="en-GB"/>
              </w:rPr>
              <w:t xml:space="preserve"> period of registration:</w:t>
            </w:r>
          </w:p>
          <w:p w:rsidR="00A92C9B" w:rsidRPr="00BF1022" w:rsidP="540725A5" w14:paraId="0A693F2C" w14:textId="77777777">
            <w:pPr>
              <w:rPr>
                <w:rFonts w:ascii="Arial" w:eastAsia="Arial" w:hAnsi="Arial" w:cs="Arial"/>
                <w:b w:val="0"/>
                <w:bCs w:val="0"/>
                <w:sz w:val="24"/>
                <w:szCs w:val="24"/>
              </w:rPr>
            </w:pPr>
          </w:p>
        </w:tc>
        <w:tc>
          <w:tcPr>
            <w:tcW w:w="5580" w:type="dxa"/>
          </w:tcPr>
          <w:p w:rsidR="00E561A2" w:rsidP="2030048C" w14:paraId="3D3D717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2</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E561A2" w:rsidP="2030048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Part-time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4</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31763EE0" w14:textId="61A04F40">
            <w:pPr>
              <w:pStyle w:val="paragraph"/>
              <w:spacing w:before="0" w:beforeAutospacing="0" w:after="0" w:afterAutospacing="0"/>
              <w:textAlignment w:val="baseline"/>
              <w:rPr>
                <w:rFonts w:ascii="Arial" w:eastAsia="Arial" w:hAnsi="Arial" w:cs="Arial"/>
                <w:b w:val="0"/>
                <w:bCs w:val="0"/>
                <w:sz w:val="24"/>
                <w:szCs w:val="24"/>
              </w:rPr>
            </w:pPr>
          </w:p>
        </w:tc>
      </w:tr>
      <w:tr w14:paraId="315211C4" w14:textId="77777777" w:rsidTr="158602C4">
        <w:tblPrEx>
          <w:tblW w:w="0" w:type="auto"/>
          <w:tblLook w:val="04A0"/>
        </w:tblPrEx>
        <w:tc>
          <w:tcPr>
            <w:tcW w:w="3436" w:type="dxa"/>
          </w:tcPr>
          <w:p w:rsidR="00A92C9B" w:rsidRPr="00BF1022" w:rsidP="5C72847F" w14:paraId="3E96C004" w14:textId="1F78C630">
            <w:pPr>
              <w:suppressLineNumbers w:val="0"/>
              <w:bidi w:val="0"/>
              <w:spacing w:before="0" w:beforeAutospacing="0" w:after="0" w:afterAutospacing="0" w:line="240" w:lineRule="auto"/>
              <w:ind w:left="0" w:right="0"/>
              <w:jc w:val="left"/>
            </w:pPr>
            <w:r w:rsidRPr="5C72847F" w:rsidR="20CB304B">
              <w:rPr>
                <w:rFonts w:ascii="Arial" w:eastAsia="Arial" w:hAnsi="Arial" w:cs="Arial"/>
                <w:b w:val="0"/>
                <w:bCs w:val="0"/>
                <w:i w:val="0"/>
                <w:iCs w:val="0"/>
                <w:caps w:val="0"/>
                <w:smallCaps w:val="0"/>
                <w:strike w:val="0"/>
                <w:dstrike w:val="0"/>
                <w:noProof w:val="0"/>
                <w:sz w:val="24"/>
                <w:szCs w:val="24"/>
                <w:u w:val="none"/>
                <w:lang w:val="en-GB"/>
              </w:rPr>
              <w:t>Entry requirements</w:t>
            </w:r>
          </w:p>
        </w:tc>
        <w:tc>
          <w:tcPr>
            <w:tcW w:w="5580" w:type="dxa"/>
          </w:tcPr>
          <w:p w:rsidRPr="2030048C" w:rsidP="2030048C" w14:paraId="4B08F2A9" w14:textId="36373671">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Kingston University typically uses a range of entry requirements to assess an applicant's suitability for our courses. Most course requirements are based on UCAS Tariff points, usually stipulated as a range, and are sometimes coupled with minimum grades in specific relevant subjects. We may also use interview, portfolio and performance pieces to assess an applicant's suitability for the course. We recognise that every person's journey to Higher Education is different and unique and in some cases we may take into account work experience and other non-standard pathways onto University level study.</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Additionally, all non-UK applicants must meet our English language requirements.</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Please see our course pages on the Kingston University website for the most up to date entry requirements</w:t>
            </w:r>
          </w:p>
          <w:p w:rsidR="00C447A7" w:rsidRPr="00BF1022" w:rsidP="2030048C" w14:textId="36373671">
            <w:pPr>
              <w:rPr>
                <w:rFonts w:ascii="Arial" w:eastAsia="Arial" w:hAnsi="Arial" w:cs="Arial"/>
                <w:b w:val="0"/>
                <w:bCs w:val="0"/>
                <w:i/>
                <w:iCs/>
                <w:color w:val="FF0000"/>
                <w:sz w:val="24"/>
                <w:szCs w:val="24"/>
                <w:lang w:val="en-GB"/>
              </w:rPr>
            </w:pPr>
          </w:p>
        </w:tc>
      </w:tr>
      <w:tr w14:paraId="1C566DA7" w:rsidTr="158602C4">
        <w:tblPrEx>
          <w:tblW w:w="0" w:type="auto"/>
          <w:tblLook w:val="04A0"/>
        </w:tblPrEx>
        <w:trPr>
          <w:trHeight w:val="300"/>
        </w:trPr>
        <w:tc>
          <w:tcPr>
            <w:tcW w:w="3186" w:type="dxa"/>
          </w:tcPr>
          <w:p w:rsidR="3967FDBC" w:rsidP="540725A5" w14:paraId="0D285D2A" w14:textId="2E4509AB">
            <w:pPr>
              <w:rPr>
                <w:rFonts w:ascii="Arial" w:eastAsia="Arial" w:hAnsi="Arial" w:cs="Arial"/>
                <w:b w:val="0"/>
                <w:bCs w:val="0"/>
                <w:sz w:val="24"/>
                <w:szCs w:val="24"/>
              </w:rPr>
            </w:pPr>
            <w:r w:rsidRPr="540725A5">
              <w:rPr>
                <w:rFonts w:ascii="Arial" w:eastAsia="Arial" w:hAnsi="Arial" w:cs="Arial"/>
                <w:b w:val="0"/>
                <w:bCs w:val="0"/>
                <w:sz w:val="24"/>
                <w:szCs w:val="24"/>
              </w:rPr>
              <w:t>Regulated by</w:t>
            </w:r>
          </w:p>
        </w:tc>
        <w:tc>
          <w:tcPr>
            <w:tcW w:w="5830" w:type="dxa"/>
          </w:tcPr>
          <w:p w:rsidR="3967FDBC" w:rsidP="2030048C" w14:paraId="4474832E" w14:textId="17951E7D">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The University and its courses are regulated by the Office for Students</w:t>
            </w:r>
            <w:r w:rsidRPr="2030048C">
              <w:rPr>
                <w:rStyle w:val="eop"/>
                <w:rFonts w:ascii="Arial" w:eastAsia="Arial" w:hAnsi="Arial" w:cs="Arial"/>
                <w:b w:val="0"/>
                <w:bCs w:val="0"/>
                <w:color w:val="000000" w:themeColor="text1" w:themeShade="FF" w:themeTint="FF"/>
                <w:sz w:val="24"/>
                <w:szCs w:val="24"/>
                <w:lang w:val="en-GB"/>
              </w:rPr>
              <w:t> </w:t>
            </w:r>
          </w:p>
        </w:tc>
      </w:tr>
      <w:tr w14:paraId="2D5500BF" w14:textId="77777777" w:rsidTr="158602C4">
        <w:tblPrEx>
          <w:tblW w:w="0" w:type="auto"/>
          <w:tblLook w:val="04A0"/>
        </w:tblPrEx>
        <w:tc>
          <w:tcPr>
            <w:tcW w:w="3436" w:type="dxa"/>
          </w:tcPr>
          <w:p w:rsidR="00A92C9B" w:rsidRPr="00BF1022" w:rsidP="540725A5" w14:paraId="3A1FE4F7" w14:textId="33D0DA07">
            <w:pPr>
              <w:rPr>
                <w:rFonts w:ascii="Arial" w:eastAsia="Arial" w:hAnsi="Arial" w:cs="Arial"/>
                <w:b w:val="0"/>
                <w:bCs w:val="0"/>
                <w:sz w:val="24"/>
                <w:szCs w:val="24"/>
              </w:rPr>
            </w:pPr>
            <w:r w:rsidRPr="540725A5" w:rsidR="401310E5">
              <w:rPr>
                <w:rFonts w:ascii="Arial" w:eastAsia="Arial" w:hAnsi="Arial" w:cs="Arial"/>
                <w:b w:val="0"/>
                <w:bCs w:val="0"/>
                <w:sz w:val="24"/>
                <w:szCs w:val="24"/>
              </w:rPr>
              <w:t>Programme Accredited by:</w:t>
            </w:r>
          </w:p>
        </w:tc>
        <w:tc>
          <w:tcPr>
            <w:tcW w:w="5580" w:type="dxa"/>
          </w:tcPr>
          <w:p w:rsidRPr="2030048C" w:rsidP="2030048C" w14:paraId="749FB0F8" w14:textId="47CAF514">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Department for Education (DfE), Teaching Regulation Agency (TRA) and the Office for Standards in Education (OfSTED) recognise Kingston University as an awarding body for the recommendation of Qualified Teacher Status (QTS) and Early Years Teacher Status (EYTS)</w:t>
            </w:r>
          </w:p>
          <w:p w:rsidR="00A92C9B" w:rsidRPr="00BF1022" w:rsidP="2030048C" w14:textId="47CAF514">
            <w:pPr>
              <w:rPr>
                <w:rFonts w:ascii="Arial" w:eastAsia="Arial" w:hAnsi="Arial" w:cs="Arial"/>
                <w:b w:val="0"/>
                <w:bCs w:val="0"/>
                <w:i/>
                <w:iCs/>
                <w:color w:val="FF0000"/>
                <w:sz w:val="24"/>
                <w:szCs w:val="24"/>
                <w:lang w:val="en-GB"/>
              </w:rPr>
            </w:pPr>
          </w:p>
        </w:tc>
      </w:tr>
      <w:tr w14:paraId="4A3A7FAD" w:rsidTr="158602C4">
        <w:tblPrEx>
          <w:tblW w:w="0" w:type="auto"/>
          <w:tblLook w:val="04A0"/>
        </w:tblPrEx>
        <w:trPr>
          <w:trHeight w:val="300"/>
        </w:trPr>
        <w:tc>
          <w:tcPr>
            <w:tcW w:w="3186" w:type="dxa"/>
          </w:tcPr>
          <w:p w:rsidR="792E11A3" w:rsidP="540725A5" w14:paraId="278B5136" w14:textId="1B232E70">
            <w:pPr>
              <w:spacing w:line="240" w:lineRule="auto"/>
              <w:rPr>
                <w:rFonts w:ascii="Arial" w:eastAsia="Arial" w:hAnsi="Arial" w:cs="Arial"/>
                <w:b w:val="0"/>
                <w:bCs w:val="0"/>
                <w:noProof w:val="0"/>
                <w:sz w:val="24"/>
                <w:szCs w:val="24"/>
                <w:lang w:val="en-GB"/>
              </w:rPr>
            </w:pPr>
            <w:r w:rsidRPr="158602C4" w:rsidR="5D711985">
              <w:rPr>
                <w:rFonts w:ascii="Arial" w:eastAsia="Arial" w:hAnsi="Arial" w:cs="Arial"/>
                <w:b w:val="0"/>
                <w:bCs w:val="0"/>
                <w:i w:val="0"/>
                <w:iCs w:val="0"/>
                <w:caps w:val="0"/>
                <w:smallCaps w:val="0"/>
                <w:noProof w:val="0"/>
                <w:color w:val="000000" w:themeColor="text1" w:themeShade="FF" w:themeTint="FF"/>
                <w:sz w:val="24"/>
                <w:szCs w:val="24"/>
                <w:lang w:val="en-GB"/>
              </w:rPr>
              <w:t>Approved Variants:</w:t>
            </w:r>
          </w:p>
        </w:tc>
        <w:tc>
          <w:tcPr>
            <w:tcW w:w="5830" w:type="dxa"/>
          </w:tcPr>
          <w:p w:rsidR="5D711985" w:rsidRPr="158602C4" w:rsidP="158602C4" w14:paraId="155FC85F" w14:textId="09EF0155">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2"/>
                <w:szCs w:val="22"/>
              </w:rPr>
              <w:t xml:space="preserve">The following variants from the UG regulations (AR2) have been approved and are in place for this course.  To access the regulations please click </w:t>
            </w:r>
            <w:hyperlink r:id="rId9" w:history="1">
              <w:r w:rsidRPr="158602C4">
                <w:rPr>
                  <w:rStyle w:val="normaltextrun"/>
                  <w:rFonts w:ascii="Arial" w:eastAsia="Arial" w:hAnsi="Arial" w:cs="Arial"/>
                  <w:b w:val="0"/>
                  <w:bCs w:val="0"/>
                  <w:color w:val="000000" w:themeColor="text1" w:themeShade="FF" w:themeTint="FF"/>
                  <w:sz w:val="22"/>
                  <w:szCs w:val="22"/>
                </w:rPr>
                <w:t>here</w:t>
              </w:r>
            </w:hyperlink>
            <w:r w:rsidRPr="158602C4">
              <w:rPr>
                <w:rStyle w:val="normaltextrun"/>
                <w:rFonts w:ascii="Arial" w:eastAsia="Arial" w:hAnsi="Arial" w:cs="Arial"/>
                <w:b w:val="0"/>
                <w:bCs w:val="0"/>
                <w:color w:val="000000" w:themeColor="text1" w:themeShade="FF" w:themeTint="FF"/>
                <w:sz w:val="22"/>
                <w:szCs w:val="22"/>
              </w:rPr>
              <w:t>.</w:t>
            </w:r>
          </w:p>
          <w:p w:rsidR="5D711985" w:rsidRPr="158602C4" w:rsidP="158602C4">
            <w:pPr>
              <w:numPr>
                <w:ilvl w:val="0"/>
                <w:numId w:val="12"/>
              </w:numPr>
              <w:shd w:val="clear" w:color="auto" w:fill="FFFFFE"/>
              <w:spacing w:before="0" w:beforeAutospacing="0" w:after="0" w:afterAutospacing="0" w:line="285" w:lineRule="auto"/>
              <w:ind w:left="720" w:hanging="36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Students who are eligible for the award of QTS or EYTS and fail to meet the recommendation for its award will not be awarded a PGCE. Instead they will be able to achieve a Postgraduate Certificate Professional Practice Research if they pass both modules at level 7. </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2"/>
                <w:szCs w:val="22"/>
              </w:rPr>
              <w:t>The following variants from the Academic Framework requirements have been approved and are in place for this course.  </w:t>
            </w:r>
          </w:p>
          <w:p w:rsidR="5D711985" w:rsidRPr="158602C4" w:rsidP="158602C4">
            <w:pPr>
              <w:numPr>
                <w:ilvl w:val="0"/>
                <w:numId w:val="13"/>
              </w:numPr>
              <w:shd w:val="clear" w:color="auto" w:fill="FFFFFE"/>
              <w:spacing w:before="0" w:beforeAutospacing="0" w:after="0" w:afterAutospacing="0" w:line="285" w:lineRule="auto"/>
              <w:ind w:left="720" w:hanging="36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2"/>
                <w:szCs w:val="22"/>
              </w:rPr>
              <w:t>Delivery in TB3 is permitted </w:t>
            </w:r>
          </w:p>
          <w:p w:rsidR="792E11A3" w:rsidP="158602C4" w14:textId="09EF0155">
            <w:pPr>
              <w:shd w:val="clear" w:color="auto" w:fill="FFFFFE"/>
              <w:spacing w:before="0" w:beforeAutospacing="0" w:after="0" w:afterAutospacing="0" w:line="285" w:lineRule="auto"/>
              <w:rPr>
                <w:rFonts w:ascii="Arial" w:eastAsia="Arial" w:hAnsi="Arial" w:cs="Arial"/>
                <w:b w:val="0"/>
                <w:bCs w:val="0"/>
                <w:i/>
                <w:iCs/>
                <w:color w:val="FF0000"/>
                <w:sz w:val="24"/>
                <w:szCs w:val="24"/>
              </w:rPr>
            </w:pPr>
            <w:r w:rsidRPr="158602C4" w:rsidR="5D711985">
              <w:rPr>
                <w:rStyle w:val="normaltextrun"/>
                <w:rFonts w:ascii="Arial" w:eastAsia="Arial" w:hAnsi="Arial" w:cs="Arial"/>
                <w:b w:val="0"/>
                <w:bCs w:val="0"/>
                <w:color w:val="000000" w:themeColor="text1" w:themeShade="FF" w:themeTint="FF"/>
                <w:sz w:val="24"/>
                <w:szCs w:val="24"/>
              </w:rPr>
              <w:t> </w:t>
            </w:r>
          </w:p>
        </w:tc>
      </w:tr>
      <w:tr w14:paraId="4944A69E" w14:textId="77777777" w:rsidTr="158602C4">
        <w:tblPrEx>
          <w:tblW w:w="0" w:type="auto"/>
          <w:tblLook w:val="04A0"/>
        </w:tblPrEx>
        <w:tc>
          <w:tcPr>
            <w:tcW w:w="3436" w:type="dxa"/>
          </w:tcPr>
          <w:p w:rsidR="00713302" w:rsidRPr="00BF1022" w:rsidP="540725A5" w14:paraId="63663C07" w14:textId="3072F474">
            <w:pPr>
              <w:rPr>
                <w:rFonts w:ascii="Arial" w:eastAsia="Arial" w:hAnsi="Arial" w:cs="Arial"/>
                <w:b w:val="0"/>
                <w:bCs w:val="0"/>
                <w:sz w:val="24"/>
                <w:szCs w:val="24"/>
              </w:rPr>
            </w:pPr>
            <w:r w:rsidRPr="540725A5">
              <w:rPr>
                <w:rFonts w:ascii="Arial" w:eastAsia="Arial" w:hAnsi="Arial" w:cs="Arial"/>
                <w:b w:val="0"/>
                <w:bCs w:val="0"/>
                <w:sz w:val="24"/>
                <w:szCs w:val="24"/>
              </w:rPr>
              <w:t>Is this Higher or Degree Apprenticeship course?</w:t>
            </w:r>
          </w:p>
        </w:tc>
        <w:tc>
          <w:tcPr>
            <w:tcW w:w="5580" w:type="dxa"/>
          </w:tcPr>
          <w:p w:rsidR="00713302" w:rsidRPr="00BF1022" w:rsidP="540725A5" w14:paraId="1B40E7A0" w14:textId="7C00DAE5">
            <w:pPr>
              <w:rPr>
                <w:rFonts w:ascii="Arial" w:eastAsia="Arial" w:hAnsi="Arial" w:cs="Arial"/>
                <w:b w:val="0"/>
                <w:bCs w:val="0"/>
                <w:i/>
                <w:iCs/>
                <w:color w:val="auto"/>
                <w:sz w:val="24"/>
                <w:szCs w:val="24"/>
              </w:rPr>
            </w:pPr>
            <w:r w:rsidRPr="540725A5" w:rsidR="31855560">
              <w:rPr>
                <w:rStyle w:val="normaltextrun"/>
                <w:rFonts w:ascii="Arial" w:eastAsia="Arial" w:hAnsi="Arial" w:cs="Arial"/>
                <w:b w:val="0"/>
                <w:bCs w:val="0"/>
                <w:color w:val="auto"/>
                <w:sz w:val="24"/>
                <w:szCs w:val="24"/>
              </w:rPr>
              <w:t>No</w:t>
            </w:r>
            <w:r w:rsidRPr="540725A5" w:rsidR="31855560">
              <w:rPr>
                <w:rStyle w:val="eop"/>
                <w:rFonts w:ascii="Arial" w:eastAsia="Arial" w:hAnsi="Arial" w:cs="Arial"/>
                <w:b w:val="0"/>
                <w:bCs w:val="0"/>
                <w:color w:val="auto"/>
                <w:sz w:val="24"/>
                <w:szCs w:val="24"/>
              </w:rPr>
              <w:t> </w:t>
            </w:r>
          </w:p>
          <w:p w:rsidR="00713302" w:rsidRPr="00BF1022" w:rsidP="540725A5" w14:paraId="6419B514" w14:textId="710A6B00">
            <w:pPr>
              <w:rPr>
                <w:rFonts w:ascii="Arial" w:eastAsia="Arial" w:hAnsi="Arial" w:cs="Arial"/>
                <w:b w:val="0"/>
                <w:bCs w:val="0"/>
                <w:i/>
                <w:iCs/>
                <w:color w:val="FF0000"/>
                <w:sz w:val="24"/>
                <w:szCs w:val="24"/>
              </w:rPr>
            </w:pPr>
          </w:p>
        </w:tc>
      </w:tr>
    </w:tbl>
    <w:p w:rsidR="00A92C9B" w:rsidRPr="00DA2044" w:rsidP="540725A5" w14:paraId="505F05A6" w14:textId="0815A08E">
      <w:pPr>
        <w:rPr>
          <w:rFonts w:ascii="Arial" w:eastAsia="Arial" w:hAnsi="Arial" w:cs="Arial"/>
          <w:sz w:val="24"/>
          <w:szCs w:val="24"/>
        </w:rPr>
      </w:pPr>
    </w:p>
    <w:p w:rsidR="00DC72A8" w:rsidP="3F857433" w14:paraId="0E3DE34A" w14:textId="650E3DA2">
      <w:pPr>
        <w:spacing w:after="160" w:line="259" w:lineRule="auto"/>
        <w:rPr>
          <w:rFonts w:ascii="Arial" w:eastAsia="Arial" w:hAnsi="Arial" w:cs="Arial"/>
          <w:b w:val="0"/>
          <w:bCs w:val="0"/>
          <w:sz w:val="24"/>
          <w:szCs w:val="24"/>
        </w:rPr>
      </w:pPr>
      <w:r w:rsidRPr="3F857433">
        <w:rPr>
          <w:rFonts w:ascii="Arial" w:eastAsia="Arial" w:hAnsi="Arial" w:cs="Arial"/>
          <w:b w:val="0"/>
          <w:bCs w:val="0"/>
          <w:sz w:val="24"/>
          <w:szCs w:val="24"/>
        </w:rPr>
        <w:br w:type="page"/>
      </w:r>
    </w:p>
    <w:p w:rsidR="00A92C9B" w:rsidRPr="000765B1" w:rsidP="540725A5" w14:paraId="68688226" w14:textId="4942442A">
      <w:pPr>
        <w:rPr>
          <w:rFonts w:ascii="Arial" w:hAnsi="Arial" w:cs="Arial"/>
          <w:b/>
          <w:bCs/>
          <w:sz w:val="24"/>
          <w:szCs w:val="24"/>
        </w:rPr>
      </w:pPr>
      <w:r w:rsidRPr="540725A5">
        <w:rPr>
          <w:rFonts w:ascii="Arial" w:hAnsi="Arial" w:cs="Arial"/>
          <w:b/>
          <w:bCs/>
          <w:sz w:val="24"/>
          <w:szCs w:val="24"/>
        </w:rPr>
        <w:t>SECTION 2: THE COURSE</w:t>
      </w:r>
    </w:p>
    <w:p w:rsidR="00A92C9B" w:rsidRPr="000765B1" w:rsidP="540725A5" w14:paraId="0C55EBA3" w14:textId="77777777">
      <w:pPr>
        <w:rPr>
          <w:rFonts w:ascii="Arial" w:hAnsi="Arial" w:cs="Arial"/>
          <w:b/>
          <w:bCs/>
          <w:sz w:val="24"/>
          <w:szCs w:val="24"/>
        </w:rPr>
      </w:pPr>
    </w:p>
    <w:p w:rsidR="00A92C9B" w:rsidRPr="00124DD2" w:rsidP="540725A5" w14:paraId="573D7B0B" w14:textId="55CECDE6">
      <w:pPr>
        <w:pStyle w:val="ListParagraph"/>
        <w:numPr>
          <w:ilvl w:val="0"/>
          <w:numId w:val="10"/>
        </w:numPr>
        <w:rPr>
          <w:rFonts w:ascii="Arial" w:hAnsi="Arial" w:cs="Arial"/>
          <w:sz w:val="24"/>
          <w:szCs w:val="24"/>
        </w:rPr>
      </w:pPr>
      <w:r w:rsidRPr="540725A5">
        <w:rPr>
          <w:rFonts w:ascii="Arial" w:hAnsi="Arial" w:cs="Arial"/>
          <w:b/>
          <w:bCs/>
          <w:sz w:val="24"/>
          <w:szCs w:val="24"/>
        </w:rPr>
        <w:t>Aims of the Course</w:t>
      </w:r>
    </w:p>
    <w:p w:rsidR="00124DD2" w:rsidRPr="000A1AB3" w:rsidP="540725A5" w14:paraId="64D95C4D" w14:textId="77777777">
      <w:pPr>
        <w:rPr>
          <w:rFonts w:ascii="Arial" w:hAnsi="Arial" w:cs="Arial"/>
          <w:sz w:val="24"/>
          <w:szCs w:val="24"/>
        </w:rPr>
      </w:pPr>
    </w:p>
    <w:p w:rsidRPr="2030048C" w:rsidP="2030048C" w14:paraId="0A6BC257" w14:textId="709140E1">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aims of the course are to enhance the student’s ability to:   </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be a reflective and reflexive practitioner who understands practice in terms of research and policy and can develop capacity to improve their teaching; </w:t>
      </w:r>
    </w:p>
    <w:p w:rsidRPr="2030048C" w:rsidP="2030048C">
      <w:pPr>
        <w:pStyle w:val="ListParagraph"/>
        <w:numPr>
          <w:ilvl w:val="0"/>
          <w:numId w:val="15"/>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become a research-informed practitioner who can critically engage with literature on current issues in practice, policy and professionalism and who as a teacher is able to identify and evaluate concepts and ideas relevant to research and enquiry;  </w:t>
      </w:r>
    </w:p>
    <w:p w:rsidRPr="2030048C" w:rsidP="2030048C">
      <w:pPr>
        <w:pStyle w:val="ListParagraph"/>
        <w:numPr>
          <w:ilvl w:val="0"/>
          <w:numId w:val="16"/>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develop the skills necessary to develop inclusive teaching and learning environments;  </w:t>
      </w:r>
    </w:p>
    <w:p w:rsidRPr="2030048C" w:rsidP="2030048C">
      <w:pPr>
        <w:pStyle w:val="ListParagraph"/>
        <w:numPr>
          <w:ilvl w:val="0"/>
          <w:numId w:val="17"/>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develop resilient professional practice, considering their values, rights and responsibilities as teachers within wider discourses on professionalism;  </w:t>
      </w:r>
    </w:p>
    <w:p w:rsidRPr="2030048C" w:rsidP="2030048C">
      <w:pPr>
        <w:pStyle w:val="ListParagraph"/>
        <w:numPr>
          <w:ilvl w:val="0"/>
          <w:numId w:val="18"/>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demonstrate the competencies, knowledge and understanding emerging from all modules supporting and in connection with the process of recommendation for Qualified Teacher Status (QTS) or Early Years Teacher Status (EYTS). </w:t>
      </w:r>
    </w:p>
    <w:p w:rsidR="00B400F2" w:rsidRPr="007C4290" w:rsidP="2030048C" w14:textId="709140E1">
      <w:pPr>
        <w:pStyle w:val="ListParagraph"/>
        <w:ind w:left="0"/>
        <w:rPr>
          <w:rStyle w:val="eop"/>
          <w:rFonts w:ascii="Arial" w:hAnsi="Arial" w:cs="Arial"/>
          <w:color w:val="000000" w:themeColor="text1"/>
          <w:sz w:val="24"/>
          <w:szCs w:val="24"/>
          <w:shd w:val="clear" w:color="auto" w:fill="FFFFFF"/>
          <w:lang w:val="en-GB"/>
        </w:rPr>
      </w:pPr>
      <w:r w:rsidRPr="2030048C">
        <w:rPr>
          <w:rStyle w:val="eop"/>
          <w:rFonts w:ascii="Arial" w:hAnsi="Arial" w:cs="Arial"/>
          <w:color w:val="000000" w:themeColor="text1"/>
          <w:sz w:val="24"/>
          <w:szCs w:val="24"/>
          <w:shd w:val="clear" w:color="auto" w:fill="FFFFFF"/>
          <w:lang w:val="en-GB"/>
        </w:rPr>
        <w:t> </w:t>
      </w:r>
    </w:p>
    <w:p w:rsidR="00E561A2" w:rsidRPr="000765B1" w:rsidP="540725A5" w14:paraId="0F72DA6C" w14:textId="77777777">
      <w:pPr>
        <w:pStyle w:val="ListParagraph"/>
        <w:ind w:left="0"/>
        <w:rPr>
          <w:rFonts w:ascii="Arial" w:hAnsi="Arial" w:cs="Arial"/>
          <w:sz w:val="24"/>
          <w:szCs w:val="24"/>
        </w:rPr>
      </w:pPr>
    </w:p>
    <w:p w:rsidR="00A92C9B" w:rsidRPr="00124DD2" w:rsidP="540725A5" w14:paraId="63987C31" w14:textId="6EA4D24E">
      <w:pPr>
        <w:pStyle w:val="ListParagraph"/>
        <w:numPr>
          <w:ilvl w:val="0"/>
          <w:numId w:val="10"/>
        </w:numPr>
        <w:rPr>
          <w:rFonts w:ascii="Arial" w:hAnsi="Arial" w:cs="Arial"/>
          <w:sz w:val="24"/>
          <w:szCs w:val="24"/>
        </w:rPr>
      </w:pPr>
      <w:r w:rsidRPr="1380B70E" w:rsidR="20037E3E">
        <w:rPr>
          <w:rFonts w:ascii="Arial" w:hAnsi="Arial" w:cs="Arial"/>
          <w:b/>
          <w:bCs/>
          <w:sz w:val="24"/>
          <w:szCs w:val="24"/>
        </w:rPr>
        <w:t xml:space="preserve">Programme </w:t>
      </w:r>
      <w:r w:rsidRPr="1380B70E" w:rsidR="7288AA95">
        <w:rPr>
          <w:rFonts w:ascii="Arial" w:hAnsi="Arial" w:cs="Arial"/>
          <w:b/>
          <w:bCs/>
          <w:sz w:val="24"/>
          <w:szCs w:val="24"/>
        </w:rPr>
        <w:t>Learning Outcomes</w:t>
      </w:r>
    </w:p>
    <w:p w:rsidR="1380B70E" w:rsidP="1380B70E" w14:paraId="63940BD9" w14:textId="3DFC3B3B">
      <w:pPr>
        <w:pStyle w:val="ListParagraph"/>
        <w:ind w:left="360"/>
        <w:rPr>
          <w:rFonts w:ascii="Arial" w:hAnsi="Arial" w:cs="Arial"/>
          <w:sz w:val="24"/>
          <w:szCs w:val="24"/>
        </w:rPr>
      </w:pPr>
    </w:p>
    <w:p w:rsidRPr="2030048C" w:rsidP="2030048C" w14:paraId="4F3658D9" w14:textId="4ECCC5BE">
      <w:pPr>
        <w:rPr>
          <w:rStyle w:val="normaltextrun"/>
          <w:rFonts w:ascii="Arial" w:eastAsia="Arial" w:hAnsi="Arial" w:cs="Arial"/>
          <w:b w:val="0"/>
          <w:bCs w:val="0"/>
          <w:color w:val="000000" w:themeColor="text1" w:themeShade="FF" w:themeTint="FF"/>
          <w:sz w:val="24"/>
          <w:szCs w:val="24"/>
        </w:rPr>
      </w:pPr>
      <w:r w:rsidRPr="2030048C">
        <w:rPr>
          <w:rStyle w:val="normaltextrun"/>
          <w:rFonts w:ascii="Arial" w:eastAsia="Arial" w:hAnsi="Arial" w:cs="Arial"/>
          <w:b w:val="0"/>
          <w:bCs w:val="0"/>
          <w:color w:val="000000" w:themeColor="text1" w:themeShade="FF" w:themeTint="FF"/>
          <w:sz w:val="24"/>
          <w:szCs w:val="24"/>
        </w:rPr>
        <w:t xml:space="preserve">The programme learning outcomes are the high-level learning outcomes that will have been achieved by all students receiving this award. They have been aligned to the levels set out in </w:t>
      </w:r>
      <w:hyperlink r:id="rId10" w:history="1">
        <w:r w:rsidRPr="2030048C">
          <w:rPr>
            <w:rStyle w:val="normaltextrun"/>
            <w:rFonts w:ascii="Arial" w:eastAsia="Arial" w:hAnsi="Arial" w:cs="Arial"/>
            <w:b w:val="0"/>
            <w:bCs w:val="0"/>
            <w:color w:val="000000" w:themeColor="text1" w:themeShade="FF" w:themeTint="FF"/>
            <w:sz w:val="24"/>
            <w:szCs w:val="24"/>
          </w:rPr>
          <w:t>‘Sector Recognised Standards in England’ (OFS 2022).</w:t>
        </w:r>
      </w:hyperlink>
    </w:p>
    <w:p w:rsidR="2B838820" w:rsidP="2030048C" w14:textId="4ECCC5BE">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w:t>
      </w:r>
    </w:p>
    <w:p w:rsidR="1380B70E" w:rsidP="1380B70E" w14:paraId="70DC7D14" w14:textId="2D93DF8F">
      <w:pPr>
        <w:rPr>
          <w:rFonts w:ascii="Arial" w:hAnsi="Arial" w:cs="Arial"/>
          <w:sz w:val="24"/>
          <w:szCs w:val="24"/>
        </w:rPr>
      </w:pPr>
    </w:p>
    <w:p w:rsidR="00124DD2" w:rsidRPr="000A1AB3" w:rsidP="540725A5" w14:paraId="5F68B80C" w14:textId="77777777">
      <w:pPr>
        <w:rPr>
          <w:rFonts w:ascii="Arial" w:hAnsi="Arial" w:cs="Arial"/>
          <w:sz w:val="24"/>
          <w:szCs w:val="24"/>
        </w:rPr>
      </w:pPr>
    </w:p>
    <w:p w:rsidR="1FD01BFD" w:rsidP="540725A5" w14:paraId="3B495FF6" w14:textId="36718689">
      <w:pPr>
        <w:rPr>
          <w:rFonts w:ascii="Arial" w:eastAsia="Arial" w:hAnsi="Arial" w:cs="Arial"/>
          <w:sz w:val="24"/>
          <w:szCs w:val="24"/>
        </w:rPr>
      </w:pPr>
    </w:p>
    <w:p w:rsidR="246B9CB6" w:rsidP="246B9CB6" w14:paraId="73DD8C52" w14:textId="6DF43ADB">
      <w:pPr>
        <w:rPr>
          <w:rFonts w:ascii="Arial" w:eastAsia="Arial" w:hAnsi="Arial" w:cs="Arial"/>
        </w:rPr>
      </w:pPr>
    </w:p>
    <w:p w:rsidR="246B9CB6" w:rsidP="246B9CB6" w14:paraId="3ABE1438" w14:textId="268A2BDA">
      <w:pPr>
        <w:rPr>
          <w:rFonts w:ascii="Arial" w:eastAsia="Arial" w:hAnsi="Arial" w:cs="Arial"/>
        </w:rPr>
        <w:sectPr w:rsidSect="00363792">
          <w:footerReference w:type="default" r:id="rId11"/>
          <w:pgSz w:w="11906" w:h="16838" w:orient="portrait"/>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3686"/>
        <w:gridCol w:w="1417"/>
        <w:gridCol w:w="3686"/>
        <w:gridCol w:w="1417"/>
        <w:gridCol w:w="3649"/>
      </w:tblGrid>
      <w:tr w14:paraId="239FDEAA" w14:textId="77777777" w:rsidTr="22ACACF3">
        <w:tblPrEx>
          <w:tblW w:w="0" w:type="auto"/>
          <w:tblLayout w:type="fixed"/>
          <w:tblLook w:val="04A0"/>
        </w:tblPrEx>
        <w:tc>
          <w:tcPr>
            <w:tcW w:w="15126" w:type="dxa"/>
            <w:gridSpan w:val="6"/>
            <w:shd w:val="clear" w:color="auto" w:fill="DBE5F1"/>
          </w:tcPr>
          <w:p w:rsidR="00A92C9B" w:rsidRPr="000765B1" w:rsidP="540725A5" w14:paraId="28811048" w14:textId="77777777">
            <w:pPr>
              <w:rPr>
                <w:rFonts w:ascii="Arial" w:eastAsia="Arial" w:hAnsi="Arial" w:cs="Arial"/>
                <w:b/>
                <w:bCs/>
                <w:sz w:val="24"/>
                <w:szCs w:val="24"/>
              </w:rPr>
            </w:pPr>
            <w:r w:rsidRPr="540725A5">
              <w:rPr>
                <w:rFonts w:ascii="Arial" w:eastAsia="Arial" w:hAnsi="Arial" w:cs="Arial"/>
                <w:b/>
                <w:bCs/>
                <w:sz w:val="24"/>
                <w:szCs w:val="24"/>
              </w:rPr>
              <w:t>Programme Learning Outcomes</w:t>
            </w:r>
          </w:p>
          <w:p w:rsidR="00A92C9B" w:rsidRPr="000765B1" w:rsidP="540725A5" w14:paraId="777D7935" w14:textId="77777777">
            <w:pPr>
              <w:rPr>
                <w:rFonts w:ascii="Arial" w:eastAsia="Arial" w:hAnsi="Arial" w:cs="Arial"/>
                <w:b/>
                <w:bCs/>
                <w:sz w:val="24"/>
                <w:szCs w:val="24"/>
              </w:rPr>
            </w:pPr>
          </w:p>
        </w:tc>
      </w:tr>
      <w:tr w14:paraId="12B4F4E8" w14:textId="77777777" w:rsidTr="22ACACF3">
        <w:tblPrEx>
          <w:tblW w:w="0" w:type="auto"/>
          <w:tblLayout w:type="fixed"/>
          <w:tblLook w:val="04A0"/>
        </w:tblPrEx>
        <w:tc>
          <w:tcPr>
            <w:tcW w:w="1271" w:type="dxa"/>
            <w:shd w:val="clear" w:color="auto" w:fill="DBE5F1"/>
          </w:tcPr>
          <w:p w:rsidR="00A92C9B" w:rsidRPr="000765B1" w:rsidP="540725A5" w14:paraId="472DF5B3" w14:textId="77777777">
            <w:pPr>
              <w:rPr>
                <w:rFonts w:ascii="Arial" w:eastAsia="Arial" w:hAnsi="Arial" w:cs="Arial"/>
                <w:b/>
                <w:bCs/>
                <w:sz w:val="24"/>
                <w:szCs w:val="24"/>
              </w:rPr>
            </w:pPr>
          </w:p>
        </w:tc>
        <w:tc>
          <w:tcPr>
            <w:tcW w:w="3686" w:type="dxa"/>
            <w:shd w:val="clear" w:color="auto" w:fill="DBE5F1"/>
          </w:tcPr>
          <w:p w:rsidR="00A92C9B" w:rsidRPr="000765B1" w:rsidP="540725A5" w14:paraId="4937BAFB" w14:textId="77777777">
            <w:pPr>
              <w:rPr>
                <w:rFonts w:ascii="Arial" w:eastAsia="Arial" w:hAnsi="Arial" w:cs="Arial"/>
                <w:b/>
                <w:bCs/>
                <w:sz w:val="24"/>
                <w:szCs w:val="24"/>
              </w:rPr>
            </w:pPr>
            <w:r w:rsidRPr="540725A5">
              <w:rPr>
                <w:rFonts w:ascii="Arial" w:eastAsia="Arial" w:hAnsi="Arial" w:cs="Arial"/>
                <w:b/>
                <w:bCs/>
                <w:sz w:val="24"/>
                <w:szCs w:val="24"/>
              </w:rPr>
              <w:t>Knowledge and Understanding</w:t>
            </w:r>
          </w:p>
          <w:p w:rsidR="00A92C9B" w:rsidRPr="000765B1" w:rsidP="540725A5" w14:paraId="7A0CF8AF" w14:textId="77777777">
            <w:pPr>
              <w:rPr>
                <w:rFonts w:ascii="Arial" w:eastAsia="Arial" w:hAnsi="Arial" w:cs="Arial"/>
                <w:b/>
                <w:bCs/>
                <w:sz w:val="24"/>
                <w:szCs w:val="24"/>
              </w:rPr>
            </w:pPr>
          </w:p>
          <w:p w:rsidR="00A92C9B" w:rsidRPr="000765B1" w:rsidP="540725A5" w14:paraId="5EAD590B"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3B3DE46C" w14:textId="77777777">
            <w:pPr>
              <w:rPr>
                <w:rFonts w:ascii="Arial" w:eastAsia="Arial" w:hAnsi="Arial" w:cs="Arial"/>
                <w:b/>
                <w:bCs/>
                <w:sz w:val="24"/>
                <w:szCs w:val="24"/>
              </w:rPr>
            </w:pPr>
          </w:p>
        </w:tc>
        <w:tc>
          <w:tcPr>
            <w:tcW w:w="3686" w:type="dxa"/>
            <w:shd w:val="clear" w:color="auto" w:fill="DBE5F1"/>
          </w:tcPr>
          <w:p w:rsidR="00A92C9B" w:rsidRPr="000765B1" w:rsidP="540725A5" w14:paraId="5070CC83" w14:textId="77777777">
            <w:pPr>
              <w:rPr>
                <w:rFonts w:ascii="Arial" w:eastAsia="Arial" w:hAnsi="Arial" w:cs="Arial"/>
                <w:b/>
                <w:bCs/>
                <w:sz w:val="24"/>
                <w:szCs w:val="24"/>
              </w:rPr>
            </w:pPr>
            <w:r w:rsidRPr="540725A5">
              <w:rPr>
                <w:rFonts w:ascii="Arial" w:eastAsia="Arial" w:hAnsi="Arial" w:cs="Arial"/>
                <w:b/>
                <w:bCs/>
                <w:sz w:val="24"/>
                <w:szCs w:val="24"/>
              </w:rPr>
              <w:t>Intellectual Skills</w:t>
            </w:r>
          </w:p>
          <w:p w:rsidR="00A92C9B" w:rsidRPr="000765B1" w:rsidP="540725A5" w14:paraId="1262B029" w14:textId="77777777">
            <w:pPr>
              <w:rPr>
                <w:rFonts w:ascii="Arial" w:eastAsia="Arial" w:hAnsi="Arial" w:cs="Arial"/>
                <w:b/>
                <w:bCs/>
                <w:sz w:val="24"/>
                <w:szCs w:val="24"/>
              </w:rPr>
            </w:pPr>
          </w:p>
          <w:p w:rsidR="00A92C9B" w:rsidRPr="000765B1" w:rsidP="540725A5" w14:paraId="6F0CBDF4"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56E02829" w14:textId="77777777">
            <w:pPr>
              <w:rPr>
                <w:rFonts w:ascii="Arial" w:eastAsia="Arial" w:hAnsi="Arial" w:cs="Arial"/>
                <w:b/>
                <w:bCs/>
                <w:sz w:val="24"/>
                <w:szCs w:val="24"/>
              </w:rPr>
            </w:pPr>
          </w:p>
        </w:tc>
        <w:tc>
          <w:tcPr>
            <w:tcW w:w="3649" w:type="dxa"/>
            <w:shd w:val="clear" w:color="auto" w:fill="DBE5F1"/>
          </w:tcPr>
          <w:p w:rsidR="00A92C9B" w:rsidRPr="000765B1" w:rsidP="540725A5" w14:paraId="707183BC" w14:textId="77777777">
            <w:pPr>
              <w:rPr>
                <w:rFonts w:ascii="Arial" w:eastAsia="Arial" w:hAnsi="Arial" w:cs="Arial"/>
                <w:b/>
                <w:bCs/>
                <w:sz w:val="24"/>
                <w:szCs w:val="24"/>
              </w:rPr>
            </w:pPr>
            <w:r w:rsidRPr="540725A5">
              <w:rPr>
                <w:rFonts w:ascii="Arial" w:eastAsia="Arial" w:hAnsi="Arial" w:cs="Arial"/>
                <w:b/>
                <w:bCs/>
                <w:sz w:val="24"/>
                <w:szCs w:val="24"/>
              </w:rPr>
              <w:t>Subject Practical Skills</w:t>
            </w:r>
          </w:p>
          <w:p w:rsidR="00A92C9B" w:rsidRPr="000765B1" w:rsidP="540725A5" w14:paraId="4DD7B124" w14:textId="77777777">
            <w:pPr>
              <w:rPr>
                <w:rFonts w:ascii="Arial" w:eastAsia="Arial" w:hAnsi="Arial" w:cs="Arial"/>
                <w:b/>
                <w:bCs/>
                <w:sz w:val="24"/>
                <w:szCs w:val="24"/>
              </w:rPr>
            </w:pPr>
          </w:p>
          <w:p w:rsidR="00A92C9B" w:rsidRPr="000765B1" w:rsidP="540725A5" w14:paraId="66B39701" w14:textId="77777777">
            <w:pPr>
              <w:rPr>
                <w:rFonts w:ascii="Arial" w:eastAsia="Arial" w:hAnsi="Arial" w:cs="Arial"/>
                <w:b/>
                <w:bCs/>
                <w:sz w:val="24"/>
                <w:szCs w:val="24"/>
              </w:rPr>
            </w:pPr>
            <w:r w:rsidRPr="540725A5">
              <w:rPr>
                <w:rFonts w:ascii="Arial" w:eastAsia="Arial" w:hAnsi="Arial" w:cs="Arial"/>
                <w:sz w:val="24"/>
                <w:szCs w:val="24"/>
              </w:rPr>
              <w:t>On completion of the course students will be able to</w:t>
            </w:r>
          </w:p>
        </w:tc>
      </w:tr>
      <w:tr w14:paraId="326EC52B" w14:textId="77777777" w:rsidTr="22ACACF3">
        <w:tblPrEx>
          <w:tblW w:w="0" w:type="auto"/>
          <w:tblLayout w:type="fixed"/>
          <w:tblLook w:val="04A0"/>
        </w:tblPrEx>
        <w:tc>
          <w:tcPr>
            <w:tcW w:w="1271" w:type="dxa"/>
            <w:shd w:val="clear" w:color="auto" w:fill="auto"/>
          </w:tcPr>
          <w:p w:rsidR="00A92C9B" w:rsidRPr="000765B1" w:rsidP="2030048C" w14:paraId="43241F34"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A4</w:t>
            </w:r>
          </w:p>
        </w:tc>
        <w:tc>
          <w:tcPr>
            <w:tcW w:w="3686" w:type="dxa"/>
            <w:shd w:val="clear" w:color="auto" w:fill="auto"/>
          </w:tcPr>
          <w:p w:rsidR="00A92C9B" w:rsidRPr="000765B1" w:rsidP="2030048C" w14:paraId="5BCDED33"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To use research to help identify and reflect on the main features of practice-based problems and reflect on strategies for their resolution.</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0611992B"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B4</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paraId="6C2DBFB7"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To be able to identify, define and evaluate case studies which demonstrate the impact of research and policy on practice.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3220B90E"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C3</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paraId="3B3CB779"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To communicate clearly and effectively with parents, carers and other professionals in a range of complex and specialised contexts.To demonstrate resilience in order to respond flexibly and adapt their skills and knowledge to deal with change and meet new challenges.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paraId="2C682561"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C"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A3</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To locate, analyse and synthesise information about the complex needs of different learners and develop communication skills that support inclusive teaching and learning.</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B3</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To critically evaluate the relationship between educational theories and practice, read, analyse and produce a critical synthesis of relevant literature to develop an argument.</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C2</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To locate, analyse and synthesise information about behaviour for learning from a variety of sources and apply these to complex situations in different settings.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D"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A2</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To locate, analyse and synthesise information about behaviour for learning from a variety of sources and apply these to complex situations in different settings.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B1</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To identify and evaluate educational theories and policies and to engage in critical debate about current issues, drawing on evidence from theory, policy, research and practice.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C1</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To reflect on their skills, knowledge and understanding to set aspirational goals for continuing personal and professional development.</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E"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A1</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To be able to identify, define and evaluate theories of learning and child development in order to apply creative and imaginative ideas in classroom/setting practice.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B2</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To develop a critical self-awareness of personal identity as a professional within wider discourses about the profession as a whole.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C4</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To generate a portfolio of evidence which supports the recommendation for QTS or EYTS.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bl>
    <w:p w:rsidR="00A92C9B" w:rsidRPr="00DA2044" w:rsidP="00A92C9B" w14:paraId="08C47344" w14:textId="77777777">
      <w:pPr>
        <w:rPr>
          <w:rFonts w:ascii="Arial" w:hAnsi="Arial" w:cs="Arial"/>
        </w:rPr>
      </w:pPr>
    </w:p>
    <w:p w:rsidR="00FB38EB" w14:paraId="51C553BB" w14:textId="77777777">
      <w:pPr>
        <w:spacing w:after="160" w:line="259" w:lineRule="auto"/>
        <w:rPr>
          <w:rFonts w:ascii="Arial" w:hAnsi="Arial" w:cs="Arial"/>
        </w:rPr>
        <w:sectPr w:rsidSect="00363792">
          <w:pgSz w:w="16838" w:h="11906" w:orient="landscape"/>
          <w:pgMar w:top="851" w:right="851" w:bottom="851" w:left="851" w:header="709" w:footer="709" w:gutter="0"/>
          <w:cols w:space="708"/>
          <w:docGrid w:linePitch="360"/>
        </w:sectPr>
      </w:pPr>
      <w:r w:rsidRPr="246B9CB6">
        <w:rPr>
          <w:rFonts w:ascii="Arial" w:hAnsi="Arial" w:cs="Arial"/>
        </w:rPr>
        <w:br w:type="page"/>
      </w:r>
    </w:p>
    <w:p w:rsidR="00AD6C25" w:rsidP="1FD01BFD" w14:paraId="00DCAB6E" w14:textId="4C7711B5">
      <w:pPr>
        <w:autoSpaceDE w:val="0"/>
        <w:autoSpaceDN w:val="0"/>
        <w:contextualSpacing w:val="0"/>
        <w:rPr>
          <w:rFonts w:ascii="Arial" w:eastAsia="Arial" w:hAnsi="Arial" w:cs="Arial"/>
          <w:sz w:val="24"/>
          <w:szCs w:val="24"/>
        </w:rPr>
      </w:pPr>
    </w:p>
    <w:p w:rsidR="00AD6C25" w:rsidRPr="00AD6C25" w:rsidP="540725A5" w14:paraId="7313D44F" w14:textId="77777777">
      <w:pPr>
        <w:pStyle w:val="ListParagraph"/>
        <w:autoSpaceDE w:val="0"/>
        <w:autoSpaceDN w:val="0"/>
        <w:ind w:left="360"/>
        <w:rPr>
          <w:rFonts w:ascii="Arial" w:hAnsi="Arial" w:cs="Arial"/>
          <w:sz w:val="24"/>
          <w:szCs w:val="24"/>
        </w:rPr>
      </w:pPr>
    </w:p>
    <w:p w:rsidR="00A92C9B" w:rsidRPr="000765B1" w:rsidP="540725A5" w14:paraId="60F833BA" w14:textId="5E2F419E">
      <w:pPr>
        <w:pStyle w:val="ListParagraph"/>
        <w:numPr>
          <w:ilvl w:val="0"/>
          <w:numId w:val="10"/>
        </w:numPr>
        <w:autoSpaceDE w:val="0"/>
        <w:autoSpaceDN w:val="0"/>
        <w:rPr>
          <w:rFonts w:ascii="Arial" w:hAnsi="Arial" w:cs="Arial"/>
          <w:sz w:val="24"/>
          <w:szCs w:val="24"/>
        </w:rPr>
      </w:pPr>
      <w:r w:rsidRPr="540725A5" w:rsidR="67B695CF">
        <w:rPr>
          <w:rFonts w:ascii="Arial" w:hAnsi="Arial" w:cs="Arial"/>
          <w:b/>
          <w:bCs/>
          <w:sz w:val="24"/>
          <w:szCs w:val="24"/>
        </w:rPr>
        <w:t>Future Skills Graduate Attributes</w:t>
      </w:r>
    </w:p>
    <w:p w:rsidR="7DA7B7E2" w:rsidP="540725A5" w14:paraId="0865C842" w14:textId="7B6D9FA6">
      <w:pPr>
        <w:pStyle w:val="ListParagraph"/>
        <w:ind w:left="360"/>
        <w:rPr>
          <w:rFonts w:ascii="Arial" w:eastAsia="Arial" w:hAnsi="Arial" w:cs="Arial"/>
          <w:color w:val="000000" w:themeColor="text1" w:themeShade="FF" w:themeTint="FF"/>
          <w:sz w:val="24"/>
          <w:szCs w:val="24"/>
        </w:rPr>
      </w:pPr>
    </w:p>
    <w:p w:rsidRPr="2030048C" w:rsidP="2030048C" w14:paraId="3393B820" w14:textId="787D9BDE">
      <w:pPr>
        <w:ind w:left="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In addition to the programme learning outcomes, the programme of study defined in this programme specification will engage students in developing their Future Skills Graduate Attributes:</w:t>
      </w:r>
    </w:p>
    <w:p w:rsidRPr="2030048C" w:rsidP="2030048C">
      <w:pPr>
        <w:numPr>
          <w:ilvl w:val="0"/>
          <w:numId w:val="19"/>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Creative Problem Solving</w:t>
      </w:r>
    </w:p>
    <w:p w:rsidRPr="2030048C" w:rsidP="2030048C">
      <w:pPr>
        <w:numPr>
          <w:ilvl w:val="0"/>
          <w:numId w:val="19"/>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Digital Competency</w:t>
      </w:r>
    </w:p>
    <w:p w:rsidRPr="2030048C" w:rsidP="2030048C">
      <w:pPr>
        <w:numPr>
          <w:ilvl w:val="0"/>
          <w:numId w:val="19"/>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Enterprise</w:t>
      </w:r>
    </w:p>
    <w:p w:rsidRPr="2030048C" w:rsidP="2030048C">
      <w:pPr>
        <w:numPr>
          <w:ilvl w:val="0"/>
          <w:numId w:val="19"/>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Questioning Mindset</w:t>
      </w:r>
    </w:p>
    <w:p w:rsidRPr="2030048C" w:rsidP="2030048C">
      <w:pPr>
        <w:numPr>
          <w:ilvl w:val="0"/>
          <w:numId w:val="19"/>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Adaptability</w:t>
      </w:r>
    </w:p>
    <w:p w:rsidRPr="2030048C" w:rsidP="2030048C">
      <w:pPr>
        <w:numPr>
          <w:ilvl w:val="0"/>
          <w:numId w:val="19"/>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Empathy</w:t>
      </w:r>
    </w:p>
    <w:p w:rsidRPr="2030048C" w:rsidP="2030048C">
      <w:pPr>
        <w:numPr>
          <w:ilvl w:val="0"/>
          <w:numId w:val="19"/>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Collaboration</w:t>
      </w:r>
    </w:p>
    <w:p w:rsidRPr="2030048C" w:rsidP="2030048C">
      <w:pPr>
        <w:numPr>
          <w:ilvl w:val="0"/>
          <w:numId w:val="19"/>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Resilience</w:t>
      </w:r>
    </w:p>
    <w:p w:rsidRPr="2030048C" w:rsidP="2030048C">
      <w:pPr>
        <w:numPr>
          <w:ilvl w:val="0"/>
          <w:numId w:val="19"/>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Self-Awareness</w:t>
      </w:r>
    </w:p>
    <w:p w:rsidR="67B695CF" w:rsidP="2030048C" w14:textId="787D9BDE">
      <w:pPr>
        <w:ind w:left="0"/>
        <w:rPr>
          <w:rFonts w:ascii="Arial" w:eastAsia="Arial" w:hAnsi="Arial" w:cs="Arial"/>
          <w:color w:val="000000" w:themeColor="text1" w:themeShade="FF" w:themeTint="FF"/>
          <w:sz w:val="24"/>
          <w:szCs w:val="24"/>
          <w:lang w:val="en-GB"/>
        </w:rPr>
      </w:pPr>
    </w:p>
    <w:p w:rsidR="7DA7B7E2" w:rsidP="540725A5" w14:paraId="0D5B9F9B" w14:textId="0D812ED7">
      <w:pPr>
        <w:pStyle w:val="ListParagraph"/>
        <w:ind w:left="360"/>
        <w:rPr>
          <w:rFonts w:ascii="Arial" w:hAnsi="Arial" w:cs="Arial"/>
          <w:sz w:val="24"/>
          <w:szCs w:val="24"/>
        </w:rPr>
      </w:pPr>
    </w:p>
    <w:p w:rsidR="67B695CF" w:rsidP="540725A5" w14:paraId="08CC4BB8" w14:textId="76C47AAA">
      <w:pPr>
        <w:pStyle w:val="ListParagraph"/>
        <w:numPr>
          <w:ilvl w:val="0"/>
          <w:numId w:val="10"/>
        </w:numPr>
        <w:rPr>
          <w:rFonts w:ascii="Arial" w:hAnsi="Arial" w:cs="Arial"/>
          <w:sz w:val="24"/>
          <w:szCs w:val="24"/>
        </w:rPr>
      </w:pPr>
      <w:r w:rsidRPr="540725A5">
        <w:rPr>
          <w:rFonts w:ascii="Arial" w:hAnsi="Arial" w:cs="Arial"/>
          <w:b/>
          <w:bCs/>
          <w:sz w:val="24"/>
          <w:szCs w:val="24"/>
        </w:rPr>
        <w:t>Outline Programme Structure</w:t>
      </w:r>
    </w:p>
    <w:p w:rsidR="00A92C9B" w:rsidRPr="008F70B4" w:rsidP="540725A5" w14:paraId="00EFC4D5" w14:textId="77777777">
      <w:pPr>
        <w:rPr>
          <w:rFonts w:ascii="Arial" w:hAnsi="Arial" w:cs="Arial"/>
          <w:sz w:val="24"/>
          <w:szCs w:val="24"/>
        </w:rPr>
      </w:pPr>
    </w:p>
    <w:p w:rsidRPr="2030048C" w:rsidP="2030048C" w14:paraId="4EB69E2E" w14:textId="0E939E20">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The PGCE is an intensive programme that enables students to develop their confidence and competence in teaching in their chosen phase (early years, primary or secondary). The programme includes mandatory intensive education and training at the University or delivered by the University’s Collaborative Partners in School-Centred Initial Teacher Training (SCITT) providers, as specified by the Department for Education (DfE). Successful completion of the programme enables a recommendation to the DfE for Qualified Teacher Status (QTS) or Early Years Teacher Status (EYTS). For students studying at SCITT partners, the recommendation will be made by their SCITT as the accredited ITT provider.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The programme includes two Level 7 modules that deeply connect with the student’s development as a teacher and include the professional placements in schools and settings, engaging students in educational theories, pedagogical research evidence, underpinning frameworks of professional policy, and practice debates.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As mandated by DfE, QTS pathways are made up of 36 weeks/180 programme days to include 300 hours of education and training, and 120 days in placement. EYTS programmes are defined by the training programme, which at Kingston are work-based provision. Due to the integrated nature of the programme across the University and School/Setting elements and the need for a holistic judgement against professional standards drawn from evidence across all elements, full attendance is required.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The PGCE programme is typically offered as a full time one-year course. Intake is normally in September each year. With the agreement of the University, accredited School Centred Initial Teacher Training (SCITT) Collaborative Partners can also offer the option of a part-time two-year programme.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drawing>
          <wp:inline>
            <wp:extent cx="7400925" cy="3933825"/>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12"/>
                    <a:stretch>
                      <a:fillRect/>
                    </a:stretch>
                  </pic:blipFill>
                  <pic:spPr>
                    <a:xfrm>
                      <a:off x="0" y="0"/>
                      <a:ext cx="7400925" cy="3933825"/>
                    </a:xfrm>
                    <a:prstGeom prst="rect">
                      <a:avLst/>
                    </a:prstGeom>
                  </pic:spPr>
                </pic:pic>
              </a:graphicData>
            </a:graphic>
          </wp:inline>
        </w:drawing>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b/>
          <w:bCs/>
          <w:color w:val="000000" w:themeColor="text1" w:themeShade="FF" w:themeTint="FF"/>
          <w:sz w:val="24"/>
          <w:szCs w:val="24"/>
        </w:rPr>
        <w:t>Professional expectations and standards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As a professional course working with children and young people in regulated activity in schools and settings, it is expected that students demonstrate maintain high levels of professionalism in their conduct, behaviours, attendance and response to support and advice. Where their professionalism and/or response to support and advice does not lead to necessary improvement, and appropriate mechanisms have been implemented to support the student to improve their professional practice, their registration will be terminated. The PGCE programme devotes significant time to exploring required professional behaviours and statutory requirements around Keeping Children Safe in Education and professional behaviours are a key element of the Teachers’ Standards for QTS and EYTS so that students are fully aware of the standards underpinning the profession. Support processes are outlined in the Canvas pages for each phase.  </w:t>
      </w:r>
    </w:p>
    <w:p w:rsidR="035B6837" w:rsidP="2030048C" w14:textId="0E939E20">
      <w:pPr>
        <w:rPr>
          <w:rFonts w:ascii="Arial" w:eastAsia="Arial" w:hAnsi="Arial" w:cs="Arial"/>
          <w:color w:val="000000" w:themeColor="text1"/>
          <w:sz w:val="24"/>
          <w:szCs w:val="24"/>
          <w:lang w:val="en-GB"/>
        </w:rPr>
      </w:pPr>
    </w:p>
    <w:p w:rsidR="66934EB1" w:rsidP="66934EB1" w14:paraId="416AEE62" w14:textId="3C37C953">
      <w:pPr>
        <w:rPr>
          <w:rFonts w:ascii="Arial" w:eastAsia="Arial" w:hAnsi="Arial" w:cs="Arial"/>
          <w:color w:val="000000" w:themeColor="text1"/>
          <w:sz w:val="22"/>
          <w:szCs w:val="22"/>
        </w:rPr>
      </w:pPr>
    </w:p>
    <w:p w:rsidR="66934EB1" w:rsidRPr="00D92363" w:rsidP="66934EB1" w14:paraId="4DB24261" w14:textId="01ADAC37">
      <w:pPr>
        <w:rPr>
          <w:rFonts w:ascii="Arial" w:eastAsia="Arial" w:hAnsi="Arial" w:cs="Arial"/>
          <w:color w:val="FF0000"/>
        </w:rPr>
      </w:pPr>
    </w:p>
    <w:p w:rsidR="66934EB1" w:rsidP="2030048C" w14:paraId="7B001E64"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Postgraduate Certificate in Education</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(PGCE)</w:t>
      </w:r>
    </w:p>
    <w:p w:rsidR="008B5CAF" w:rsidRPr="008B5CAF" w:rsidP="008B5CAF" w14:paraId="22073769" w14:textId="77777777">
      <w:pPr>
        <w:rPr>
          <w:rFonts w:eastAsia="Arial"/>
        </w:rPr>
      </w:pPr>
    </w:p>
    <w:p w:rsidR="035B6837" w:rsidP="2030048C" w14:paraId="40B03009" w14:textId="0280762A">
      <w:pPr>
        <w:rPr>
          <w:rFonts w:ascii="Arial" w:eastAsia="Arial" w:hAnsi="Arial" w:cs="Arial"/>
          <w:color w:val="FF0000"/>
          <w:sz w:val="24"/>
          <w:szCs w:val="24"/>
          <w:lang w:val="en-GB"/>
        </w:rPr>
      </w:pPr>
    </w:p>
    <w:tbl>
      <w:tblPr>
        <w:tblW w:w="9102"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00"/>
        <w:gridCol w:w="855"/>
        <w:gridCol w:w="1290"/>
        <w:gridCol w:w="1425"/>
        <w:gridCol w:w="840"/>
        <w:gridCol w:w="780"/>
      </w:tblGrid>
      <w:tr w14:paraId="71AFE37F" w14:textId="77777777" w:rsidTr="2030048C">
        <w:tblPrEx>
          <w:tblW w:w="9102" w:type="dxa"/>
          <w:tblLayout w:type="fixed"/>
          <w:tblLook w:val="04A0"/>
        </w:tblPrEx>
        <w:trPr>
          <w:trHeight w:val="300"/>
        </w:trPr>
        <w:tc>
          <w:tcPr>
            <w:tcW w:w="9102"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FED1A6C" w14:textId="7DED4979">
            <w:pPr>
              <w:rPr>
                <w:rFonts w:ascii="Arial" w:eastAsia="Arial" w:hAnsi="Arial" w:cs="Arial"/>
                <w:sz w:val="24"/>
                <w:szCs w:val="24"/>
              </w:rPr>
            </w:pPr>
            <w:r w:rsidRPr="540725A5" w:rsidR="073AEBF5">
              <w:rPr>
                <w:rFonts w:ascii="Arial" w:eastAsia="Arial" w:hAnsi="Arial" w:cs="Arial"/>
                <w:b/>
                <w:bCs/>
                <w:sz w:val="24"/>
                <w:szCs w:val="24"/>
              </w:rPr>
              <w:t>Level 7</w:t>
            </w:r>
          </w:p>
        </w:tc>
      </w:tr>
      <w:tr w14:paraId="139AD8FB" w14:textId="77777777" w:rsidTr="2030048C">
        <w:tblPrEx>
          <w:tblW w:w="9102" w:type="dxa"/>
          <w:tblLayout w:type="fixed"/>
          <w:tblLook w:val="04A0"/>
        </w:tblPrEx>
        <w:trPr>
          <w:trHeight w:val="300"/>
        </w:trPr>
        <w:tc>
          <w:tcPr>
            <w:tcW w:w="9102"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13AEE08A" w14:textId="04AD99BB">
            <w:pPr>
              <w:rPr>
                <w:rFonts w:ascii="Arial" w:eastAsia="Arial" w:hAnsi="Arial" w:cs="Arial"/>
                <w:sz w:val="24"/>
                <w:szCs w:val="24"/>
                <w:lang w:val="en-GB"/>
              </w:rPr>
            </w:pPr>
            <w:r w:rsidRPr="2030048C" w:rsidR="073AEBF5">
              <w:rPr>
                <w:rFonts w:ascii="Arial" w:eastAsia="Arial" w:hAnsi="Arial" w:cs="Arial"/>
                <w:b/>
                <w:bCs/>
                <w:sz w:val="24"/>
                <w:szCs w:val="24"/>
                <w:lang w:val="en-GB"/>
              </w:rPr>
              <w:t>Postgraduate Certificate in Education</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(PGCE)</w:t>
            </w:r>
          </w:p>
        </w:tc>
      </w:tr>
      <w:tr w14:paraId="17F545EC"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712A2F4" w14:textId="5D3159E8">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DE44822" w14:textId="370DEB0D">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0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682DDAC" w14:textId="7632641C">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58959CE7" w14:textId="32058C1F">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5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DF10451" w14:textId="7589CBB4">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9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545B4B5" w14:textId="7BC73E54">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C48F0ED" w14:textId="067A2623">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492A657" w14:textId="0904B65F">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78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14B2760" w14:textId="10C59919">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0955DF1B"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81183CA" w14:textId="2907D938">
            <w:pPr>
              <w:rPr>
                <w:rFonts w:ascii="Arial" w:eastAsia="Arial" w:hAnsi="Arial" w:cs="Arial"/>
                <w:sz w:val="24"/>
                <w:szCs w:val="24"/>
                <w:lang w:val="en-GB"/>
              </w:rPr>
            </w:pPr>
            <w:r w:rsidRPr="2030048C" w:rsidR="073AEBF5">
              <w:rPr>
                <w:rFonts w:ascii="Arial" w:eastAsia="Arial" w:hAnsi="Arial" w:cs="Arial"/>
                <w:sz w:val="24"/>
                <w:szCs w:val="24"/>
                <w:lang w:val="en-GB"/>
              </w:rPr>
              <w:t>Perspectives on policy, practice and professionalism for teachers</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3EBB265B" w14:textId="4D8E5814">
            <w:pPr>
              <w:jc w:val="center"/>
              <w:rPr>
                <w:rFonts w:ascii="Arial" w:eastAsia="Arial" w:hAnsi="Arial" w:cs="Arial"/>
                <w:sz w:val="24"/>
                <w:szCs w:val="24"/>
                <w:lang w:val="en-GB"/>
              </w:rPr>
            </w:pPr>
            <w:r w:rsidRPr="2030048C" w:rsidR="073AEBF5">
              <w:rPr>
                <w:rFonts w:ascii="Arial" w:eastAsia="Arial" w:hAnsi="Arial" w:cs="Arial"/>
                <w:sz w:val="24"/>
                <w:szCs w:val="24"/>
                <w:lang w:val="en-GB"/>
              </w:rPr>
              <w:t>QI7100</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CCB7B88" w14:textId="4F2D5601">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9D4988C" w14:textId="48C2090D">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458AA96" w14:textId="652DC35D">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DB6136F" w14:textId="75C91695">
            <w:pPr>
              <w:jc w:val="center"/>
              <w:rPr>
                <w:rFonts w:ascii="Arial" w:eastAsia="Arial" w:hAnsi="Arial" w:cs="Arial"/>
                <w:sz w:val="24"/>
                <w:szCs w:val="24"/>
                <w:lang w:val="en-GB"/>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C9EE52D" w14:textId="53596380">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0175FBF0" w14:textId="02375C06">
            <w:pPr>
              <w:pStyle w:val="paragraph"/>
              <w:spacing w:before="0" w:beforeAutospacing="0" w:after="0" w:afterAutospacing="0"/>
              <w:jc w:val="center"/>
              <w:rPr>
                <w:rFonts w:ascii="Arial" w:eastAsia="Arial" w:hAnsi="Arial" w:cs="Arial"/>
                <w:sz w:val="24"/>
                <w:szCs w:val="24"/>
              </w:rPr>
            </w:pPr>
            <w:r w:rsidRPr="540725A5" w:rsidR="073AEBF5">
              <w:rPr>
                <w:rFonts w:ascii="Arial" w:eastAsia="Arial" w:hAnsi="Arial" w:cs="Arial"/>
                <w:sz w:val="24"/>
                <w:szCs w:val="24"/>
              </w:rPr>
              <w:t>1</w:t>
            </w:r>
          </w:p>
        </w:tc>
      </w:tr>
      <w:tr w14:paraId="0955DF1C"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907D938">
            <w:pPr>
              <w:rPr>
                <w:rFonts w:ascii="Arial" w:eastAsia="Arial" w:hAnsi="Arial" w:cs="Arial"/>
                <w:sz w:val="24"/>
                <w:szCs w:val="24"/>
                <w:lang w:val="en-GB"/>
              </w:rPr>
            </w:pPr>
            <w:r w:rsidRPr="2030048C" w:rsidR="073AEBF5">
              <w:rPr>
                <w:rFonts w:ascii="Arial" w:eastAsia="Arial" w:hAnsi="Arial" w:cs="Arial"/>
                <w:sz w:val="24"/>
                <w:szCs w:val="24"/>
                <w:lang w:val="en-GB"/>
              </w:rPr>
              <w:t>Reflexive Teaching</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D8E5814">
            <w:pPr>
              <w:jc w:val="center"/>
              <w:rPr>
                <w:rFonts w:ascii="Arial" w:eastAsia="Arial" w:hAnsi="Arial" w:cs="Arial"/>
                <w:sz w:val="24"/>
                <w:szCs w:val="24"/>
                <w:lang w:val="en-GB"/>
              </w:rPr>
            </w:pPr>
            <w:r w:rsidRPr="2030048C" w:rsidR="073AEBF5">
              <w:rPr>
                <w:rFonts w:ascii="Arial" w:eastAsia="Arial" w:hAnsi="Arial" w:cs="Arial"/>
                <w:sz w:val="24"/>
                <w:szCs w:val="24"/>
                <w:lang w:val="en-GB"/>
              </w:rPr>
              <w:t>QI7001</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F2D5601">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8C2090D">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2DC35D">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C91695">
            <w:pPr>
              <w:jc w:val="center"/>
              <w:rPr>
                <w:rFonts w:ascii="Arial" w:eastAsia="Arial" w:hAnsi="Arial" w:cs="Arial"/>
                <w:sz w:val="24"/>
                <w:szCs w:val="24"/>
                <w:lang w:val="en-GB"/>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3596380">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2375C06">
            <w:pPr>
              <w:pStyle w:val="paragraph"/>
              <w:spacing w:before="0" w:beforeAutospacing="0" w:after="0" w:afterAutospacing="0"/>
              <w:jc w:val="center"/>
              <w:rPr>
                <w:rFonts w:ascii="Arial" w:eastAsia="Arial" w:hAnsi="Arial" w:cs="Arial"/>
                <w:sz w:val="24"/>
                <w:szCs w:val="24"/>
              </w:rPr>
            </w:pPr>
            <w:r w:rsidRPr="540725A5" w:rsidR="073AEBF5">
              <w:rPr>
                <w:rFonts w:ascii="Arial" w:eastAsia="Arial" w:hAnsi="Arial" w:cs="Arial"/>
                <w:sz w:val="24"/>
                <w:szCs w:val="24"/>
              </w:rPr>
              <w:t>2</w:t>
            </w:r>
          </w:p>
        </w:tc>
      </w:tr>
    </w:tbl>
    <w:p w:rsidR="66934EB1" w:rsidP="5C72847F" w14:paraId="51429AB4" w14:textId="4CCC5C4C">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3F933349" w14:textId="43C2D2B2">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22C556D0">
        <w:rPr>
          <w:rFonts w:ascii="Arial" w:eastAsia="Arial" w:hAnsi="Arial" w:cs="Arial"/>
          <w:color w:val="000000" w:themeColor="text1" w:themeShade="FF" w:themeTint="FF"/>
          <w:sz w:val="24"/>
          <w:szCs w:val="24"/>
        </w:rPr>
        <w:t>Exit Awards at Level 7</w:t>
      </w:r>
    </w:p>
    <w:p w:rsidR="66934EB1" w:rsidP="5C72847F" w14:paraId="14DA60C4" w14:textId="4BC9AF03">
      <w:pPr>
        <w:rPr>
          <w:rFonts w:ascii="Arial" w:eastAsia="Arial" w:hAnsi="Arial" w:cs="Arial"/>
          <w:color w:val="0070C0"/>
          <w:sz w:val="24"/>
          <w:szCs w:val="24"/>
        </w:rPr>
      </w:pPr>
    </w:p>
    <w:p w:rsidR="22C556D0" w:rsidRPr="2030048C" w:rsidP="2030048C" w14:paraId="203697D8" w14:textId="4B9BAAF3">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with 60 level 7 credits and a recommendation for QTS or EYTS are eligible for the award of Postgraduate Certificate in Education. </w:t>
      </w:r>
    </w:p>
    <w:p w:rsidR="22C556D0"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r w:rsidRPr="2030048C">
        <w:rPr>
          <w:rStyle w:val="normaltextrun"/>
          <w:rFonts w:ascii="Arial" w:eastAsia="Arial" w:hAnsi="Arial" w:cs="Arial"/>
          <w:color w:val="000000" w:themeColor="text1" w:themeShade="FF" w:themeTint="FF"/>
          <w:sz w:val="24"/>
          <w:szCs w:val="24"/>
        </w:rPr>
        <w:br/>
      </w:r>
      <w:r w:rsidRPr="2030048C">
        <w:rPr>
          <w:rStyle w:val="normaltextrun"/>
          <w:rFonts w:ascii="Arial" w:eastAsia="Arial" w:hAnsi="Arial" w:cs="Arial"/>
          <w:color w:val="000000" w:themeColor="text1" w:themeShade="FF" w:themeTint="FF"/>
          <w:sz w:val="24"/>
          <w:szCs w:val="24"/>
        </w:rPr>
        <w:t>Students exiting the programme with 60 level 7 credits and having passed all academic elements, but without a recommendation for QTS or EYTS are eligible for the award of Postgraduate Certificate in Professional Practice Research. </w:t>
      </w:r>
    </w:p>
    <w:p w:rsidR="66934EB1" w:rsidP="2030048C" w14:textId="4B9BAAF3">
      <w:pPr>
        <w:rPr>
          <w:rFonts w:ascii="Arial" w:eastAsia="Arial" w:hAnsi="Arial" w:cs="Arial"/>
          <w:color w:val="000000" w:themeColor="text1" w:themeShade="FF" w:themeTint="FF"/>
          <w:sz w:val="24"/>
          <w:szCs w:val="24"/>
          <w:lang w:val="en-GB"/>
        </w:rPr>
      </w:pPr>
    </w:p>
    <w:p w:rsidR="66934EB1" w:rsidP="540725A5" w14:paraId="157FBA1E" w14:textId="4E7BC9F4">
      <w:pPr>
        <w:rPr>
          <w:rFonts w:ascii="Arial" w:eastAsia="Arial" w:hAnsi="Arial" w:cs="Arial"/>
          <w:color w:val="000000" w:themeColor="text1"/>
          <w:sz w:val="24"/>
          <w:szCs w:val="24"/>
        </w:rPr>
      </w:pPr>
    </w:p>
    <w:p w:rsidR="035B6837" w:rsidP="540725A5" w14:paraId="7E92029B" w14:textId="7B97FD11">
      <w:pPr>
        <w:rPr>
          <w:rFonts w:ascii="Arial" w:eastAsia="Arial" w:hAnsi="Arial" w:cs="Arial"/>
          <w:color w:val="FF0000"/>
          <w:sz w:val="24"/>
          <w:szCs w:val="24"/>
        </w:rPr>
      </w:pPr>
    </w:p>
    <w:p w:rsidR="00863477" w:rsidRPr="000765B1" w:rsidP="00A92C9B" w14:paraId="1CFE9482" w14:textId="77777777">
      <w:pPr>
        <w:rPr>
          <w:rFonts w:ascii="Arial" w:hAnsi="Arial" w:cs="Arial"/>
          <w:color w:val="FF0000"/>
          <w:sz w:val="22"/>
          <w:szCs w:val="22"/>
        </w:rPr>
      </w:pPr>
    </w:p>
    <w:p w:rsidR="00A92C9B" w:rsidRPr="000765B1" w:rsidP="540725A5" w14:paraId="7AD151EF" w14:textId="7F4E7949">
      <w:pPr>
        <w:numPr>
          <w:ilvl w:val="0"/>
          <w:numId w:val="10"/>
        </w:numPr>
        <w:rPr>
          <w:rFonts w:ascii="Arial" w:eastAsia="Arial" w:hAnsi="Arial" w:cs="Arial"/>
          <w:b/>
          <w:bCs/>
          <w:sz w:val="24"/>
          <w:szCs w:val="24"/>
        </w:rPr>
      </w:pPr>
      <w:r w:rsidRPr="540725A5" w:rsidR="401310E5">
        <w:rPr>
          <w:rFonts w:ascii="Arial" w:eastAsia="Arial" w:hAnsi="Arial" w:cs="Arial"/>
          <w:b/>
          <w:bCs/>
          <w:sz w:val="24"/>
          <w:szCs w:val="24"/>
        </w:rPr>
        <w:t>Teaching, Learning and Assessment</w:t>
      </w:r>
    </w:p>
    <w:p w:rsidR="00A92C9B" w:rsidRPr="000765B1" w:rsidP="540725A5" w14:paraId="4B41455E" w14:textId="77777777">
      <w:pPr>
        <w:rPr>
          <w:rFonts w:ascii="Arial" w:eastAsia="Arial" w:hAnsi="Arial" w:cs="Arial"/>
          <w:b/>
          <w:bCs/>
          <w:sz w:val="24"/>
          <w:szCs w:val="24"/>
        </w:rPr>
      </w:pPr>
    </w:p>
    <w:p w:rsidRPr="2030048C" w:rsidP="2030048C" w14:paraId="3E056825" w14:textId="77777777">
      <w:pPr>
        <w:rPr>
          <w:rFonts w:ascii="Arial" w:eastAsia="Arial" w:hAnsi="Arial" w:cs="Arial"/>
          <w:sz w:val="24"/>
          <w:szCs w:val="24"/>
        </w:rPr>
      </w:pPr>
      <w:r w:rsidRPr="2030048C">
        <w:rPr>
          <w:rFonts w:ascii="Arial" w:eastAsia="Arial" w:hAnsi="Arial" w:cs="Arial"/>
          <w:sz w:val="24"/>
          <w:szCs w:val="24"/>
        </w:rPr>
        <w:t>This course uses a range of teaching and assessment methods which have been designed to support students’ learning and achievement of the learning outcomes and meet the professional standards for teachers. The course has been developed with reference to the Kingston University Academic Framework which sets-out core principles relating to Course and Credit Structure (including Module delivery Structure and Pattern and Learning Hours and Learning Formats); Curriculum Design (inclusion Learning Design Principles and Inclusive Curriculum); and Future Skills.  </w:t>
      </w:r>
    </w:p>
    <w:p w:rsidRPr="2030048C" w:rsidP="2030048C">
      <w:pPr>
        <w:rPr>
          <w:rFonts w:ascii="Arial" w:eastAsia="Arial" w:hAnsi="Arial" w:cs="Arial"/>
          <w:sz w:val="24"/>
          <w:szCs w:val="24"/>
        </w:rPr>
      </w:pPr>
      <w:r w:rsidRPr="2030048C">
        <w:rPr>
          <w:rFonts w:ascii="Arial" w:eastAsia="Arial" w:hAnsi="Arial" w:cs="Arial"/>
          <w:sz w:val="24"/>
          <w:szCs w:val="24"/>
        </w:rPr>
        <w:t>Teaching and Learning on the course may consist where relevant of Scheduled Learning and Teaching and Guided Independent Study (self-managed time). Scheduled Learning and Teaching includes the following, and the format for each module is set out in the module specification: </w:t>
      </w:r>
    </w:p>
    <w:p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Laboratory Sessions </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Lectures </w:t>
      </w:r>
    </w:p>
    <w:p w:rsidRPr="2030048C" w:rsidP="2030048C">
      <w:pPr>
        <w:numPr>
          <w:ilvl w:val="0"/>
          <w:numId w:val="22"/>
        </w:numPr>
        <w:ind w:left="720" w:hanging="360"/>
        <w:jc w:val="left"/>
        <w:rPr>
          <w:rFonts w:ascii="Arial" w:eastAsia="Arial" w:hAnsi="Arial" w:cs="Arial"/>
          <w:sz w:val="24"/>
          <w:szCs w:val="24"/>
        </w:rPr>
      </w:pPr>
      <w:r w:rsidRPr="2030048C">
        <w:rPr>
          <w:rFonts w:ascii="Arial" w:eastAsia="Arial" w:hAnsi="Arial" w:cs="Arial"/>
          <w:sz w:val="24"/>
          <w:szCs w:val="24"/>
        </w:rPr>
        <w:t>Seminars </w:t>
      </w:r>
    </w:p>
    <w:p w:rsidRPr="2030048C" w:rsidP="2030048C">
      <w:pPr>
        <w:numPr>
          <w:ilvl w:val="0"/>
          <w:numId w:val="23"/>
        </w:numPr>
        <w:ind w:left="720" w:hanging="360"/>
        <w:jc w:val="left"/>
        <w:rPr>
          <w:rFonts w:ascii="Arial" w:eastAsia="Arial" w:hAnsi="Arial" w:cs="Arial"/>
          <w:sz w:val="24"/>
          <w:szCs w:val="24"/>
        </w:rPr>
      </w:pPr>
      <w:r w:rsidRPr="2030048C">
        <w:rPr>
          <w:rFonts w:ascii="Arial" w:eastAsia="Arial" w:hAnsi="Arial" w:cs="Arial"/>
          <w:sz w:val="24"/>
          <w:szCs w:val="24"/>
        </w:rPr>
        <w:t>Tutorials </w:t>
      </w:r>
    </w:p>
    <w:p w:rsidRPr="2030048C" w:rsidP="2030048C">
      <w:pPr>
        <w:numPr>
          <w:ilvl w:val="0"/>
          <w:numId w:val="24"/>
        </w:numPr>
        <w:ind w:left="720" w:hanging="360"/>
        <w:jc w:val="left"/>
        <w:rPr>
          <w:rFonts w:ascii="Arial" w:eastAsia="Arial" w:hAnsi="Arial" w:cs="Arial"/>
          <w:sz w:val="24"/>
          <w:szCs w:val="24"/>
        </w:rPr>
      </w:pPr>
      <w:r w:rsidRPr="2030048C">
        <w:rPr>
          <w:rFonts w:ascii="Arial" w:eastAsia="Arial" w:hAnsi="Arial" w:cs="Arial"/>
          <w:sz w:val="24"/>
          <w:szCs w:val="24"/>
        </w:rPr>
        <w:t>Workshops </w:t>
      </w:r>
    </w:p>
    <w:p w:rsidRPr="2030048C" w:rsidP="2030048C">
      <w:pPr>
        <w:numPr>
          <w:ilvl w:val="0"/>
          <w:numId w:val="25"/>
        </w:numPr>
        <w:ind w:left="720" w:hanging="360"/>
        <w:jc w:val="left"/>
        <w:rPr>
          <w:rFonts w:ascii="Arial" w:eastAsia="Arial" w:hAnsi="Arial" w:cs="Arial"/>
          <w:sz w:val="24"/>
          <w:szCs w:val="24"/>
        </w:rPr>
      </w:pPr>
      <w:r w:rsidRPr="2030048C">
        <w:rPr>
          <w:rFonts w:ascii="Arial" w:eastAsia="Arial" w:hAnsi="Arial" w:cs="Arial"/>
          <w:sz w:val="24"/>
          <w:szCs w:val="24"/>
        </w:rPr>
        <w:t>Placements </w:t>
      </w:r>
    </w:p>
    <w:p w:rsidRPr="2030048C" w:rsidP="2030048C">
      <w:pPr>
        <w:rPr>
          <w:rFonts w:ascii="Arial" w:eastAsia="Arial" w:hAnsi="Arial" w:cs="Arial"/>
          <w:sz w:val="24"/>
          <w:szCs w:val="24"/>
        </w:rPr>
      </w:pPr>
      <w:r w:rsidRPr="2030048C">
        <w:rPr>
          <w:rFonts w:ascii="Arial" w:eastAsia="Arial" w:hAnsi="Arial" w:cs="Arial"/>
          <w:sz w:val="24"/>
          <w:szCs w:val="24"/>
        </w:rPr>
        <w:t>Guidance for students on the use of independent study time is communicated through the ‘Succeed in your module’ section on the Canvas Virtual Learning Environment and through other communications during the course. </w:t>
      </w:r>
    </w:p>
    <w:p w:rsidRPr="2030048C" w:rsidP="2030048C">
      <w:pPr>
        <w:rPr>
          <w:rFonts w:ascii="Arial" w:eastAsia="Arial" w:hAnsi="Arial" w:cs="Arial"/>
          <w:sz w:val="24"/>
          <w:szCs w:val="24"/>
        </w:rPr>
      </w:pPr>
      <w:r w:rsidRPr="2030048C">
        <w:rPr>
          <w:rFonts w:ascii="Arial" w:eastAsia="Arial" w:hAnsi="Arial" w:cs="Arial"/>
          <w:sz w:val="24"/>
          <w:szCs w:val="24"/>
        </w:rPr>
        <w:t>The course will provide students with the opportunity to develop their knowledge and skills relating to at least two United Nations Sustainable Development Goals (UN SDGs). We are committed to empowering students with the knowledge, skills and opportunities to understand and address the UN SDGs: each course is thus also required to prepare students for at least two of the SDGs (not including Quality Education, which all courses must deliver). </w:t>
      </w:r>
    </w:p>
    <w:p w:rsidR="007D20BC" w:rsidRPr="00F12D5C" w:rsidP="2030048C" w14:textId="77777777">
      <w:pPr>
        <w:rPr>
          <w:rFonts w:ascii="Arial" w:eastAsia="Arial" w:hAnsi="Arial" w:cs="Arial"/>
          <w:sz w:val="24"/>
          <w:szCs w:val="24"/>
          <w:lang w:val="en-GB"/>
        </w:rPr>
      </w:pPr>
    </w:p>
    <w:p w:rsidR="00B400F2" w:rsidRPr="000765B1" w:rsidP="540725A5" w14:paraId="671A313A" w14:textId="77777777">
      <w:pPr>
        <w:rPr>
          <w:rFonts w:ascii="Arial" w:eastAsia="Arial" w:hAnsi="Arial" w:cs="Arial"/>
          <w:sz w:val="24"/>
          <w:szCs w:val="24"/>
        </w:rPr>
      </w:pPr>
    </w:p>
    <w:p w:rsidR="00A92C9B" w:rsidRPr="000765B1" w:rsidP="540725A5" w14:paraId="1FD7F9D6"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Support for Students and their Learning</w:t>
      </w:r>
    </w:p>
    <w:p w:rsidR="00A92C9B" w:rsidRPr="000765B1" w:rsidP="540725A5" w14:paraId="3B9858B7" w14:textId="77777777">
      <w:pPr>
        <w:rPr>
          <w:rFonts w:ascii="Arial" w:eastAsia="Arial" w:hAnsi="Arial" w:cs="Arial"/>
          <w:b/>
          <w:bCs/>
          <w:sz w:val="24"/>
          <w:szCs w:val="24"/>
        </w:rPr>
      </w:pPr>
    </w:p>
    <w:p w:rsidRPr="2030048C" w:rsidP="2030048C" w14:paraId="25F94D8D" w14:textId="77777777">
      <w:pPr>
        <w:rPr>
          <w:rFonts w:ascii="Arial" w:eastAsia="Arial" w:hAnsi="Arial" w:cs="Arial"/>
          <w:sz w:val="24"/>
          <w:szCs w:val="24"/>
        </w:rPr>
      </w:pPr>
      <w:r w:rsidRPr="2030048C">
        <w:rPr>
          <w:rFonts w:ascii="Arial" w:eastAsia="Arial" w:hAnsi="Arial" w:cs="Arial"/>
          <w:sz w:val="24"/>
          <w:szCs w:val="24"/>
        </w:rPr>
        <w:t>Students are supported through a range of services that provide academic and wider support. These include: </w:t>
      </w:r>
    </w:p>
    <w:p w:rsidRPr="2030048C" w:rsidP="2030048C">
      <w:pPr>
        <w:numPr>
          <w:ilvl w:val="0"/>
          <w:numId w:val="26"/>
        </w:numPr>
        <w:ind w:left="720" w:hanging="360"/>
        <w:jc w:val="left"/>
        <w:rPr>
          <w:rFonts w:ascii="Arial" w:eastAsia="Arial" w:hAnsi="Arial" w:cs="Arial"/>
          <w:sz w:val="24"/>
          <w:szCs w:val="24"/>
        </w:rPr>
      </w:pPr>
      <w:r w:rsidRPr="2030048C">
        <w:rPr>
          <w:rFonts w:ascii="Arial" w:eastAsia="Arial" w:hAnsi="Arial" w:cs="Arial"/>
          <w:sz w:val="24"/>
          <w:szCs w:val="24"/>
        </w:rPr>
        <w:t>A Module Leader for each module </w:t>
      </w:r>
    </w:p>
    <w:p w:rsidRPr="2030048C" w:rsidP="2030048C">
      <w:pPr>
        <w:numPr>
          <w:ilvl w:val="0"/>
          <w:numId w:val="27"/>
        </w:numPr>
        <w:ind w:left="720" w:hanging="360"/>
        <w:jc w:val="left"/>
        <w:rPr>
          <w:rFonts w:ascii="Arial" w:eastAsia="Arial" w:hAnsi="Arial" w:cs="Arial"/>
          <w:sz w:val="24"/>
          <w:szCs w:val="24"/>
        </w:rPr>
      </w:pPr>
      <w:r w:rsidRPr="2030048C">
        <w:rPr>
          <w:rFonts w:ascii="Arial" w:eastAsia="Arial" w:hAnsi="Arial" w:cs="Arial"/>
          <w:sz w:val="24"/>
          <w:szCs w:val="24"/>
        </w:rPr>
        <w:t>A Course Leader to help students understand the course structure </w:t>
      </w:r>
    </w:p>
    <w:p w:rsidRPr="2030048C" w:rsidP="2030048C">
      <w:pPr>
        <w:numPr>
          <w:ilvl w:val="0"/>
          <w:numId w:val="28"/>
        </w:numPr>
        <w:ind w:left="720" w:hanging="360"/>
        <w:jc w:val="left"/>
        <w:rPr>
          <w:rFonts w:ascii="Arial" w:eastAsia="Arial" w:hAnsi="Arial" w:cs="Arial"/>
          <w:sz w:val="24"/>
          <w:szCs w:val="24"/>
        </w:rPr>
      </w:pPr>
      <w:r w:rsidRPr="2030048C">
        <w:rPr>
          <w:rFonts w:ascii="Arial" w:eastAsia="Arial" w:hAnsi="Arial" w:cs="Arial"/>
          <w:sz w:val="24"/>
          <w:szCs w:val="24"/>
        </w:rPr>
        <w:t>Personal Tutors to provide academic and personal support </w:t>
      </w:r>
    </w:p>
    <w:p w:rsidRPr="2030048C" w:rsidP="2030048C">
      <w:pPr>
        <w:numPr>
          <w:ilvl w:val="0"/>
          <w:numId w:val="29"/>
        </w:numPr>
        <w:ind w:left="720" w:hanging="360"/>
        <w:jc w:val="left"/>
        <w:rPr>
          <w:rFonts w:ascii="Arial" w:eastAsia="Arial" w:hAnsi="Arial" w:cs="Arial"/>
          <w:sz w:val="24"/>
          <w:szCs w:val="24"/>
        </w:rPr>
      </w:pPr>
      <w:r w:rsidRPr="2030048C">
        <w:rPr>
          <w:rFonts w:ascii="Arial" w:eastAsia="Arial" w:hAnsi="Arial" w:cs="Arial"/>
          <w:sz w:val="24"/>
          <w:szCs w:val="24"/>
        </w:rPr>
        <w:t>School/setting-Based Mentor to support the development of practice </w:t>
      </w:r>
    </w:p>
    <w:p w:rsidRPr="2030048C" w:rsidP="2030048C">
      <w:pPr>
        <w:numPr>
          <w:ilvl w:val="0"/>
          <w:numId w:val="30"/>
        </w:numPr>
        <w:ind w:left="720" w:hanging="360"/>
        <w:jc w:val="left"/>
        <w:rPr>
          <w:rFonts w:ascii="Arial" w:eastAsia="Arial" w:hAnsi="Arial" w:cs="Arial"/>
          <w:sz w:val="24"/>
          <w:szCs w:val="24"/>
        </w:rPr>
      </w:pPr>
      <w:r w:rsidRPr="2030048C">
        <w:rPr>
          <w:rFonts w:ascii="Arial" w:eastAsia="Arial" w:hAnsi="Arial" w:cs="Arial"/>
          <w:sz w:val="24"/>
          <w:szCs w:val="24"/>
        </w:rPr>
        <w:t>Technical support to advise students on IT and the use of software </w:t>
      </w:r>
    </w:p>
    <w:p w:rsidRPr="2030048C" w:rsidP="2030048C">
      <w:pPr>
        <w:numPr>
          <w:ilvl w:val="0"/>
          <w:numId w:val="31"/>
        </w:numPr>
        <w:ind w:left="720" w:hanging="360"/>
        <w:jc w:val="left"/>
        <w:rPr>
          <w:rFonts w:ascii="Arial" w:eastAsia="Arial" w:hAnsi="Arial" w:cs="Arial"/>
          <w:sz w:val="24"/>
          <w:szCs w:val="24"/>
        </w:rPr>
      </w:pPr>
      <w:r w:rsidRPr="2030048C">
        <w:rPr>
          <w:rFonts w:ascii="Arial" w:eastAsia="Arial" w:hAnsi="Arial" w:cs="Arial"/>
          <w:sz w:val="24"/>
          <w:szCs w:val="24"/>
        </w:rPr>
        <w:t>Student Voice Committee – to ensure the views of students are heard </w:t>
      </w:r>
    </w:p>
    <w:p w:rsidRPr="2030048C" w:rsidP="2030048C">
      <w:pPr>
        <w:numPr>
          <w:ilvl w:val="0"/>
          <w:numId w:val="32"/>
        </w:numPr>
        <w:ind w:left="720" w:hanging="360"/>
        <w:jc w:val="left"/>
        <w:rPr>
          <w:rFonts w:ascii="Arial" w:eastAsia="Arial" w:hAnsi="Arial" w:cs="Arial"/>
          <w:sz w:val="24"/>
          <w:szCs w:val="24"/>
        </w:rPr>
      </w:pPr>
      <w:r w:rsidRPr="2030048C">
        <w:rPr>
          <w:rFonts w:ascii="Arial" w:eastAsia="Arial" w:hAnsi="Arial" w:cs="Arial"/>
          <w:sz w:val="24"/>
          <w:szCs w:val="24"/>
        </w:rPr>
        <w:t>Canvas – Kingston University’s Virtual Learning Environment </w:t>
      </w:r>
    </w:p>
    <w:p w:rsidRPr="2030048C" w:rsidP="2030048C">
      <w:pPr>
        <w:numPr>
          <w:ilvl w:val="0"/>
          <w:numId w:val="33"/>
        </w:numPr>
        <w:ind w:left="720" w:hanging="360"/>
        <w:jc w:val="left"/>
        <w:rPr>
          <w:rFonts w:ascii="Arial" w:eastAsia="Arial" w:hAnsi="Arial" w:cs="Arial"/>
          <w:sz w:val="24"/>
          <w:szCs w:val="24"/>
        </w:rPr>
      </w:pPr>
      <w:r w:rsidRPr="2030048C">
        <w:rPr>
          <w:rFonts w:ascii="Arial" w:eastAsia="Arial" w:hAnsi="Arial" w:cs="Arial"/>
          <w:sz w:val="24"/>
          <w:szCs w:val="24"/>
        </w:rPr>
        <w:t>Student support facilities that can provide advice on issues such as finance, regulations, legal matters, accommodation, international student support </w:t>
      </w:r>
    </w:p>
    <w:p w:rsidRPr="2030048C" w:rsidP="2030048C">
      <w:pPr>
        <w:numPr>
          <w:ilvl w:val="0"/>
          <w:numId w:val="34"/>
        </w:numPr>
        <w:ind w:left="720" w:hanging="360"/>
        <w:jc w:val="left"/>
        <w:rPr>
          <w:rFonts w:ascii="Arial" w:eastAsia="Arial" w:hAnsi="Arial" w:cs="Arial"/>
          <w:sz w:val="24"/>
          <w:szCs w:val="24"/>
        </w:rPr>
      </w:pPr>
      <w:r w:rsidRPr="2030048C">
        <w:rPr>
          <w:rFonts w:ascii="Arial" w:eastAsia="Arial" w:hAnsi="Arial" w:cs="Arial"/>
          <w:sz w:val="24"/>
          <w:szCs w:val="24"/>
        </w:rPr>
        <w:t>Disabled student support </w:t>
      </w:r>
    </w:p>
    <w:p w:rsidRPr="2030048C" w:rsidP="2030048C">
      <w:pPr>
        <w:numPr>
          <w:ilvl w:val="0"/>
          <w:numId w:val="35"/>
        </w:numPr>
        <w:ind w:left="720" w:hanging="360"/>
        <w:jc w:val="left"/>
        <w:rPr>
          <w:rFonts w:ascii="Arial" w:eastAsia="Arial" w:hAnsi="Arial" w:cs="Arial"/>
          <w:sz w:val="24"/>
          <w:szCs w:val="24"/>
        </w:rPr>
      </w:pPr>
      <w:r w:rsidRPr="2030048C">
        <w:rPr>
          <w:rFonts w:ascii="Arial" w:eastAsia="Arial" w:hAnsi="Arial" w:cs="Arial"/>
          <w:sz w:val="24"/>
          <w:szCs w:val="24"/>
        </w:rPr>
        <w:t>The Kingston Students’ Union </w:t>
      </w:r>
    </w:p>
    <w:p w:rsidRPr="2030048C" w:rsidP="2030048C">
      <w:pPr>
        <w:numPr>
          <w:ilvl w:val="0"/>
          <w:numId w:val="36"/>
        </w:numPr>
        <w:ind w:left="720" w:hanging="360"/>
        <w:jc w:val="left"/>
        <w:rPr>
          <w:rFonts w:ascii="Arial" w:eastAsia="Arial" w:hAnsi="Arial" w:cs="Arial"/>
          <w:sz w:val="24"/>
          <w:szCs w:val="24"/>
        </w:rPr>
      </w:pPr>
      <w:r w:rsidRPr="2030048C">
        <w:rPr>
          <w:rFonts w:ascii="Arial" w:eastAsia="Arial" w:hAnsi="Arial" w:cs="Arial"/>
          <w:sz w:val="24"/>
          <w:szCs w:val="24"/>
        </w:rPr>
        <w:t>Student Development and Graduate Success </w:t>
      </w:r>
    </w:p>
    <w:p w:rsidR="00B40E99" w:rsidRPr="00F12D5C" w:rsidP="2030048C" w14:textId="77777777">
      <w:pPr>
        <w:rPr>
          <w:rFonts w:ascii="Arial" w:eastAsia="Arial" w:hAnsi="Arial" w:cs="Arial"/>
          <w:sz w:val="24"/>
          <w:szCs w:val="24"/>
          <w:lang w:val="en-GB"/>
        </w:rPr>
      </w:pPr>
    </w:p>
    <w:p w:rsidR="00A92C9B" w:rsidRPr="000765B1" w:rsidP="540725A5" w14:paraId="481DA138" w14:textId="77777777">
      <w:pPr>
        <w:rPr>
          <w:rFonts w:ascii="Arial" w:eastAsia="Arial" w:hAnsi="Arial" w:cs="Arial"/>
          <w:sz w:val="24"/>
          <w:szCs w:val="24"/>
        </w:rPr>
      </w:pPr>
    </w:p>
    <w:p w:rsidR="00A92C9B" w:rsidRPr="000765B1" w:rsidP="540725A5" w14:paraId="33BEC599"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Ensuring and Enhancing the Quality of the Course</w:t>
      </w:r>
    </w:p>
    <w:p w:rsidR="00A92C9B" w:rsidP="540725A5" w14:paraId="38AF59C5" w14:textId="51193BF8">
      <w:pPr>
        <w:rPr>
          <w:rFonts w:ascii="Arial" w:eastAsia="Arial" w:hAnsi="Arial" w:cs="Arial"/>
          <w:sz w:val="24"/>
          <w:szCs w:val="24"/>
        </w:rPr>
      </w:pPr>
    </w:p>
    <w:p w:rsidR="3D0EBCB8" w:rsidRPr="2030048C" w:rsidP="2030048C" w14:paraId="4A9EBCFD" w14:textId="24A31719">
      <w:pPr>
        <w:rPr>
          <w:rFonts w:ascii="Arial" w:eastAsia="Arial" w:hAnsi="Arial" w:cs="Arial"/>
          <w:sz w:val="24"/>
          <w:szCs w:val="24"/>
        </w:rPr>
      </w:pPr>
      <w:r w:rsidRPr="2030048C">
        <w:rPr>
          <w:rFonts w:ascii="Arial" w:eastAsia="Arial" w:hAnsi="Arial" w:cs="Arial"/>
          <w:sz w:val="24"/>
          <w:szCs w:val="24"/>
        </w:rPr>
        <w:t>The University has policies and procedures for evaluating and improving the quality and standards of its provision. These include:</w:t>
      </w:r>
    </w:p>
    <w:p w:rsidR="3D0EBCB8" w:rsidRPr="2030048C" w:rsidP="2030048C">
      <w:pPr>
        <w:numPr>
          <w:ilvl w:val="0"/>
          <w:numId w:val="37"/>
        </w:numPr>
        <w:ind w:left="720" w:hanging="360"/>
        <w:jc w:val="left"/>
        <w:rPr>
          <w:rFonts w:ascii="Arial" w:eastAsia="Arial" w:hAnsi="Arial" w:cs="Arial"/>
          <w:sz w:val="24"/>
          <w:szCs w:val="24"/>
        </w:rPr>
      </w:pPr>
      <w:r w:rsidRPr="2030048C">
        <w:rPr>
          <w:rFonts w:ascii="Arial" w:eastAsia="Arial" w:hAnsi="Arial" w:cs="Arial"/>
          <w:sz w:val="24"/>
          <w:szCs w:val="24"/>
        </w:rPr>
        <w:t>Continuous Monitoring of courses through the Kingston Course Enhancement Programme (KCEP)</w:t>
      </w:r>
    </w:p>
    <w:p w:rsidR="3D0EBCB8" w:rsidRPr="2030048C" w:rsidP="2030048C">
      <w:pPr>
        <w:numPr>
          <w:ilvl w:val="0"/>
          <w:numId w:val="37"/>
        </w:numPr>
        <w:ind w:left="720" w:hanging="360"/>
        <w:jc w:val="left"/>
        <w:rPr>
          <w:rFonts w:ascii="Arial" w:eastAsia="Arial" w:hAnsi="Arial" w:cs="Arial"/>
          <w:sz w:val="24"/>
          <w:szCs w:val="24"/>
        </w:rPr>
      </w:pPr>
      <w:r w:rsidRPr="2030048C">
        <w:rPr>
          <w:rFonts w:ascii="Arial" w:eastAsia="Arial" w:hAnsi="Arial" w:cs="Arial"/>
          <w:sz w:val="24"/>
          <w:szCs w:val="24"/>
        </w:rPr>
        <w:t>Student evaluation including Module Evaluation Questionnaires (MEQs), the National Student Survey (NSS)</w:t>
      </w:r>
    </w:p>
    <w:p w:rsidR="3D0EBCB8" w:rsidRPr="2030048C" w:rsidP="2030048C">
      <w:pPr>
        <w:numPr>
          <w:ilvl w:val="0"/>
          <w:numId w:val="37"/>
        </w:numPr>
        <w:ind w:left="720" w:hanging="360"/>
        <w:jc w:val="left"/>
        <w:rPr>
          <w:rFonts w:ascii="Arial" w:eastAsia="Arial" w:hAnsi="Arial" w:cs="Arial"/>
          <w:sz w:val="24"/>
          <w:szCs w:val="24"/>
        </w:rPr>
      </w:pPr>
      <w:r w:rsidRPr="2030048C">
        <w:rPr>
          <w:rFonts w:ascii="Arial" w:eastAsia="Arial" w:hAnsi="Arial" w:cs="Arial"/>
          <w:sz w:val="24"/>
          <w:szCs w:val="24"/>
        </w:rPr>
        <w:t>Internal and external moderation of graded assignments</w:t>
      </w:r>
    </w:p>
    <w:p w:rsidR="3D0EBCB8" w:rsidRPr="2030048C" w:rsidP="2030048C">
      <w:pPr>
        <w:numPr>
          <w:ilvl w:val="0"/>
          <w:numId w:val="37"/>
        </w:numPr>
        <w:ind w:left="720" w:hanging="360"/>
        <w:jc w:val="left"/>
        <w:rPr>
          <w:rFonts w:ascii="Arial" w:eastAsia="Arial" w:hAnsi="Arial" w:cs="Arial"/>
          <w:sz w:val="24"/>
          <w:szCs w:val="24"/>
        </w:rPr>
      </w:pPr>
      <w:r w:rsidRPr="2030048C">
        <w:rPr>
          <w:rFonts w:ascii="Arial" w:eastAsia="Arial" w:hAnsi="Arial" w:cs="Arial"/>
          <w:sz w:val="24"/>
          <w:szCs w:val="24"/>
        </w:rPr>
        <w:t>Additional compliance and self-assessment and improvement planning processes which meet DfE requirements for accredited ITE providers and are scrutinised through Ofsted inspection </w:t>
      </w:r>
    </w:p>
    <w:p w:rsidR="00B400F2" w:rsidRPr="000765B1" w:rsidP="2030048C" w14:textId="24A31719">
      <w:pPr>
        <w:rPr>
          <w:rFonts w:ascii="Arial" w:eastAsia="Arial" w:hAnsi="Arial" w:cs="Arial"/>
          <w:sz w:val="24"/>
          <w:szCs w:val="24"/>
          <w:lang w:val="en-GB"/>
        </w:rPr>
      </w:pPr>
    </w:p>
    <w:p w:rsidR="1FD01BFD" w:rsidP="540725A5" w14:paraId="52149161" w14:textId="2869AFA9">
      <w:pPr>
        <w:rPr>
          <w:rFonts w:ascii="Arial" w:eastAsia="Arial" w:hAnsi="Arial" w:cs="Arial"/>
          <w:sz w:val="24"/>
          <w:szCs w:val="24"/>
        </w:rPr>
      </w:pPr>
    </w:p>
    <w:p w:rsidR="07CDC7BA" w:rsidP="540725A5" w14:paraId="2B0483CA" w14:textId="27D41F98">
      <w:pPr>
        <w:numPr>
          <w:ilvl w:val="0"/>
          <w:numId w:val="10"/>
        </w:numPr>
        <w:rPr>
          <w:rFonts w:ascii="Arial" w:eastAsia="Arial" w:hAnsi="Arial" w:cs="Arial"/>
          <w:b/>
          <w:bCs/>
          <w:sz w:val="24"/>
          <w:szCs w:val="24"/>
        </w:rPr>
      </w:pPr>
      <w:r w:rsidRPr="540725A5">
        <w:rPr>
          <w:rFonts w:ascii="Arial" w:eastAsia="Arial" w:hAnsi="Arial" w:cs="Arial"/>
          <w:b/>
          <w:bCs/>
          <w:sz w:val="24"/>
          <w:szCs w:val="24"/>
        </w:rPr>
        <w:t>E</w:t>
      </w:r>
      <w:r w:rsidRPr="540725A5" w:rsidR="4A630375">
        <w:rPr>
          <w:rFonts w:ascii="Arial" w:eastAsia="Arial" w:hAnsi="Arial" w:cs="Arial"/>
          <w:b/>
          <w:bCs/>
          <w:sz w:val="24"/>
          <w:szCs w:val="24"/>
        </w:rPr>
        <w:t xml:space="preserve">xternal </w:t>
      </w:r>
      <w:r w:rsidRPr="540725A5">
        <w:rPr>
          <w:rFonts w:ascii="Arial" w:eastAsia="Arial" w:hAnsi="Arial" w:cs="Arial"/>
          <w:b/>
          <w:bCs/>
          <w:sz w:val="24"/>
          <w:szCs w:val="24"/>
        </w:rPr>
        <w:t>Reference Points</w:t>
      </w:r>
    </w:p>
    <w:p w:rsidR="1FD01BFD" w:rsidP="540725A5" w14:paraId="34B8501B" w14:textId="51193BF8">
      <w:pPr>
        <w:rPr>
          <w:rFonts w:ascii="Arial" w:eastAsia="Arial" w:hAnsi="Arial" w:cs="Arial"/>
          <w:sz w:val="24"/>
          <w:szCs w:val="24"/>
        </w:rPr>
      </w:pPr>
    </w:p>
    <w:p w:rsidRPr="2030048C" w:rsidP="2030048C" w14:paraId="79F3DBA0" w14:textId="0C2DC450">
      <w:pPr>
        <w:rPr>
          <w:rFonts w:ascii="Arial" w:eastAsia="Arial" w:hAnsi="Arial" w:cs="Arial"/>
          <w:sz w:val="24"/>
          <w:szCs w:val="24"/>
        </w:rPr>
      </w:pPr>
      <w:r w:rsidRPr="2030048C">
        <w:rPr>
          <w:rFonts w:ascii="Arial" w:eastAsia="Arial" w:hAnsi="Arial" w:cs="Arial"/>
          <w:sz w:val="24"/>
          <w:szCs w:val="24"/>
        </w:rPr>
        <w:t>External reference points which have informed the design of the course. These include:</w:t>
      </w:r>
    </w:p>
    <w:p w:rsidRPr="2030048C" w:rsidP="2030048C">
      <w:pPr>
        <w:numPr>
          <w:ilvl w:val="0"/>
          <w:numId w:val="38"/>
        </w:numPr>
        <w:ind w:left="720" w:hanging="360"/>
        <w:jc w:val="left"/>
        <w:rPr>
          <w:rFonts w:ascii="Arial" w:eastAsia="Arial" w:hAnsi="Arial" w:cs="Arial"/>
          <w:sz w:val="24"/>
          <w:szCs w:val="24"/>
        </w:rPr>
      </w:pPr>
      <w:r w:rsidRPr="2030048C">
        <w:rPr>
          <w:rFonts w:ascii="Arial" w:eastAsia="Arial" w:hAnsi="Arial" w:cs="Arial"/>
          <w:sz w:val="24"/>
          <w:szCs w:val="24"/>
        </w:rPr>
        <w:t>PSRB standards</w:t>
      </w:r>
    </w:p>
    <w:p w:rsidRPr="2030048C" w:rsidP="2030048C">
      <w:pPr>
        <w:numPr>
          <w:ilvl w:val="0"/>
          <w:numId w:val="38"/>
        </w:numPr>
        <w:ind w:left="720" w:hanging="360"/>
        <w:jc w:val="left"/>
        <w:rPr>
          <w:rFonts w:ascii="Arial" w:eastAsia="Arial" w:hAnsi="Arial" w:cs="Arial"/>
          <w:sz w:val="24"/>
          <w:szCs w:val="24"/>
        </w:rPr>
      </w:pPr>
      <w:r w:rsidRPr="2030048C">
        <w:rPr>
          <w:rFonts w:ascii="Arial" w:eastAsia="Arial" w:hAnsi="Arial" w:cs="Arial"/>
          <w:sz w:val="24"/>
          <w:szCs w:val="24"/>
        </w:rPr>
        <w:t>QAA Subject benchmarks</w:t>
      </w:r>
    </w:p>
    <w:p w:rsidRPr="2030048C" w:rsidP="2030048C">
      <w:pPr>
        <w:rPr>
          <w:rFonts w:ascii="Arial" w:eastAsia="Arial" w:hAnsi="Arial" w:cs="Arial"/>
          <w:sz w:val="24"/>
          <w:szCs w:val="24"/>
        </w:rPr>
      </w:pPr>
      <w:r w:rsidRPr="2030048C">
        <w:rPr>
          <w:rFonts w:ascii="Arial" w:eastAsia="Arial" w:hAnsi="Arial" w:cs="Arial"/>
          <w:sz w:val="24"/>
          <w:szCs w:val="24"/>
        </w:rPr>
        <w:t>The programme is designed to be compliant with: </w:t>
      </w:r>
    </w:p>
    <w:p w:rsidRPr="2030048C" w:rsidP="2030048C">
      <w:pPr>
        <w:numPr>
          <w:ilvl w:val="0"/>
          <w:numId w:val="39"/>
        </w:numPr>
        <w:ind w:left="720" w:hanging="360"/>
        <w:jc w:val="left"/>
        <w:rPr>
          <w:rFonts w:ascii="Arial" w:eastAsia="Arial" w:hAnsi="Arial" w:cs="Arial"/>
          <w:sz w:val="24"/>
          <w:szCs w:val="24"/>
        </w:rPr>
      </w:pPr>
      <w:r w:rsidRPr="2030048C">
        <w:rPr>
          <w:rFonts w:ascii="Arial" w:eastAsia="Arial" w:hAnsi="Arial" w:cs="Arial"/>
          <w:sz w:val="24"/>
          <w:szCs w:val="24"/>
        </w:rPr>
        <w:t>DfE’s Initial Teacher Training requirements as specified in the ITT Criteria and Supporting Advice (for QTS pathways) and Early Years ITT Criteria and Supporting Advice. </w:t>
      </w:r>
    </w:p>
    <w:p w:rsidRPr="2030048C" w:rsidP="2030048C">
      <w:pPr>
        <w:numPr>
          <w:ilvl w:val="0"/>
          <w:numId w:val="40"/>
        </w:numPr>
        <w:ind w:left="720" w:hanging="360"/>
        <w:jc w:val="left"/>
        <w:rPr>
          <w:rFonts w:ascii="Arial" w:eastAsia="Arial" w:hAnsi="Arial" w:cs="Arial"/>
          <w:sz w:val="24"/>
          <w:szCs w:val="24"/>
        </w:rPr>
      </w:pPr>
      <w:r w:rsidRPr="2030048C">
        <w:rPr>
          <w:rFonts w:ascii="Arial" w:eastAsia="Arial" w:hAnsi="Arial" w:cs="Arial"/>
          <w:sz w:val="24"/>
          <w:szCs w:val="24"/>
        </w:rPr>
        <w:t>Ofsted’s ITE inspection framework </w:t>
      </w:r>
    </w:p>
    <w:p w:rsidRPr="2030048C" w:rsidP="2030048C">
      <w:pPr>
        <w:numPr>
          <w:ilvl w:val="0"/>
          <w:numId w:val="41"/>
        </w:numPr>
        <w:ind w:left="720" w:hanging="360"/>
        <w:jc w:val="left"/>
        <w:rPr>
          <w:rFonts w:ascii="Arial" w:eastAsia="Arial" w:hAnsi="Arial" w:cs="Arial"/>
          <w:sz w:val="24"/>
          <w:szCs w:val="24"/>
        </w:rPr>
      </w:pPr>
      <w:r w:rsidRPr="2030048C">
        <w:rPr>
          <w:rFonts w:ascii="Arial" w:eastAsia="Arial" w:hAnsi="Arial" w:cs="Arial"/>
          <w:sz w:val="24"/>
          <w:szCs w:val="24"/>
        </w:rPr>
        <w:t>QAA PGCE qualification title document (</w:t>
      </w:r>
      <w:hyperlink r:id="rId13" w:tgtFrame="_blank" w:history="1">
        <w:r w:rsidRPr="2030048C">
          <w:rPr>
            <w:rFonts w:ascii="Arial" w:eastAsia="Arial" w:hAnsi="Arial" w:cs="Arial"/>
            <w:sz w:val="24"/>
            <w:szCs w:val="24"/>
          </w:rPr>
          <w:t>https://www.qaa.ac.uk/the-quality-code/qualifications-frameworks/pgce-qualification-title#</w:t>
        </w:r>
      </w:hyperlink>
      <w:r w:rsidRPr="2030048C">
        <w:rPr>
          <w:rFonts w:ascii="Arial" w:eastAsia="Arial" w:hAnsi="Arial" w:cs="Arial"/>
          <w:sz w:val="24"/>
          <w:szCs w:val="24"/>
        </w:rPr>
        <w:t>) and QAA L7 benchmarks </w:t>
      </w:r>
    </w:p>
    <w:p w:rsidRPr="2030048C" w:rsidP="2030048C">
      <w:pPr>
        <w:rPr>
          <w:rFonts w:ascii="Arial" w:eastAsia="Arial" w:hAnsi="Arial" w:cs="Arial"/>
          <w:sz w:val="24"/>
          <w:szCs w:val="24"/>
        </w:rPr>
      </w:pPr>
      <w:r w:rsidRPr="2030048C">
        <w:rPr>
          <w:rFonts w:ascii="Arial" w:eastAsia="Arial" w:hAnsi="Arial" w:cs="Arial"/>
          <w:sz w:val="24"/>
          <w:szCs w:val="24"/>
        </w:rPr>
        <w:t> </w:t>
      </w:r>
    </w:p>
    <w:p w:rsidR="07CDC7BA" w:rsidP="2030048C" w14:textId="0C2DC450">
      <w:pPr>
        <w:rPr>
          <w:rFonts w:ascii="Arial" w:eastAsia="Arial" w:hAnsi="Arial" w:cs="Arial"/>
          <w:sz w:val="24"/>
          <w:szCs w:val="24"/>
          <w:lang w:val="en-GB"/>
        </w:rPr>
      </w:pPr>
    </w:p>
    <w:p w:rsidR="00B400F2" w:rsidRPr="000765B1" w:rsidP="540725A5" w14:paraId="4833C454" w14:textId="77777777">
      <w:pPr>
        <w:rPr>
          <w:rFonts w:ascii="Arial" w:eastAsia="Arial" w:hAnsi="Arial" w:cs="Arial"/>
          <w:i/>
          <w:iCs/>
          <w:color w:val="FF0000"/>
          <w:sz w:val="24"/>
          <w:szCs w:val="24"/>
        </w:rPr>
      </w:pPr>
    </w:p>
    <w:p w:rsidR="00A92C9B" w:rsidRPr="000765B1" w:rsidP="540725A5" w14:paraId="2DC2675D" w14:textId="77777777">
      <w:pPr>
        <w:pStyle w:val="ListParagraph"/>
        <w:numPr>
          <w:ilvl w:val="0"/>
          <w:numId w:val="10"/>
        </w:numPr>
        <w:autoSpaceDE w:val="0"/>
        <w:autoSpaceDN w:val="0"/>
        <w:rPr>
          <w:rFonts w:ascii="Arial" w:eastAsia="Arial" w:hAnsi="Arial" w:cs="Arial"/>
          <w:b/>
          <w:bCs/>
          <w:sz w:val="24"/>
          <w:szCs w:val="24"/>
        </w:rPr>
      </w:pPr>
      <w:r w:rsidRPr="540725A5">
        <w:rPr>
          <w:rFonts w:ascii="Arial" w:eastAsia="Arial" w:hAnsi="Arial" w:cs="Arial"/>
          <w:b/>
          <w:bCs/>
          <w:sz w:val="24"/>
          <w:szCs w:val="24"/>
        </w:rPr>
        <w:t>Development of Course Learning Outcomes in Modules</w:t>
      </w:r>
    </w:p>
    <w:p w:rsidR="00A92C9B" w:rsidRPr="000765B1" w:rsidP="540725A5" w14:paraId="160437A0" w14:textId="77777777">
      <w:pPr>
        <w:rPr>
          <w:rFonts w:ascii="Arial" w:eastAsia="Arial" w:hAnsi="Arial" w:cs="Arial"/>
          <w:b/>
          <w:bCs/>
          <w:sz w:val="24"/>
          <w:szCs w:val="24"/>
        </w:rPr>
      </w:pPr>
    </w:p>
    <w:p w:rsidR="65D2588C" w:rsidP="540725A5" w14:paraId="04EF9609" w14:textId="5FF60753">
      <w:pPr>
        <w:rPr>
          <w:rFonts w:ascii="Arial" w:eastAsia="Arial" w:hAnsi="Arial" w:cs="Arial"/>
          <w:i w:val="0"/>
          <w:iCs w:val="0"/>
          <w:noProof w:val="0"/>
          <w:sz w:val="24"/>
          <w:szCs w:val="24"/>
          <w:lang w:val="en-GB"/>
        </w:rPr>
      </w:pP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This table maps where programme learning outcomes are </w:t>
      </w:r>
      <w:r w:rsidRPr="540725A5">
        <w:rPr>
          <w:rFonts w:ascii="Arial" w:eastAsia="Arial" w:hAnsi="Arial" w:cs="Arial"/>
          <w:b/>
          <w:bCs/>
          <w:i w:val="0"/>
          <w:iCs w:val="0"/>
          <w:caps w:val="0"/>
          <w:smallCaps w:val="0"/>
          <w:noProof w:val="0"/>
          <w:color w:val="000000" w:themeColor="text1" w:themeShade="FF" w:themeTint="FF"/>
          <w:sz w:val="24"/>
          <w:szCs w:val="24"/>
          <w:lang w:val="en-GB"/>
        </w:rPr>
        <w:t>summatively</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assessed across the </w:t>
      </w:r>
      <w:r w:rsidRPr="540725A5">
        <w:rPr>
          <w:rFonts w:ascii="Arial" w:eastAsia="Arial" w:hAnsi="Arial" w:cs="Arial"/>
          <w:b/>
          <w:bCs/>
          <w:i w:val="0"/>
          <w:iCs w:val="0"/>
          <w:caps w:val="0"/>
          <w:smallCaps w:val="0"/>
          <w:noProof w:val="0"/>
          <w:color w:val="000000" w:themeColor="text1" w:themeShade="FF" w:themeTint="FF"/>
          <w:sz w:val="24"/>
          <w:szCs w:val="24"/>
          <w:lang w:val="en-GB"/>
        </w:rPr>
        <w:t>core</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modules for this course. It provides an aid to academic staff in understanding how individual modules contribute to the course aims, a means to help students </w:t>
      </w:r>
      <w:r w:rsidRPr="540725A5">
        <w:rPr>
          <w:rFonts w:ascii="Arial" w:eastAsia="Arial" w:hAnsi="Arial" w:cs="Arial"/>
          <w:b w:val="0"/>
          <w:bCs w:val="0"/>
          <w:i w:val="0"/>
          <w:iCs w:val="0"/>
          <w:caps w:val="0"/>
          <w:smallCaps w:val="0"/>
          <w:noProof w:val="0"/>
          <w:color w:val="000000" w:themeColor="text1" w:themeShade="FF" w:themeTint="FF"/>
          <w:sz w:val="24"/>
          <w:szCs w:val="24"/>
          <w:lang w:val="en-GB"/>
        </w:rPr>
        <w:t>monitor</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their own learning, personal and professional development as the course progresses and a checklist for quality assurance purposes.</w:t>
      </w:r>
    </w:p>
    <w:p w:rsidR="00C70212" w:rsidP="540725A5" w14:paraId="301E4205" w14:textId="77777777">
      <w:pPr>
        <w:rPr>
          <w:rFonts w:ascii="Arial" w:eastAsia="Arial" w:hAnsi="Arial" w:cs="Arial"/>
          <w:i/>
          <w:iCs/>
          <w:color w:val="FF0000"/>
          <w:sz w:val="24"/>
          <w:szCs w:val="24"/>
        </w:rPr>
      </w:pPr>
    </w:p>
    <w:tbl>
      <w:tblPr>
        <w:tblCellSpacing w:w="15" w:type="dxa"/>
        <w:tblCellMar>
          <w:top w:w="15" w:type="dxa"/>
          <w:left w:w="15" w:type="dxa"/>
          <w:bottom w:w="15" w:type="dxa"/>
          <w:right w:w="15" w:type="dxa"/>
        </w:tblCellMar>
      </w:tblPr>
      <w:tblGrid>
        <w:gridCol w:w="3346"/>
        <w:gridCol w:w="367"/>
        <w:gridCol w:w="849"/>
        <w:gridCol w:w="849"/>
      </w:tblGrid>
      <w:tr>
        <w:trPr>
          <w:trHeight w:val="1500"/>
        </w:trPr>
        <w:tc>
          <w:tcPr>
            <w:gridSpan w:val="2"/>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Module Code</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7</w:t>
            </w:r>
          </w:p>
        </w:tc>
      </w:tr>
      <w:tr>
        <w:trPr>
          <w:trHeight w:val="1125"/>
        </w:trPr>
        <w:tc>
          <w:tcPr>
            <w:gridSpan w:val="2"/>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b/>
                <w:bCs/>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QI7100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QI7001</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Knowledge &amp; Understanding</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Intellectual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Practical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bl>
    <w:p w:rsidR="00CE2BD2" w:rsidP="2030048C" w14:paraId="7C47A18E" w14:textId="630DB534">
      <w:pPr>
        <w:rPr>
          <w:rFonts w:ascii="Arial" w:eastAsia="Arial" w:hAnsi="Arial" w:cs="Arial"/>
          <w:i/>
          <w:iCs/>
          <w:color w:val="FF0000"/>
          <w:sz w:val="24"/>
          <w:szCs w:val="24"/>
          <w:lang w:val="en-GB"/>
        </w:rPr>
      </w:pPr>
    </w:p>
    <w:p w:rsidR="00A92C9B" w:rsidRPr="00DA2044" w:rsidP="540725A5" w14:paraId="38114C15" w14:textId="77777777">
      <w:pPr>
        <w:rPr>
          <w:rFonts w:ascii="Arial" w:eastAsia="Arial" w:hAnsi="Arial" w:cs="Arial"/>
          <w:sz w:val="24"/>
          <w:szCs w:val="24"/>
        </w:rPr>
      </w:pPr>
    </w:p>
    <w:p w:rsidR="00A92C9B" w:rsidRPr="000765B1" w:rsidP="2030048C" w14:paraId="127B451F" w14:textId="77777777">
      <w:pPr>
        <w:tabs>
          <w:tab w:val="left" w:pos="426"/>
        </w:tabs>
        <w:rPr>
          <w:rFonts w:ascii="Arial" w:eastAsia="Arial" w:hAnsi="Arial" w:cs="Arial"/>
          <w:b/>
          <w:bCs/>
          <w:sz w:val="24"/>
          <w:szCs w:val="24"/>
          <w:lang w:val="en-GB"/>
        </w:rPr>
      </w:pPr>
      <w:r w:rsidRPr="2030048C">
        <w:rPr>
          <w:rFonts w:ascii="Arial" w:eastAsia="Arial" w:hAnsi="Arial" w:cs="Arial"/>
          <w:b/>
          <w:bCs/>
          <w:sz w:val="24"/>
          <w:szCs w:val="24"/>
          <w:lang w:val="en-GB"/>
        </w:rPr>
        <w:t xml:space="preserve">Students will be provided with formative assessment opportunities throughout the course to practise and develop their </w:t>
      </w:r>
      <w:r w:rsidRPr="2030048C">
        <w:rPr>
          <w:rFonts w:ascii="Arial" w:eastAsia="Arial" w:hAnsi="Arial" w:cs="Arial"/>
          <w:b/>
          <w:bCs/>
          <w:sz w:val="24"/>
          <w:szCs w:val="24"/>
          <w:lang w:val="en-GB"/>
        </w:rPr>
        <w:t>proficiency</w:t>
      </w:r>
      <w:r w:rsidRPr="2030048C">
        <w:rPr>
          <w:rFonts w:ascii="Arial" w:eastAsia="Arial" w:hAnsi="Arial" w:cs="Arial"/>
          <w:b/>
          <w:bCs/>
          <w:sz w:val="24"/>
          <w:szCs w:val="24"/>
          <w:lang w:val="en-GB"/>
        </w:rPr>
        <w:t xml:space="preserve"> in the range of assessment methods utilised.</w:t>
      </w:r>
    </w:p>
    <w:p w:rsidR="00AD6C25" w:rsidP="540725A5" w14:paraId="4C12F97A" w14:textId="77777777">
      <w:pPr>
        <w:rPr>
          <w:rFonts w:ascii="Arial" w:eastAsia="Arial" w:hAnsi="Arial" w:cs="Arial"/>
          <w:sz w:val="24"/>
          <w:szCs w:val="24"/>
        </w:rPr>
      </w:pPr>
    </w:p>
    <w:p w:rsidR="0184B557" w:rsidP="66ACB42C" w14:paraId="58E1F048" w14:textId="4A7F7836">
      <w:pPr>
        <w:rPr>
          <w:rFonts w:ascii="Arial" w:eastAsia="Arial" w:hAnsi="Arial" w:cs="Arial"/>
          <w:b/>
          <w:bCs/>
          <w:sz w:val="24"/>
          <w:szCs w:val="24"/>
        </w:rPr>
      </w:pPr>
      <w:r w:rsidRPr="66ACB42C">
        <w:rPr>
          <w:rFonts w:ascii="Arial" w:eastAsia="Arial" w:hAnsi="Arial" w:cs="Arial"/>
          <w:b/>
          <w:bCs/>
          <w:sz w:val="24"/>
          <w:szCs w:val="24"/>
        </w:rPr>
        <w:t>Additional Information</w:t>
      </w:r>
    </w:p>
    <w:p w:rsidR="66ACB42C" w:rsidP="66ACB42C" w14:paraId="2C285F13" w14:textId="620C0800">
      <w:pPr>
        <w:rPr>
          <w:rFonts w:ascii="Arial" w:eastAsia="Arial" w:hAnsi="Arial" w:cs="Arial"/>
          <w:b/>
          <w:bCs/>
          <w:sz w:val="24"/>
          <w:szCs w:val="24"/>
        </w:rPr>
      </w:pPr>
    </w:p>
    <w:p w:rsidRPr="2030048C" w:rsidP="2030048C" w14:paraId="0E005814" w14:textId="395E719D">
      <w:pPr>
        <w:rPr>
          <w:rFonts w:ascii="Arial" w:eastAsia="Arial" w:hAnsi="Arial" w:cs="Arial"/>
          <w:sz w:val="24"/>
          <w:szCs w:val="24"/>
        </w:rPr>
      </w:pPr>
      <w:r w:rsidRPr="2030048C">
        <w:rPr>
          <w:rFonts w:ascii="Arial" w:eastAsia="Arial" w:hAnsi="Arial" w:cs="Arial"/>
          <w:b/>
          <w:bCs/>
          <w:sz w:val="24"/>
          <w:szCs w:val="24"/>
        </w:rPr>
        <w:t>PGCE Awards:</w:t>
      </w:r>
    </w:p>
    <w:p w:rsidRPr="2030048C" w:rsidP="2030048C">
      <w:pPr>
        <w:rPr>
          <w:rFonts w:ascii="Arial" w:eastAsia="Arial" w:hAnsi="Arial" w:cs="Arial"/>
          <w:sz w:val="24"/>
          <w:szCs w:val="24"/>
        </w:rPr>
      </w:pPr>
      <w:r w:rsidRPr="2030048C">
        <w:rPr>
          <w:rFonts w:ascii="Arial" w:eastAsia="Arial" w:hAnsi="Arial" w:cs="Arial"/>
          <w:color w:val="000000"/>
          <w:sz w:val="22"/>
          <w:szCs w:val="22"/>
        </w:rPr>
        <w:t>Early Years Teacher (EYTS) PGCE: Graduate Employment Based Route</w:t>
      </w:r>
    </w:p>
    <w:p w:rsidRPr="2030048C" w:rsidP="2030048C">
      <w:pPr>
        <w:rPr>
          <w:rFonts w:ascii="Arial" w:eastAsia="Arial" w:hAnsi="Arial" w:cs="Arial"/>
          <w:sz w:val="24"/>
          <w:szCs w:val="24"/>
        </w:rPr>
      </w:pPr>
      <w:r w:rsidRPr="2030048C">
        <w:rPr>
          <w:rFonts w:ascii="Arial" w:eastAsia="Arial" w:hAnsi="Arial" w:cs="Arial"/>
          <w:color w:val="000000"/>
          <w:sz w:val="22"/>
          <w:szCs w:val="22"/>
        </w:rPr>
        <w:t>Early Years Teacher (EYTS) PGCE: Graduate Entry</w:t>
      </w:r>
    </w:p>
    <w:p w:rsidRPr="2030048C" w:rsidP="2030048C">
      <w:pPr>
        <w:rPr>
          <w:rFonts w:ascii="Arial" w:eastAsia="Arial" w:hAnsi="Arial" w:cs="Arial"/>
          <w:sz w:val="24"/>
          <w:szCs w:val="24"/>
        </w:rPr>
      </w:pPr>
      <w:r w:rsidRPr="2030048C">
        <w:rPr>
          <w:rFonts w:ascii="Arial" w:eastAsia="Arial" w:hAnsi="Arial" w:cs="Arial"/>
          <w:sz w:val="24"/>
          <w:szCs w:val="24"/>
        </w:rPr>
        <w:t>Primary Teaching (Years 5-11) leading to Qualified Teacher Status PGCE (KU)</w:t>
      </w:r>
    </w:p>
    <w:p w:rsidRPr="2030048C" w:rsidP="2030048C">
      <w:pPr>
        <w:rPr>
          <w:rFonts w:ascii="Arial" w:eastAsia="Arial" w:hAnsi="Arial" w:cs="Arial"/>
          <w:sz w:val="24"/>
          <w:szCs w:val="24"/>
        </w:rPr>
      </w:pPr>
      <w:r w:rsidRPr="2030048C">
        <w:rPr>
          <w:rFonts w:ascii="Arial" w:eastAsia="Arial" w:hAnsi="Arial" w:cs="Arial"/>
          <w:sz w:val="24"/>
          <w:szCs w:val="24"/>
        </w:rPr>
        <w:t>Secondary Teaching leading to Qualified Teacher Status PGCE: Citizenship with Social Science  (KU)</w:t>
      </w:r>
    </w:p>
    <w:p w:rsidRPr="2030048C" w:rsidP="2030048C">
      <w:pPr>
        <w:rPr>
          <w:rFonts w:ascii="Arial" w:eastAsia="Arial" w:hAnsi="Arial" w:cs="Arial"/>
          <w:sz w:val="24"/>
          <w:szCs w:val="24"/>
        </w:rPr>
      </w:pPr>
      <w:r w:rsidRPr="2030048C">
        <w:rPr>
          <w:rFonts w:ascii="Arial" w:eastAsia="Arial" w:hAnsi="Arial" w:cs="Arial"/>
          <w:sz w:val="24"/>
          <w:szCs w:val="24"/>
        </w:rPr>
        <w:t>Secondary Teaching leading to Qualified Teacher Status PGCE: English (KU)</w:t>
      </w:r>
    </w:p>
    <w:p w:rsidRPr="2030048C" w:rsidP="2030048C">
      <w:pPr>
        <w:rPr>
          <w:rFonts w:ascii="Arial" w:eastAsia="Arial" w:hAnsi="Arial" w:cs="Arial"/>
          <w:sz w:val="24"/>
          <w:szCs w:val="24"/>
        </w:rPr>
      </w:pPr>
      <w:r w:rsidRPr="2030048C">
        <w:rPr>
          <w:rFonts w:ascii="Arial" w:eastAsia="Arial" w:hAnsi="Arial" w:cs="Arial"/>
          <w:sz w:val="24"/>
          <w:szCs w:val="24"/>
        </w:rPr>
        <w:t>Secondary Teaching leading to Qualified Teacher Status PGCE: Mathematics (KU)</w:t>
      </w:r>
    </w:p>
    <w:p w:rsidRPr="2030048C" w:rsidP="2030048C">
      <w:pPr>
        <w:rPr>
          <w:rFonts w:ascii="Arial" w:eastAsia="Arial" w:hAnsi="Arial" w:cs="Arial"/>
          <w:sz w:val="24"/>
          <w:szCs w:val="24"/>
        </w:rPr>
      </w:pPr>
      <w:r w:rsidRPr="2030048C">
        <w:rPr>
          <w:rFonts w:ascii="Arial" w:eastAsia="Arial" w:hAnsi="Arial" w:cs="Arial"/>
          <w:sz w:val="24"/>
          <w:szCs w:val="24"/>
        </w:rPr>
        <w:t>Secondary Teaching leading to Qualified Teacher Status PGCE: Physical Education (KU)</w:t>
      </w:r>
    </w:p>
    <w:p w:rsidRPr="2030048C" w:rsidP="2030048C">
      <w:pPr>
        <w:rPr>
          <w:rFonts w:ascii="Arial" w:eastAsia="Arial" w:hAnsi="Arial" w:cs="Arial"/>
          <w:sz w:val="24"/>
          <w:szCs w:val="24"/>
        </w:rPr>
      </w:pPr>
      <w:r w:rsidRPr="2030048C">
        <w:rPr>
          <w:rFonts w:ascii="Arial" w:eastAsia="Arial" w:hAnsi="Arial" w:cs="Arial"/>
          <w:sz w:val="24"/>
          <w:szCs w:val="24"/>
        </w:rPr>
        <w:t>Secondary Teaching leading to Qualified Teacher Status PGCE: Biology (KU)</w:t>
      </w:r>
    </w:p>
    <w:p w:rsidRPr="2030048C" w:rsidP="2030048C">
      <w:pPr>
        <w:rPr>
          <w:rFonts w:ascii="Arial" w:eastAsia="Arial" w:hAnsi="Arial" w:cs="Arial"/>
          <w:sz w:val="24"/>
          <w:szCs w:val="24"/>
        </w:rPr>
      </w:pPr>
      <w:r w:rsidRPr="2030048C">
        <w:rPr>
          <w:rFonts w:ascii="Arial" w:eastAsia="Arial" w:hAnsi="Arial" w:cs="Arial"/>
          <w:sz w:val="24"/>
          <w:szCs w:val="24"/>
        </w:rPr>
        <w:t>Secondary Teaching leading to Qualified Teacher Status PGCE: Chemistry (KU)</w:t>
      </w:r>
    </w:p>
    <w:p w:rsidRPr="2030048C" w:rsidP="2030048C">
      <w:pPr>
        <w:rPr>
          <w:rFonts w:ascii="Arial" w:eastAsia="Arial" w:hAnsi="Arial" w:cs="Arial"/>
          <w:sz w:val="24"/>
          <w:szCs w:val="24"/>
        </w:rPr>
      </w:pPr>
      <w:r w:rsidRPr="2030048C">
        <w:rPr>
          <w:rFonts w:ascii="Arial" w:eastAsia="Arial" w:hAnsi="Arial" w:cs="Arial"/>
          <w:sz w:val="24"/>
          <w:szCs w:val="24"/>
        </w:rPr>
        <w:t>Secondary Teaching leading to Qualified Teacher Status PGCE: Art and Design (KU)</w:t>
      </w:r>
    </w:p>
    <w:p w:rsidRPr="2030048C" w:rsidP="2030048C">
      <w:pPr>
        <w:rPr>
          <w:rFonts w:ascii="Arial" w:eastAsia="Arial" w:hAnsi="Arial" w:cs="Arial"/>
          <w:sz w:val="24"/>
          <w:szCs w:val="24"/>
        </w:rPr>
      </w:pPr>
      <w:r w:rsidRPr="2030048C">
        <w:rPr>
          <w:rFonts w:ascii="Arial" w:eastAsia="Arial" w:hAnsi="Arial" w:cs="Arial"/>
          <w:sz w:val="24"/>
          <w:szCs w:val="24"/>
        </w:rPr>
        <w:t>Secondary Teaching leading to Qualified Teacher Status PGCE: Physics (KU)</w:t>
      </w:r>
    </w:p>
    <w:p w:rsidRPr="2030048C" w:rsidP="2030048C">
      <w:pPr>
        <w:rPr>
          <w:rFonts w:ascii="Arial" w:eastAsia="Arial" w:hAnsi="Arial" w:cs="Arial"/>
          <w:sz w:val="24"/>
          <w:szCs w:val="24"/>
        </w:rPr>
      </w:pPr>
      <w:r w:rsidRPr="2030048C">
        <w:rPr>
          <w:rFonts w:ascii="Arial" w:eastAsia="Arial" w:hAnsi="Arial" w:cs="Arial"/>
          <w:sz w:val="24"/>
          <w:szCs w:val="24"/>
        </w:rPr>
        <w:t>Primary Teaching (Years 5-11) with Special Educational Needs and Disabilities leading to Qualified Teacher Status PGCE (SCITT Poole)</w:t>
      </w:r>
    </w:p>
    <w:p w:rsidRPr="2030048C" w:rsidP="2030048C">
      <w:pPr>
        <w:rPr>
          <w:rFonts w:ascii="Arial" w:eastAsia="Arial" w:hAnsi="Arial" w:cs="Arial"/>
          <w:sz w:val="24"/>
          <w:szCs w:val="24"/>
        </w:rPr>
      </w:pPr>
      <w:r w:rsidRPr="2030048C">
        <w:rPr>
          <w:rFonts w:ascii="Arial" w:eastAsia="Arial" w:hAnsi="Arial" w:cs="Arial"/>
          <w:sz w:val="24"/>
          <w:szCs w:val="24"/>
        </w:rPr>
        <w:t>Primary Teaching (Years 4-7) leading to Qualified Teacher Status PGCE (SCITT Poole)</w:t>
      </w:r>
    </w:p>
    <w:p w:rsidRPr="2030048C" w:rsidP="2030048C">
      <w:pPr>
        <w:rPr>
          <w:rFonts w:ascii="Arial" w:eastAsia="Arial" w:hAnsi="Arial" w:cs="Arial"/>
          <w:sz w:val="24"/>
          <w:szCs w:val="24"/>
        </w:rPr>
      </w:pPr>
      <w:r w:rsidRPr="2030048C">
        <w:rPr>
          <w:rFonts w:ascii="Arial" w:eastAsia="Arial" w:hAnsi="Arial" w:cs="Arial"/>
          <w:sz w:val="24"/>
          <w:szCs w:val="24"/>
        </w:rPr>
        <w:t>Primary Teaching (Years 5-11) leading to Qualified Teacher Status PGCE (SCITT Poole)</w:t>
      </w:r>
    </w:p>
    <w:p w:rsidRPr="2030048C" w:rsidP="2030048C">
      <w:pPr>
        <w:rPr>
          <w:rFonts w:ascii="Arial" w:eastAsia="Arial" w:hAnsi="Arial" w:cs="Arial"/>
          <w:sz w:val="24"/>
          <w:szCs w:val="24"/>
        </w:rPr>
      </w:pPr>
      <w:r w:rsidRPr="2030048C">
        <w:rPr>
          <w:rFonts w:ascii="Arial" w:eastAsia="Arial" w:hAnsi="Arial" w:cs="Arial"/>
          <w:sz w:val="24"/>
          <w:szCs w:val="24"/>
        </w:rPr>
        <w:t>Early Years Teacher (Years Birth-7) PGCE (SCITT Wandsworth)</w:t>
      </w:r>
    </w:p>
    <w:p w:rsidRPr="2030048C" w:rsidP="2030048C">
      <w:pPr>
        <w:rPr>
          <w:rFonts w:ascii="Arial" w:eastAsia="Arial" w:hAnsi="Arial" w:cs="Arial"/>
          <w:sz w:val="24"/>
          <w:szCs w:val="24"/>
        </w:rPr>
      </w:pPr>
      <w:r w:rsidRPr="2030048C">
        <w:rPr>
          <w:rFonts w:ascii="Arial" w:eastAsia="Arial" w:hAnsi="Arial" w:cs="Arial"/>
          <w:sz w:val="24"/>
          <w:szCs w:val="24"/>
        </w:rPr>
        <w:t>Primary Teaching (Years 5-11) leading to Qualified Teacher Status PGCE (SCITT Wandsworth)</w:t>
      </w:r>
    </w:p>
    <w:p w:rsidR="0184B557" w:rsidP="2030048C" w14:textId="395E719D">
      <w:pPr>
        <w:rPr>
          <w:rFonts w:ascii="Arial" w:eastAsia="Arial" w:hAnsi="Arial" w:cs="Arial"/>
          <w:i/>
          <w:iCs/>
          <w:color w:val="FF0000"/>
          <w:sz w:val="24"/>
          <w:szCs w:val="24"/>
          <w:lang w:val="en-GB"/>
        </w:rPr>
      </w:pPr>
    </w:p>
    <w:sectPr w:rsidSect="00AD3F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6C25" w:rsidP="00B400F2" w14:paraId="544F2F84" w14:textId="5180A2B2">
    <w:pPr>
      <w:pStyle w:val="Footer"/>
      <w:pBdr>
        <w:top w:val="single" w:sz="4" w:space="1" w:color="auto"/>
      </w:pBdr>
      <w:tabs>
        <w:tab w:val="left" w:pos="3969"/>
        <w:tab w:val="clear" w:pos="4513"/>
        <w:tab w:val="left" w:pos="7938"/>
        <w:tab w:val="clear" w:pos="9026"/>
        <w:tab w:val="left" w:pos="12900"/>
      </w:tabs>
      <w:jc w:val="right"/>
    </w:pPr>
    <w:r w:rsidRPr="009D2840">
      <w:rPr>
        <w:rFonts w:ascii="Arial" w:hAnsi="Arial" w:cs="Arial"/>
        <w:sz w:val="16"/>
        <w:szCs w:val="16"/>
      </w:rPr>
      <w:t xml:space="preserve">Page </w:t>
    </w:r>
    <w:r w:rsidRPr="009D2840">
      <w:rPr>
        <w:rFonts w:ascii="Arial" w:hAnsi="Arial" w:cs="Arial"/>
        <w:b/>
        <w:sz w:val="16"/>
        <w:szCs w:val="16"/>
      </w:rPr>
      <w:fldChar w:fldCharType="begin"/>
    </w:r>
    <w:r w:rsidRPr="009D2840">
      <w:rPr>
        <w:rFonts w:ascii="Arial" w:hAnsi="Arial" w:cs="Arial"/>
        <w:b/>
        <w:sz w:val="16"/>
        <w:szCs w:val="16"/>
      </w:rPr>
      <w:instrText xml:space="preserve"> PAGE </w:instrText>
    </w:r>
    <w:r w:rsidRPr="009D2840">
      <w:rPr>
        <w:rFonts w:ascii="Arial" w:hAnsi="Arial" w:cs="Arial"/>
        <w:b/>
        <w:sz w:val="16"/>
        <w:szCs w:val="16"/>
      </w:rPr>
      <w:fldChar w:fldCharType="separate"/>
    </w:r>
    <w:r w:rsidR="003674E3">
      <w:rPr>
        <w:rFonts w:ascii="Arial" w:hAnsi="Arial" w:cs="Arial"/>
        <w:b/>
        <w:noProof/>
        <w:sz w:val="16"/>
        <w:szCs w:val="16"/>
      </w:rPr>
      <w:t>1</w:t>
    </w:r>
    <w:r w:rsidRPr="009D2840">
      <w:rPr>
        <w:rFonts w:ascii="Arial" w:hAnsi="Arial" w:cs="Arial"/>
        <w:b/>
        <w:sz w:val="16"/>
        <w:szCs w:val="16"/>
      </w:rPr>
      <w:fldChar w:fldCharType="end"/>
    </w:r>
    <w:r w:rsidRPr="009D2840">
      <w:rPr>
        <w:rFonts w:ascii="Arial" w:hAnsi="Arial" w:cs="Arial"/>
        <w:sz w:val="16"/>
        <w:szCs w:val="16"/>
      </w:rPr>
      <w:t xml:space="preserve"> of </w:t>
    </w:r>
    <w:r w:rsidRPr="009D2840">
      <w:rPr>
        <w:rFonts w:ascii="Arial" w:hAnsi="Arial" w:cs="Arial"/>
        <w:b/>
        <w:sz w:val="16"/>
        <w:szCs w:val="16"/>
      </w:rPr>
      <w:fldChar w:fldCharType="begin"/>
    </w:r>
    <w:r w:rsidRPr="009D2840">
      <w:rPr>
        <w:rFonts w:ascii="Arial" w:hAnsi="Arial" w:cs="Arial"/>
        <w:b/>
        <w:sz w:val="16"/>
        <w:szCs w:val="16"/>
      </w:rPr>
      <w:instrText xml:space="preserve"> NUMPAGES  </w:instrText>
    </w:r>
    <w:r w:rsidRPr="009D2840">
      <w:rPr>
        <w:rFonts w:ascii="Arial" w:hAnsi="Arial" w:cs="Arial"/>
        <w:b/>
        <w:sz w:val="16"/>
        <w:szCs w:val="16"/>
      </w:rPr>
      <w:fldChar w:fldCharType="separate"/>
    </w:r>
    <w:r w:rsidR="003674E3">
      <w:rPr>
        <w:rFonts w:ascii="Arial" w:hAnsi="Arial" w:cs="Arial"/>
        <w:b/>
        <w:noProof/>
        <w:sz w:val="16"/>
        <w:szCs w:val="16"/>
      </w:rPr>
      <w:t>11</w:t>
    </w:r>
    <w:r w:rsidRPr="009D2840">
      <w:rPr>
        <w:rFonts w:ascii="Arial" w:hAnsi="Arial" w:cs="Arial"/>
        <w:b/>
        <w:sz w:val="16"/>
        <w:szCs w:val="16"/>
      </w:rPr>
      <w:fldChar w:fldCharType="end"/>
    </w:r>
  </w:p>
  <w:p w:rsidR="00AD6C25" w:rsidP="00363792" w14:paraId="7CDEC233" w14:textId="77777777">
    <w:pPr>
      <w:pStyle w:val="Footer"/>
    </w:pPr>
  </w:p>
  <w:p w:rsidR="00AD6C25" w:rsidRPr="00165D50" w:rsidP="00363792" w14:paraId="08CD2A4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20F2CF"/>
    <w:multiLevelType w:val="hybridMultilevel"/>
    <w:tmpl w:val="54E67856"/>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E3A1373"/>
    <w:multiLevelType w:val="hybridMultilevel"/>
    <w:tmpl w:val="EB248320"/>
    <w:lvl w:ilvl="0">
      <w:start w:val="1"/>
      <w:numFmt w:val="upperLetter"/>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35248085"/>
    <w:multiLevelType w:val="hybridMultilevel"/>
    <w:tmpl w:val="35AA25B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73046D"/>
    <w:multiLevelType w:val="hybridMultilevel"/>
    <w:tmpl w:val="DFCC427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3E91E61"/>
    <w:multiLevelType w:val="hybridMultilevel"/>
    <w:tmpl w:val="AE06D15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1B07F70"/>
    <w:multiLevelType w:val="hybridMultilevel"/>
    <w:tmpl w:val="FBB4C4F0"/>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DED3E92"/>
    <w:multiLevelType w:val="hybridMultilevel"/>
    <w:tmpl w:val="EC6215F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36DF11C"/>
    <w:multiLevelType w:val="hybridMultilevel"/>
    <w:tmpl w:val="B35A3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4600844"/>
    <w:multiLevelType w:val="hybridMultilevel"/>
    <w:tmpl w:val="B27CF04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719D0340"/>
    <w:multiLevelType w:val="hybridMultilevel"/>
    <w:tmpl w:val="3412FDE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4989B05"/>
    <w:multiLevelType w:val="hybridMultilevel"/>
    <w:tmpl w:val="332EDABE"/>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4989B06"/>
    <w:multiLevelType w:val="hybridMultilevel"/>
    <w:tmpl w:val="74989B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74989B07"/>
    <w:multiLevelType w:val="hybridMultilevel"/>
    <w:tmpl w:val="74989B0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74989B08"/>
    <w:multiLevelType w:val="hybridMultilevel"/>
    <w:tmpl w:val="74989B0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74989B09"/>
    <w:multiLevelType w:val="hybridMultilevel"/>
    <w:tmpl w:val="74989B0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74989B0A"/>
    <w:multiLevelType w:val="hybridMultilevel"/>
    <w:tmpl w:val="74989B0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74989B0B"/>
    <w:multiLevelType w:val="hybridMultilevel"/>
    <w:tmpl w:val="74989B0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74989B0C"/>
    <w:multiLevelType w:val="hybridMultilevel"/>
    <w:tmpl w:val="74989B0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74989B0D"/>
    <w:multiLevelType w:val="multilevel"/>
    <w:tmpl w:val="74989B0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74989B0E"/>
    <w:multiLevelType w:val="hybridMultilevel"/>
    <w:tmpl w:val="74989B0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74989B0F"/>
    <w:multiLevelType w:val="hybridMultilevel"/>
    <w:tmpl w:val="74989B0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74989B10"/>
    <w:multiLevelType w:val="hybridMultilevel"/>
    <w:tmpl w:val="74989B1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74989B11"/>
    <w:multiLevelType w:val="hybridMultilevel"/>
    <w:tmpl w:val="74989B1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74989B12"/>
    <w:multiLevelType w:val="hybridMultilevel"/>
    <w:tmpl w:val="74989B1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74989B13"/>
    <w:multiLevelType w:val="hybridMultilevel"/>
    <w:tmpl w:val="74989B1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74989B14"/>
    <w:multiLevelType w:val="hybridMultilevel"/>
    <w:tmpl w:val="74989B1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74989B15"/>
    <w:multiLevelType w:val="hybridMultilevel"/>
    <w:tmpl w:val="74989B1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74989B16"/>
    <w:multiLevelType w:val="hybridMultilevel"/>
    <w:tmpl w:val="74989B1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74989B17"/>
    <w:multiLevelType w:val="hybridMultilevel"/>
    <w:tmpl w:val="74989B1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nsid w:val="74989B18"/>
    <w:multiLevelType w:val="hybridMultilevel"/>
    <w:tmpl w:val="74989B1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0">
    <w:nsid w:val="74989B19"/>
    <w:multiLevelType w:val="hybridMultilevel"/>
    <w:tmpl w:val="74989B1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1">
    <w:nsid w:val="74989B1A"/>
    <w:multiLevelType w:val="hybridMultilevel"/>
    <w:tmpl w:val="74989B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2">
    <w:nsid w:val="74989B1B"/>
    <w:multiLevelType w:val="hybridMultilevel"/>
    <w:tmpl w:val="74989B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3">
    <w:nsid w:val="74989B1C"/>
    <w:multiLevelType w:val="hybridMultilevel"/>
    <w:tmpl w:val="74989B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4">
    <w:nsid w:val="74989B1D"/>
    <w:multiLevelType w:val="hybridMultilevel"/>
    <w:tmpl w:val="74989B1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5">
    <w:nsid w:val="74989B1E"/>
    <w:multiLevelType w:val="hybridMultilevel"/>
    <w:tmpl w:val="74989B1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6">
    <w:nsid w:val="74989B1F"/>
    <w:multiLevelType w:val="hybridMultilevel"/>
    <w:tmpl w:val="74989B1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7">
    <w:nsid w:val="74989B20"/>
    <w:multiLevelType w:val="hybridMultilevel"/>
    <w:tmpl w:val="74989B2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8">
    <w:nsid w:val="74989B21"/>
    <w:multiLevelType w:val="hybridMultilevel"/>
    <w:tmpl w:val="74989B2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9">
    <w:nsid w:val="74989B22"/>
    <w:multiLevelType w:val="hybridMultilevel"/>
    <w:tmpl w:val="74989B2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0">
    <w:nsid w:val="74989B23"/>
    <w:multiLevelType w:val="hybridMultilevel"/>
    <w:tmpl w:val="74989B2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319091">
    <w:abstractNumId w:val="0"/>
  </w:num>
  <w:num w:numId="2" w16cid:durableId="1660647691">
    <w:abstractNumId w:val="5"/>
  </w:num>
  <w:num w:numId="3" w16cid:durableId="535390756">
    <w:abstractNumId w:val="10"/>
  </w:num>
  <w:num w:numId="4" w16cid:durableId="1192456024">
    <w:abstractNumId w:val="2"/>
  </w:num>
  <w:num w:numId="5" w16cid:durableId="572931979">
    <w:abstractNumId w:val="3"/>
  </w:num>
  <w:num w:numId="6" w16cid:durableId="920405430">
    <w:abstractNumId w:val="9"/>
  </w:num>
  <w:num w:numId="7" w16cid:durableId="1811439613">
    <w:abstractNumId w:val="6"/>
  </w:num>
  <w:num w:numId="8" w16cid:durableId="580330282">
    <w:abstractNumId w:val="4"/>
  </w:num>
  <w:num w:numId="9" w16cid:durableId="1122109438">
    <w:abstractNumId w:val="7"/>
  </w:num>
  <w:num w:numId="10" w16cid:durableId="284318050">
    <w:abstractNumId w:val="1"/>
  </w:num>
  <w:num w:numId="11" w16cid:durableId="1485196111">
    <w:abstractNumId w:val="8"/>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9B"/>
    <w:rsid w:val="00026E9C"/>
    <w:rsid w:val="00030BC1"/>
    <w:rsid w:val="00042A67"/>
    <w:rsid w:val="000458ED"/>
    <w:rsid w:val="0005679B"/>
    <w:rsid w:val="00057E75"/>
    <w:rsid w:val="000635BB"/>
    <w:rsid w:val="00070994"/>
    <w:rsid w:val="000765B1"/>
    <w:rsid w:val="0008244B"/>
    <w:rsid w:val="00093F72"/>
    <w:rsid w:val="000A1AB3"/>
    <w:rsid w:val="000C0518"/>
    <w:rsid w:val="000C4D38"/>
    <w:rsid w:val="000D4185"/>
    <w:rsid w:val="001138FC"/>
    <w:rsid w:val="00124DD2"/>
    <w:rsid w:val="001531BC"/>
    <w:rsid w:val="001602CD"/>
    <w:rsid w:val="00165D50"/>
    <w:rsid w:val="00187BE7"/>
    <w:rsid w:val="0019511B"/>
    <w:rsid w:val="00197FD9"/>
    <w:rsid w:val="001A0065"/>
    <w:rsid w:val="001A372B"/>
    <w:rsid w:val="001B40E8"/>
    <w:rsid w:val="001D733F"/>
    <w:rsid w:val="001F64BA"/>
    <w:rsid w:val="002076CF"/>
    <w:rsid w:val="00223532"/>
    <w:rsid w:val="00233040"/>
    <w:rsid w:val="002925B1"/>
    <w:rsid w:val="00292F31"/>
    <w:rsid w:val="002A4E21"/>
    <w:rsid w:val="002A610C"/>
    <w:rsid w:val="002B10B3"/>
    <w:rsid w:val="002C10EC"/>
    <w:rsid w:val="00314B0E"/>
    <w:rsid w:val="003153C9"/>
    <w:rsid w:val="00315B72"/>
    <w:rsid w:val="0032002B"/>
    <w:rsid w:val="00354230"/>
    <w:rsid w:val="00363792"/>
    <w:rsid w:val="003674E3"/>
    <w:rsid w:val="00394339"/>
    <w:rsid w:val="003B3BC3"/>
    <w:rsid w:val="003B48F1"/>
    <w:rsid w:val="003B4EE0"/>
    <w:rsid w:val="003C1B97"/>
    <w:rsid w:val="003E2F38"/>
    <w:rsid w:val="003E7D4C"/>
    <w:rsid w:val="003F3F9B"/>
    <w:rsid w:val="00420254"/>
    <w:rsid w:val="004467B3"/>
    <w:rsid w:val="00471169"/>
    <w:rsid w:val="00481C4A"/>
    <w:rsid w:val="00484CF8"/>
    <w:rsid w:val="00496474"/>
    <w:rsid w:val="0050367E"/>
    <w:rsid w:val="00507598"/>
    <w:rsid w:val="0050771D"/>
    <w:rsid w:val="0053692E"/>
    <w:rsid w:val="005406ED"/>
    <w:rsid w:val="005507CD"/>
    <w:rsid w:val="00554C98"/>
    <w:rsid w:val="0055500E"/>
    <w:rsid w:val="00563A9C"/>
    <w:rsid w:val="00571EBC"/>
    <w:rsid w:val="00576C4D"/>
    <w:rsid w:val="005775F0"/>
    <w:rsid w:val="005910F5"/>
    <w:rsid w:val="00591C85"/>
    <w:rsid w:val="005A22FF"/>
    <w:rsid w:val="005C2FF6"/>
    <w:rsid w:val="005D7D5C"/>
    <w:rsid w:val="005E44BE"/>
    <w:rsid w:val="005E618C"/>
    <w:rsid w:val="00600C6C"/>
    <w:rsid w:val="00623D35"/>
    <w:rsid w:val="00631A42"/>
    <w:rsid w:val="00640C04"/>
    <w:rsid w:val="00657263"/>
    <w:rsid w:val="00663A37"/>
    <w:rsid w:val="00671040"/>
    <w:rsid w:val="006968A3"/>
    <w:rsid w:val="006C056E"/>
    <w:rsid w:val="006C2CF3"/>
    <w:rsid w:val="006E1AAE"/>
    <w:rsid w:val="006E2755"/>
    <w:rsid w:val="006F20CD"/>
    <w:rsid w:val="0070232B"/>
    <w:rsid w:val="00713302"/>
    <w:rsid w:val="00721F9F"/>
    <w:rsid w:val="00725AC3"/>
    <w:rsid w:val="00780744"/>
    <w:rsid w:val="00783B20"/>
    <w:rsid w:val="007A4C1F"/>
    <w:rsid w:val="007C4290"/>
    <w:rsid w:val="007D20BC"/>
    <w:rsid w:val="007D316E"/>
    <w:rsid w:val="007E562C"/>
    <w:rsid w:val="007E57D4"/>
    <w:rsid w:val="007F2585"/>
    <w:rsid w:val="007F740A"/>
    <w:rsid w:val="00800570"/>
    <w:rsid w:val="00846FC5"/>
    <w:rsid w:val="00863477"/>
    <w:rsid w:val="00896142"/>
    <w:rsid w:val="008B5CAF"/>
    <w:rsid w:val="008C1918"/>
    <w:rsid w:val="008D0718"/>
    <w:rsid w:val="008D46CA"/>
    <w:rsid w:val="008E4FC7"/>
    <w:rsid w:val="008F70B4"/>
    <w:rsid w:val="00913CCC"/>
    <w:rsid w:val="00917A90"/>
    <w:rsid w:val="00928A20"/>
    <w:rsid w:val="00941A20"/>
    <w:rsid w:val="00952510"/>
    <w:rsid w:val="009637E0"/>
    <w:rsid w:val="00965F90"/>
    <w:rsid w:val="00970D87"/>
    <w:rsid w:val="00976B39"/>
    <w:rsid w:val="00996061"/>
    <w:rsid w:val="009A1DA5"/>
    <w:rsid w:val="009A262B"/>
    <w:rsid w:val="009D2840"/>
    <w:rsid w:val="009D2EF2"/>
    <w:rsid w:val="009D584D"/>
    <w:rsid w:val="00A04BF6"/>
    <w:rsid w:val="00A157BB"/>
    <w:rsid w:val="00A2703A"/>
    <w:rsid w:val="00A27094"/>
    <w:rsid w:val="00A4007F"/>
    <w:rsid w:val="00A41167"/>
    <w:rsid w:val="00A513BF"/>
    <w:rsid w:val="00A6437B"/>
    <w:rsid w:val="00A6691A"/>
    <w:rsid w:val="00A74AAC"/>
    <w:rsid w:val="00A756B7"/>
    <w:rsid w:val="00A75C8F"/>
    <w:rsid w:val="00A82405"/>
    <w:rsid w:val="00A92C9B"/>
    <w:rsid w:val="00AA401E"/>
    <w:rsid w:val="00AA4A98"/>
    <w:rsid w:val="00AA55BB"/>
    <w:rsid w:val="00AC12F1"/>
    <w:rsid w:val="00AD147B"/>
    <w:rsid w:val="00AD37B0"/>
    <w:rsid w:val="00AD6C25"/>
    <w:rsid w:val="00AE24A5"/>
    <w:rsid w:val="00B0049C"/>
    <w:rsid w:val="00B2106A"/>
    <w:rsid w:val="00B34E43"/>
    <w:rsid w:val="00B400F2"/>
    <w:rsid w:val="00B40E99"/>
    <w:rsid w:val="00B60399"/>
    <w:rsid w:val="00B63A3A"/>
    <w:rsid w:val="00B828D3"/>
    <w:rsid w:val="00B87386"/>
    <w:rsid w:val="00B87773"/>
    <w:rsid w:val="00B9370A"/>
    <w:rsid w:val="00BB6DA9"/>
    <w:rsid w:val="00BE7364"/>
    <w:rsid w:val="00BF1022"/>
    <w:rsid w:val="00BF3FA5"/>
    <w:rsid w:val="00C0384A"/>
    <w:rsid w:val="00C07005"/>
    <w:rsid w:val="00C2673E"/>
    <w:rsid w:val="00C32FF1"/>
    <w:rsid w:val="00C447A7"/>
    <w:rsid w:val="00C70212"/>
    <w:rsid w:val="00C77B6F"/>
    <w:rsid w:val="00C9323F"/>
    <w:rsid w:val="00CA1535"/>
    <w:rsid w:val="00CA7390"/>
    <w:rsid w:val="00CC620A"/>
    <w:rsid w:val="00CD459E"/>
    <w:rsid w:val="00CE2BD2"/>
    <w:rsid w:val="00CE79F4"/>
    <w:rsid w:val="00CF166F"/>
    <w:rsid w:val="00D07A8A"/>
    <w:rsid w:val="00D12250"/>
    <w:rsid w:val="00D41545"/>
    <w:rsid w:val="00D46F7C"/>
    <w:rsid w:val="00D50EDF"/>
    <w:rsid w:val="00D51BDA"/>
    <w:rsid w:val="00D704E7"/>
    <w:rsid w:val="00D70B31"/>
    <w:rsid w:val="00D722B1"/>
    <w:rsid w:val="00D92363"/>
    <w:rsid w:val="00DA2044"/>
    <w:rsid w:val="00DA69D8"/>
    <w:rsid w:val="00DC198B"/>
    <w:rsid w:val="00DC2C34"/>
    <w:rsid w:val="00DC72A8"/>
    <w:rsid w:val="00DF62A4"/>
    <w:rsid w:val="00E15A5F"/>
    <w:rsid w:val="00E52B20"/>
    <w:rsid w:val="00E561A2"/>
    <w:rsid w:val="00E61F2F"/>
    <w:rsid w:val="00E805BE"/>
    <w:rsid w:val="00EB108E"/>
    <w:rsid w:val="00EB5B4F"/>
    <w:rsid w:val="00EF1C51"/>
    <w:rsid w:val="00EF7A34"/>
    <w:rsid w:val="00F07C81"/>
    <w:rsid w:val="00F12D5C"/>
    <w:rsid w:val="00F30C19"/>
    <w:rsid w:val="00F52ADE"/>
    <w:rsid w:val="00F53359"/>
    <w:rsid w:val="00F55675"/>
    <w:rsid w:val="00F62375"/>
    <w:rsid w:val="00F62638"/>
    <w:rsid w:val="00F64850"/>
    <w:rsid w:val="00F6721B"/>
    <w:rsid w:val="00F77620"/>
    <w:rsid w:val="00F804B7"/>
    <w:rsid w:val="00F85CE2"/>
    <w:rsid w:val="00F95144"/>
    <w:rsid w:val="00F974C5"/>
    <w:rsid w:val="00FB38EB"/>
    <w:rsid w:val="00FB473B"/>
    <w:rsid w:val="00FB7903"/>
    <w:rsid w:val="017A6BBD"/>
    <w:rsid w:val="0184B557"/>
    <w:rsid w:val="01B5C981"/>
    <w:rsid w:val="01CFF741"/>
    <w:rsid w:val="01DA1EA0"/>
    <w:rsid w:val="02895AD6"/>
    <w:rsid w:val="03157B70"/>
    <w:rsid w:val="034A6C8D"/>
    <w:rsid w:val="03581253"/>
    <w:rsid w:val="035B6837"/>
    <w:rsid w:val="040F23C2"/>
    <w:rsid w:val="047F31A9"/>
    <w:rsid w:val="04B20C7F"/>
    <w:rsid w:val="0542C730"/>
    <w:rsid w:val="0544EA64"/>
    <w:rsid w:val="05B7C7FA"/>
    <w:rsid w:val="064DDCE0"/>
    <w:rsid w:val="06A3B627"/>
    <w:rsid w:val="0713B3F0"/>
    <w:rsid w:val="073AEBF5"/>
    <w:rsid w:val="07AB39E9"/>
    <w:rsid w:val="07CDC7BA"/>
    <w:rsid w:val="08ADE55F"/>
    <w:rsid w:val="09202CC8"/>
    <w:rsid w:val="099911CD"/>
    <w:rsid w:val="09997AE2"/>
    <w:rsid w:val="09D1F723"/>
    <w:rsid w:val="09D3FC10"/>
    <w:rsid w:val="0A9EC5E3"/>
    <w:rsid w:val="0B91E765"/>
    <w:rsid w:val="0BF386EB"/>
    <w:rsid w:val="0C7245FF"/>
    <w:rsid w:val="0C786C63"/>
    <w:rsid w:val="0CCC7722"/>
    <w:rsid w:val="0CE39868"/>
    <w:rsid w:val="0D1FA6EE"/>
    <w:rsid w:val="0D6156D2"/>
    <w:rsid w:val="0D67476B"/>
    <w:rsid w:val="0DA38236"/>
    <w:rsid w:val="0DA95CAC"/>
    <w:rsid w:val="0E12B9C4"/>
    <w:rsid w:val="0E30BB21"/>
    <w:rsid w:val="0E7DFDB0"/>
    <w:rsid w:val="0E9C0975"/>
    <w:rsid w:val="0EA10EB2"/>
    <w:rsid w:val="108BE58D"/>
    <w:rsid w:val="10D9AB9E"/>
    <w:rsid w:val="12C816DE"/>
    <w:rsid w:val="13344D6E"/>
    <w:rsid w:val="1367094C"/>
    <w:rsid w:val="1380B70E"/>
    <w:rsid w:val="149E0DB4"/>
    <w:rsid w:val="14D946B0"/>
    <w:rsid w:val="14E3DF2C"/>
    <w:rsid w:val="14EB25E1"/>
    <w:rsid w:val="1515DA49"/>
    <w:rsid w:val="158602C4"/>
    <w:rsid w:val="16C722F1"/>
    <w:rsid w:val="171D9A98"/>
    <w:rsid w:val="17327719"/>
    <w:rsid w:val="18A9AEF3"/>
    <w:rsid w:val="18B218D0"/>
    <w:rsid w:val="18EF3B3A"/>
    <w:rsid w:val="19E69BDB"/>
    <w:rsid w:val="19FF2D1C"/>
    <w:rsid w:val="1A33DF72"/>
    <w:rsid w:val="1A42C734"/>
    <w:rsid w:val="1A5174E5"/>
    <w:rsid w:val="1AEFAE8B"/>
    <w:rsid w:val="1C58C1B3"/>
    <w:rsid w:val="1CA7D0FA"/>
    <w:rsid w:val="1CBF0765"/>
    <w:rsid w:val="1DB4B7DE"/>
    <w:rsid w:val="1E2D1B0A"/>
    <w:rsid w:val="1E846510"/>
    <w:rsid w:val="1EB65733"/>
    <w:rsid w:val="1EBEDF67"/>
    <w:rsid w:val="1EF99A74"/>
    <w:rsid w:val="1FD01BFD"/>
    <w:rsid w:val="1FDC8BA5"/>
    <w:rsid w:val="20037E3E"/>
    <w:rsid w:val="2030048C"/>
    <w:rsid w:val="208E7668"/>
    <w:rsid w:val="20C6C72A"/>
    <w:rsid w:val="20CB304B"/>
    <w:rsid w:val="212D5E5F"/>
    <w:rsid w:val="2191B19A"/>
    <w:rsid w:val="224763BE"/>
    <w:rsid w:val="226C6227"/>
    <w:rsid w:val="228353C8"/>
    <w:rsid w:val="22ACACF3"/>
    <w:rsid w:val="22BF5817"/>
    <w:rsid w:val="22C556D0"/>
    <w:rsid w:val="235AD1BA"/>
    <w:rsid w:val="246B9CB6"/>
    <w:rsid w:val="247C96AD"/>
    <w:rsid w:val="25069DDE"/>
    <w:rsid w:val="2553D289"/>
    <w:rsid w:val="2554ABCE"/>
    <w:rsid w:val="2558D08E"/>
    <w:rsid w:val="25D12661"/>
    <w:rsid w:val="2629A932"/>
    <w:rsid w:val="26A52151"/>
    <w:rsid w:val="26C1A259"/>
    <w:rsid w:val="2793BFDC"/>
    <w:rsid w:val="27BD9679"/>
    <w:rsid w:val="2957A1A8"/>
    <w:rsid w:val="298BE411"/>
    <w:rsid w:val="29FF2994"/>
    <w:rsid w:val="2AD2DC90"/>
    <w:rsid w:val="2B838820"/>
    <w:rsid w:val="2BE96668"/>
    <w:rsid w:val="2C521D20"/>
    <w:rsid w:val="2CB3FC1A"/>
    <w:rsid w:val="2CDBB585"/>
    <w:rsid w:val="2CEE21A5"/>
    <w:rsid w:val="2CF45AC7"/>
    <w:rsid w:val="2D0F7166"/>
    <w:rsid w:val="2DA984B5"/>
    <w:rsid w:val="2DD611A8"/>
    <w:rsid w:val="2E37EEB1"/>
    <w:rsid w:val="2E906896"/>
    <w:rsid w:val="2EA578FE"/>
    <w:rsid w:val="2F82C687"/>
    <w:rsid w:val="30523795"/>
    <w:rsid w:val="308839E4"/>
    <w:rsid w:val="30E5CBFC"/>
    <w:rsid w:val="31038ED6"/>
    <w:rsid w:val="311E96E8"/>
    <w:rsid w:val="313972F4"/>
    <w:rsid w:val="31402173"/>
    <w:rsid w:val="316E22A6"/>
    <w:rsid w:val="31855560"/>
    <w:rsid w:val="3216FC94"/>
    <w:rsid w:val="32883030"/>
    <w:rsid w:val="32893C4B"/>
    <w:rsid w:val="328DC3D0"/>
    <w:rsid w:val="342DB95F"/>
    <w:rsid w:val="34508AF6"/>
    <w:rsid w:val="346DB53B"/>
    <w:rsid w:val="34EA7ABF"/>
    <w:rsid w:val="3578825A"/>
    <w:rsid w:val="35BBDED8"/>
    <w:rsid w:val="36165D28"/>
    <w:rsid w:val="3692266E"/>
    <w:rsid w:val="3736F4A4"/>
    <w:rsid w:val="377BB78E"/>
    <w:rsid w:val="37CBFAED"/>
    <w:rsid w:val="37DD1957"/>
    <w:rsid w:val="3846AADB"/>
    <w:rsid w:val="3891A81D"/>
    <w:rsid w:val="3929A8CD"/>
    <w:rsid w:val="3967FDBC"/>
    <w:rsid w:val="39747FC4"/>
    <w:rsid w:val="39A423EB"/>
    <w:rsid w:val="3A9B68BE"/>
    <w:rsid w:val="3AC4614E"/>
    <w:rsid w:val="3ADE4187"/>
    <w:rsid w:val="3C0E6A6C"/>
    <w:rsid w:val="3C54A261"/>
    <w:rsid w:val="3D0EBCB8"/>
    <w:rsid w:val="3D0F7CBD"/>
    <w:rsid w:val="3D4A2D24"/>
    <w:rsid w:val="3D890035"/>
    <w:rsid w:val="3DD2C33B"/>
    <w:rsid w:val="3DFBBE5E"/>
    <w:rsid w:val="3DFE21A8"/>
    <w:rsid w:val="3E17934C"/>
    <w:rsid w:val="3E48B33A"/>
    <w:rsid w:val="3EED44A7"/>
    <w:rsid w:val="3F693EB7"/>
    <w:rsid w:val="3F857433"/>
    <w:rsid w:val="401310E5"/>
    <w:rsid w:val="4040434E"/>
    <w:rsid w:val="404EBD9A"/>
    <w:rsid w:val="408B657C"/>
    <w:rsid w:val="40AED881"/>
    <w:rsid w:val="40FCD7A4"/>
    <w:rsid w:val="411FE82D"/>
    <w:rsid w:val="415B1E47"/>
    <w:rsid w:val="41BE9C38"/>
    <w:rsid w:val="41EBE4A7"/>
    <w:rsid w:val="41F0C85B"/>
    <w:rsid w:val="42497C0B"/>
    <w:rsid w:val="433B10E7"/>
    <w:rsid w:val="441290AE"/>
    <w:rsid w:val="4439AF4A"/>
    <w:rsid w:val="469204BF"/>
    <w:rsid w:val="46C7BE59"/>
    <w:rsid w:val="47002D99"/>
    <w:rsid w:val="494A6D95"/>
    <w:rsid w:val="49C80E6E"/>
    <w:rsid w:val="49F55CFD"/>
    <w:rsid w:val="4A5EF7B1"/>
    <w:rsid w:val="4A630375"/>
    <w:rsid w:val="4AE93B46"/>
    <w:rsid w:val="4AFBBB3A"/>
    <w:rsid w:val="4B1A17F9"/>
    <w:rsid w:val="4B22203E"/>
    <w:rsid w:val="4B3AFD01"/>
    <w:rsid w:val="4C06EC51"/>
    <w:rsid w:val="4C0DCD25"/>
    <w:rsid w:val="4C0F679F"/>
    <w:rsid w:val="4C891AA8"/>
    <w:rsid w:val="4CA7B51A"/>
    <w:rsid w:val="4CF8E037"/>
    <w:rsid w:val="4D5207EF"/>
    <w:rsid w:val="4DC9DDC2"/>
    <w:rsid w:val="4E8FE628"/>
    <w:rsid w:val="4F21A518"/>
    <w:rsid w:val="4F3A2393"/>
    <w:rsid w:val="5089A8B1"/>
    <w:rsid w:val="50B87782"/>
    <w:rsid w:val="5129F459"/>
    <w:rsid w:val="512C4D65"/>
    <w:rsid w:val="51664975"/>
    <w:rsid w:val="51D4FE34"/>
    <w:rsid w:val="52236793"/>
    <w:rsid w:val="536038B5"/>
    <w:rsid w:val="53B8BEF8"/>
    <w:rsid w:val="540725A5"/>
    <w:rsid w:val="55302CD9"/>
    <w:rsid w:val="55899559"/>
    <w:rsid w:val="559C0405"/>
    <w:rsid w:val="55BDA573"/>
    <w:rsid w:val="574CD144"/>
    <w:rsid w:val="57D1783F"/>
    <w:rsid w:val="57D9BD64"/>
    <w:rsid w:val="58477147"/>
    <w:rsid w:val="58A6001B"/>
    <w:rsid w:val="597727E3"/>
    <w:rsid w:val="5A4D2B0D"/>
    <w:rsid w:val="5A5A31C0"/>
    <w:rsid w:val="5AFDA6E4"/>
    <w:rsid w:val="5B9AB23D"/>
    <w:rsid w:val="5C30A51F"/>
    <w:rsid w:val="5C3BFE6F"/>
    <w:rsid w:val="5C5169DD"/>
    <w:rsid w:val="5C72847F"/>
    <w:rsid w:val="5D28D37B"/>
    <w:rsid w:val="5D711985"/>
    <w:rsid w:val="5DB9925F"/>
    <w:rsid w:val="5DE1F8E4"/>
    <w:rsid w:val="5E28DCC8"/>
    <w:rsid w:val="5E39550A"/>
    <w:rsid w:val="5E999977"/>
    <w:rsid w:val="5EC05D39"/>
    <w:rsid w:val="60FF87AE"/>
    <w:rsid w:val="61643D48"/>
    <w:rsid w:val="621863D3"/>
    <w:rsid w:val="6223B09E"/>
    <w:rsid w:val="6372E4B9"/>
    <w:rsid w:val="63EC30DE"/>
    <w:rsid w:val="64CCFA36"/>
    <w:rsid w:val="64E67046"/>
    <w:rsid w:val="65D2588C"/>
    <w:rsid w:val="65F41F76"/>
    <w:rsid w:val="66228110"/>
    <w:rsid w:val="6626DDAF"/>
    <w:rsid w:val="66934EB1"/>
    <w:rsid w:val="66ACB42C"/>
    <w:rsid w:val="66EFDF18"/>
    <w:rsid w:val="67B695CF"/>
    <w:rsid w:val="68973782"/>
    <w:rsid w:val="68AA9602"/>
    <w:rsid w:val="68EF6484"/>
    <w:rsid w:val="69A234E8"/>
    <w:rsid w:val="69D0133B"/>
    <w:rsid w:val="69D55352"/>
    <w:rsid w:val="6A5AAE83"/>
    <w:rsid w:val="6A5AD418"/>
    <w:rsid w:val="6ACF2B56"/>
    <w:rsid w:val="6B0A329C"/>
    <w:rsid w:val="6B36EE77"/>
    <w:rsid w:val="6BF6AB13"/>
    <w:rsid w:val="6C11CC7E"/>
    <w:rsid w:val="6C49D64C"/>
    <w:rsid w:val="6C8F71A9"/>
    <w:rsid w:val="6CBD19B8"/>
    <w:rsid w:val="6D0276F6"/>
    <w:rsid w:val="6D8A8520"/>
    <w:rsid w:val="6D8A886C"/>
    <w:rsid w:val="6D95FBBC"/>
    <w:rsid w:val="6DF80A31"/>
    <w:rsid w:val="6DFA1454"/>
    <w:rsid w:val="712D8E3C"/>
    <w:rsid w:val="713E53A8"/>
    <w:rsid w:val="715DE96C"/>
    <w:rsid w:val="71940E74"/>
    <w:rsid w:val="71C545CA"/>
    <w:rsid w:val="72431AC7"/>
    <w:rsid w:val="727867D7"/>
    <w:rsid w:val="7288AA95"/>
    <w:rsid w:val="7296A0FE"/>
    <w:rsid w:val="74C43DC2"/>
    <w:rsid w:val="74E5F567"/>
    <w:rsid w:val="76BC867A"/>
    <w:rsid w:val="7713F12D"/>
    <w:rsid w:val="77727D10"/>
    <w:rsid w:val="7795D3B2"/>
    <w:rsid w:val="7876F204"/>
    <w:rsid w:val="787F05A6"/>
    <w:rsid w:val="78A8D68C"/>
    <w:rsid w:val="792E11A3"/>
    <w:rsid w:val="79A38A46"/>
    <w:rsid w:val="79ED8C15"/>
    <w:rsid w:val="7A33046F"/>
    <w:rsid w:val="7AD52F4D"/>
    <w:rsid w:val="7B25B7C6"/>
    <w:rsid w:val="7B7D4328"/>
    <w:rsid w:val="7C156C02"/>
    <w:rsid w:val="7C196D6C"/>
    <w:rsid w:val="7C28E779"/>
    <w:rsid w:val="7C77C9CE"/>
    <w:rsid w:val="7CDB2B08"/>
    <w:rsid w:val="7DA7B7E2"/>
    <w:rsid w:val="7E47C334"/>
    <w:rsid w:val="7F60A27D"/>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14158166"/>
  <w15:chartTrackingRefBased/>
  <w15:docId w15:val="{50206BC6-C09C-4A79-B873-1BFA840E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73E"/>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A00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7C8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C9B"/>
    <w:pPr>
      <w:ind w:left="720"/>
      <w:contextualSpacing/>
    </w:pPr>
    <w:rPr>
      <w:rFonts w:ascii="Calibri" w:eastAsia="Calibri" w:hAnsi="Calibri"/>
      <w:sz w:val="22"/>
      <w:szCs w:val="22"/>
      <w:lang w:eastAsia="en-US"/>
    </w:rPr>
  </w:style>
  <w:style w:type="character" w:styleId="Hyperlink">
    <w:name w:val="Hyperlink"/>
    <w:uiPriority w:val="99"/>
    <w:unhideWhenUsed/>
    <w:rsid w:val="00A92C9B"/>
    <w:rPr>
      <w:color w:val="0000FF"/>
      <w:u w:val="single"/>
    </w:rPr>
  </w:style>
  <w:style w:type="paragraph" w:styleId="Footer">
    <w:name w:val="footer"/>
    <w:basedOn w:val="Normal"/>
    <w:link w:val="FooterChar"/>
    <w:uiPriority w:val="99"/>
    <w:unhideWhenUsed/>
    <w:rsid w:val="00A92C9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A92C9B"/>
    <w:rPr>
      <w:rFonts w:ascii="Calibri" w:eastAsia="Calibri" w:hAnsi="Calibri" w:cs="Times New Roman"/>
    </w:rPr>
  </w:style>
  <w:style w:type="character" w:styleId="FollowedHyperlink">
    <w:name w:val="FollowedHyperlink"/>
    <w:basedOn w:val="DefaultParagraphFont"/>
    <w:uiPriority w:val="99"/>
    <w:semiHidden/>
    <w:unhideWhenUsed/>
    <w:rsid w:val="00DC198B"/>
    <w:rPr>
      <w:color w:val="954F72" w:themeColor="followedHyperlink"/>
      <w:u w:val="single"/>
    </w:rPr>
  </w:style>
  <w:style w:type="paragraph" w:styleId="Header">
    <w:name w:val="header"/>
    <w:basedOn w:val="Normal"/>
    <w:link w:val="HeaderChar"/>
    <w:uiPriority w:val="99"/>
    <w:unhideWhenUsed/>
    <w:rsid w:val="00DC198B"/>
    <w:pPr>
      <w:tabs>
        <w:tab w:val="center" w:pos="4513"/>
        <w:tab w:val="right" w:pos="9026"/>
      </w:tabs>
    </w:pPr>
  </w:style>
  <w:style w:type="character" w:customStyle="1" w:styleId="HeaderChar">
    <w:name w:val="Header Char"/>
    <w:basedOn w:val="DefaultParagraphFont"/>
    <w:link w:val="Header"/>
    <w:uiPriority w:val="99"/>
    <w:rsid w:val="00DC198B"/>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92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5B1"/>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952510"/>
    <w:rPr>
      <w:color w:val="605E5C"/>
      <w:shd w:val="clear" w:color="auto" w:fill="E1DFDD"/>
    </w:rPr>
  </w:style>
  <w:style w:type="table" w:styleId="TableGrid">
    <w:name w:val="Table Grid"/>
    <w:basedOn w:val="TableNormal"/>
    <w:uiPriority w:val="39"/>
    <w:rsid w:val="00DA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0F2"/>
    <w:rPr>
      <w:sz w:val="16"/>
      <w:szCs w:val="16"/>
    </w:rPr>
  </w:style>
  <w:style w:type="paragraph" w:styleId="CommentText">
    <w:name w:val="annotation text"/>
    <w:basedOn w:val="Normal"/>
    <w:link w:val="CommentTextChar"/>
    <w:uiPriority w:val="99"/>
    <w:semiHidden/>
    <w:unhideWhenUsed/>
    <w:rsid w:val="00B400F2"/>
    <w:rPr>
      <w:sz w:val="20"/>
      <w:szCs w:val="20"/>
    </w:rPr>
  </w:style>
  <w:style w:type="character" w:customStyle="1" w:styleId="CommentTextChar">
    <w:name w:val="Comment Text Char"/>
    <w:basedOn w:val="DefaultParagraphFont"/>
    <w:link w:val="CommentText"/>
    <w:uiPriority w:val="99"/>
    <w:semiHidden/>
    <w:rsid w:val="00B400F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0F2"/>
    <w:rPr>
      <w:b/>
      <w:bCs/>
    </w:rPr>
  </w:style>
  <w:style w:type="character" w:customStyle="1" w:styleId="CommentSubjectChar">
    <w:name w:val="Comment Subject Char"/>
    <w:basedOn w:val="CommentTextChar"/>
    <w:link w:val="CommentSubject"/>
    <w:uiPriority w:val="99"/>
    <w:semiHidden/>
    <w:rsid w:val="00B400F2"/>
    <w:rPr>
      <w:rFonts w:ascii="Times New Roman" w:eastAsia="Times New Roman" w:hAnsi="Times New Roman" w:cs="Times New Roman"/>
      <w:b/>
      <w:bCs/>
      <w:sz w:val="20"/>
      <w:szCs w:val="20"/>
      <w:lang w:eastAsia="en-GB"/>
    </w:rPr>
  </w:style>
  <w:style w:type="character" w:customStyle="1" w:styleId="normaltextrun">
    <w:name w:val="normaltextrun"/>
    <w:basedOn w:val="DefaultParagraphFont"/>
    <w:rsid w:val="00E561A2"/>
  </w:style>
  <w:style w:type="character" w:customStyle="1" w:styleId="eop">
    <w:name w:val="eop"/>
    <w:basedOn w:val="DefaultParagraphFont"/>
    <w:rsid w:val="00E561A2"/>
  </w:style>
  <w:style w:type="paragraph" w:customStyle="1" w:styleId="paragraph">
    <w:name w:val="paragraph"/>
    <w:basedOn w:val="Normal"/>
    <w:rsid w:val="00E561A2"/>
    <w:pPr>
      <w:spacing w:before="100" w:beforeAutospacing="1" w:after="100" w:afterAutospacing="1"/>
    </w:pPr>
  </w:style>
  <w:style w:type="character" w:customStyle="1" w:styleId="Heading2Char">
    <w:name w:val="Heading 2 Char"/>
    <w:basedOn w:val="DefaultParagraphFont"/>
    <w:link w:val="Heading2"/>
    <w:uiPriority w:val="9"/>
    <w:rsid w:val="001A0065"/>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07C81"/>
    <w:rPr>
      <w:rFonts w:asciiTheme="majorHAnsi" w:eastAsiaTheme="majorEastAsia" w:hAnsiTheme="majorHAnsi" w:cstheme="majorBidi"/>
      <w:color w:val="1F4D78"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officeforstudents.org.uk/media/53821cbf-5779-4380-bf2a-aa8f5c53ecd4/sector-recognised-standards.pdf%22" TargetMode="External" /><Relationship Id="rId11" Type="http://schemas.openxmlformats.org/officeDocument/2006/relationships/footer" Target="footer1.xml" /><Relationship Id="rId12" Type="http://schemas.openxmlformats.org/officeDocument/2006/relationships/image" Target="media/image2.png" /><Relationship Id="rId13" Type="http://schemas.openxmlformats.org/officeDocument/2006/relationships/hyperlink" Target="https://www.qaa.ac.uk/the-quality-code/qualifications-frameworks/pgce-qualification-title"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www.kingston.ac.uk/about/governance/policies-and-regulations"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c79f07b-3300-4596-9066-4ff8eee33597">AJFMYZHF4AYZ-258014827-81</_dlc_DocId>
    <_dlc_DocIdUrl xmlns="3c79f07b-3300-4596-9066-4ff8eee33597">
      <Url>https://kingstonuniversity.sharepoint.com/sites/Curriculum-Management/_layouts/15/DocIdRedir.aspx?ID=AJFMYZHF4AYZ-258014827-81</Url>
      <Description>AJFMYZHF4AYZ-258014827-81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F88919B481D4E941A738E8B5699F4" ma:contentTypeVersion="6" ma:contentTypeDescription="Create a new document." ma:contentTypeScope="" ma:versionID="ba6ab22bb3b86070a25c3aa9c0f11540">
  <xsd:schema xmlns:xsd="http://www.w3.org/2001/XMLSchema" xmlns:xs="http://www.w3.org/2001/XMLSchema" xmlns:p="http://schemas.microsoft.com/office/2006/metadata/properties" xmlns:ns2="3c79f07b-3300-4596-9066-4ff8eee33597" xmlns:ns3="9b725aca-eb98-49dd-bd7d-73c2eebd636f" targetNamespace="http://schemas.microsoft.com/office/2006/metadata/properties" ma:root="true" ma:fieldsID="0d6e891e6772a346792a9dcad2866486" ns2:_="" ns3:_="">
    <xsd:import namespace="3c79f07b-3300-4596-9066-4ff8eee33597"/>
    <xsd:import namespace="9b725aca-eb98-49dd-bd7d-73c2eebd63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9f07b-3300-4596-9066-4ff8eee335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725aca-eb98-49dd-bd7d-73c2eebd63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9F142B-2288-4D8C-A10F-563FA6F07E33}">
  <ds:schemaRefs>
    <ds:schemaRef ds:uri="http://schemas.microsoft.com/office/2006/metadata/properties"/>
    <ds:schemaRef ds:uri="http://www.w3.org/XML/1998/namespace"/>
    <ds:schemaRef ds:uri="http://schemas.microsoft.com/office/2006/documentManagement/types"/>
    <ds:schemaRef ds:uri="aad4ebfb-e12b-4649-9fe9-c2cfaad05fb6"/>
    <ds:schemaRef ds:uri="http://purl.org/dc/terms/"/>
    <ds:schemaRef ds:uri="http://purl.org/dc/dcmitype/"/>
    <ds:schemaRef ds:uri="http://schemas.microsoft.com/office/infopath/2007/PartnerControls"/>
    <ds:schemaRef ds:uri="http://schemas.openxmlformats.org/package/2006/metadata/core-properties"/>
    <ds:schemaRef ds:uri="b538ce8b-8439-4c25-af8d-65a15e05911c"/>
    <ds:schemaRef ds:uri="http://purl.org/dc/elements/1.1/"/>
    <ds:schemaRef ds:uri="3c79f07b-3300-4596-9066-4ff8eee33597"/>
  </ds:schemaRefs>
</ds:datastoreItem>
</file>

<file path=customXml/itemProps2.xml><?xml version="1.0" encoding="utf-8"?>
<ds:datastoreItem xmlns:ds="http://schemas.openxmlformats.org/officeDocument/2006/customXml" ds:itemID="{79A60249-6DB2-4166-93BA-3266355E6A0C}">
  <ds:schemaRefs/>
</ds:datastoreItem>
</file>

<file path=customXml/itemProps3.xml><?xml version="1.0" encoding="utf-8"?>
<ds:datastoreItem xmlns:ds="http://schemas.openxmlformats.org/officeDocument/2006/customXml" ds:itemID="{875DE4DD-D375-4CC1-AAF0-6B02EE1562FE}">
  <ds:schemaRefs>
    <ds:schemaRef ds:uri="http://schemas.microsoft.com/sharepoint/v3/contenttype/forms"/>
  </ds:schemaRefs>
</ds:datastoreItem>
</file>

<file path=customXml/itemProps4.xml><?xml version="1.0" encoding="utf-8"?>
<ds:datastoreItem xmlns:ds="http://schemas.openxmlformats.org/officeDocument/2006/customXml" ds:itemID="{736AA650-7B7C-4EA2-AE82-6C39AA0FBA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Kingston University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Syed M</dc:creator>
  <cp:lastModifiedBy>svc-sp-mig-user</cp:lastModifiedBy>
  <cp:revision>151</cp:revision>
  <dcterms:created xsi:type="dcterms:W3CDTF">2024-05-22T23:38:00Z</dcterms:created>
  <dcterms:modified xsi:type="dcterms:W3CDTF">2026-05-26T13:52:17Z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0x010100316F88919B481D4E941A738E8B5699F4</vt:lpwstr>
  </property>
  <property fmtid="{D5CDD505-2E9C-101B-9397-08002B2CF9AE}" pid="3" name="Document Authors">
    <vt:lpwstr/>
  </property>
  <property fmtid="{D5CDD505-2E9C-101B-9397-08002B2CF9AE}" pid="4" name="Document Subject">
    <vt:lpwstr/>
  </property>
  <property fmtid="{D5CDD505-2E9C-101B-9397-08002B2CF9AE}" pid="5" name="Document Type">
    <vt:lpwstr/>
  </property>
  <property fmtid="{D5CDD505-2E9C-101B-9397-08002B2CF9AE}" pid="6" name="MSIP_Label_55e1b534-098f-4ac8-9223-69712ddf82de_ActionId">
    <vt:lpwstr>4b4c3c1e-d26c-462b-b6ea-1c61b8eb29ec</vt:lpwstr>
  </property>
  <property fmtid="{D5CDD505-2E9C-101B-9397-08002B2CF9AE}" pid="7" name="MSIP_Label_55e1b534-098f-4ac8-9223-69712ddf82de_ContentBits">
    <vt:lpwstr>0</vt:lpwstr>
  </property>
  <property fmtid="{D5CDD505-2E9C-101B-9397-08002B2CF9AE}" pid="8" name="MSIP_Label_55e1b534-098f-4ac8-9223-69712ddf82de_Enabled">
    <vt:lpwstr>true</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etDate">
    <vt:lpwstr>2024-05-22T23:38:30Z</vt:lpwstr>
  </property>
  <property fmtid="{D5CDD505-2E9C-101B-9397-08002B2CF9AE}" pid="12" name="MSIP_Label_55e1b534-098f-4ac8-9223-69712ddf82de_SiteId">
    <vt:lpwstr>c9ef029c-18cf-4016-86d3-93cf8e94ff94</vt:lpwstr>
  </property>
  <property fmtid="{D5CDD505-2E9C-101B-9397-08002B2CF9AE}" pid="13" name="Order">
    <vt:r8>1669800</vt:r8>
  </property>
  <property fmtid="{D5CDD505-2E9C-101B-9397-08002B2CF9AE}" pid="14" name="TaxKeyword">
    <vt:lpwstr/>
  </property>
  <property fmtid="{D5CDD505-2E9C-101B-9397-08002B2CF9AE}" pid="15" name="_dlc_DocIdItemGuid">
    <vt:lpwstr>7a2e0571-9c9f-4e4c-962f-9703d7e843ba</vt:lpwstr>
  </property>
</Properties>
</file>