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2.0 -->
  <w:body>
    <w:p w:rsidR="00A92C9B" w:rsidRPr="00DA2044" w:rsidP="00A92C9B" w14:paraId="2322E545" w14:textId="20FFBD0E">
      <w:pPr>
        <w:rPr>
          <w:rFonts w:ascii="Arial" w:hAnsi="Arial" w:cs="Arial"/>
          <w:b/>
        </w:rPr>
      </w:pPr>
      <w:r>
        <w:rPr>
          <w:rFonts w:ascii="Arial" w:hAnsi="Arial" w:cs="Arial"/>
          <w:b/>
        </w:rPr>
        <w:t>Template C4</w:t>
      </w:r>
    </w:p>
    <w:p w:rsidR="00A92C9B" w:rsidRPr="00DA2044" w:rsidP="00A92C9B" w14:paraId="0CC25924" w14:textId="77777777">
      <w:pPr>
        <w:rPr>
          <w:rFonts w:ascii="Arial" w:hAnsi="Arial" w:cs="Arial"/>
          <w:noProof/>
        </w:rPr>
      </w:pPr>
    </w:p>
    <w:p w:rsidR="00A92C9B" w:rsidRPr="00DA2044" w:rsidP="00A92C9B" w14:paraId="16E28216" w14:textId="77777777">
      <w:pPr>
        <w:rPr>
          <w:rFonts w:ascii="Arial" w:hAnsi="Arial" w:cs="Arial"/>
          <w:b/>
        </w:rPr>
      </w:pPr>
      <w:r w:rsidRPr="00DA2044">
        <w:rPr>
          <w:rFonts w:ascii="Arial" w:hAnsi="Arial" w:cs="Arial"/>
          <w:noProof/>
          <w:sz w:val="36"/>
          <w:szCs w:val="36"/>
        </w:rPr>
        <w:drawing>
          <wp:inline distT="0" distB="0" distL="0" distR="0">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rsidR="00A92C9B" w:rsidRPr="00DA2044" w:rsidP="00A92C9B" w14:paraId="0AA54ED3" w14:textId="77777777">
      <w:pPr>
        <w:jc w:val="right"/>
        <w:rPr>
          <w:rFonts w:ascii="Arial" w:hAnsi="Arial" w:cs="Arial"/>
          <w:b/>
        </w:rPr>
      </w:pPr>
    </w:p>
    <w:p w:rsidR="00A92C9B" w:rsidRPr="00DA2044" w:rsidP="00A92C9B" w14:paraId="02CDBD69" w14:textId="77777777">
      <w:pPr>
        <w:rPr>
          <w:rFonts w:ascii="Arial" w:hAnsi="Arial" w:cs="Arial"/>
          <w:b/>
        </w:rPr>
      </w:pPr>
    </w:p>
    <w:p w:rsidR="00A92C9B" w:rsidRPr="00DA2044" w:rsidP="00A92C9B" w14:paraId="29E826EF" w14:textId="77777777">
      <w:pPr>
        <w:rPr>
          <w:rFonts w:ascii="Arial" w:hAnsi="Arial" w:cs="Arial"/>
          <w:b/>
        </w:rPr>
      </w:pPr>
    </w:p>
    <w:p w:rsidR="00A92C9B" w:rsidRPr="00DA2044" w:rsidP="00A92C9B" w14:paraId="4A2A64BC" w14:textId="77777777">
      <w:pPr>
        <w:rPr>
          <w:rFonts w:ascii="Arial" w:hAnsi="Arial" w:cs="Arial"/>
          <w:b/>
        </w:rPr>
      </w:pPr>
    </w:p>
    <w:p w:rsidR="00A92C9B" w:rsidRPr="00DA2044" w:rsidP="00A92C9B" w14:paraId="57675CD5" w14:textId="77777777">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rsidR="00A92C9B" w:rsidRPr="00DA2044" w:rsidP="00A92C9B" w14:paraId="33613DBB" w14:textId="77777777">
      <w:pPr>
        <w:rPr>
          <w:rFonts w:ascii="Arial" w:hAnsi="Arial" w:cs="Arial"/>
          <w:b/>
          <w:sz w:val="28"/>
        </w:rPr>
      </w:pPr>
    </w:p>
    <w:p w:rsidR="00A92C9B" w:rsidRPr="00DA2044" w:rsidP="00A92C9B" w14:paraId="348A0D6B" w14:textId="77777777">
      <w:pPr>
        <w:rPr>
          <w:rFonts w:ascii="Arial" w:hAnsi="Arial" w:cs="Arial"/>
          <w:b/>
          <w:sz w:val="28"/>
        </w:rPr>
      </w:pPr>
    </w:p>
    <w:p w:rsidR="00A92C9B" w:rsidRPr="00DA2044" w:rsidP="2030048C" w14:paraId="2F319D96" w14:textId="6BE612D7">
      <w:pPr>
        <w:rPr>
          <w:rFonts w:ascii="Arial" w:hAnsi="Arial" w:cs="Arial"/>
          <w:b/>
          <w:bCs/>
          <w:sz w:val="28"/>
          <w:szCs w:val="28"/>
          <w:lang w:val="en-GB"/>
        </w:rPr>
      </w:pPr>
      <w:r w:rsidRPr="2030048C">
        <w:rPr>
          <w:rFonts w:ascii="Arial" w:hAnsi="Arial" w:cs="Arial"/>
          <w:b/>
          <w:bCs/>
          <w:sz w:val="28"/>
          <w:szCs w:val="28"/>
          <w:lang w:val="en-GB"/>
        </w:rPr>
        <w:t>Title of Course:</w:t>
      </w:r>
      <w:r w:rsidRPr="2030048C" w:rsidR="00E561A2">
        <w:rPr>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MSc</w:t>
      </w:r>
      <w:r w:rsidRPr="2030048C" w:rsidR="00E561A2">
        <w:rPr>
          <w:rStyle w:val="normaltextrun"/>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Quantity Surveying</w:t>
      </w:r>
    </w:p>
    <w:p w:rsidR="00A92C9B" w:rsidRPr="00DA2044" w:rsidP="00A92C9B" w14:paraId="1D77438F" w14:textId="77777777">
      <w:pPr>
        <w:rPr>
          <w:rFonts w:ascii="Arial" w:hAnsi="Arial" w:cs="Arial"/>
          <w:b/>
          <w:sz w:val="28"/>
        </w:rPr>
      </w:pPr>
    </w:p>
    <w:p w:rsidR="00A92C9B" w:rsidP="00A92C9B" w14:paraId="0367840B" w14:textId="77777777">
      <w:pPr>
        <w:rPr>
          <w:rFonts w:ascii="Arial" w:hAnsi="Arial" w:cs="Arial"/>
          <w:b/>
          <w:sz w:val="28"/>
        </w:rPr>
      </w:pPr>
    </w:p>
    <w:p w:rsidR="00970D87" w:rsidP="00A92C9B" w14:paraId="35414B3A" w14:textId="77777777">
      <w:pPr>
        <w:rPr>
          <w:rFonts w:ascii="Arial" w:hAnsi="Arial" w:cs="Arial"/>
          <w:b/>
          <w:sz w:val="28"/>
        </w:rPr>
      </w:pPr>
    </w:p>
    <w:p w:rsidR="00970D87" w:rsidP="540725A5" w14:paraId="24EFB083" w14:textId="77777777">
      <w:pPr>
        <w:rPr>
          <w:rFonts w:ascii="Arial" w:hAnsi="Arial" w:cs="Arial"/>
          <w:b w:val="0"/>
          <w:bCs w:val="0"/>
          <w:sz w:val="24"/>
          <w:szCs w:val="24"/>
        </w:rPr>
      </w:pPr>
    </w:p>
    <w:p w:rsidR="00970D87" w:rsidRPr="00DA2044" w:rsidP="540725A5" w14:paraId="1A534D29" w14:textId="77777777">
      <w:pPr>
        <w:rPr>
          <w:rFonts w:ascii="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0"/>
        <w:gridCol w:w="6526"/>
      </w:tblGrid>
      <w:tr w14:paraId="04F7B2D6" w14:textId="77777777" w:rsidTr="22ACACF3">
        <w:tblPrEx>
          <w:tblW w:w="0" w:type="auto"/>
          <w:tblLook w:val="04A0"/>
        </w:tblPrEx>
        <w:tc>
          <w:tcPr>
            <w:tcW w:w="2689" w:type="dxa"/>
            <w:shd w:val="clear" w:color="auto" w:fill="auto"/>
          </w:tcPr>
          <w:p w:rsidR="00A92C9B" w:rsidRPr="00970D87" w:rsidP="22ACACF3" w14:paraId="08C3E0E2"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w:t>
            </w:r>
            <w:r w:rsidRPr="22ACACF3" w:rsidR="00970D87">
              <w:rPr>
                <w:rStyle w:val="normaltextrun"/>
                <w:rFonts w:ascii="Arial" w:hAnsi="Arial" w:cs="Arial"/>
                <w:b w:val="0"/>
                <w:bCs w:val="0"/>
                <w:color w:val="000000" w:themeColor="text1" w:themeShade="FF" w:themeTint="FF"/>
                <w:sz w:val="24"/>
                <w:szCs w:val="24"/>
              </w:rPr>
              <w:t>f</w:t>
            </w:r>
            <w:r w:rsidRPr="22ACACF3">
              <w:rPr>
                <w:rStyle w:val="normaltextrun"/>
                <w:rFonts w:ascii="Arial" w:hAnsi="Arial" w:cs="Arial"/>
                <w:b w:val="0"/>
                <w:bCs w:val="0"/>
                <w:color w:val="000000" w:themeColor="text1" w:themeShade="FF" w:themeTint="FF"/>
                <w:sz w:val="24"/>
                <w:szCs w:val="24"/>
              </w:rPr>
              <w:t xml:space="preserve">irst </w:t>
            </w:r>
            <w:r w:rsidRPr="22ACACF3" w:rsidR="00970D87">
              <w:rPr>
                <w:rStyle w:val="normaltextrun"/>
                <w:rFonts w:ascii="Arial" w:hAnsi="Arial" w:cs="Arial"/>
                <w:b w:val="0"/>
                <w:bCs w:val="0"/>
                <w:color w:val="000000" w:themeColor="text1" w:themeShade="FF" w:themeTint="FF"/>
                <w:sz w:val="24"/>
                <w:szCs w:val="24"/>
              </w:rPr>
              <w:t>produced</w:t>
            </w:r>
          </w:p>
        </w:tc>
        <w:tc>
          <w:tcPr>
            <w:tcW w:w="6327" w:type="dxa"/>
            <w:shd w:val="clear" w:color="auto" w:fill="auto"/>
          </w:tcPr>
          <w:p w:rsidR="00A92C9B" w:rsidRPr="00970D87" w:rsidP="2030048C" w14:paraId="5D970069" w14:textId="5345D3B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01/11/2012</w:t>
            </w:r>
          </w:p>
        </w:tc>
      </w:tr>
      <w:tr w14:paraId="40A8A796" w14:textId="77777777" w:rsidTr="22ACACF3">
        <w:tblPrEx>
          <w:tblW w:w="0" w:type="auto"/>
          <w:tblLook w:val="04A0"/>
        </w:tblPrEx>
        <w:tc>
          <w:tcPr>
            <w:tcW w:w="2689" w:type="dxa"/>
            <w:shd w:val="clear" w:color="auto" w:fill="auto"/>
          </w:tcPr>
          <w:p w:rsidR="00A92C9B" w:rsidRPr="00970D87" w:rsidP="22ACACF3" w14:paraId="2D94646E"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Dat</w:t>
            </w:r>
            <w:r w:rsidRPr="22ACACF3">
              <w:rPr>
                <w:rStyle w:val="normaltextrun"/>
                <w:rFonts w:ascii="Arial" w:hAnsi="Arial" w:cs="Arial"/>
                <w:b w:val="0"/>
                <w:bCs w:val="0"/>
                <w:color w:val="000000" w:themeColor="text1" w:themeShade="FF" w:themeTint="FF"/>
                <w:sz w:val="24"/>
                <w:szCs w:val="24"/>
              </w:rPr>
              <w:t xml:space="preserve">e </w:t>
            </w:r>
            <w:r w:rsidRPr="22ACACF3" w:rsidR="00970D87">
              <w:rPr>
                <w:rStyle w:val="normaltextrun"/>
                <w:rFonts w:ascii="Arial" w:hAnsi="Arial" w:cs="Arial"/>
                <w:b w:val="0"/>
                <w:bCs w:val="0"/>
                <w:color w:val="000000" w:themeColor="text1" w:themeShade="FF" w:themeTint="FF"/>
                <w:sz w:val="24"/>
                <w:szCs w:val="24"/>
              </w:rPr>
              <w:t>l</w:t>
            </w:r>
            <w:r w:rsidRPr="22ACACF3">
              <w:rPr>
                <w:rStyle w:val="normaltextrun"/>
                <w:rFonts w:ascii="Arial" w:hAnsi="Arial" w:cs="Arial"/>
                <w:b w:val="0"/>
                <w:bCs w:val="0"/>
                <w:color w:val="000000" w:themeColor="text1" w:themeShade="FF" w:themeTint="FF"/>
                <w:sz w:val="24"/>
                <w:szCs w:val="24"/>
              </w:rPr>
              <w:t xml:space="preserve">ast </w:t>
            </w:r>
            <w:r w:rsidRPr="22ACACF3" w:rsidR="00970D87">
              <w:rPr>
                <w:rStyle w:val="normaltextrun"/>
                <w:rFonts w:ascii="Arial" w:hAnsi="Arial" w:cs="Arial"/>
                <w:b w:val="0"/>
                <w:bCs w:val="0"/>
                <w:color w:val="000000" w:themeColor="text1" w:themeShade="FF" w:themeTint="FF"/>
                <w:sz w:val="24"/>
                <w:szCs w:val="24"/>
              </w:rPr>
              <w:t>revised</w:t>
            </w:r>
          </w:p>
        </w:tc>
        <w:tc>
          <w:tcPr>
            <w:tcW w:w="6327" w:type="dxa"/>
            <w:shd w:val="clear" w:color="auto" w:fill="auto"/>
          </w:tcPr>
          <w:p w:rsidR="00A92C9B" w:rsidRPr="00970D87" w:rsidP="2030048C" w14:paraId="30DD9BA4" w14:textId="79A98C9A">
            <w:pPr>
              <w:widowControl w:val="0"/>
              <w:tabs>
                <w:tab w:val="center" w:pos="4153"/>
                <w:tab w:val="right" w:pos="9072"/>
              </w:tabs>
              <w:rPr>
                <w:rFonts w:ascii="Arial" w:hAnsi="Arial" w:cs="Arial"/>
                <w:b w:val="0"/>
                <w:bCs w:val="0"/>
                <w:i/>
                <w:iCs/>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10/09/2026</w:t>
            </w:r>
            <w:r w:rsidRPr="2030048C">
              <w:rPr>
                <w:rStyle w:val="eop"/>
                <w:rFonts w:ascii="Arial" w:eastAsia="Calibri" w:hAnsi="Arial" w:cs="Arial"/>
                <w:b w:val="0"/>
                <w:bCs w:val="0"/>
                <w:color w:val="000000"/>
                <w:sz w:val="24"/>
                <w:szCs w:val="24"/>
                <w:shd w:val="clear" w:color="auto" w:fill="FFFFFF"/>
                <w:lang w:val="en-GB"/>
              </w:rPr>
              <w:t> </w:t>
            </w:r>
          </w:p>
        </w:tc>
      </w:tr>
      <w:tr w14:paraId="604C923A" w:rsidTr="22ACACF3">
        <w:tblPrEx>
          <w:tblW w:w="0" w:type="auto"/>
          <w:tblLook w:val="04A0"/>
        </w:tblPrEx>
        <w:trPr>
          <w:trHeight w:val="300"/>
        </w:trPr>
        <w:tc>
          <w:tcPr>
            <w:tcW w:w="2490" w:type="dxa"/>
            <w:shd w:val="clear" w:color="auto" w:fill="auto"/>
          </w:tcPr>
          <w:p w:rsidR="2553D289" w:rsidP="22ACACF3" w14:paraId="40A88D84" w14:textId="75A99FC5">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Status</w:t>
            </w:r>
          </w:p>
        </w:tc>
        <w:tc>
          <w:tcPr>
            <w:tcW w:w="6526" w:type="dxa"/>
            <w:shd w:val="clear" w:color="auto" w:fill="auto"/>
          </w:tcPr>
          <w:p w:rsidR="2553D289" w:rsidP="6A5AD418" w14:paraId="39DDF437" w14:textId="1DAF331F">
            <w:pPr>
              <w:widowControl w:val="0"/>
              <w:tabs>
                <w:tab w:val="center" w:pos="4153"/>
                <w:tab w:val="right" w:pos="9072"/>
              </w:tabs>
              <w:spacing w:after="0" w:line="240" w:lineRule="auto"/>
              <w:rPr>
                <w:rFonts w:ascii="Arial" w:eastAsia="Arial" w:hAnsi="Arial" w:cs="Arial"/>
                <w:noProof w:val="0"/>
                <w:sz w:val="24"/>
                <w:szCs w:val="24"/>
                <w:lang w:val="en-GB"/>
              </w:rPr>
            </w:pPr>
            <w:r w:rsidRPr="14E3DF2C" w:rsidR="377BB78E">
              <w:rPr>
                <w:rStyle w:val="normaltextrun"/>
                <w:rFonts w:ascii="Arial" w:eastAsia="Arial" w:hAnsi="Arial" w:cs="Arial"/>
                <w:b w:val="0"/>
                <w:bCs w:val="0"/>
                <w:i w:val="0"/>
                <w:iCs w:val="0"/>
                <w:caps w:val="0"/>
                <w:smallCaps w:val="0"/>
                <w:noProof w:val="0"/>
                <w:color w:val="000000" w:themeColor="text1" w:themeShade="FF" w:themeTint="FF"/>
                <w:sz w:val="24"/>
                <w:szCs w:val="24"/>
                <w:lang w:val="en-GB"/>
              </w:rPr>
              <w:t>Live</w:t>
            </w:r>
          </w:p>
        </w:tc>
      </w:tr>
      <w:tr w14:paraId="27FE6953" w14:textId="77777777" w:rsidTr="22ACACF3">
        <w:tblPrEx>
          <w:tblW w:w="0" w:type="auto"/>
          <w:tblLook w:val="04A0"/>
        </w:tblPrEx>
        <w:tc>
          <w:tcPr>
            <w:tcW w:w="2689" w:type="dxa"/>
            <w:shd w:val="clear" w:color="auto" w:fill="auto"/>
          </w:tcPr>
          <w:p w:rsidR="00A92C9B" w:rsidRPr="00970D87" w:rsidP="22ACACF3" w14:paraId="21320A7F"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of </w:t>
            </w:r>
            <w:r w:rsidRPr="22ACACF3" w:rsidR="00970D87">
              <w:rPr>
                <w:rStyle w:val="normaltextrun"/>
                <w:rFonts w:ascii="Arial" w:hAnsi="Arial" w:cs="Arial"/>
                <w:b w:val="0"/>
                <w:bCs w:val="0"/>
                <w:color w:val="000000" w:themeColor="text1" w:themeShade="FF" w:themeTint="FF"/>
                <w:sz w:val="24"/>
                <w:szCs w:val="24"/>
              </w:rPr>
              <w:t>i</w:t>
            </w:r>
            <w:r w:rsidRPr="22ACACF3">
              <w:rPr>
                <w:rStyle w:val="normaltextrun"/>
                <w:rFonts w:ascii="Arial" w:hAnsi="Arial" w:cs="Arial"/>
                <w:b w:val="0"/>
                <w:bCs w:val="0"/>
                <w:color w:val="000000" w:themeColor="text1" w:themeShade="FF" w:themeTint="FF"/>
                <w:sz w:val="24"/>
                <w:szCs w:val="24"/>
              </w:rPr>
              <w:t>mplementation</w:t>
            </w:r>
            <w:r w:rsidRPr="22ACACF3" w:rsidR="00970D87">
              <w:rPr>
                <w:rStyle w:val="normaltextrun"/>
                <w:rFonts w:ascii="Arial" w:hAnsi="Arial" w:cs="Arial"/>
                <w:b w:val="0"/>
                <w:bCs w:val="0"/>
                <w:color w:val="000000" w:themeColor="text1" w:themeShade="FF" w:themeTint="FF"/>
                <w:sz w:val="24"/>
                <w:szCs w:val="24"/>
              </w:rPr>
              <w:t xml:space="preserve"> of current version</w:t>
            </w:r>
          </w:p>
        </w:tc>
        <w:tc>
          <w:tcPr>
            <w:tcW w:w="6327" w:type="dxa"/>
            <w:shd w:val="clear" w:color="auto" w:fill="auto"/>
          </w:tcPr>
          <w:p w:rsidR="00A92C9B" w:rsidRPr="00970D87" w:rsidP="2030048C" w14:paraId="17C97E49" w14:textId="58CC323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01/09/2026</w:t>
            </w:r>
            <w:r w:rsidRPr="2030048C">
              <w:rPr>
                <w:rStyle w:val="eop"/>
                <w:rFonts w:ascii="Arial" w:eastAsia="Calibri" w:hAnsi="Arial" w:cs="Arial"/>
                <w:b w:val="0"/>
                <w:bCs w:val="0"/>
                <w:color w:val="000000"/>
                <w:sz w:val="24"/>
                <w:szCs w:val="24"/>
                <w:shd w:val="clear" w:color="auto" w:fill="FFFFFF"/>
                <w:lang w:val="en-GB"/>
              </w:rPr>
              <w:t> </w:t>
            </w:r>
          </w:p>
        </w:tc>
      </w:tr>
      <w:tr w14:paraId="1472B3C2" w14:textId="77777777" w:rsidTr="22ACACF3">
        <w:tblPrEx>
          <w:tblW w:w="0" w:type="auto"/>
          <w:tblLook w:val="04A0"/>
        </w:tblPrEx>
        <w:tc>
          <w:tcPr>
            <w:tcW w:w="2689" w:type="dxa"/>
            <w:shd w:val="clear" w:color="auto" w:fill="auto"/>
          </w:tcPr>
          <w:p w:rsidR="00A92C9B" w:rsidRPr="00970D87" w:rsidP="22ACACF3" w14:paraId="661B4E78"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Version </w:t>
            </w:r>
            <w:r w:rsidRPr="22ACACF3" w:rsidR="00970D87">
              <w:rPr>
                <w:rStyle w:val="normaltextrun"/>
                <w:rFonts w:ascii="Arial" w:hAnsi="Arial" w:cs="Arial"/>
                <w:b w:val="0"/>
                <w:bCs w:val="0"/>
                <w:color w:val="000000" w:themeColor="text1" w:themeShade="FF" w:themeTint="FF"/>
                <w:sz w:val="24"/>
                <w:szCs w:val="24"/>
              </w:rPr>
              <w:t>number</w:t>
            </w:r>
          </w:p>
        </w:tc>
        <w:tc>
          <w:tcPr>
            <w:tcW w:w="6327" w:type="dxa"/>
            <w:shd w:val="clear" w:color="auto" w:fill="auto"/>
          </w:tcPr>
          <w:p w:rsidR="00A92C9B" w:rsidRPr="00970D87" w:rsidP="2030048C" w14:paraId="409E5013" w14:textId="34AADFA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7</w:t>
            </w:r>
            <w:r w:rsidRPr="2030048C">
              <w:rPr>
                <w:rStyle w:val="eop"/>
                <w:rFonts w:ascii="Arial" w:eastAsia="Calibri" w:hAnsi="Arial" w:cs="Arial"/>
                <w:b w:val="0"/>
                <w:bCs w:val="0"/>
                <w:color w:val="000000"/>
                <w:sz w:val="24"/>
                <w:szCs w:val="24"/>
                <w:shd w:val="clear" w:color="auto" w:fill="FFFFFF"/>
                <w:lang w:val="en-GB"/>
              </w:rPr>
              <w:t> </w:t>
            </w:r>
          </w:p>
        </w:tc>
      </w:tr>
      <w:tr w14:paraId="3B8AD0C2" w14:textId="77777777" w:rsidTr="22ACACF3">
        <w:tblPrEx>
          <w:tblW w:w="0" w:type="auto"/>
          <w:tblLook w:val="04A0"/>
        </w:tblPrEx>
        <w:tc>
          <w:tcPr>
            <w:tcW w:w="2689" w:type="dxa"/>
            <w:shd w:val="clear" w:color="auto" w:fill="auto"/>
          </w:tcPr>
          <w:p w:rsidR="00A92C9B" w:rsidRPr="00970D87" w:rsidP="22ACACF3" w14:paraId="0F66DE9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Faculty</w:t>
            </w:r>
          </w:p>
        </w:tc>
        <w:tc>
          <w:tcPr>
            <w:tcW w:w="6327" w:type="dxa"/>
            <w:shd w:val="clear" w:color="auto" w:fill="auto"/>
          </w:tcPr>
          <w:p w:rsidR="00A92C9B" w:rsidRPr="00970D87" w:rsidP="2030048C" w14:paraId="7874FFEB" w14:textId="07E7593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Faculty of Engineering, Computing and the Environment</w:t>
            </w:r>
            <w:r w:rsidRPr="2030048C">
              <w:rPr>
                <w:rStyle w:val="eop"/>
                <w:rFonts w:ascii="Arial" w:eastAsia="Calibri" w:hAnsi="Arial" w:cs="Arial"/>
                <w:b w:val="0"/>
                <w:bCs w:val="0"/>
                <w:color w:val="000000"/>
                <w:sz w:val="24"/>
                <w:szCs w:val="24"/>
                <w:shd w:val="clear" w:color="auto" w:fill="FFFFFF"/>
                <w:lang w:val="en-GB"/>
              </w:rPr>
              <w:t> </w:t>
            </w:r>
          </w:p>
        </w:tc>
      </w:tr>
      <w:tr w14:paraId="48AC9DD0" w:rsidTr="22ACACF3">
        <w:tblPrEx>
          <w:tblW w:w="0" w:type="auto"/>
          <w:tblLook w:val="04A0"/>
        </w:tblPrEx>
        <w:trPr>
          <w:trHeight w:val="300"/>
        </w:trPr>
        <w:tc>
          <w:tcPr>
            <w:tcW w:w="2490" w:type="dxa"/>
            <w:shd w:val="clear" w:color="auto" w:fill="auto"/>
          </w:tcPr>
          <w:p w:rsidR="5A4D2B0D" w:rsidP="22ACACF3" w14:paraId="22C3962A" w14:textId="1E0B6284">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Cross-disciplinary</w:t>
            </w:r>
          </w:p>
        </w:tc>
        <w:tc>
          <w:tcPr>
            <w:tcW w:w="6526" w:type="dxa"/>
            <w:shd w:val="clear" w:color="auto" w:fill="auto"/>
          </w:tcPr>
          <w:p w:rsidR="171D9A98" w:rsidP="2030048C" w14:paraId="092CFDD5" w14:textId="7B2D330E">
            <w:pPr>
              <w:widowControl w:val="0"/>
              <w:tabs>
                <w:tab w:val="center" w:pos="4153"/>
                <w:tab w:val="right" w:pos="9072"/>
              </w:tabs>
              <w:rPr>
                <w:rFonts w:ascii="Arial" w:hAnsi="Arial" w:cs="Arial"/>
                <w:b w:val="0"/>
                <w:bCs w:val="0"/>
                <w:sz w:val="24"/>
                <w:szCs w:val="24"/>
                <w:lang w:val="en-GB"/>
              </w:rPr>
            </w:pPr>
            <w:r w:rsidRPr="2030048C">
              <w:rPr>
                <w:rStyle w:val="eop"/>
                <w:rFonts w:ascii="Arial" w:eastAsia="Calibri" w:hAnsi="Arial" w:cs="Arial"/>
                <w:b w:val="0"/>
                <w:bCs w:val="0"/>
                <w:color w:val="000000" w:themeColor="text1" w:themeShade="FF" w:themeTint="FF"/>
                <w:sz w:val="24"/>
                <w:szCs w:val="24"/>
                <w:lang w:val="en-GB"/>
              </w:rPr>
              <w:t> </w:t>
            </w:r>
          </w:p>
        </w:tc>
      </w:tr>
      <w:tr w14:paraId="55C24DE8" w14:textId="77777777" w:rsidTr="22ACACF3">
        <w:tblPrEx>
          <w:tblW w:w="0" w:type="auto"/>
          <w:tblLook w:val="04A0"/>
        </w:tblPrEx>
        <w:tc>
          <w:tcPr>
            <w:tcW w:w="2689" w:type="dxa"/>
            <w:shd w:val="clear" w:color="auto" w:fill="auto"/>
          </w:tcPr>
          <w:p w:rsidR="00A92C9B" w:rsidRPr="00970D87" w:rsidP="22ACACF3" w14:paraId="57777C04"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School</w:t>
            </w:r>
          </w:p>
        </w:tc>
        <w:tc>
          <w:tcPr>
            <w:tcW w:w="6327" w:type="dxa"/>
            <w:shd w:val="clear" w:color="auto" w:fill="auto"/>
          </w:tcPr>
          <w:p w:rsidR="00A92C9B" w:rsidRPr="00970D87" w:rsidP="2030048C" w14:paraId="1DDD819E" w14:textId="0AE45B0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School of Built Environment and Geography</w:t>
            </w:r>
            <w:r w:rsidRPr="2030048C">
              <w:rPr>
                <w:rStyle w:val="eop"/>
                <w:rFonts w:ascii="Arial" w:eastAsia="Calibri" w:hAnsi="Arial" w:cs="Arial"/>
                <w:b w:val="0"/>
                <w:bCs w:val="0"/>
                <w:color w:val="000000"/>
                <w:sz w:val="24"/>
                <w:szCs w:val="24"/>
                <w:shd w:val="clear" w:color="auto" w:fill="FFFFFF"/>
                <w:lang w:val="en-GB"/>
              </w:rPr>
              <w:t> </w:t>
            </w:r>
          </w:p>
        </w:tc>
      </w:tr>
      <w:tr w14:paraId="04BA7C5F" w14:textId="77777777" w:rsidTr="22ACACF3">
        <w:tblPrEx>
          <w:tblW w:w="0" w:type="auto"/>
          <w:tblLook w:val="04A0"/>
        </w:tblPrEx>
        <w:tc>
          <w:tcPr>
            <w:tcW w:w="2689" w:type="dxa"/>
            <w:shd w:val="clear" w:color="auto" w:fill="auto"/>
          </w:tcPr>
          <w:p w:rsidR="00A92C9B" w:rsidRPr="00970D87" w:rsidP="22ACACF3" w14:paraId="1A33B06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Department </w:t>
            </w:r>
          </w:p>
        </w:tc>
        <w:tc>
          <w:tcPr>
            <w:tcW w:w="6327" w:type="dxa"/>
            <w:shd w:val="clear" w:color="auto" w:fill="auto"/>
          </w:tcPr>
          <w:p w:rsidR="00A92C9B" w:rsidRPr="00970D87" w:rsidP="2030048C" w14:paraId="4C02065A" w14:textId="2066974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Department of Civil Engineering, Surveying and Construction (CC0012)</w:t>
            </w:r>
            <w:r w:rsidRPr="2030048C">
              <w:rPr>
                <w:rStyle w:val="eop"/>
                <w:rFonts w:ascii="Arial" w:eastAsia="Calibri" w:hAnsi="Arial" w:cs="Arial"/>
                <w:b w:val="0"/>
                <w:bCs w:val="0"/>
                <w:color w:val="000000"/>
                <w:sz w:val="24"/>
                <w:szCs w:val="24"/>
                <w:shd w:val="clear" w:color="auto" w:fill="FFFFFF"/>
                <w:lang w:val="en-GB"/>
              </w:rPr>
              <w:t> </w:t>
            </w:r>
          </w:p>
        </w:tc>
      </w:tr>
      <w:tr w14:paraId="66C9B42C" w14:textId="77777777" w:rsidTr="22ACACF3">
        <w:tblPrEx>
          <w:tblW w:w="0" w:type="auto"/>
          <w:tblLook w:val="04A0"/>
        </w:tblPrEx>
        <w:tc>
          <w:tcPr>
            <w:tcW w:w="2689" w:type="dxa"/>
            <w:shd w:val="clear" w:color="auto" w:fill="auto"/>
          </w:tcPr>
          <w:p w:rsidR="00A92C9B" w:rsidRPr="00970D87" w:rsidP="22ACACF3" w14:paraId="0141FB8B"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Delivery Institution</w:t>
            </w:r>
          </w:p>
        </w:tc>
        <w:tc>
          <w:tcPr>
            <w:tcW w:w="6327" w:type="dxa"/>
            <w:shd w:val="clear" w:color="auto" w:fill="auto"/>
          </w:tcPr>
          <w:p w:rsidR="00A92C9B" w:rsidRPr="00970D87" w:rsidP="2030048C" w14:paraId="5B5BAB5B" w14:textId="3697DFCC">
            <w:pPr>
              <w:widowControl w:val="0"/>
              <w:tabs>
                <w:tab w:val="center" w:pos="4153"/>
                <w:tab w:val="right" w:pos="9072"/>
              </w:tabs>
              <w:rPr>
                <w:rStyle w:val="eop"/>
                <w:rFonts w:ascii="Arial" w:eastAsia="Calibri" w:hAnsi="Arial" w:cs="Arial"/>
                <w:b w:val="0"/>
                <w:bCs w:val="0"/>
                <w:snapToGrid w:val="0"/>
                <w:color w:val="000000" w:themeColor="text1"/>
                <w:sz w:val="24"/>
                <w:szCs w:val="24"/>
                <w:lang w:val="en-GB"/>
              </w:rPr>
            </w:pPr>
            <w:r w:rsidRPr="2030048C">
              <w:rPr>
                <w:rStyle w:val="normaltextrun"/>
                <w:rFonts w:ascii="Arial" w:hAnsi="Arial" w:cs="Arial"/>
                <w:b w:val="0"/>
                <w:bCs w:val="0"/>
                <w:color w:val="000000" w:themeColor="text1" w:themeShade="FF" w:themeTint="FF"/>
                <w:sz w:val="24"/>
                <w:szCs w:val="24"/>
                <w:lang w:val="en-GB"/>
              </w:rPr>
              <w:t>Kingston University</w:t>
            </w:r>
          </w:p>
        </w:tc>
      </w:tr>
    </w:tbl>
    <w:p w:rsidR="00A92C9B" w:rsidRPr="00DA2044" w:rsidP="540725A5" w14:paraId="6311F9CA" w14:textId="77777777">
      <w:pPr>
        <w:rPr>
          <w:rFonts w:ascii="Arial" w:hAnsi="Arial" w:cs="Arial"/>
          <w:b w:val="0"/>
          <w:bCs w:val="0"/>
          <w:sz w:val="24"/>
          <w:szCs w:val="24"/>
        </w:rPr>
      </w:pPr>
    </w:p>
    <w:p w:rsidR="00A92C9B" w:rsidRPr="00DA2044" w:rsidP="540725A5" w14:paraId="43A8933F" w14:textId="77777777">
      <w:pPr>
        <w:rPr>
          <w:rFonts w:ascii="Arial" w:hAnsi="Arial" w:cs="Arial"/>
          <w:b w:val="0"/>
          <w:bCs w:val="0"/>
          <w:sz w:val="24"/>
          <w:szCs w:val="24"/>
        </w:rPr>
      </w:pPr>
    </w:p>
    <w:p w:rsidR="00A92C9B" w:rsidRPr="00DA2044" w:rsidP="540725A5" w14:paraId="3525C210" w14:textId="77777777">
      <w:pPr>
        <w:jc w:val="both"/>
        <w:rPr>
          <w:rFonts w:ascii="Arial" w:hAnsi="Arial" w:cs="Arial"/>
          <w:b w:val="0"/>
          <w:bCs w:val="0"/>
          <w:sz w:val="24"/>
          <w:szCs w:val="24"/>
        </w:rPr>
      </w:pPr>
    </w:p>
    <w:p w:rsidR="00A92C9B" w:rsidRPr="00DA2044" w:rsidP="00A92C9B" w14:paraId="0492A20E" w14:textId="77777777">
      <w:pPr>
        <w:jc w:val="both"/>
        <w:rPr>
          <w:rFonts w:ascii="Arial" w:hAnsi="Arial" w:cs="Arial"/>
        </w:rPr>
      </w:pPr>
    </w:p>
    <w:p w:rsidR="00A92C9B" w:rsidRPr="00DA2044" w:rsidP="00A92C9B" w14:paraId="560D506F" w14:textId="77777777">
      <w:pPr>
        <w:rPr>
          <w:rFonts w:ascii="Arial" w:hAnsi="Arial" w:cs="Arial"/>
          <w:color w:val="FF0000"/>
        </w:rPr>
      </w:pPr>
    </w:p>
    <w:p w:rsidR="00A92C9B" w:rsidRPr="00DA2044" w:rsidP="00A92C9B" w14:paraId="57D3A3FD" w14:textId="77777777">
      <w:pPr>
        <w:rPr>
          <w:rFonts w:ascii="Arial" w:hAnsi="Arial" w:cs="Arial"/>
        </w:rPr>
      </w:pPr>
    </w:p>
    <w:p w:rsidR="00A92C9B" w:rsidRPr="00DA2044" w:rsidP="00A92C9B" w14:paraId="6D470FCD" w14:textId="77777777">
      <w:pPr>
        <w:rPr>
          <w:rFonts w:ascii="Arial" w:hAnsi="Arial" w:cs="Arial"/>
        </w:rPr>
      </w:pPr>
    </w:p>
    <w:p w:rsidR="00A92C9B" w:rsidRPr="00DA2044" w:rsidP="00A92C9B" w14:paraId="5A362514" w14:textId="77777777">
      <w:pPr>
        <w:rPr>
          <w:rFonts w:ascii="Arial" w:hAnsi="Arial" w:cs="Arial"/>
        </w:rPr>
      </w:pPr>
    </w:p>
    <w:p w:rsidR="00A92C9B" w:rsidRPr="00DA2044" w:rsidP="00A92C9B" w14:paraId="6A3968F9" w14:textId="77777777">
      <w:pPr>
        <w:rPr>
          <w:rFonts w:ascii="Arial" w:hAnsi="Arial" w:cs="Arial"/>
        </w:rPr>
      </w:pPr>
    </w:p>
    <w:p w:rsidR="00A92C9B" w:rsidRPr="00DA2044" w:rsidP="00A92C9B" w14:paraId="377D0A33" w14:textId="77777777">
      <w:pPr>
        <w:rPr>
          <w:rFonts w:ascii="Arial" w:hAnsi="Arial" w:cs="Arial"/>
        </w:rPr>
      </w:pPr>
    </w:p>
    <w:p w:rsidR="00A92C9B" w:rsidRPr="000765B1" w:rsidP="2030048C" w14:paraId="52FD1607" w14:textId="4FAA0913">
      <w:pPr>
        <w:rPr>
          <w:rFonts w:ascii="Arial" w:hAnsi="Arial" w:cs="Arial"/>
          <w:sz w:val="22"/>
          <w:szCs w:val="22"/>
          <w:lang w:val="en-GB"/>
        </w:rPr>
      </w:pPr>
      <w:r w:rsidRPr="2030048C">
        <w:rPr>
          <w:rFonts w:ascii="Arial" w:hAnsi="Arial" w:cs="Arial"/>
          <w:sz w:val="22"/>
          <w:szCs w:val="22"/>
          <w:lang w:val="en-GB"/>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lang w:val="en-GB"/>
        </w:rPr>
        <w:t xml:space="preserve"> is designed for prospective students, current students, academic </w:t>
      </w:r>
      <w:r w:rsidRPr="2030048C">
        <w:rPr>
          <w:rFonts w:ascii="Arial" w:hAnsi="Arial" w:cs="Arial"/>
          <w:sz w:val="22"/>
          <w:szCs w:val="22"/>
          <w:lang w:val="en-GB"/>
        </w:rPr>
        <w:t>staff</w:t>
      </w:r>
      <w:r w:rsidRPr="2030048C">
        <w:rPr>
          <w:rFonts w:ascii="Arial" w:hAnsi="Arial" w:cs="Arial"/>
          <w:sz w:val="22"/>
          <w:szCs w:val="22"/>
          <w:lang w:val="en-GB"/>
        </w:rPr>
        <w:t xml:space="preserve"> and employers</w:t>
      </w:r>
      <w:r w:rsidRPr="2030048C">
        <w:rPr>
          <w:rFonts w:ascii="Arial" w:hAnsi="Arial" w:cs="Arial"/>
          <w:sz w:val="22"/>
          <w:szCs w:val="22"/>
          <w:lang w:val="en-GB"/>
        </w:rPr>
        <w:t xml:space="preserve">.  </w:t>
      </w:r>
      <w:r w:rsidRPr="2030048C">
        <w:rPr>
          <w:rFonts w:ascii="Arial" w:hAnsi="Arial" w:cs="Arial"/>
          <w:sz w:val="22"/>
          <w:szCs w:val="22"/>
          <w:lang w:val="en-GB"/>
        </w:rPr>
        <w:t xml:space="preserve">It provides a concise summary of the </w:t>
      </w:r>
      <w:r w:rsidRPr="2030048C">
        <w:rPr>
          <w:rFonts w:ascii="Arial" w:hAnsi="Arial" w:cs="Arial"/>
          <w:sz w:val="22"/>
          <w:szCs w:val="22"/>
          <w:lang w:val="en-GB"/>
        </w:rPr>
        <w:t>main features</w:t>
      </w:r>
      <w:r w:rsidRPr="2030048C">
        <w:rPr>
          <w:rFonts w:ascii="Arial" w:hAnsi="Arial" w:cs="Arial"/>
          <w:sz w:val="22"/>
          <w:szCs w:val="22"/>
          <w:lang w:val="en-GB"/>
        </w:rPr>
        <w:t xml:space="preserve"> of the programme and the intended learning outcomes that a typical student might </w:t>
      </w:r>
      <w:r w:rsidRPr="2030048C">
        <w:rPr>
          <w:rFonts w:ascii="Arial" w:hAnsi="Arial" w:cs="Arial"/>
          <w:sz w:val="22"/>
          <w:szCs w:val="22"/>
          <w:lang w:val="en-GB"/>
        </w:rPr>
        <w:t>reasonably be</w:t>
      </w:r>
      <w:r w:rsidRPr="2030048C">
        <w:rPr>
          <w:rFonts w:ascii="Arial" w:hAnsi="Arial" w:cs="Arial"/>
          <w:sz w:val="22"/>
          <w:szCs w:val="22"/>
          <w:lang w:val="en-GB"/>
        </w:rPr>
        <w:t xml:space="preserve"> expected to achieve and </w:t>
      </w:r>
      <w:r w:rsidRPr="2030048C">
        <w:rPr>
          <w:rFonts w:ascii="Arial" w:hAnsi="Arial" w:cs="Arial"/>
          <w:sz w:val="22"/>
          <w:szCs w:val="22"/>
          <w:lang w:val="en-GB"/>
        </w:rPr>
        <w:t>demonstrate</w:t>
      </w:r>
      <w:r w:rsidRPr="2030048C">
        <w:rPr>
          <w:rFonts w:ascii="Arial" w:hAnsi="Arial" w:cs="Arial"/>
          <w:sz w:val="22"/>
          <w:szCs w:val="22"/>
          <w:lang w:val="en-GB"/>
        </w:rPr>
        <w:t xml:space="preserve"> if they take full advantage of the learning opportunities that are provided</w:t>
      </w:r>
      <w:r w:rsidRPr="2030048C">
        <w:rPr>
          <w:rFonts w:ascii="Arial" w:hAnsi="Arial" w:cs="Arial"/>
          <w:sz w:val="22"/>
          <w:szCs w:val="22"/>
          <w:lang w:val="en-GB"/>
        </w:rPr>
        <w:t xml:space="preserve">.  </w:t>
      </w:r>
      <w:r w:rsidRPr="2030048C">
        <w:rPr>
          <w:rFonts w:ascii="Arial" w:hAnsi="Arial" w:cs="Arial"/>
          <w:sz w:val="22"/>
          <w:szCs w:val="22"/>
          <w:lang w:val="en-GB"/>
        </w:rPr>
        <w:t xml:space="preserve">More detailed information on the learning outcomes and content of each </w:t>
      </w:r>
      <w:r w:rsidRPr="2030048C">
        <w:rPr>
          <w:rFonts w:ascii="Arial" w:hAnsi="Arial" w:cs="Arial"/>
          <w:sz w:val="22"/>
          <w:szCs w:val="22"/>
          <w:lang w:val="en-GB"/>
        </w:rPr>
        <w:t>module</w:t>
      </w:r>
      <w:r w:rsidRPr="2030048C" w:rsidR="00C70212">
        <w:rPr>
          <w:rFonts w:ascii="Arial" w:hAnsi="Arial" w:cs="Arial"/>
          <w:sz w:val="22"/>
          <w:szCs w:val="22"/>
          <w:lang w:val="en-GB"/>
        </w:rPr>
        <w:t>s</w:t>
      </w:r>
      <w:r w:rsidRPr="2030048C">
        <w:rPr>
          <w:rFonts w:ascii="Arial" w:hAnsi="Arial" w:cs="Arial"/>
          <w:sz w:val="22"/>
          <w:szCs w:val="22"/>
          <w:lang w:val="en-GB"/>
        </w:rPr>
        <w:t xml:space="preserve"> can be found in</w:t>
      </w:r>
      <w:r w:rsidRPr="2030048C" w:rsidR="00C70212">
        <w:rPr>
          <w:rFonts w:ascii="Arial" w:hAnsi="Arial" w:cs="Arial"/>
          <w:sz w:val="22"/>
          <w:szCs w:val="22"/>
          <w:lang w:val="en-GB"/>
        </w:rPr>
        <w:t xml:space="preserve"> the course VLE site and </w:t>
      </w:r>
      <w:r w:rsidRPr="2030048C">
        <w:rPr>
          <w:rFonts w:ascii="Arial" w:hAnsi="Arial" w:cs="Arial"/>
          <w:sz w:val="22"/>
          <w:szCs w:val="22"/>
          <w:lang w:val="en-GB"/>
        </w:rPr>
        <w:t>in individual Module Descriptors.</w:t>
      </w:r>
    </w:p>
    <w:p w:rsidR="00A92C9B" w:rsidRPr="00DA2044" w:rsidP="00A92C9B" w14:paraId="5242D9AB" w14:textId="77777777">
      <w:pPr>
        <w:rPr>
          <w:rFonts w:ascii="Arial" w:hAnsi="Arial" w:cs="Arial"/>
        </w:rPr>
      </w:pPr>
    </w:p>
    <w:p w:rsidR="00A92C9B" w:rsidRPr="00DA2044" w:rsidP="2030048C" w14:paraId="69A547C4" w14:textId="77777777">
      <w:pPr>
        <w:rPr>
          <w:rFonts w:ascii="Arial" w:eastAsia="Arial" w:hAnsi="Arial" w:cs="Arial"/>
          <w:b w:val="0"/>
          <w:bCs w:val="0"/>
          <w:sz w:val="24"/>
          <w:szCs w:val="24"/>
          <w:lang w:val="en-GB"/>
        </w:rPr>
      </w:pPr>
      <w:r w:rsidRPr="2030048C">
        <w:rPr>
          <w:rFonts w:ascii="Arial" w:hAnsi="Arial" w:cs="Arial"/>
          <w:i/>
          <w:iCs/>
          <w:color w:val="FF0000"/>
          <w:lang w:val="en-GB"/>
        </w:rPr>
        <w:br w:type="page"/>
      </w:r>
      <w:r w:rsidRPr="2030048C">
        <w:rPr>
          <w:rFonts w:ascii="Arial" w:eastAsia="Arial" w:hAnsi="Arial" w:cs="Arial"/>
          <w:b/>
          <w:bCs/>
          <w:sz w:val="24"/>
          <w:szCs w:val="24"/>
          <w:lang w:val="en-GB"/>
        </w:rPr>
        <w:t xml:space="preserve">SECTION </w:t>
      </w:r>
      <w:r w:rsidRPr="2030048C">
        <w:rPr>
          <w:rFonts w:ascii="Arial" w:eastAsia="Arial" w:hAnsi="Arial" w:cs="Arial"/>
          <w:b/>
          <w:bCs/>
          <w:sz w:val="24"/>
          <w:szCs w:val="24"/>
          <w:lang w:val="en-GB"/>
        </w:rPr>
        <w:t>1:</w:t>
      </w:r>
      <w:r>
        <w:tab/>
      </w:r>
      <w:r w:rsidRPr="2030048C">
        <w:rPr>
          <w:rFonts w:ascii="Arial" w:eastAsia="Arial" w:hAnsi="Arial" w:cs="Arial"/>
          <w:b/>
          <w:bCs/>
          <w:sz w:val="24"/>
          <w:szCs w:val="24"/>
          <w:lang w:val="en-GB"/>
        </w:rPr>
        <w:t>GENERAL INFORMATION</w:t>
      </w:r>
    </w:p>
    <w:p w:rsidR="00A92C9B" w:rsidRPr="00DA2044" w:rsidP="540725A5" w14:paraId="04BF1175" w14:textId="77777777">
      <w:pPr>
        <w:rPr>
          <w:rFonts w:ascii="Arial" w:eastAsia="Arial" w:hAnsi="Arial" w:cs="Arial"/>
          <w:b w:val="0"/>
          <w:bCs w:val="0"/>
          <w:sz w:val="24"/>
          <w:szCs w:val="24"/>
        </w:rPr>
      </w:pPr>
    </w:p>
    <w:p w:rsidR="00928A20" w:rsidP="540725A5" w14:paraId="42B177A2"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A" w14:textId="77777777" w:rsidTr="69A234E8">
        <w:tblPrEx>
          <w:tblW w:w="0" w:type="auto"/>
          <w:tblLook w:val="04A0"/>
        </w:tblPrEx>
        <w:tc>
          <w:tcPr>
            <w:tcW w:w="3186" w:type="dxa"/>
          </w:tcPr>
          <w:p w:rsidR="72431AC7" w:rsidP="5C72847F" w14:paraId="07007643"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paraId="32865235"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MSc</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Quantity Surveying</w:t>
            </w:r>
          </w:p>
          <w:p w:rsidR="72431AC7" w:rsidP="540725A5" w14:paraId="632C67E4" w14:textId="77777777">
            <w:pPr>
              <w:rPr>
                <w:rFonts w:ascii="Arial" w:eastAsia="Arial" w:hAnsi="Arial" w:cs="Arial"/>
                <w:b w:val="0"/>
                <w:bCs w:val="0"/>
                <w:sz w:val="24"/>
                <w:szCs w:val="24"/>
              </w:rPr>
            </w:pPr>
          </w:p>
        </w:tc>
      </w:tr>
      <w:tr w14:paraId="34BB979B" w14:textId="77777777" w:rsidTr="69A234E8">
        <w:tblPrEx>
          <w:tblW w:w="0" w:type="auto"/>
          <w:tblLook w:val="04A0"/>
        </w:tblPrEx>
        <w:tc>
          <w:tcPr>
            <w:tcW w:w="3186" w:type="dxa"/>
          </w:tcPr>
          <w:p w:rsidR="72431AC7" w:rsidP="5C72847F" w14:paraId="199BE603"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paraId="02788A9B"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Postgraduate Diploma in Quantity Surveying</w:t>
            </w:r>
          </w:p>
          <w:p w:rsidR="72431AC7" w:rsidP="2030048C" w14:paraId="3E314738" w14:textId="6100E87F">
            <w:pPr>
              <w:rPr>
                <w:rFonts w:ascii="Arial" w:eastAsia="Arial" w:hAnsi="Arial" w:cs="Arial"/>
                <w:b w:val="0"/>
                <w:bCs w:val="0"/>
                <w:sz w:val="24"/>
                <w:szCs w:val="24"/>
                <w:lang w:val="en-GB"/>
              </w:rPr>
            </w:pPr>
          </w:p>
          <w:p w:rsidR="72431AC7" w:rsidP="2030048C" w14:paraId="7ABC1166"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Postgraduate Certificate Quantity Surveying</w:t>
            </w:r>
            <w:r>
              <w:br/>
            </w:r>
          </w:p>
        </w:tc>
      </w:tr>
      <w:tr w14:paraId="2A120392" w14:textId="77777777" w:rsidTr="69A234E8">
        <w:tblPrEx>
          <w:tblW w:w="0" w:type="auto"/>
          <w:tblLook w:val="04A0"/>
        </w:tblPrEx>
        <w:tc>
          <w:tcPr>
            <w:tcW w:w="3186" w:type="dxa"/>
          </w:tcPr>
          <w:p w:rsidR="72431AC7" w:rsidP="540725A5" w14:paraId="519DBC7D"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paraId="36302318"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paraId="71598A2A"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36165D28">
              <w:rPr>
                <w:rFonts w:ascii="Arial" w:eastAsia="Arial" w:hAnsi="Arial" w:cs="Arial"/>
                <w:b w:val="0"/>
                <w:bCs w:val="0"/>
                <w:sz w:val="24"/>
                <w:szCs w:val="24"/>
                <w:lang w:val="en-GB"/>
              </w:rPr>
              <w:t xml:space="preserve">Part-time: </w:t>
            </w:r>
            <w:r w:rsidRPr="69A234E8">
              <w:rPr>
                <w:rFonts w:ascii="Arial" w:eastAsia="Arial" w:hAnsi="Arial" w:cs="Arial"/>
                <w:b w:val="0"/>
                <w:bCs w:val="0"/>
                <w:sz w:val="24"/>
                <w:szCs w:val="24"/>
                <w:lang w:val="en-GB"/>
              </w:rPr>
              <w:t>PPQSS1QSS01</w:t>
            </w:r>
          </w:p>
          <w:p w:rsidR="72431AC7" w:rsidP="69A234E8" w14:paraId="6CCD9CAD"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PFQSS1QSS01</w:t>
            </w:r>
          </w:p>
        </w:tc>
      </w:tr>
      <w:tr w14:paraId="78C565E8" w14:textId="77777777" w:rsidTr="69A234E8">
        <w:tblPrEx>
          <w:tblW w:w="0" w:type="auto"/>
          <w:tblLook w:val="04A0"/>
        </w:tblPrEx>
        <w:tc>
          <w:tcPr>
            <w:tcW w:w="3186" w:type="dxa"/>
          </w:tcPr>
          <w:p w:rsidR="00420254" w:rsidP="540725A5" w14:paraId="5623AF7F"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paraId="27BB2497"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paraId="7D7C39D0" w14:textId="5E5181C9">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N/A</w:t>
            </w:r>
          </w:p>
        </w:tc>
      </w:tr>
    </w:tbl>
    <w:p w:rsidR="72431AC7" w:rsidP="540725A5" w14:paraId="3FADA4BB" w14:textId="4A7B45DD">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97980E5" w14:textId="77777777" w:rsidTr="158602C4">
        <w:tblPrEx>
          <w:tblW w:w="0" w:type="auto"/>
          <w:tblLook w:val="04A0"/>
        </w:tblPrEx>
        <w:tc>
          <w:tcPr>
            <w:tcW w:w="3436" w:type="dxa"/>
          </w:tcPr>
          <w:p w:rsidR="00A92C9B" w:rsidRPr="00BF1022" w:rsidP="540725A5" w14:paraId="7BD48904" w14:textId="77777777">
            <w:pPr>
              <w:rPr>
                <w:rFonts w:ascii="Arial" w:eastAsia="Arial" w:hAnsi="Arial" w:cs="Arial"/>
                <w:b w:val="0"/>
                <w:bCs w:val="0"/>
                <w:sz w:val="24"/>
                <w:szCs w:val="24"/>
              </w:rPr>
            </w:pPr>
            <w:r w:rsidRPr="540725A5">
              <w:rPr>
                <w:rFonts w:ascii="Arial" w:eastAsia="Arial" w:hAnsi="Arial" w:cs="Arial"/>
                <w:b w:val="0"/>
                <w:bCs w:val="0"/>
                <w:sz w:val="24"/>
                <w:szCs w:val="24"/>
              </w:rPr>
              <w:t>Awarding Institution:</w:t>
            </w:r>
          </w:p>
          <w:p w:rsidR="00A92C9B" w:rsidRPr="00BF1022" w:rsidP="540725A5" w14:paraId="23994CAD" w14:textId="77777777">
            <w:pPr>
              <w:rPr>
                <w:rFonts w:ascii="Arial" w:eastAsia="Arial" w:hAnsi="Arial" w:cs="Arial"/>
                <w:b w:val="0"/>
                <w:bCs w:val="0"/>
                <w:sz w:val="24"/>
                <w:szCs w:val="24"/>
              </w:rPr>
            </w:pPr>
          </w:p>
        </w:tc>
        <w:tc>
          <w:tcPr>
            <w:tcW w:w="5580" w:type="dxa"/>
          </w:tcPr>
          <w:p w:rsidR="00A92C9B" w:rsidRPr="00BF1022" w:rsidP="540725A5" w14:paraId="4B1F43D1" w14:textId="77777777">
            <w:pPr>
              <w:rPr>
                <w:rFonts w:ascii="Arial" w:eastAsia="Arial" w:hAnsi="Arial" w:cs="Arial"/>
                <w:b w:val="0"/>
                <w:bCs w:val="0"/>
                <w:sz w:val="24"/>
                <w:szCs w:val="24"/>
              </w:rPr>
            </w:pPr>
            <w:r w:rsidRPr="540725A5">
              <w:rPr>
                <w:rFonts w:ascii="Arial" w:eastAsia="Arial" w:hAnsi="Arial" w:cs="Arial"/>
                <w:b w:val="0"/>
                <w:bCs w:val="0"/>
                <w:sz w:val="24"/>
                <w:szCs w:val="24"/>
              </w:rPr>
              <w:t>Kingston University</w:t>
            </w:r>
          </w:p>
        </w:tc>
      </w:tr>
      <w:tr w14:paraId="721D6BCB" w14:textId="77777777" w:rsidTr="158602C4">
        <w:tblPrEx>
          <w:tblW w:w="0" w:type="auto"/>
          <w:tblLook w:val="04A0"/>
        </w:tblPrEx>
        <w:tc>
          <w:tcPr>
            <w:tcW w:w="3436" w:type="dxa"/>
          </w:tcPr>
          <w:p w:rsidR="00A92C9B" w:rsidRPr="00BF1022" w:rsidP="540725A5" w14:paraId="15528E1C" w14:textId="77777777">
            <w:pPr>
              <w:rPr>
                <w:rFonts w:ascii="Arial" w:eastAsia="Arial" w:hAnsi="Arial" w:cs="Arial"/>
                <w:b w:val="0"/>
                <w:bCs w:val="0"/>
                <w:sz w:val="24"/>
                <w:szCs w:val="24"/>
              </w:rPr>
            </w:pPr>
            <w:r w:rsidRPr="540725A5">
              <w:rPr>
                <w:rFonts w:ascii="Arial" w:eastAsia="Arial" w:hAnsi="Arial" w:cs="Arial"/>
                <w:b w:val="0"/>
                <w:bCs w:val="0"/>
                <w:sz w:val="24"/>
                <w:szCs w:val="24"/>
              </w:rPr>
              <w:t>Teaching Institution:</w:t>
            </w:r>
          </w:p>
          <w:p w:rsidR="00A92C9B" w:rsidRPr="00BF1022" w:rsidP="540725A5" w14:paraId="1B229580" w14:textId="77777777">
            <w:pPr>
              <w:rPr>
                <w:rFonts w:ascii="Arial" w:eastAsia="Arial" w:hAnsi="Arial" w:cs="Arial"/>
                <w:b w:val="0"/>
                <w:bCs w:val="0"/>
                <w:sz w:val="24"/>
                <w:szCs w:val="24"/>
              </w:rPr>
            </w:pPr>
          </w:p>
        </w:tc>
        <w:tc>
          <w:tcPr>
            <w:tcW w:w="5580" w:type="dxa"/>
          </w:tcPr>
          <w:p w:rsidR="00A92C9B" w:rsidRPr="00BF1022" w:rsidP="2030048C" w14:paraId="34EFE47D" w14:textId="4719F17C">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University</w:t>
            </w:r>
            <w:r w:rsidRPr="2030048C">
              <w:rPr>
                <w:rStyle w:val="eop"/>
                <w:rFonts w:ascii="Arial" w:eastAsia="Arial" w:hAnsi="Arial" w:cs="Arial"/>
                <w:b w:val="0"/>
                <w:bCs w:val="0"/>
                <w:color w:val="000000"/>
                <w:sz w:val="24"/>
                <w:szCs w:val="24"/>
                <w:shd w:val="clear" w:color="auto" w:fill="FFFFFF"/>
                <w:lang w:val="en-GB"/>
              </w:rPr>
              <w:t> </w:t>
            </w:r>
          </w:p>
        </w:tc>
      </w:tr>
      <w:tr w14:paraId="490F765D" w14:textId="77777777" w:rsidTr="158602C4">
        <w:tblPrEx>
          <w:tblW w:w="0" w:type="auto"/>
          <w:tblLook w:val="04A0"/>
        </w:tblPrEx>
        <w:tc>
          <w:tcPr>
            <w:tcW w:w="3436" w:type="dxa"/>
          </w:tcPr>
          <w:p w:rsidR="00A92C9B" w:rsidRPr="00BF1022" w:rsidP="540725A5" w14:paraId="6DBD4986" w14:textId="77777777">
            <w:pPr>
              <w:rPr>
                <w:rFonts w:ascii="Arial" w:eastAsia="Arial" w:hAnsi="Arial" w:cs="Arial"/>
                <w:b w:val="0"/>
                <w:bCs w:val="0"/>
                <w:sz w:val="24"/>
                <w:szCs w:val="24"/>
              </w:rPr>
            </w:pPr>
            <w:r w:rsidRPr="540725A5">
              <w:rPr>
                <w:rFonts w:ascii="Arial" w:eastAsia="Arial" w:hAnsi="Arial" w:cs="Arial"/>
                <w:b w:val="0"/>
                <w:bCs w:val="0"/>
                <w:sz w:val="24"/>
                <w:szCs w:val="24"/>
              </w:rPr>
              <w:t>Location:</w:t>
            </w:r>
          </w:p>
        </w:tc>
        <w:tc>
          <w:tcPr>
            <w:tcW w:w="5580" w:type="dxa"/>
          </w:tcPr>
          <w:p w:rsidR="00A92C9B" w:rsidRPr="00BF1022" w:rsidP="2030048C" w14:paraId="3ADCF0D2" w14:textId="4DD0A3AB">
            <w:pPr>
              <w:rPr>
                <w:rFonts w:ascii="Arial" w:eastAsia="Arial" w:hAnsi="Arial" w:cs="Arial"/>
                <w:b w:val="0"/>
                <w:bCs w:val="0"/>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Penrhyn Road</w:t>
            </w:r>
            <w:r w:rsidRPr="2030048C">
              <w:rPr>
                <w:rStyle w:val="eop"/>
                <w:rFonts w:ascii="Arial" w:eastAsia="Arial" w:hAnsi="Arial" w:cs="Arial"/>
                <w:b w:val="0"/>
                <w:bCs w:val="0"/>
                <w:color w:val="000000"/>
                <w:sz w:val="24"/>
                <w:szCs w:val="24"/>
                <w:shd w:val="clear" w:color="auto" w:fill="FFFFFF"/>
                <w:lang w:val="en-GB"/>
              </w:rPr>
              <w:t> </w:t>
            </w:r>
          </w:p>
        </w:tc>
      </w:tr>
      <w:tr w14:paraId="5F54BDB5" w14:textId="77777777" w:rsidTr="158602C4">
        <w:tblPrEx>
          <w:tblW w:w="0" w:type="auto"/>
          <w:tblLook w:val="04A0"/>
        </w:tblPrEx>
        <w:tc>
          <w:tcPr>
            <w:tcW w:w="3436" w:type="dxa"/>
          </w:tcPr>
          <w:p w:rsidR="00A92C9B" w:rsidRPr="00BF1022" w:rsidP="540725A5" w14:paraId="408424F3" w14:textId="48FE20FF">
            <w:pPr>
              <w:rPr>
                <w:rFonts w:ascii="Arial" w:eastAsia="Arial" w:hAnsi="Arial" w:cs="Arial"/>
                <w:b w:val="0"/>
                <w:bCs w:val="0"/>
                <w:sz w:val="24"/>
                <w:szCs w:val="24"/>
              </w:rPr>
            </w:pPr>
            <w:r w:rsidRPr="5C72847F">
              <w:rPr>
                <w:rFonts w:ascii="Arial" w:eastAsia="Arial" w:hAnsi="Arial" w:cs="Arial"/>
                <w:b w:val="0"/>
                <w:bCs w:val="0"/>
                <w:sz w:val="24"/>
                <w:szCs w:val="24"/>
              </w:rPr>
              <w:t>Language of Delivery:</w:t>
            </w:r>
          </w:p>
        </w:tc>
        <w:tc>
          <w:tcPr>
            <w:tcW w:w="5580" w:type="dxa"/>
          </w:tcPr>
          <w:p w:rsidR="00A92C9B" w:rsidRPr="00BF1022" w:rsidP="2030048C" w14:paraId="288A5E69" w14:textId="254E3C67">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English</w:t>
            </w:r>
            <w:r w:rsidRPr="2030048C">
              <w:rPr>
                <w:rStyle w:val="eop"/>
                <w:rFonts w:ascii="Arial" w:eastAsia="Arial" w:hAnsi="Arial" w:cs="Arial"/>
                <w:b w:val="0"/>
                <w:bCs w:val="0"/>
                <w:color w:val="000000"/>
                <w:sz w:val="24"/>
                <w:szCs w:val="24"/>
                <w:shd w:val="clear" w:color="auto" w:fill="FFFFFF"/>
                <w:lang w:val="en-GB"/>
              </w:rPr>
              <w:t> </w:t>
            </w:r>
          </w:p>
        </w:tc>
      </w:tr>
      <w:tr w14:paraId="0156AC2C" w:rsidTr="158602C4">
        <w:tblPrEx>
          <w:tblW w:w="0" w:type="auto"/>
          <w:tblLook w:val="04A0"/>
        </w:tblPrEx>
        <w:trPr>
          <w:trHeight w:val="300"/>
        </w:trPr>
        <w:tc>
          <w:tcPr>
            <w:tcW w:w="3186" w:type="dxa"/>
          </w:tcPr>
          <w:p w:rsidR="5E39550A" w:rsidP="5C72847F" w14:paraId="1A36E5E1" w14:textId="70AB17F8">
            <w:pPr>
              <w:rPr>
                <w:rFonts w:ascii="Arial" w:eastAsia="Arial" w:hAnsi="Arial" w:cs="Arial"/>
                <w:b w:val="0"/>
                <w:bCs w:val="0"/>
                <w:sz w:val="24"/>
                <w:szCs w:val="24"/>
              </w:rPr>
            </w:pPr>
            <w:r w:rsidRPr="5C72847F">
              <w:rPr>
                <w:rFonts w:ascii="Arial" w:eastAsia="Arial" w:hAnsi="Arial" w:cs="Arial"/>
                <w:b w:val="0"/>
                <w:bCs w:val="0"/>
                <w:sz w:val="24"/>
                <w:szCs w:val="24"/>
              </w:rPr>
              <w:t>Delivery mode:</w:t>
            </w:r>
          </w:p>
        </w:tc>
        <w:tc>
          <w:tcPr>
            <w:tcW w:w="5830" w:type="dxa"/>
            <w:shd w:val="clear" w:color="auto" w:fill="auto"/>
          </w:tcPr>
          <w:p w:rsidR="5E39550A" w:rsidP="2030048C" w14:paraId="4A8A0451" w14:textId="3109EBE3">
            <w:pPr>
              <w:pStyle w:val="paragraph"/>
              <w:rPr>
                <w:rStyle w:val="normaltextrun"/>
                <w:rFonts w:ascii="Arial" w:eastAsia="Arial" w:hAnsi="Arial" w:cs="Arial"/>
                <w:b w:val="0"/>
                <w:bCs w:val="0"/>
                <w:color w:val="000000" w:themeColor="text1" w:themeShade="FF" w:themeTint="FF"/>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Category 1: Primarily in person (0-20% of scheduled L&amp;T hours delivered online)</w:t>
            </w:r>
          </w:p>
        </w:tc>
      </w:tr>
      <w:tr w14:paraId="421784EB" w14:textId="77777777" w:rsidTr="158602C4">
        <w:tblPrEx>
          <w:tblW w:w="0" w:type="auto"/>
          <w:tblLook w:val="04A0"/>
        </w:tblPrEx>
        <w:tc>
          <w:tcPr>
            <w:tcW w:w="3436" w:type="dxa"/>
          </w:tcPr>
          <w:p w:rsidR="00A92C9B" w:rsidRPr="00BF1022" w:rsidP="540725A5" w14:paraId="50FEA13E" w14:textId="52E40AE4">
            <w:pPr>
              <w:rPr>
                <w:rFonts w:ascii="Arial" w:eastAsia="Arial" w:hAnsi="Arial" w:cs="Arial"/>
                <w:b w:val="0"/>
                <w:bCs w:val="0"/>
                <w:sz w:val="24"/>
                <w:szCs w:val="24"/>
              </w:rPr>
            </w:pPr>
            <w:r w:rsidRPr="540725A5" w:rsidR="3D0F7CBD">
              <w:rPr>
                <w:rFonts w:ascii="Arial" w:eastAsia="Arial" w:hAnsi="Arial" w:cs="Arial"/>
                <w:b w:val="0"/>
                <w:bCs w:val="0"/>
                <w:sz w:val="24"/>
                <w:szCs w:val="24"/>
              </w:rPr>
              <w:t>Learning mode(s)</w:t>
            </w:r>
            <w:r w:rsidRPr="540725A5" w:rsidR="401310E5">
              <w:rPr>
                <w:rFonts w:ascii="Arial" w:eastAsia="Arial" w:hAnsi="Arial" w:cs="Arial"/>
                <w:b w:val="0"/>
                <w:bCs w:val="0"/>
                <w:sz w:val="24"/>
                <w:szCs w:val="24"/>
              </w:rPr>
              <w:t>:</w:t>
            </w:r>
          </w:p>
          <w:p w:rsidR="00A92C9B" w:rsidRPr="00BF1022" w:rsidP="540725A5" w14:paraId="537CB538" w14:textId="77777777">
            <w:pPr>
              <w:rPr>
                <w:rFonts w:ascii="Arial" w:eastAsia="Arial" w:hAnsi="Arial" w:cs="Arial"/>
                <w:b w:val="0"/>
                <w:bCs w:val="0"/>
                <w:sz w:val="24"/>
                <w:szCs w:val="24"/>
              </w:rPr>
            </w:pPr>
          </w:p>
        </w:tc>
        <w:tc>
          <w:tcPr>
            <w:tcW w:w="5580" w:type="dxa"/>
            <w:shd w:val="clear" w:color="auto" w:fill="auto"/>
          </w:tcPr>
          <w:p w:rsidR="00E561A2" w:rsidP="2030048C" w14:paraId="15C42159"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Part-time</w:t>
            </w:r>
            <w:r w:rsidRPr="2030048C">
              <w:rPr>
                <w:rStyle w:val="eop"/>
                <w:rFonts w:ascii="Arial" w:eastAsia="Arial" w:hAnsi="Arial" w:cs="Arial"/>
                <w:b w:val="0"/>
                <w:bCs w:val="0"/>
                <w:color w:val="000000" w:themeColor="text1" w:themeShade="FF" w:themeTint="FF"/>
                <w:sz w:val="24"/>
                <w:szCs w:val="24"/>
                <w:lang w:val="en-GB"/>
              </w:rPr>
              <w:t> </w:t>
            </w:r>
          </w:p>
          <w:p w:rsidR="00E561A2" w:rsidP="2030048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With Professional Placement</w:t>
            </w:r>
            <w:r w:rsidRPr="2030048C">
              <w:rPr>
                <w:rStyle w:val="eop"/>
                <w:rFonts w:ascii="Arial" w:eastAsia="Arial" w:hAnsi="Arial" w:cs="Arial"/>
                <w:b w:val="0"/>
                <w:bCs w:val="0"/>
                <w:color w:val="000000" w:themeColor="text1" w:themeShade="FF" w:themeTint="FF"/>
                <w:sz w:val="24"/>
                <w:szCs w:val="24"/>
                <w:lang w:val="en-GB"/>
              </w:rPr>
              <w:t> </w:t>
            </w:r>
          </w:p>
          <w:p w:rsidR="00E561A2" w:rsidP="2030048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7240FC2F" w14:textId="58C00D85">
            <w:pPr>
              <w:pStyle w:val="paragraph"/>
              <w:spacing w:before="0" w:beforeAutospacing="0" w:after="0" w:afterAutospacing="0"/>
              <w:textAlignment w:val="baseline"/>
              <w:rPr>
                <w:rFonts w:ascii="Arial" w:eastAsia="Arial" w:hAnsi="Arial" w:cs="Arial"/>
                <w:b w:val="0"/>
                <w:bCs w:val="0"/>
                <w:sz w:val="24"/>
                <w:szCs w:val="24"/>
              </w:rPr>
            </w:pPr>
            <w:r w:rsidRPr="540725A5">
              <w:rPr>
                <w:rStyle w:val="eop"/>
                <w:rFonts w:ascii="Arial" w:eastAsia="Arial" w:hAnsi="Arial" w:cs="Arial"/>
                <w:b w:val="0"/>
                <w:bCs w:val="0"/>
                <w:color w:val="000000" w:themeColor="text1" w:themeShade="FF" w:themeTint="FF"/>
                <w:sz w:val="24"/>
                <w:szCs w:val="24"/>
              </w:rPr>
              <w:t> </w:t>
            </w:r>
          </w:p>
        </w:tc>
      </w:tr>
      <w:tr w14:paraId="0AB42F90" w14:textId="77777777" w:rsidTr="158602C4">
        <w:tblPrEx>
          <w:tblW w:w="0" w:type="auto"/>
          <w:tblLook w:val="04A0"/>
        </w:tblPrEx>
        <w:tc>
          <w:tcPr>
            <w:tcW w:w="3436" w:type="dxa"/>
          </w:tcPr>
          <w:p w:rsidR="00A92C9B" w:rsidRPr="00BF1022" w:rsidP="2030048C" w14:paraId="3CDE1E3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Minimum</w:t>
            </w:r>
            <w:r w:rsidRPr="2030048C">
              <w:rPr>
                <w:rFonts w:ascii="Arial" w:eastAsia="Arial" w:hAnsi="Arial" w:cs="Arial"/>
                <w:b w:val="0"/>
                <w:bCs w:val="0"/>
                <w:sz w:val="24"/>
                <w:szCs w:val="24"/>
                <w:lang w:val="en-GB"/>
              </w:rPr>
              <w:t xml:space="preserve"> period of registration:</w:t>
            </w:r>
          </w:p>
        </w:tc>
        <w:tc>
          <w:tcPr>
            <w:tcW w:w="5580" w:type="dxa"/>
          </w:tcPr>
          <w:p w:rsidR="00E561A2" w:rsidP="2030048C" w14:paraId="440A0C04"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Part-time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2</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E561A2" w:rsidP="2030048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With Professional Placement</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2</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E561A2" w:rsidP="2030048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1</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4AB48737" w14:textId="343EDD06">
            <w:pPr>
              <w:pStyle w:val="paragraph"/>
              <w:spacing w:before="0" w:beforeAutospacing="0" w:after="0" w:afterAutospacing="0"/>
              <w:textAlignment w:val="baseline"/>
              <w:rPr>
                <w:rFonts w:ascii="Arial" w:eastAsia="Arial" w:hAnsi="Arial" w:cs="Arial"/>
                <w:b w:val="0"/>
                <w:bCs w:val="0"/>
                <w:sz w:val="24"/>
                <w:szCs w:val="24"/>
              </w:rPr>
            </w:pPr>
          </w:p>
        </w:tc>
      </w:tr>
      <w:tr w14:paraId="2056D785" w14:textId="77777777" w:rsidTr="158602C4">
        <w:tblPrEx>
          <w:tblW w:w="0" w:type="auto"/>
          <w:tblLook w:val="04A0"/>
        </w:tblPrEx>
        <w:tc>
          <w:tcPr>
            <w:tcW w:w="3436" w:type="dxa"/>
          </w:tcPr>
          <w:p w:rsidR="00A92C9B" w:rsidRPr="00BF1022" w:rsidP="2030048C" w14:paraId="3D914DF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Maximum</w:t>
            </w:r>
            <w:r w:rsidRPr="2030048C">
              <w:rPr>
                <w:rFonts w:ascii="Arial" w:eastAsia="Arial" w:hAnsi="Arial" w:cs="Arial"/>
                <w:b w:val="0"/>
                <w:bCs w:val="0"/>
                <w:sz w:val="24"/>
                <w:szCs w:val="24"/>
                <w:lang w:val="en-GB"/>
              </w:rPr>
              <w:t xml:space="preserve"> period of registration:</w:t>
            </w:r>
          </w:p>
          <w:p w:rsidR="00A92C9B" w:rsidRPr="00BF1022" w:rsidP="540725A5" w14:paraId="0A693F2C" w14:textId="77777777">
            <w:pPr>
              <w:rPr>
                <w:rFonts w:ascii="Arial" w:eastAsia="Arial" w:hAnsi="Arial" w:cs="Arial"/>
                <w:b w:val="0"/>
                <w:bCs w:val="0"/>
                <w:sz w:val="24"/>
                <w:szCs w:val="24"/>
              </w:rPr>
            </w:pPr>
          </w:p>
        </w:tc>
        <w:tc>
          <w:tcPr>
            <w:tcW w:w="5580" w:type="dxa"/>
          </w:tcPr>
          <w:p w:rsidR="00E561A2" w:rsidP="2030048C" w14:paraId="3D3D717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Part-time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4</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E561A2" w:rsidP="2030048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With Professional Placement</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3</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E561A2" w:rsidP="2030048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2</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31763EE0" w14:textId="61A04F40">
            <w:pPr>
              <w:pStyle w:val="paragraph"/>
              <w:spacing w:before="0" w:beforeAutospacing="0" w:after="0" w:afterAutospacing="0"/>
              <w:textAlignment w:val="baseline"/>
              <w:rPr>
                <w:rFonts w:ascii="Arial" w:eastAsia="Arial" w:hAnsi="Arial" w:cs="Arial"/>
                <w:b w:val="0"/>
                <w:bCs w:val="0"/>
                <w:sz w:val="24"/>
                <w:szCs w:val="24"/>
              </w:rPr>
            </w:pPr>
          </w:p>
        </w:tc>
      </w:tr>
      <w:tr w14:paraId="315211C4" w14:textId="77777777" w:rsidTr="158602C4">
        <w:tblPrEx>
          <w:tblW w:w="0" w:type="auto"/>
          <w:tblLook w:val="04A0"/>
        </w:tblPrEx>
        <w:tc>
          <w:tcPr>
            <w:tcW w:w="3436" w:type="dxa"/>
          </w:tcPr>
          <w:p w:rsidR="00A92C9B" w:rsidRPr="00BF1022" w:rsidP="5C72847F" w14:paraId="3E96C004" w14:textId="1F78C630">
            <w:pPr>
              <w:suppressLineNumbers w:val="0"/>
              <w:bidi w:val="0"/>
              <w:spacing w:before="0" w:beforeAutospacing="0" w:after="0" w:afterAutospacing="0" w:line="240" w:lineRule="auto"/>
              <w:ind w:left="0" w:right="0"/>
              <w:jc w:val="left"/>
            </w:pPr>
            <w:r w:rsidRPr="5C72847F" w:rsidR="20CB304B">
              <w:rPr>
                <w:rFonts w:ascii="Arial" w:eastAsia="Arial" w:hAnsi="Arial" w:cs="Arial"/>
                <w:b w:val="0"/>
                <w:bCs w:val="0"/>
                <w:i w:val="0"/>
                <w:iCs w:val="0"/>
                <w:caps w:val="0"/>
                <w:smallCaps w:val="0"/>
                <w:strike w:val="0"/>
                <w:dstrike w:val="0"/>
                <w:noProof w:val="0"/>
                <w:sz w:val="24"/>
                <w:szCs w:val="24"/>
                <w:u w:val="none"/>
                <w:lang w:val="en-GB"/>
              </w:rPr>
              <w:t>Entry requirements</w:t>
            </w:r>
          </w:p>
        </w:tc>
        <w:tc>
          <w:tcPr>
            <w:tcW w:w="5580" w:type="dxa"/>
          </w:tcPr>
          <w:p w:rsidRPr="2030048C" w:rsidP="2030048C" w14:paraId="4B08F2A9" w14:textId="36373671">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Kingston University typically uses a range of entry requirements to assess an applicant’s suitability for our courses. Most postgraduate taught course requirements are based on having been awarded a relevant undergraduate degree and are normally coupled with minimum grades expectation of 2:2, specific courses in certain areas may have a stricter grade requirement. We may also use interview, portfolio and performance pieces to assess a person's suitability for some courses. We recognise that every person's journey to a postgraduate taught education is different and unique and in some cases we may take into account work experience and other non-standard pathways onto University level study.</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Additionally, all non-UK applicants must meet our English language requirements.</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Please see our course pages on the Kingston University website for the most up to date entry requirements.</w:t>
            </w:r>
          </w:p>
          <w:p w:rsidR="00C447A7" w:rsidRPr="00BF1022" w:rsidP="2030048C" w14:textId="36373671">
            <w:pPr>
              <w:rPr>
                <w:rFonts w:ascii="Arial" w:eastAsia="Arial" w:hAnsi="Arial" w:cs="Arial"/>
                <w:b w:val="0"/>
                <w:bCs w:val="0"/>
                <w:i/>
                <w:iCs/>
                <w:color w:val="FF0000"/>
                <w:sz w:val="24"/>
                <w:szCs w:val="24"/>
                <w:lang w:val="en-GB"/>
              </w:rPr>
            </w:pPr>
          </w:p>
        </w:tc>
      </w:tr>
      <w:tr w14:paraId="1C566DA7" w:rsidTr="158602C4">
        <w:tblPrEx>
          <w:tblW w:w="0" w:type="auto"/>
          <w:tblLook w:val="04A0"/>
        </w:tblPrEx>
        <w:trPr>
          <w:trHeight w:val="300"/>
        </w:trPr>
        <w:tc>
          <w:tcPr>
            <w:tcW w:w="3186" w:type="dxa"/>
          </w:tcPr>
          <w:p w:rsidR="3967FDBC" w:rsidP="540725A5" w14:paraId="0D285D2A" w14:textId="2E4509AB">
            <w:pPr>
              <w:rPr>
                <w:rFonts w:ascii="Arial" w:eastAsia="Arial" w:hAnsi="Arial" w:cs="Arial"/>
                <w:b w:val="0"/>
                <w:bCs w:val="0"/>
                <w:sz w:val="24"/>
                <w:szCs w:val="24"/>
              </w:rPr>
            </w:pPr>
            <w:r w:rsidRPr="540725A5">
              <w:rPr>
                <w:rFonts w:ascii="Arial" w:eastAsia="Arial" w:hAnsi="Arial" w:cs="Arial"/>
                <w:b w:val="0"/>
                <w:bCs w:val="0"/>
                <w:sz w:val="24"/>
                <w:szCs w:val="24"/>
              </w:rPr>
              <w:t>Regulated by</w:t>
            </w:r>
          </w:p>
        </w:tc>
        <w:tc>
          <w:tcPr>
            <w:tcW w:w="5830" w:type="dxa"/>
          </w:tcPr>
          <w:p w:rsidR="3967FDBC" w:rsidP="2030048C" w14:paraId="4474832E" w14:textId="17951E7D">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The University and its courses are regulated by the Office for Students</w:t>
            </w:r>
            <w:r w:rsidRPr="2030048C">
              <w:rPr>
                <w:rStyle w:val="eop"/>
                <w:rFonts w:ascii="Arial" w:eastAsia="Arial" w:hAnsi="Arial" w:cs="Arial"/>
                <w:b w:val="0"/>
                <w:bCs w:val="0"/>
                <w:color w:val="000000" w:themeColor="text1" w:themeShade="FF" w:themeTint="FF"/>
                <w:sz w:val="24"/>
                <w:szCs w:val="24"/>
                <w:lang w:val="en-GB"/>
              </w:rPr>
              <w:t> </w:t>
            </w:r>
          </w:p>
        </w:tc>
      </w:tr>
      <w:tr w14:paraId="2D5500BF" w14:textId="77777777" w:rsidTr="158602C4">
        <w:tblPrEx>
          <w:tblW w:w="0" w:type="auto"/>
          <w:tblLook w:val="04A0"/>
        </w:tblPrEx>
        <w:tc>
          <w:tcPr>
            <w:tcW w:w="3436" w:type="dxa"/>
          </w:tcPr>
          <w:p w:rsidR="00A92C9B" w:rsidRPr="00BF1022" w:rsidP="540725A5" w14:paraId="3A1FE4F7" w14:textId="33D0DA07">
            <w:pPr>
              <w:rPr>
                <w:rFonts w:ascii="Arial" w:eastAsia="Arial" w:hAnsi="Arial" w:cs="Arial"/>
                <w:b w:val="0"/>
                <w:bCs w:val="0"/>
                <w:sz w:val="24"/>
                <w:szCs w:val="24"/>
              </w:rPr>
            </w:pPr>
            <w:r w:rsidRPr="540725A5" w:rsidR="401310E5">
              <w:rPr>
                <w:rFonts w:ascii="Arial" w:eastAsia="Arial" w:hAnsi="Arial" w:cs="Arial"/>
                <w:b w:val="0"/>
                <w:bCs w:val="0"/>
                <w:sz w:val="24"/>
                <w:szCs w:val="24"/>
              </w:rPr>
              <w:t>Programme Accredited by:</w:t>
            </w:r>
          </w:p>
        </w:tc>
        <w:tc>
          <w:tcPr>
            <w:tcW w:w="5580" w:type="dxa"/>
          </w:tcPr>
          <w:p w:rsidRPr="2030048C" w:rsidP="2030048C" w14:paraId="749FB0F8" w14:textId="47CAF514">
            <w:pPr>
              <w:pStyle w:val="p"/>
              <w:spacing w:before="0" w:after="0"/>
              <w:ind w:left="0" w:right="0"/>
              <w:rPr>
                <w:rStyle w:val="normaltextrun"/>
                <w:rFonts w:ascii="Times New Roman" w:eastAsia="Times New Roman" w:hAnsi="Times New Roman" w:cs="Times New Roman"/>
                <w:b w:val="0"/>
                <w:bCs w:val="0"/>
                <w:color w:val="000000"/>
                <w:sz w:val="22"/>
                <w:szCs w:val="22"/>
                <w:shd w:val="clear" w:color="auto" w:fill="FFFFFF"/>
              </w:rPr>
            </w:pPr>
            <w:r w:rsidRPr="2030048C">
              <w:rPr>
                <w:rStyle w:val="normaltextrun"/>
                <w:rFonts w:ascii="Arial" w:eastAsia="Arial" w:hAnsi="Arial" w:cs="Arial"/>
                <w:b w:val="0"/>
                <w:bCs w:val="0"/>
                <w:color w:val="000000"/>
                <w:sz w:val="22"/>
                <w:szCs w:val="22"/>
                <w:shd w:val="clear" w:color="auto" w:fill="FFFFFF"/>
              </w:rPr>
              <w:t xml:space="preserve">Royal Institution of Chartered </w:t>
            </w:r>
            <w:r w:rsidRPr="2030048C">
              <w:rPr>
                <w:rStyle w:val="normaltextrun"/>
                <w:rFonts w:ascii="Arial" w:eastAsia="Arial" w:hAnsi="Arial" w:cs="Arial"/>
                <w:b w:val="0"/>
                <w:bCs w:val="0"/>
                <w:color w:val="000000"/>
                <w:sz w:val="22"/>
                <w:szCs w:val="22"/>
                <w:shd w:val="clear" w:color="auto" w:fill="FFFFFF"/>
              </w:rPr>
              <w:t>Surv</w:t>
            </w:r>
            <w:r w:rsidRPr="2030048C">
              <w:rPr>
                <w:rStyle w:val="normaltextrun"/>
                <w:rFonts w:ascii="Arial" w:eastAsia="Arial" w:hAnsi="Arial" w:cs="Arial"/>
                <w:b w:val="0"/>
                <w:bCs w:val="0"/>
                <w:color w:val="000000"/>
                <w:sz w:val="22"/>
                <w:szCs w:val="22"/>
                <w:shd w:val="clear" w:color="auto" w:fill="FFFFFF"/>
              </w:rPr>
              <w:t>eyors (</w:t>
            </w:r>
            <w:r w:rsidRPr="2030048C">
              <w:rPr>
                <w:rStyle w:val="normaltextrun"/>
                <w:rFonts w:ascii="Arial" w:eastAsia="Arial" w:hAnsi="Arial" w:cs="Arial"/>
                <w:b w:val="0"/>
                <w:bCs w:val="0"/>
                <w:color w:val="000000"/>
                <w:sz w:val="22"/>
                <w:szCs w:val="22"/>
                <w:shd w:val="clear" w:color="auto" w:fill="FFFFFF"/>
              </w:rPr>
              <w:t>RIC</w:t>
            </w:r>
            <w:r w:rsidRPr="2030048C">
              <w:rPr>
                <w:rStyle w:val="normaltextrun"/>
                <w:rFonts w:ascii="Arial" w:eastAsia="Arial" w:hAnsi="Arial" w:cs="Arial"/>
                <w:b w:val="0"/>
                <w:bCs w:val="0"/>
                <w:color w:val="000000"/>
                <w:sz w:val="22"/>
                <w:szCs w:val="22"/>
                <w:shd w:val="clear" w:color="auto" w:fill="FFFFFF"/>
              </w:rPr>
              <w:t>S</w:t>
            </w:r>
            <w:r w:rsidRPr="2030048C">
              <w:rPr>
                <w:rStyle w:val="normaltextrun"/>
                <w:rFonts w:ascii="Arial" w:eastAsia="Arial" w:hAnsi="Arial" w:cs="Arial"/>
                <w:b w:val="0"/>
                <w:bCs w:val="0"/>
                <w:color w:val="000000"/>
                <w:sz w:val="22"/>
                <w:szCs w:val="22"/>
                <w:shd w:val="clear" w:color="auto" w:fill="FFFFFF"/>
              </w:rPr>
              <w:t>)</w:t>
            </w:r>
          </w:p>
          <w:p w:rsidRPr="2030048C" w:rsidP="2030048C">
            <w:pPr>
              <w:pStyle w:val="p"/>
              <w:spacing w:before="0" w:after="0"/>
              <w:ind w:left="0" w:right="0"/>
              <w:rPr>
                <w:rStyle w:val="normaltextrun"/>
                <w:rFonts w:ascii="Times New Roman" w:eastAsia="Times New Roman" w:hAnsi="Times New Roman" w:cs="Times New Roman"/>
                <w:b w:val="0"/>
                <w:bCs w:val="0"/>
                <w:color w:val="000000"/>
                <w:sz w:val="22"/>
                <w:szCs w:val="22"/>
                <w:shd w:val="clear" w:color="auto" w:fill="FFFFFF"/>
              </w:rPr>
            </w:pPr>
            <w:r w:rsidRPr="2030048C">
              <w:rPr>
                <w:rStyle w:val="normaltextrun"/>
                <w:rFonts w:ascii="Arial" w:eastAsia="Arial" w:hAnsi="Arial" w:cs="Arial"/>
                <w:b w:val="0"/>
                <w:bCs w:val="0"/>
                <w:color w:val="000000"/>
                <w:sz w:val="22"/>
                <w:szCs w:val="22"/>
                <w:shd w:val="clear" w:color="auto" w:fill="FFFFFF"/>
              </w:rPr>
              <w:t>Chartered Institute of Building (CIOB)</w:t>
            </w:r>
          </w:p>
          <w:p w:rsidRPr="2030048C" w:rsidP="2030048C">
            <w:pPr>
              <w:pStyle w:val="p"/>
              <w:spacing w:before="0" w:after="0"/>
              <w:ind w:left="0" w:right="0"/>
              <w:rPr>
                <w:rStyle w:val="normaltextrun"/>
                <w:rFonts w:ascii="Times New Roman" w:eastAsia="Times New Roman" w:hAnsi="Times New Roman" w:cs="Times New Roman"/>
                <w:b w:val="0"/>
                <w:bCs w:val="0"/>
                <w:color w:val="000000"/>
                <w:sz w:val="22"/>
                <w:szCs w:val="22"/>
                <w:shd w:val="clear" w:color="auto" w:fill="FFFFFF"/>
              </w:rPr>
            </w:pPr>
            <w:r w:rsidRPr="2030048C">
              <w:rPr>
                <w:rStyle w:val="normaltextrun"/>
                <w:rFonts w:ascii="Arial" w:eastAsia="Arial" w:hAnsi="Arial" w:cs="Arial"/>
                <w:b w:val="0"/>
                <w:bCs w:val="0"/>
                <w:i/>
                <w:iCs/>
                <w:color w:val="000000"/>
                <w:sz w:val="22"/>
                <w:szCs w:val="22"/>
                <w:shd w:val="clear" w:color="auto" w:fill="FFFFFF"/>
              </w:rPr>
              <w:t xml:space="preserve"> </w:t>
            </w:r>
          </w:p>
          <w:p w:rsidR="00A92C9B" w:rsidRPr="00BF1022" w:rsidP="2030048C" w14:textId="47CAF514">
            <w:pPr>
              <w:rPr>
                <w:rFonts w:ascii="Arial" w:eastAsia="Arial" w:hAnsi="Arial" w:cs="Arial"/>
                <w:b w:val="0"/>
                <w:bCs w:val="0"/>
                <w:i/>
                <w:iCs/>
                <w:color w:val="FF0000"/>
                <w:sz w:val="24"/>
                <w:szCs w:val="24"/>
                <w:lang w:val="en-GB"/>
              </w:rPr>
            </w:pPr>
          </w:p>
        </w:tc>
      </w:tr>
      <w:tr w14:paraId="4A3A7FAD" w:rsidTr="158602C4">
        <w:tblPrEx>
          <w:tblW w:w="0" w:type="auto"/>
          <w:tblLook w:val="04A0"/>
        </w:tblPrEx>
        <w:trPr>
          <w:trHeight w:val="300"/>
        </w:trPr>
        <w:tc>
          <w:tcPr>
            <w:tcW w:w="3186" w:type="dxa"/>
          </w:tcPr>
          <w:p w:rsidR="792E11A3" w:rsidP="540725A5" w14:paraId="278B5136" w14:textId="1B232E70">
            <w:pPr>
              <w:spacing w:line="240" w:lineRule="auto"/>
              <w:rPr>
                <w:rFonts w:ascii="Arial" w:eastAsia="Arial" w:hAnsi="Arial" w:cs="Arial"/>
                <w:b w:val="0"/>
                <w:bCs w:val="0"/>
                <w:noProof w:val="0"/>
                <w:sz w:val="24"/>
                <w:szCs w:val="24"/>
                <w:lang w:val="en-GB"/>
              </w:rPr>
            </w:pPr>
            <w:r w:rsidRPr="158602C4" w:rsidR="5D711985">
              <w:rPr>
                <w:rFonts w:ascii="Arial" w:eastAsia="Arial" w:hAnsi="Arial" w:cs="Arial"/>
                <w:b w:val="0"/>
                <w:bCs w:val="0"/>
                <w:i w:val="0"/>
                <w:iCs w:val="0"/>
                <w:caps w:val="0"/>
                <w:smallCaps w:val="0"/>
                <w:noProof w:val="0"/>
                <w:color w:val="000000" w:themeColor="text1" w:themeShade="FF" w:themeTint="FF"/>
                <w:sz w:val="24"/>
                <w:szCs w:val="24"/>
                <w:lang w:val="en-GB"/>
              </w:rPr>
              <w:t>Approved Variants:</w:t>
            </w:r>
          </w:p>
        </w:tc>
        <w:tc>
          <w:tcPr>
            <w:tcW w:w="5830" w:type="dxa"/>
          </w:tcPr>
          <w:p w:rsidR="5D711985" w:rsidRPr="158602C4" w:rsidP="158602C4" w14:paraId="155FC85F" w14:textId="09EF0155">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None</w:t>
            </w:r>
          </w:p>
          <w:p w:rsidR="792E11A3" w:rsidP="158602C4" w14:textId="09EF0155">
            <w:pPr>
              <w:shd w:val="clear" w:color="auto" w:fill="FFFFFE"/>
              <w:spacing w:before="0" w:beforeAutospacing="0" w:after="0" w:afterAutospacing="0" w:line="285" w:lineRule="auto"/>
              <w:rPr>
                <w:rFonts w:ascii="Arial" w:eastAsia="Arial" w:hAnsi="Arial" w:cs="Arial"/>
                <w:b w:val="0"/>
                <w:bCs w:val="0"/>
                <w:i/>
                <w:iCs/>
                <w:color w:val="FF0000"/>
                <w:sz w:val="24"/>
                <w:szCs w:val="24"/>
              </w:rPr>
            </w:pPr>
            <w:r w:rsidRPr="158602C4" w:rsidR="5D711985">
              <w:rPr>
                <w:rStyle w:val="normaltextrun"/>
                <w:rFonts w:ascii="Arial" w:eastAsia="Arial" w:hAnsi="Arial" w:cs="Arial"/>
                <w:b w:val="0"/>
                <w:bCs w:val="0"/>
                <w:color w:val="000000" w:themeColor="text1" w:themeShade="FF" w:themeTint="FF"/>
                <w:sz w:val="24"/>
                <w:szCs w:val="24"/>
              </w:rPr>
              <w:t> </w:t>
            </w:r>
          </w:p>
        </w:tc>
      </w:tr>
      <w:tr w14:paraId="4944A69E" w14:textId="77777777" w:rsidTr="158602C4">
        <w:tblPrEx>
          <w:tblW w:w="0" w:type="auto"/>
          <w:tblLook w:val="04A0"/>
        </w:tblPrEx>
        <w:tc>
          <w:tcPr>
            <w:tcW w:w="3436" w:type="dxa"/>
          </w:tcPr>
          <w:p w:rsidR="00713302" w:rsidRPr="00BF1022" w:rsidP="540725A5" w14:paraId="63663C07" w14:textId="3072F474">
            <w:pPr>
              <w:rPr>
                <w:rFonts w:ascii="Arial" w:eastAsia="Arial" w:hAnsi="Arial" w:cs="Arial"/>
                <w:b w:val="0"/>
                <w:bCs w:val="0"/>
                <w:sz w:val="24"/>
                <w:szCs w:val="24"/>
              </w:rPr>
            </w:pPr>
            <w:r w:rsidRPr="540725A5">
              <w:rPr>
                <w:rFonts w:ascii="Arial" w:eastAsia="Arial" w:hAnsi="Arial" w:cs="Arial"/>
                <w:b w:val="0"/>
                <w:bCs w:val="0"/>
                <w:sz w:val="24"/>
                <w:szCs w:val="24"/>
              </w:rPr>
              <w:t>Is this Higher or Degree Apprenticeship course?</w:t>
            </w:r>
          </w:p>
        </w:tc>
        <w:tc>
          <w:tcPr>
            <w:tcW w:w="5580" w:type="dxa"/>
          </w:tcPr>
          <w:p w:rsidR="00713302" w:rsidRPr="00BF1022" w:rsidP="540725A5" w14:paraId="1B40E7A0" w14:textId="7C00DAE5">
            <w:pPr>
              <w:rPr>
                <w:rFonts w:ascii="Arial" w:eastAsia="Arial" w:hAnsi="Arial" w:cs="Arial"/>
                <w:b w:val="0"/>
                <w:bCs w:val="0"/>
                <w:i/>
                <w:iCs/>
                <w:color w:val="auto"/>
                <w:sz w:val="24"/>
                <w:szCs w:val="24"/>
              </w:rPr>
            </w:pPr>
            <w:r w:rsidRPr="540725A5" w:rsidR="31855560">
              <w:rPr>
                <w:rStyle w:val="normaltextrun"/>
                <w:rFonts w:ascii="Arial" w:eastAsia="Arial" w:hAnsi="Arial" w:cs="Arial"/>
                <w:b w:val="0"/>
                <w:bCs w:val="0"/>
                <w:color w:val="auto"/>
                <w:sz w:val="24"/>
                <w:szCs w:val="24"/>
              </w:rPr>
              <w:t>No</w:t>
            </w:r>
            <w:r w:rsidRPr="540725A5" w:rsidR="31855560">
              <w:rPr>
                <w:rStyle w:val="eop"/>
                <w:rFonts w:ascii="Arial" w:eastAsia="Arial" w:hAnsi="Arial" w:cs="Arial"/>
                <w:b w:val="0"/>
                <w:bCs w:val="0"/>
                <w:color w:val="auto"/>
                <w:sz w:val="24"/>
                <w:szCs w:val="24"/>
              </w:rPr>
              <w:t> </w:t>
            </w:r>
          </w:p>
          <w:p w:rsidR="00713302" w:rsidRPr="00BF1022" w:rsidP="540725A5" w14:paraId="6419B514" w14:textId="710A6B00">
            <w:pPr>
              <w:rPr>
                <w:rFonts w:ascii="Arial" w:eastAsia="Arial" w:hAnsi="Arial" w:cs="Arial"/>
                <w:b w:val="0"/>
                <w:bCs w:val="0"/>
                <w:i/>
                <w:iCs/>
                <w:color w:val="FF0000"/>
                <w:sz w:val="24"/>
                <w:szCs w:val="24"/>
              </w:rPr>
            </w:pPr>
          </w:p>
        </w:tc>
      </w:tr>
    </w:tbl>
    <w:p w:rsidR="00A92C9B" w:rsidRPr="00DA2044" w:rsidP="540725A5" w14:paraId="505F05A6" w14:textId="0815A08E">
      <w:pPr>
        <w:rPr>
          <w:rFonts w:ascii="Arial" w:eastAsia="Arial" w:hAnsi="Arial" w:cs="Arial"/>
          <w:sz w:val="24"/>
          <w:szCs w:val="24"/>
        </w:rPr>
      </w:pPr>
    </w:p>
    <w:p w:rsidR="00DC72A8" w:rsidP="3F857433" w14:paraId="0E3DE34A" w14:textId="650E3DA2">
      <w:pPr>
        <w:spacing w:after="160" w:line="259" w:lineRule="auto"/>
        <w:rPr>
          <w:rFonts w:ascii="Arial" w:eastAsia="Arial" w:hAnsi="Arial" w:cs="Arial"/>
          <w:b w:val="0"/>
          <w:bCs w:val="0"/>
          <w:sz w:val="24"/>
          <w:szCs w:val="24"/>
        </w:rPr>
      </w:pPr>
      <w:r w:rsidRPr="3F857433">
        <w:rPr>
          <w:rFonts w:ascii="Arial" w:eastAsia="Arial" w:hAnsi="Arial" w:cs="Arial"/>
          <w:b w:val="0"/>
          <w:bCs w:val="0"/>
          <w:sz w:val="24"/>
          <w:szCs w:val="24"/>
        </w:rPr>
        <w:br w:type="page"/>
      </w:r>
    </w:p>
    <w:p w:rsidR="00A92C9B" w:rsidRPr="000765B1" w:rsidP="540725A5" w14:paraId="68688226" w14:textId="4942442A">
      <w:pPr>
        <w:rPr>
          <w:rFonts w:ascii="Arial" w:hAnsi="Arial" w:cs="Arial"/>
          <w:b/>
          <w:bCs/>
          <w:sz w:val="24"/>
          <w:szCs w:val="24"/>
        </w:rPr>
      </w:pPr>
      <w:r w:rsidRPr="540725A5">
        <w:rPr>
          <w:rFonts w:ascii="Arial" w:hAnsi="Arial" w:cs="Arial"/>
          <w:b/>
          <w:bCs/>
          <w:sz w:val="24"/>
          <w:szCs w:val="24"/>
        </w:rPr>
        <w:t>SECTION 2: THE COURSE</w:t>
      </w:r>
    </w:p>
    <w:p w:rsidR="00A92C9B" w:rsidRPr="000765B1" w:rsidP="540725A5" w14:paraId="0C55EBA3" w14:textId="77777777">
      <w:pPr>
        <w:rPr>
          <w:rFonts w:ascii="Arial" w:hAnsi="Arial" w:cs="Arial"/>
          <w:b/>
          <w:bCs/>
          <w:sz w:val="24"/>
          <w:szCs w:val="24"/>
        </w:rPr>
      </w:pPr>
    </w:p>
    <w:p w:rsidR="00A92C9B" w:rsidRPr="00124DD2" w:rsidP="540725A5" w14:paraId="573D7B0B" w14:textId="55CECDE6">
      <w:pPr>
        <w:pStyle w:val="ListParagraph"/>
        <w:numPr>
          <w:ilvl w:val="0"/>
          <w:numId w:val="10"/>
        </w:numPr>
        <w:rPr>
          <w:rFonts w:ascii="Arial" w:hAnsi="Arial" w:cs="Arial"/>
          <w:sz w:val="24"/>
          <w:szCs w:val="24"/>
        </w:rPr>
      </w:pPr>
      <w:r w:rsidRPr="540725A5">
        <w:rPr>
          <w:rFonts w:ascii="Arial" w:hAnsi="Arial" w:cs="Arial"/>
          <w:b/>
          <w:bCs/>
          <w:sz w:val="24"/>
          <w:szCs w:val="24"/>
        </w:rPr>
        <w:t>Aims of the Course</w:t>
      </w:r>
    </w:p>
    <w:p w:rsidR="00124DD2" w:rsidRPr="000A1AB3" w:rsidP="540725A5" w14:paraId="64D95C4D" w14:textId="77777777">
      <w:pPr>
        <w:rPr>
          <w:rFonts w:ascii="Arial" w:hAnsi="Arial" w:cs="Arial"/>
          <w:sz w:val="24"/>
          <w:szCs w:val="24"/>
        </w:rPr>
      </w:pPr>
    </w:p>
    <w:p w:rsidRPr="2030048C" w:rsidP="2030048C" w14:paraId="0A6BC257" w14:textId="709140E1">
      <w:pPr>
        <w:pStyle w:val="ListParagraph"/>
        <w:ind w:left="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overall aims in terms of intellectual and personal development are to foster the further development of students' existing intellectual and imaginative powers; their understanding and judgement; their problem-solving skills; their ability to communicate; their ability to see relationships within what they have learned and to perceive their field of study in a broader perspective. The course aims to deepen the students’ powers of research, analysis, and creativity so that they have developed a systematic approach to knowledge and a critical awareness of current issues so that they are able to develop critiques of theory and practice. The aim is also to provide a vehicle whereby their personal and inter-personal skills can be exercised and developed thus better enabling them to take a pro-active, self-critical, and reflective approach to their subsequent careers.</w:t>
      </w:r>
    </w:p>
    <w:p w:rsidRPr="2030048C" w:rsidP="2030048C">
      <w:pPr>
        <w:pStyle w:val="ListParagraph"/>
        <w:ind w:left="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overall aims of the MSc in Quantity Surveying  are to enable graduates to have:</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2"/>
          <w:szCs w:val="22"/>
          <w:shd w:val="clear" w:color="auto" w:fill="FFFFFF"/>
        </w:rPr>
        <w:t> </w:t>
      </w:r>
      <w:r w:rsidRPr="2030048C">
        <w:rPr>
          <w:rStyle w:val="normaltextrun"/>
          <w:rFonts w:ascii="Arial" w:hAnsi="Arial" w:cs="Arial"/>
          <w:color w:val="000000" w:themeColor="text1"/>
          <w:sz w:val="24"/>
          <w:szCs w:val="24"/>
          <w:shd w:val="clear" w:color="auto" w:fill="FFFFFF"/>
        </w:rPr>
        <w:t xml:space="preserve">perception; the ability to innovate, to respond to new and unfamiliar situations with an imaginative and systematic use of knowledge and skills to solve problems; </w:t>
      </w:r>
    </w:p>
    <w:p w:rsidRPr="2030048C" w:rsidP="2030048C">
      <w:pPr>
        <w:pStyle w:val="ListParagraph"/>
        <w:numPr>
          <w:ilvl w:val="0"/>
          <w:numId w:val="12"/>
        </w:numPr>
        <w:ind w:left="720" w:hanging="36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xml:space="preserve">developed intellectually beyond the </w:t>
      </w:r>
      <w:r w:rsidRPr="2030048C">
        <w:rPr>
          <w:rStyle w:val="normaltextrun"/>
          <w:rFonts w:ascii="Arial" w:hAnsi="Arial" w:cs="Arial"/>
          <w:color w:val="000000" w:themeColor="text1"/>
          <w:sz w:val="24"/>
          <w:szCs w:val="24"/>
          <w:shd w:val="clear" w:color="auto" w:fill="FFFFFF"/>
        </w:rPr>
        <w:t>first degree</w:t>
      </w:r>
      <w:r w:rsidRPr="2030048C">
        <w:rPr>
          <w:rStyle w:val="normaltextrun"/>
          <w:rFonts w:ascii="Arial" w:hAnsi="Arial" w:cs="Arial"/>
          <w:color w:val="000000" w:themeColor="text1"/>
          <w:sz w:val="24"/>
          <w:szCs w:val="24"/>
          <w:shd w:val="clear" w:color="auto" w:fill="FFFFFF"/>
        </w:rPr>
        <w:t xml:space="preserve"> level and have the ability to critically question accepted orthodoxies and conventions and with the ability to progress to higher degrees should they so choose;</w:t>
      </w:r>
    </w:p>
    <w:p w:rsidRPr="2030048C" w:rsidP="2030048C">
      <w:pPr>
        <w:pStyle w:val="ListParagraph"/>
        <w:numPr>
          <w:ilvl w:val="0"/>
          <w:numId w:val="12"/>
        </w:numPr>
        <w:ind w:left="720" w:hanging="36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benefited from a stimulating and relevant programme of taught study that is underpinned by research and meets both their needs and the emerging needs of practice and one in which the learning environment stimulates the student to take a pro-active role;</w:t>
      </w:r>
    </w:p>
    <w:p w:rsidRPr="2030048C" w:rsidP="2030048C">
      <w:pPr>
        <w:pStyle w:val="ListParagraph"/>
        <w:numPr>
          <w:ilvl w:val="0"/>
          <w:numId w:val="12"/>
        </w:numPr>
        <w:ind w:left="720" w:hanging="36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xml:space="preserve">the potential to become beneficial members of </w:t>
      </w:r>
      <w:r w:rsidRPr="2030048C">
        <w:rPr>
          <w:rStyle w:val="normaltextrun"/>
          <w:rFonts w:ascii="Arial" w:hAnsi="Arial" w:cs="Arial"/>
          <w:color w:val="000000" w:themeColor="text1"/>
          <w:sz w:val="24"/>
          <w:szCs w:val="24"/>
          <w:shd w:val="clear" w:color="auto" w:fill="FFFFFF"/>
        </w:rPr>
        <w:t xml:space="preserve">the </w:t>
      </w:r>
      <w:r w:rsidRPr="2030048C">
        <w:rPr>
          <w:rStyle w:val="normaltextrun"/>
          <w:rFonts w:ascii="Arial" w:hAnsi="Arial" w:cs="Arial"/>
          <w:color w:val="000000" w:themeColor="text1"/>
          <w:sz w:val="24"/>
          <w:szCs w:val="24"/>
          <w:shd w:val="clear" w:color="auto" w:fill="FFFFFF"/>
        </w:rPr>
        <w:t xml:space="preserve">Quantity </w:t>
      </w:r>
      <w:r w:rsidRPr="2030048C">
        <w:rPr>
          <w:rStyle w:val="normaltextrun"/>
          <w:rFonts w:ascii="Arial" w:hAnsi="Arial" w:cs="Arial"/>
          <w:color w:val="000000" w:themeColor="text1"/>
          <w:sz w:val="24"/>
          <w:szCs w:val="24"/>
          <w:shd w:val="clear" w:color="auto" w:fill="FFFFFF"/>
        </w:rPr>
        <w:t>Surveying  profession</w:t>
      </w:r>
      <w:r w:rsidRPr="2030048C">
        <w:rPr>
          <w:rStyle w:val="normaltextrun"/>
          <w:rFonts w:ascii="Arial" w:hAnsi="Arial" w:cs="Arial"/>
          <w:color w:val="000000" w:themeColor="text1"/>
          <w:sz w:val="24"/>
          <w:szCs w:val="24"/>
          <w:shd w:val="clear" w:color="auto" w:fill="FFFFFF"/>
        </w:rPr>
        <w:t xml:space="preserve"> and meet the developing needs of practice;</w:t>
      </w:r>
    </w:p>
    <w:p w:rsidRPr="2030048C" w:rsidP="2030048C">
      <w:pPr>
        <w:pStyle w:val="ListParagraph"/>
        <w:numPr>
          <w:ilvl w:val="0"/>
          <w:numId w:val="12"/>
        </w:numPr>
        <w:ind w:left="720" w:hanging="36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xml:space="preserve">in their possession a substantial core of theoretical and applied knowledge about the theory, techniques and practice of Quantity Surveying, primarily related to the UK but incorporating knowledge of some International and European laws, policies, construction contracts and practice; </w:t>
      </w:r>
    </w:p>
    <w:p w:rsidRPr="2030048C" w:rsidP="2030048C">
      <w:pPr>
        <w:pStyle w:val="ListParagraph"/>
        <w:numPr>
          <w:ilvl w:val="0"/>
          <w:numId w:val="12"/>
        </w:numPr>
        <w:ind w:left="720" w:hanging="36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a deep critical knowledge of sustainability as it impacts on the practice of Quantity Surveying; and</w:t>
      </w:r>
    </w:p>
    <w:p w:rsidRPr="2030048C" w:rsidP="2030048C">
      <w:pPr>
        <w:pStyle w:val="ListParagraph"/>
        <w:numPr>
          <w:ilvl w:val="0"/>
          <w:numId w:val="12"/>
        </w:numPr>
        <w:ind w:left="720" w:hanging="36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competence in the practice of research concepts, principles and methods and have developed a commitment to research culture and lifelong learning.</w:t>
      </w:r>
    </w:p>
    <w:p w:rsidRPr="2030048C" w:rsidP="2030048C">
      <w:pPr>
        <w:pStyle w:val="ListParagraph"/>
        <w:numPr>
          <w:ilvl w:val="0"/>
          <w:numId w:val="12"/>
        </w:numPr>
        <w:ind w:left="720" w:hanging="36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Give students on the 2-year version an opportunity to develop further skills, preparing them for higher levels of employment</w:t>
      </w:r>
    </w:p>
    <w:p w:rsidRPr="2030048C" w:rsidP="2030048C">
      <w:pPr>
        <w:pStyle w:val="BodyText2"/>
        <w:ind w:left="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rsidRPr="2030048C" w:rsidP="2030048C">
      <w:pPr>
        <w:pStyle w:val="BodyText2"/>
        <w:ind w:left="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rsidRPr="2030048C" w:rsidP="2030048C">
      <w:pPr>
        <w:pStyle w:val="BodyText2"/>
        <w:ind w:left="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rsidR="00B400F2" w:rsidRPr="007C4290" w:rsidP="2030048C" w14:textId="709140E1">
      <w:pPr>
        <w:pStyle w:val="ListParagraph"/>
        <w:ind w:left="0"/>
        <w:rPr>
          <w:rStyle w:val="eop"/>
          <w:rFonts w:ascii="Arial" w:hAnsi="Arial" w:cs="Arial"/>
          <w:color w:val="000000" w:themeColor="text1"/>
          <w:sz w:val="24"/>
          <w:szCs w:val="24"/>
          <w:shd w:val="clear" w:color="auto" w:fill="FFFFFF"/>
          <w:lang w:val="en-GB"/>
        </w:rPr>
      </w:pPr>
      <w:r w:rsidRPr="2030048C">
        <w:rPr>
          <w:rStyle w:val="eop"/>
          <w:rFonts w:ascii="Arial" w:hAnsi="Arial" w:cs="Arial"/>
          <w:color w:val="000000" w:themeColor="text1"/>
          <w:sz w:val="24"/>
          <w:szCs w:val="24"/>
          <w:shd w:val="clear" w:color="auto" w:fill="FFFFFF"/>
          <w:lang w:val="en-GB"/>
        </w:rPr>
        <w:t> </w:t>
      </w:r>
    </w:p>
    <w:p w:rsidR="00E561A2" w:rsidRPr="000765B1" w:rsidP="540725A5" w14:paraId="0F72DA6C" w14:textId="77777777">
      <w:pPr>
        <w:pStyle w:val="ListParagraph"/>
        <w:ind w:left="0"/>
        <w:rPr>
          <w:rFonts w:ascii="Arial" w:hAnsi="Arial" w:cs="Arial"/>
          <w:sz w:val="24"/>
          <w:szCs w:val="24"/>
        </w:rPr>
      </w:pPr>
    </w:p>
    <w:p w:rsidR="00A92C9B" w:rsidRPr="00124DD2" w:rsidP="540725A5" w14:paraId="63987C31" w14:textId="6EA4D24E">
      <w:pPr>
        <w:pStyle w:val="ListParagraph"/>
        <w:numPr>
          <w:ilvl w:val="0"/>
          <w:numId w:val="10"/>
        </w:numPr>
        <w:rPr>
          <w:rFonts w:ascii="Arial" w:hAnsi="Arial" w:cs="Arial"/>
          <w:sz w:val="24"/>
          <w:szCs w:val="24"/>
        </w:rPr>
      </w:pPr>
      <w:r w:rsidRPr="1380B70E" w:rsidR="20037E3E">
        <w:rPr>
          <w:rFonts w:ascii="Arial" w:hAnsi="Arial" w:cs="Arial"/>
          <w:b/>
          <w:bCs/>
          <w:sz w:val="24"/>
          <w:szCs w:val="24"/>
        </w:rPr>
        <w:t xml:space="preserve">Programme </w:t>
      </w:r>
      <w:r w:rsidRPr="1380B70E" w:rsidR="7288AA95">
        <w:rPr>
          <w:rFonts w:ascii="Arial" w:hAnsi="Arial" w:cs="Arial"/>
          <w:b/>
          <w:bCs/>
          <w:sz w:val="24"/>
          <w:szCs w:val="24"/>
        </w:rPr>
        <w:t>Learning Outcomes</w:t>
      </w:r>
    </w:p>
    <w:p w:rsidR="1380B70E" w:rsidP="1380B70E" w14:paraId="63940BD9" w14:textId="3DFC3B3B">
      <w:pPr>
        <w:pStyle w:val="ListParagraph"/>
        <w:ind w:left="360"/>
        <w:rPr>
          <w:rFonts w:ascii="Arial" w:hAnsi="Arial" w:cs="Arial"/>
          <w:sz w:val="24"/>
          <w:szCs w:val="24"/>
        </w:rPr>
      </w:pPr>
    </w:p>
    <w:p w:rsidRPr="2030048C" w:rsidP="2030048C" w14:paraId="4F3658D9" w14:textId="4ECCC5BE">
      <w:pPr>
        <w:rPr>
          <w:rStyle w:val="normaltextrun"/>
          <w:rFonts w:ascii="Arial" w:eastAsia="Arial" w:hAnsi="Arial" w:cs="Arial"/>
          <w:b w:val="0"/>
          <w:bCs w:val="0"/>
          <w:color w:val="000000" w:themeColor="text1" w:themeShade="FF" w:themeTint="FF"/>
          <w:sz w:val="24"/>
          <w:szCs w:val="24"/>
        </w:rPr>
      </w:pPr>
      <w:r w:rsidRPr="2030048C">
        <w:rPr>
          <w:rStyle w:val="normaltextrun"/>
          <w:rFonts w:ascii="Arial" w:eastAsia="Arial" w:hAnsi="Arial" w:cs="Arial"/>
          <w:b w:val="0"/>
          <w:bCs w:val="0"/>
          <w:color w:val="000000" w:themeColor="text1" w:themeShade="FF" w:themeTint="FF"/>
          <w:sz w:val="24"/>
          <w:szCs w:val="24"/>
        </w:rPr>
        <w:t xml:space="preserve">The programme learning outcomes are the high-level learning outcomes that will have been achieved by all students receiving this award. They have been aligned to the levels set out in </w:t>
      </w:r>
      <w:hyperlink r:id="rId9" w:history="1">
        <w:r w:rsidRPr="2030048C">
          <w:rPr>
            <w:rStyle w:val="normaltextrun"/>
            <w:rFonts w:ascii="Arial" w:eastAsia="Arial" w:hAnsi="Arial" w:cs="Arial"/>
            <w:b w:val="0"/>
            <w:bCs w:val="0"/>
            <w:color w:val="000000" w:themeColor="text1" w:themeShade="FF" w:themeTint="FF"/>
            <w:sz w:val="24"/>
            <w:szCs w:val="24"/>
          </w:rPr>
          <w:t>‘Sector Recognised Standards in England’ (OFS 2022).</w:t>
        </w:r>
      </w:hyperlink>
    </w:p>
    <w:p w:rsidR="2B838820" w:rsidP="2030048C" w14:textId="4ECCC5BE">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w:t>
      </w:r>
    </w:p>
    <w:p w:rsidR="1380B70E" w:rsidP="1380B70E" w14:paraId="70DC7D14" w14:textId="2D93DF8F">
      <w:pPr>
        <w:rPr>
          <w:rFonts w:ascii="Arial" w:hAnsi="Arial" w:cs="Arial"/>
          <w:sz w:val="24"/>
          <w:szCs w:val="24"/>
        </w:rPr>
      </w:pPr>
    </w:p>
    <w:p w:rsidR="00124DD2" w:rsidRPr="000A1AB3" w:rsidP="540725A5" w14:paraId="5F68B80C" w14:textId="77777777">
      <w:pPr>
        <w:rPr>
          <w:rFonts w:ascii="Arial" w:hAnsi="Arial" w:cs="Arial"/>
          <w:sz w:val="24"/>
          <w:szCs w:val="24"/>
        </w:rPr>
      </w:pPr>
    </w:p>
    <w:p w:rsidR="1FD01BFD" w:rsidP="540725A5" w14:paraId="3B495FF6" w14:textId="36718689">
      <w:pPr>
        <w:rPr>
          <w:rFonts w:ascii="Arial" w:eastAsia="Arial" w:hAnsi="Arial" w:cs="Arial"/>
          <w:sz w:val="24"/>
          <w:szCs w:val="24"/>
        </w:rPr>
      </w:pPr>
    </w:p>
    <w:p w:rsidR="246B9CB6" w:rsidP="246B9CB6" w14:paraId="73DD8C52" w14:textId="6DF43ADB">
      <w:pPr>
        <w:rPr>
          <w:rFonts w:ascii="Arial" w:eastAsia="Arial" w:hAnsi="Arial" w:cs="Arial"/>
        </w:rPr>
      </w:pPr>
    </w:p>
    <w:p w:rsidR="246B9CB6" w:rsidP="246B9CB6" w14:paraId="3ABE1438" w14:textId="268A2BDA">
      <w:pPr>
        <w:rPr>
          <w:rFonts w:ascii="Arial" w:eastAsia="Arial" w:hAnsi="Arial" w:cs="Arial"/>
        </w:rPr>
        <w:sectPr w:rsidSect="00363792">
          <w:footerReference w:type="default" r:id="rId10"/>
          <w:pgSz w:w="11906" w:h="16838" w:orient="portrait"/>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3686"/>
        <w:gridCol w:w="1417"/>
        <w:gridCol w:w="3686"/>
        <w:gridCol w:w="1417"/>
        <w:gridCol w:w="3649"/>
      </w:tblGrid>
      <w:tr w14:paraId="239FDEAA" w14:textId="77777777" w:rsidTr="22ACACF3">
        <w:tblPrEx>
          <w:tblW w:w="0" w:type="auto"/>
          <w:tblLayout w:type="fixed"/>
          <w:tblLook w:val="04A0"/>
        </w:tblPrEx>
        <w:tc>
          <w:tcPr>
            <w:tcW w:w="15126" w:type="dxa"/>
            <w:gridSpan w:val="6"/>
            <w:shd w:val="clear" w:color="auto" w:fill="DBE5F1"/>
          </w:tcPr>
          <w:p w:rsidR="00A92C9B" w:rsidRPr="000765B1" w:rsidP="540725A5" w14:paraId="28811048" w14:textId="77777777">
            <w:pPr>
              <w:rPr>
                <w:rFonts w:ascii="Arial" w:eastAsia="Arial" w:hAnsi="Arial" w:cs="Arial"/>
                <w:b/>
                <w:bCs/>
                <w:sz w:val="24"/>
                <w:szCs w:val="24"/>
              </w:rPr>
            </w:pPr>
            <w:r w:rsidRPr="540725A5">
              <w:rPr>
                <w:rFonts w:ascii="Arial" w:eastAsia="Arial" w:hAnsi="Arial" w:cs="Arial"/>
                <w:b/>
                <w:bCs/>
                <w:sz w:val="24"/>
                <w:szCs w:val="24"/>
              </w:rPr>
              <w:t>Programme Learning Outcomes</w:t>
            </w:r>
          </w:p>
          <w:p w:rsidR="00A92C9B" w:rsidRPr="000765B1" w:rsidP="540725A5" w14:paraId="777D7935" w14:textId="77777777">
            <w:pPr>
              <w:rPr>
                <w:rFonts w:ascii="Arial" w:eastAsia="Arial" w:hAnsi="Arial" w:cs="Arial"/>
                <w:b/>
                <w:bCs/>
                <w:sz w:val="24"/>
                <w:szCs w:val="24"/>
              </w:rPr>
            </w:pPr>
          </w:p>
        </w:tc>
      </w:tr>
      <w:tr w14:paraId="12B4F4E8" w14:textId="77777777" w:rsidTr="22ACACF3">
        <w:tblPrEx>
          <w:tblW w:w="0" w:type="auto"/>
          <w:tblLayout w:type="fixed"/>
          <w:tblLook w:val="04A0"/>
        </w:tblPrEx>
        <w:tc>
          <w:tcPr>
            <w:tcW w:w="1271" w:type="dxa"/>
            <w:shd w:val="clear" w:color="auto" w:fill="DBE5F1"/>
          </w:tcPr>
          <w:p w:rsidR="00A92C9B" w:rsidRPr="000765B1" w:rsidP="540725A5" w14:paraId="472DF5B3" w14:textId="77777777">
            <w:pPr>
              <w:rPr>
                <w:rFonts w:ascii="Arial" w:eastAsia="Arial" w:hAnsi="Arial" w:cs="Arial"/>
                <w:b/>
                <w:bCs/>
                <w:sz w:val="24"/>
                <w:szCs w:val="24"/>
              </w:rPr>
            </w:pPr>
          </w:p>
        </w:tc>
        <w:tc>
          <w:tcPr>
            <w:tcW w:w="3686" w:type="dxa"/>
            <w:shd w:val="clear" w:color="auto" w:fill="DBE5F1"/>
          </w:tcPr>
          <w:p w:rsidR="00A92C9B" w:rsidRPr="000765B1" w:rsidP="540725A5" w14:paraId="4937BAFB" w14:textId="77777777">
            <w:pPr>
              <w:rPr>
                <w:rFonts w:ascii="Arial" w:eastAsia="Arial" w:hAnsi="Arial" w:cs="Arial"/>
                <w:b/>
                <w:bCs/>
                <w:sz w:val="24"/>
                <w:szCs w:val="24"/>
              </w:rPr>
            </w:pPr>
            <w:r w:rsidRPr="540725A5">
              <w:rPr>
                <w:rFonts w:ascii="Arial" w:eastAsia="Arial" w:hAnsi="Arial" w:cs="Arial"/>
                <w:b/>
                <w:bCs/>
                <w:sz w:val="24"/>
                <w:szCs w:val="24"/>
              </w:rPr>
              <w:t>Knowledge and Understanding</w:t>
            </w:r>
          </w:p>
          <w:p w:rsidR="00A92C9B" w:rsidRPr="000765B1" w:rsidP="540725A5" w14:paraId="7A0CF8AF" w14:textId="77777777">
            <w:pPr>
              <w:rPr>
                <w:rFonts w:ascii="Arial" w:eastAsia="Arial" w:hAnsi="Arial" w:cs="Arial"/>
                <w:b/>
                <w:bCs/>
                <w:sz w:val="24"/>
                <w:szCs w:val="24"/>
              </w:rPr>
            </w:pPr>
          </w:p>
          <w:p w:rsidR="00A92C9B" w:rsidRPr="000765B1" w:rsidP="540725A5" w14:paraId="5EAD590B"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3B3DE46C" w14:textId="77777777">
            <w:pPr>
              <w:rPr>
                <w:rFonts w:ascii="Arial" w:eastAsia="Arial" w:hAnsi="Arial" w:cs="Arial"/>
                <w:b/>
                <w:bCs/>
                <w:sz w:val="24"/>
                <w:szCs w:val="24"/>
              </w:rPr>
            </w:pPr>
          </w:p>
        </w:tc>
        <w:tc>
          <w:tcPr>
            <w:tcW w:w="3686" w:type="dxa"/>
            <w:shd w:val="clear" w:color="auto" w:fill="DBE5F1"/>
          </w:tcPr>
          <w:p w:rsidR="00A92C9B" w:rsidRPr="000765B1" w:rsidP="540725A5" w14:paraId="5070CC83" w14:textId="77777777">
            <w:pPr>
              <w:rPr>
                <w:rFonts w:ascii="Arial" w:eastAsia="Arial" w:hAnsi="Arial" w:cs="Arial"/>
                <w:b/>
                <w:bCs/>
                <w:sz w:val="24"/>
                <w:szCs w:val="24"/>
              </w:rPr>
            </w:pPr>
            <w:r w:rsidRPr="540725A5">
              <w:rPr>
                <w:rFonts w:ascii="Arial" w:eastAsia="Arial" w:hAnsi="Arial" w:cs="Arial"/>
                <w:b/>
                <w:bCs/>
                <w:sz w:val="24"/>
                <w:szCs w:val="24"/>
              </w:rPr>
              <w:t>Intellectual Skills</w:t>
            </w:r>
          </w:p>
          <w:p w:rsidR="00A92C9B" w:rsidRPr="000765B1" w:rsidP="540725A5" w14:paraId="1262B029" w14:textId="77777777">
            <w:pPr>
              <w:rPr>
                <w:rFonts w:ascii="Arial" w:eastAsia="Arial" w:hAnsi="Arial" w:cs="Arial"/>
                <w:b/>
                <w:bCs/>
                <w:sz w:val="24"/>
                <w:szCs w:val="24"/>
              </w:rPr>
            </w:pPr>
          </w:p>
          <w:p w:rsidR="00A92C9B" w:rsidRPr="000765B1" w:rsidP="540725A5" w14:paraId="6F0CBDF4"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56E02829" w14:textId="77777777">
            <w:pPr>
              <w:rPr>
                <w:rFonts w:ascii="Arial" w:eastAsia="Arial" w:hAnsi="Arial" w:cs="Arial"/>
                <w:b/>
                <w:bCs/>
                <w:sz w:val="24"/>
                <w:szCs w:val="24"/>
              </w:rPr>
            </w:pPr>
          </w:p>
        </w:tc>
        <w:tc>
          <w:tcPr>
            <w:tcW w:w="3649" w:type="dxa"/>
            <w:shd w:val="clear" w:color="auto" w:fill="DBE5F1"/>
          </w:tcPr>
          <w:p w:rsidR="00A92C9B" w:rsidRPr="000765B1" w:rsidP="540725A5" w14:paraId="707183BC" w14:textId="77777777">
            <w:pPr>
              <w:rPr>
                <w:rFonts w:ascii="Arial" w:eastAsia="Arial" w:hAnsi="Arial" w:cs="Arial"/>
                <w:b/>
                <w:bCs/>
                <w:sz w:val="24"/>
                <w:szCs w:val="24"/>
              </w:rPr>
            </w:pPr>
            <w:r w:rsidRPr="540725A5">
              <w:rPr>
                <w:rFonts w:ascii="Arial" w:eastAsia="Arial" w:hAnsi="Arial" w:cs="Arial"/>
                <w:b/>
                <w:bCs/>
                <w:sz w:val="24"/>
                <w:szCs w:val="24"/>
              </w:rPr>
              <w:t>Subject Practical Skills</w:t>
            </w:r>
          </w:p>
          <w:p w:rsidR="00A92C9B" w:rsidRPr="000765B1" w:rsidP="540725A5" w14:paraId="4DD7B124" w14:textId="77777777">
            <w:pPr>
              <w:rPr>
                <w:rFonts w:ascii="Arial" w:eastAsia="Arial" w:hAnsi="Arial" w:cs="Arial"/>
                <w:b/>
                <w:bCs/>
                <w:sz w:val="24"/>
                <w:szCs w:val="24"/>
              </w:rPr>
            </w:pPr>
          </w:p>
          <w:p w:rsidR="00A92C9B" w:rsidRPr="000765B1" w:rsidP="540725A5" w14:paraId="66B39701" w14:textId="77777777">
            <w:pPr>
              <w:rPr>
                <w:rFonts w:ascii="Arial" w:eastAsia="Arial" w:hAnsi="Arial" w:cs="Arial"/>
                <w:b/>
                <w:bCs/>
                <w:sz w:val="24"/>
                <w:szCs w:val="24"/>
              </w:rPr>
            </w:pPr>
            <w:r w:rsidRPr="540725A5">
              <w:rPr>
                <w:rFonts w:ascii="Arial" w:eastAsia="Arial" w:hAnsi="Arial" w:cs="Arial"/>
                <w:sz w:val="24"/>
                <w:szCs w:val="24"/>
              </w:rPr>
              <w:t>On completion of the course students will be able to</w:t>
            </w:r>
          </w:p>
        </w:tc>
      </w:tr>
      <w:tr w14:paraId="326EC52B" w14:textId="77777777" w:rsidTr="22ACACF3">
        <w:tblPrEx>
          <w:tblW w:w="0" w:type="auto"/>
          <w:tblLayout w:type="fixed"/>
          <w:tblLook w:val="04A0"/>
        </w:tblPrEx>
        <w:tc>
          <w:tcPr>
            <w:tcW w:w="1271" w:type="dxa"/>
            <w:shd w:val="clear" w:color="auto" w:fill="auto"/>
          </w:tcPr>
          <w:p w:rsidR="00A92C9B" w:rsidRPr="000765B1" w:rsidP="2030048C" w14:paraId="43241F34"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A6</w:t>
            </w:r>
          </w:p>
        </w:tc>
        <w:tc>
          <w:tcPr>
            <w:tcW w:w="3686" w:type="dxa"/>
            <w:shd w:val="clear" w:color="auto" w:fill="auto"/>
          </w:tcPr>
          <w:p w:rsidR="00A92C9B" w:rsidRPr="000765B1" w:rsidP="2030048C" w14:paraId="5BCDED33"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knowledge and understanding of digital technologies and their application for successful project delivery</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0611992B"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B5</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paraId="6C2DBFB7"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Recognise the implications of ethics and professional judgement and apply these principles to all their studies in preparation for their future professional lives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3220B90E"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C5</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paraId="3B3CB779"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Prepare and defend a case for presentation at a professional scenario such as a professional dispute</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paraId="2C682561"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C"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A5</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understanding of how to analyse client’s needs and to provide reasoned advice based on sound knowledge of construction procurement strategies.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B4</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Exercise sound reasoned judgement in relation to professional practice problems and research questions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C4</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Prepare bills of quantities and prepare simple specifications.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D"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A4</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critical and analytical knowledge of economic principles applied to design and construction of buildings; and the development appraisal techniques relating to cost and carbon emissions as applied throughout the construction project life cycle within the UK and in the wider global context.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B1</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Critically analyse the information and knowledge base within which they are working and be able to challenge ideas rationally and constructively</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C3</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Use computer technology competently to assist with information retrieval and management</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E"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A2</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practical knowledge and understanding of the principles and methods for quantifying and costing construction works at all stages of project development as the basis for the financial management of construction projects throughout the project life cycle.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B2</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Identify practice-related problems and prepare logically sound plans for their solutions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C2</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Competently use Word, Excel and other appropriate  standard industry software packages such as project management software in order to prepare professional reports, business plans and art appraisals and display an elementary knowledge of building information modelling (BIM)</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F"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A1</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a high level of knowledge and understanding of the principles of construction technology including knowledge of sustainable construction principles and uses of materials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B3</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a deep, questioning and problem-solving approaches to the acquisition of knowledge and bring these capacities to solve problems related to their studies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C1</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Draft and present professional reports, and other documents, both practice–orientated and academic</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30"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A3</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critical knowledge of fundamental legal principles, regulatory frameworks, contract forms and legal responsibilities and the pre- and post-contract duties of a surveying professional.</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bl>
    <w:p w:rsidR="00A92C9B" w:rsidRPr="00DA2044" w:rsidP="00A92C9B" w14:paraId="08C47344" w14:textId="77777777">
      <w:pPr>
        <w:rPr>
          <w:rFonts w:ascii="Arial" w:hAnsi="Arial" w:cs="Arial"/>
        </w:rPr>
      </w:pPr>
    </w:p>
    <w:p w:rsidR="00FB38EB" w14:paraId="51C553BB" w14:textId="77777777">
      <w:pPr>
        <w:spacing w:after="160" w:line="259" w:lineRule="auto"/>
        <w:rPr>
          <w:rFonts w:ascii="Arial" w:hAnsi="Arial" w:cs="Arial"/>
        </w:rPr>
        <w:sectPr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rsidR="00AD6C25" w:rsidP="1FD01BFD" w14:paraId="00DCAB6E" w14:textId="4C7711B5">
      <w:pPr>
        <w:autoSpaceDE w:val="0"/>
        <w:autoSpaceDN w:val="0"/>
        <w:contextualSpacing w:val="0"/>
        <w:rPr>
          <w:rFonts w:ascii="Arial" w:eastAsia="Arial" w:hAnsi="Arial" w:cs="Arial"/>
          <w:sz w:val="24"/>
          <w:szCs w:val="24"/>
        </w:rPr>
      </w:pPr>
    </w:p>
    <w:p w:rsidR="00AD6C25" w:rsidRPr="00AD6C25" w:rsidP="540725A5" w14:paraId="7313D44F" w14:textId="77777777">
      <w:pPr>
        <w:pStyle w:val="ListParagraph"/>
        <w:autoSpaceDE w:val="0"/>
        <w:autoSpaceDN w:val="0"/>
        <w:ind w:left="360"/>
        <w:rPr>
          <w:rFonts w:ascii="Arial" w:hAnsi="Arial" w:cs="Arial"/>
          <w:sz w:val="24"/>
          <w:szCs w:val="24"/>
        </w:rPr>
      </w:pPr>
    </w:p>
    <w:p w:rsidR="00A92C9B" w:rsidRPr="000765B1" w:rsidP="540725A5" w14:paraId="60F833BA" w14:textId="5E2F419E">
      <w:pPr>
        <w:pStyle w:val="ListParagraph"/>
        <w:numPr>
          <w:ilvl w:val="0"/>
          <w:numId w:val="10"/>
        </w:numPr>
        <w:autoSpaceDE w:val="0"/>
        <w:autoSpaceDN w:val="0"/>
        <w:rPr>
          <w:rFonts w:ascii="Arial" w:hAnsi="Arial" w:cs="Arial"/>
          <w:sz w:val="24"/>
          <w:szCs w:val="24"/>
        </w:rPr>
      </w:pPr>
      <w:r w:rsidRPr="540725A5" w:rsidR="67B695CF">
        <w:rPr>
          <w:rFonts w:ascii="Arial" w:hAnsi="Arial" w:cs="Arial"/>
          <w:b/>
          <w:bCs/>
          <w:sz w:val="24"/>
          <w:szCs w:val="24"/>
        </w:rPr>
        <w:t>Future Skills Graduate Attributes</w:t>
      </w:r>
    </w:p>
    <w:p w:rsidR="7DA7B7E2" w:rsidP="540725A5" w14:paraId="0865C842" w14:textId="7B6D9FA6">
      <w:pPr>
        <w:pStyle w:val="ListParagraph"/>
        <w:ind w:left="360"/>
        <w:rPr>
          <w:rFonts w:ascii="Arial" w:eastAsia="Arial" w:hAnsi="Arial" w:cs="Arial"/>
          <w:color w:val="000000" w:themeColor="text1" w:themeShade="FF" w:themeTint="FF"/>
          <w:sz w:val="24"/>
          <w:szCs w:val="24"/>
        </w:rPr>
      </w:pPr>
    </w:p>
    <w:p w:rsidRPr="2030048C" w:rsidP="2030048C" w14:paraId="3393B820" w14:textId="787D9BDE">
      <w:pPr>
        <w:ind w:left="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In addition to the programme learning outcomes, the programme of study defined in this programme specification will engage students in developing their Future Skills Graduate Attributes:</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Creative Problem Solving</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Digital Competency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Enterprise</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Questioning Mindset</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Adaptability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Empathy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Collaboration</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Resilience</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Self-Awareness</w:t>
      </w:r>
    </w:p>
    <w:p w:rsidR="67B695CF" w:rsidP="2030048C" w14:textId="787D9BDE">
      <w:pPr>
        <w:ind w:left="0"/>
        <w:rPr>
          <w:rFonts w:ascii="Arial" w:eastAsia="Arial" w:hAnsi="Arial" w:cs="Arial"/>
          <w:color w:val="000000" w:themeColor="text1" w:themeShade="FF" w:themeTint="FF"/>
          <w:sz w:val="24"/>
          <w:szCs w:val="24"/>
          <w:lang w:val="en-GB"/>
        </w:rPr>
      </w:pPr>
    </w:p>
    <w:p w:rsidR="7DA7B7E2" w:rsidP="540725A5" w14:paraId="0D5B9F9B" w14:textId="0D812ED7">
      <w:pPr>
        <w:pStyle w:val="ListParagraph"/>
        <w:ind w:left="360"/>
        <w:rPr>
          <w:rFonts w:ascii="Arial" w:hAnsi="Arial" w:cs="Arial"/>
          <w:sz w:val="24"/>
          <w:szCs w:val="24"/>
        </w:rPr>
      </w:pPr>
    </w:p>
    <w:p w:rsidR="67B695CF" w:rsidP="540725A5" w14:paraId="08CC4BB8" w14:textId="76C47AAA">
      <w:pPr>
        <w:pStyle w:val="ListParagraph"/>
        <w:numPr>
          <w:ilvl w:val="0"/>
          <w:numId w:val="10"/>
        </w:numPr>
        <w:rPr>
          <w:rFonts w:ascii="Arial" w:hAnsi="Arial" w:cs="Arial"/>
          <w:sz w:val="24"/>
          <w:szCs w:val="24"/>
        </w:rPr>
      </w:pPr>
      <w:r w:rsidRPr="540725A5">
        <w:rPr>
          <w:rFonts w:ascii="Arial" w:hAnsi="Arial" w:cs="Arial"/>
          <w:b/>
          <w:bCs/>
          <w:sz w:val="24"/>
          <w:szCs w:val="24"/>
        </w:rPr>
        <w:t>Outline Programme Structure</w:t>
      </w:r>
    </w:p>
    <w:p w:rsidR="00A92C9B" w:rsidRPr="008F70B4" w:rsidP="540725A5" w14:paraId="00EFC4D5" w14:textId="77777777">
      <w:pPr>
        <w:rPr>
          <w:rFonts w:ascii="Arial" w:hAnsi="Arial" w:cs="Arial"/>
          <w:sz w:val="24"/>
          <w:szCs w:val="24"/>
        </w:rPr>
      </w:pPr>
    </w:p>
    <w:p w:rsidRPr="2030048C" w:rsidP="2030048C" w14:paraId="4EB69E2E" w14:textId="0E939E20">
      <w:pPr>
        <w:jc w:val="both"/>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Full details of each module will be provided in module descriptors and in the module canvas pages.</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b/>
          <w:bCs/>
          <w:color w:val="000000" w:themeColor="text1" w:themeShade="FF" w:themeTint="FF"/>
          <w:sz w:val="24"/>
          <w:szCs w:val="24"/>
        </w:rPr>
        <w:t>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w:t>
      </w:r>
    </w:p>
    <w:p w:rsidR="035B6837" w:rsidP="2030048C" w14:textId="0E939E20">
      <w:pPr>
        <w:rPr>
          <w:rFonts w:ascii="Arial" w:eastAsia="Arial" w:hAnsi="Arial" w:cs="Arial"/>
          <w:color w:val="000000" w:themeColor="text1"/>
          <w:sz w:val="24"/>
          <w:szCs w:val="24"/>
          <w:lang w:val="en-GB"/>
        </w:rPr>
      </w:pPr>
    </w:p>
    <w:p w:rsidR="66934EB1" w:rsidP="66934EB1" w14:paraId="416AEE62" w14:textId="3C37C953">
      <w:pPr>
        <w:rPr>
          <w:rFonts w:ascii="Arial" w:eastAsia="Arial" w:hAnsi="Arial" w:cs="Arial"/>
          <w:color w:val="000000" w:themeColor="text1"/>
          <w:sz w:val="22"/>
          <w:szCs w:val="22"/>
        </w:rPr>
      </w:pPr>
    </w:p>
    <w:p w:rsidR="66934EB1" w:rsidRPr="00D92363" w:rsidP="66934EB1" w14:paraId="4DB24261" w14:textId="01ADAC37">
      <w:pPr>
        <w:rPr>
          <w:rFonts w:ascii="Arial" w:eastAsia="Arial" w:hAnsi="Arial" w:cs="Arial"/>
          <w:color w:val="FF0000"/>
        </w:rPr>
      </w:pPr>
    </w:p>
    <w:p w:rsidR="66934EB1" w:rsidP="2030048C" w14:paraId="7B001E64"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MSc</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Quantity Surveying</w:t>
      </w:r>
    </w:p>
    <w:p w:rsidR="008B5CAF" w:rsidRPr="008B5CAF" w:rsidP="008B5CAF" w14:paraId="22073769" w14:textId="77777777">
      <w:pPr>
        <w:rPr>
          <w:rFonts w:eastAsia="Arial"/>
        </w:rPr>
      </w:pPr>
    </w:p>
    <w:p w:rsidR="035B6837" w:rsidP="2030048C" w14:paraId="40B03009" w14:textId="0280762A">
      <w:pPr>
        <w:rPr>
          <w:rFonts w:ascii="Arial" w:eastAsia="Arial" w:hAnsi="Arial" w:cs="Arial"/>
          <w:color w:val="FF0000"/>
          <w:sz w:val="24"/>
          <w:szCs w:val="24"/>
          <w:lang w:val="en-GB"/>
        </w:rPr>
      </w:pPr>
    </w:p>
    <w:tbl>
      <w:tblPr>
        <w:tblW w:w="9102"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00"/>
        <w:gridCol w:w="855"/>
        <w:gridCol w:w="1290"/>
        <w:gridCol w:w="1425"/>
        <w:gridCol w:w="840"/>
        <w:gridCol w:w="780"/>
      </w:tblGrid>
      <w:tr w14:paraId="71AFE37F" w14:textId="77777777" w:rsidTr="2030048C">
        <w:tblPrEx>
          <w:tblW w:w="9102" w:type="dxa"/>
          <w:tblLayout w:type="fixed"/>
          <w:tblLook w:val="04A0"/>
        </w:tblPrEx>
        <w:trPr>
          <w:trHeight w:val="300"/>
        </w:trPr>
        <w:tc>
          <w:tcPr>
            <w:tcW w:w="9102"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FED1A6C" w14:textId="7DED4979">
            <w:pPr>
              <w:rPr>
                <w:rFonts w:ascii="Arial" w:eastAsia="Arial" w:hAnsi="Arial" w:cs="Arial"/>
                <w:sz w:val="24"/>
                <w:szCs w:val="24"/>
              </w:rPr>
            </w:pPr>
            <w:r w:rsidRPr="540725A5" w:rsidR="073AEBF5">
              <w:rPr>
                <w:rFonts w:ascii="Arial" w:eastAsia="Arial" w:hAnsi="Arial" w:cs="Arial"/>
                <w:b/>
                <w:bCs/>
                <w:sz w:val="24"/>
                <w:szCs w:val="24"/>
              </w:rPr>
              <w:t>Level 7</w:t>
            </w:r>
          </w:p>
        </w:tc>
      </w:tr>
      <w:tr w14:paraId="139AD8FB" w14:textId="77777777" w:rsidTr="2030048C">
        <w:tblPrEx>
          <w:tblW w:w="9102" w:type="dxa"/>
          <w:tblLayout w:type="fixed"/>
          <w:tblLook w:val="04A0"/>
        </w:tblPrEx>
        <w:trPr>
          <w:trHeight w:val="300"/>
        </w:trPr>
        <w:tc>
          <w:tcPr>
            <w:tcW w:w="9102"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13AEE08A" w14:textId="04AD99BB">
            <w:pPr>
              <w:rPr>
                <w:rFonts w:ascii="Arial" w:eastAsia="Arial" w:hAnsi="Arial" w:cs="Arial"/>
                <w:sz w:val="24"/>
                <w:szCs w:val="24"/>
                <w:lang w:val="en-GB"/>
              </w:rPr>
            </w:pPr>
            <w:r w:rsidRPr="2030048C" w:rsidR="073AEBF5">
              <w:rPr>
                <w:rFonts w:ascii="Arial" w:eastAsia="Arial" w:hAnsi="Arial" w:cs="Arial"/>
                <w:b/>
                <w:bCs/>
                <w:sz w:val="24"/>
                <w:szCs w:val="24"/>
                <w:lang w:val="en-GB"/>
              </w:rPr>
              <w:t>MSc</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Quantity Surveying</w:t>
            </w:r>
          </w:p>
        </w:tc>
      </w:tr>
      <w:tr w14:paraId="17F545EC"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712A2F4" w14:textId="5D3159E8">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DE44822" w14:textId="370DEB0D">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0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682DDAC" w14:textId="7632641C">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58959CE7" w14:textId="32058C1F">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5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DF10451" w14:textId="7589CBB4">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9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545B4B5" w14:textId="7BC73E54">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C48F0ED" w14:textId="067A2623">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492A657" w14:textId="0904B65F">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8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14B2760" w14:textId="10C59919">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0955DF1B"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81183CA" w14:textId="2907D938">
            <w:pPr>
              <w:rPr>
                <w:rFonts w:ascii="Arial" w:eastAsia="Arial" w:hAnsi="Arial" w:cs="Arial"/>
                <w:sz w:val="24"/>
                <w:szCs w:val="24"/>
                <w:lang w:val="en-GB"/>
              </w:rPr>
            </w:pPr>
            <w:r w:rsidRPr="2030048C" w:rsidR="073AEBF5">
              <w:rPr>
                <w:rFonts w:ascii="Arial" w:eastAsia="Arial" w:hAnsi="Arial" w:cs="Arial"/>
                <w:sz w:val="24"/>
                <w:szCs w:val="24"/>
                <w:lang w:val="en-GB"/>
              </w:rPr>
              <w:t>Applied Research Methods and Dissertation</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EBB265B"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CE7719</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CCB7B88"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60</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9D498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458AA96"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TB1, TB2 and TB3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DB6136F" w14:textId="75C91695">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C9EE52D" w14:textId="53596380">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0175FBF0" w14:textId="02375C06">
            <w:pPr>
              <w:pStyle w:val="paragraph"/>
              <w:spacing w:before="0" w:beforeAutospacing="0" w:after="0" w:afterAutospacing="0"/>
              <w:jc w:val="center"/>
              <w:rPr>
                <w:rFonts w:ascii="Arial" w:eastAsia="Arial" w:hAnsi="Arial" w:cs="Arial"/>
                <w:sz w:val="24"/>
                <w:szCs w:val="24"/>
              </w:rPr>
            </w:pPr>
            <w:r w:rsidRPr="540725A5" w:rsidR="073AEBF5">
              <w:rPr>
                <w:rFonts w:ascii="Arial" w:eastAsia="Arial" w:hAnsi="Arial" w:cs="Arial"/>
                <w:sz w:val="24"/>
                <w:szCs w:val="24"/>
              </w:rPr>
              <w:t>2</w:t>
            </w:r>
          </w:p>
        </w:tc>
      </w:tr>
      <w:tr w14:paraId="0955DF1C"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907D938">
            <w:pPr>
              <w:rPr>
                <w:rFonts w:ascii="Arial" w:eastAsia="Arial" w:hAnsi="Arial" w:cs="Arial"/>
                <w:sz w:val="24"/>
                <w:szCs w:val="24"/>
                <w:lang w:val="en-GB"/>
              </w:rPr>
            </w:pPr>
            <w:r w:rsidRPr="2030048C" w:rsidR="073AEBF5">
              <w:rPr>
                <w:rFonts w:ascii="Arial" w:eastAsia="Arial" w:hAnsi="Arial" w:cs="Arial"/>
                <w:sz w:val="24"/>
                <w:szCs w:val="24"/>
                <w:lang w:val="en-GB"/>
              </w:rPr>
              <w:t>Business, People and Digital Technologies for Sustainable Environments</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CE7716</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C91695">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3596380">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2375C06">
            <w:pPr>
              <w:pStyle w:val="paragraph"/>
              <w:spacing w:before="0" w:beforeAutospacing="0" w:after="0" w:afterAutospacing="0"/>
              <w:jc w:val="center"/>
              <w:rPr>
                <w:rFonts w:ascii="Arial" w:eastAsia="Arial" w:hAnsi="Arial" w:cs="Arial"/>
                <w:sz w:val="24"/>
                <w:szCs w:val="24"/>
              </w:rPr>
            </w:pPr>
            <w:r w:rsidRPr="540725A5" w:rsidR="073AEBF5">
              <w:rPr>
                <w:rFonts w:ascii="Arial" w:eastAsia="Arial" w:hAnsi="Arial" w:cs="Arial"/>
                <w:sz w:val="24"/>
                <w:szCs w:val="24"/>
              </w:rPr>
              <w:t>1</w:t>
            </w:r>
          </w:p>
        </w:tc>
      </w:tr>
      <w:tr w14:paraId="0955DF1D"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907D938">
            <w:pPr>
              <w:rPr>
                <w:rFonts w:ascii="Arial" w:eastAsia="Arial" w:hAnsi="Arial" w:cs="Arial"/>
                <w:sz w:val="24"/>
                <w:szCs w:val="24"/>
                <w:lang w:val="en-GB"/>
              </w:rPr>
            </w:pPr>
            <w:r w:rsidRPr="2030048C" w:rsidR="073AEBF5">
              <w:rPr>
                <w:rFonts w:ascii="Arial" w:eastAsia="Arial" w:hAnsi="Arial" w:cs="Arial"/>
                <w:sz w:val="24"/>
                <w:szCs w:val="24"/>
                <w:lang w:val="en-GB"/>
              </w:rPr>
              <w:t>Law and Contract Administration</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CE7715</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C91695">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3596380">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2375C06">
            <w:pPr>
              <w:pStyle w:val="paragraph"/>
              <w:spacing w:before="0" w:beforeAutospacing="0" w:after="0" w:afterAutospacing="0"/>
              <w:jc w:val="center"/>
              <w:rPr>
                <w:rFonts w:ascii="Arial" w:eastAsia="Arial" w:hAnsi="Arial" w:cs="Arial"/>
                <w:sz w:val="24"/>
                <w:szCs w:val="24"/>
              </w:rPr>
            </w:pPr>
            <w:r w:rsidRPr="540725A5" w:rsidR="073AEBF5">
              <w:rPr>
                <w:rFonts w:ascii="Arial" w:eastAsia="Arial" w:hAnsi="Arial" w:cs="Arial"/>
                <w:sz w:val="24"/>
                <w:szCs w:val="24"/>
              </w:rPr>
              <w:t>1</w:t>
            </w:r>
          </w:p>
        </w:tc>
      </w:tr>
      <w:tr w14:paraId="0955DF1E"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907D938">
            <w:pPr>
              <w:rPr>
                <w:rFonts w:ascii="Arial" w:eastAsia="Arial" w:hAnsi="Arial" w:cs="Arial"/>
                <w:sz w:val="24"/>
                <w:szCs w:val="24"/>
                <w:lang w:val="en-GB"/>
              </w:rPr>
            </w:pPr>
            <w:r w:rsidRPr="2030048C" w:rsidR="073AEBF5">
              <w:rPr>
                <w:rFonts w:ascii="Arial" w:eastAsia="Arial" w:hAnsi="Arial" w:cs="Arial"/>
                <w:sz w:val="24"/>
                <w:szCs w:val="24"/>
                <w:lang w:val="en-GB"/>
              </w:rPr>
              <w:t>Procurement and Project Delivery in Context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CE7714</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C91695">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3596380">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2375C06">
            <w:pPr>
              <w:pStyle w:val="paragraph"/>
              <w:spacing w:before="0" w:beforeAutospacing="0" w:after="0" w:afterAutospacing="0"/>
              <w:jc w:val="center"/>
              <w:rPr>
                <w:rFonts w:ascii="Arial" w:eastAsia="Arial" w:hAnsi="Arial" w:cs="Arial"/>
                <w:sz w:val="24"/>
                <w:szCs w:val="24"/>
              </w:rPr>
            </w:pPr>
            <w:r w:rsidRPr="540725A5" w:rsidR="073AEBF5">
              <w:rPr>
                <w:rFonts w:ascii="Arial" w:eastAsia="Arial" w:hAnsi="Arial" w:cs="Arial"/>
                <w:sz w:val="24"/>
                <w:szCs w:val="24"/>
              </w:rPr>
              <w:t>1</w:t>
            </w:r>
          </w:p>
        </w:tc>
      </w:tr>
      <w:tr w14:paraId="0955DF1F"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907D938">
            <w:pPr>
              <w:rPr>
                <w:rFonts w:ascii="Arial" w:eastAsia="Arial" w:hAnsi="Arial" w:cs="Arial"/>
                <w:sz w:val="24"/>
                <w:szCs w:val="24"/>
                <w:lang w:val="en-GB"/>
              </w:rPr>
            </w:pPr>
            <w:r w:rsidRPr="2030048C" w:rsidR="073AEBF5">
              <w:rPr>
                <w:rFonts w:ascii="Arial" w:eastAsia="Arial" w:hAnsi="Arial" w:cs="Arial"/>
                <w:sz w:val="24"/>
                <w:szCs w:val="24"/>
                <w:lang w:val="en-GB"/>
              </w:rPr>
              <w:t>Quantification and Costing of Construction Works</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CE7731</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C91695">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3596380">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2375C06">
            <w:pPr>
              <w:pStyle w:val="paragraph"/>
              <w:spacing w:before="0" w:beforeAutospacing="0" w:after="0" w:afterAutospacing="0"/>
              <w:jc w:val="center"/>
              <w:rPr>
                <w:rFonts w:ascii="Arial" w:eastAsia="Arial" w:hAnsi="Arial" w:cs="Arial"/>
                <w:sz w:val="24"/>
                <w:szCs w:val="24"/>
              </w:rPr>
            </w:pPr>
            <w:r w:rsidRPr="540725A5" w:rsidR="073AEBF5">
              <w:rPr>
                <w:rFonts w:ascii="Arial" w:eastAsia="Arial" w:hAnsi="Arial" w:cs="Arial"/>
                <w:sz w:val="24"/>
                <w:szCs w:val="24"/>
              </w:rPr>
              <w:t>2</w:t>
            </w:r>
          </w:p>
        </w:tc>
      </w:tr>
      <w:tr w14:paraId="0955DF20"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907D938">
            <w:pPr>
              <w:rPr>
                <w:rFonts w:ascii="Arial" w:eastAsia="Arial" w:hAnsi="Arial" w:cs="Arial"/>
                <w:sz w:val="24"/>
                <w:szCs w:val="24"/>
                <w:lang w:val="en-GB"/>
              </w:rPr>
            </w:pPr>
            <w:r w:rsidRPr="2030048C" w:rsidR="073AEBF5">
              <w:rPr>
                <w:rFonts w:ascii="Arial" w:eastAsia="Arial" w:hAnsi="Arial" w:cs="Arial"/>
                <w:sz w:val="24"/>
                <w:szCs w:val="24"/>
                <w:lang w:val="en-GB"/>
              </w:rPr>
              <w:t>Quantity Surveying Practice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CE7730</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C91695">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3596380">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2375C06">
            <w:pPr>
              <w:pStyle w:val="paragraph"/>
              <w:spacing w:before="0" w:beforeAutospacing="0" w:after="0" w:afterAutospacing="0"/>
              <w:jc w:val="center"/>
              <w:rPr>
                <w:rFonts w:ascii="Arial" w:eastAsia="Arial" w:hAnsi="Arial" w:cs="Arial"/>
                <w:sz w:val="24"/>
                <w:szCs w:val="24"/>
              </w:rPr>
            </w:pPr>
            <w:r w:rsidRPr="540725A5" w:rsidR="073AEBF5">
              <w:rPr>
                <w:rFonts w:ascii="Arial" w:eastAsia="Arial" w:hAnsi="Arial" w:cs="Arial"/>
                <w:sz w:val="24"/>
                <w:szCs w:val="24"/>
              </w:rPr>
              <w:t>2</w:t>
            </w:r>
          </w:p>
        </w:tc>
      </w:tr>
      <w:tr w14:paraId="0955DF21"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907D938">
            <w:pPr>
              <w:rPr>
                <w:rFonts w:ascii="Arial" w:eastAsia="Arial" w:hAnsi="Arial" w:cs="Arial"/>
                <w:sz w:val="24"/>
                <w:szCs w:val="24"/>
                <w:lang w:val="en-GB"/>
              </w:rPr>
            </w:pPr>
            <w:r w:rsidRPr="2030048C" w:rsidR="073AEBF5">
              <w:rPr>
                <w:rFonts w:ascii="Arial" w:eastAsia="Arial" w:hAnsi="Arial" w:cs="Arial"/>
                <w:sz w:val="24"/>
                <w:szCs w:val="24"/>
                <w:lang w:val="en-GB"/>
              </w:rPr>
              <w:t>Sustainable Construction Technology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CE7713</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C91695">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3596380">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2375C06">
            <w:pPr>
              <w:pStyle w:val="paragraph"/>
              <w:spacing w:before="0" w:beforeAutospacing="0" w:after="0" w:afterAutospacing="0"/>
              <w:jc w:val="center"/>
              <w:rPr>
                <w:rFonts w:ascii="Arial" w:eastAsia="Arial" w:hAnsi="Arial" w:cs="Arial"/>
                <w:sz w:val="24"/>
                <w:szCs w:val="24"/>
              </w:rPr>
            </w:pPr>
            <w:r w:rsidRPr="540725A5" w:rsidR="073AEBF5">
              <w:rPr>
                <w:rFonts w:ascii="Arial" w:eastAsia="Arial" w:hAnsi="Arial" w:cs="Arial"/>
                <w:sz w:val="24"/>
                <w:szCs w:val="24"/>
              </w:rPr>
              <w:t>1</w:t>
            </w:r>
          </w:p>
        </w:tc>
      </w:tr>
      <w:tr w14:paraId="672489F3"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1A6D3DC" w14:textId="5B39F523">
            <w:pPr>
              <w:rPr>
                <w:rFonts w:ascii="Arial" w:eastAsia="Arial" w:hAnsi="Arial" w:cs="Arial"/>
                <w:sz w:val="24"/>
                <w:szCs w:val="24"/>
              </w:rPr>
            </w:pPr>
            <w:r w:rsidRPr="7AD52F4D" w:rsidR="0B91E765">
              <w:rPr>
                <w:rFonts w:ascii="Arial" w:eastAsia="Arial" w:hAnsi="Arial" w:cs="Arial"/>
                <w:b/>
                <w:bCs/>
                <w:sz w:val="24"/>
                <w:szCs w:val="24"/>
              </w:rPr>
              <w:t xml:space="preserve"> </w:t>
            </w:r>
            <w:r w:rsidRPr="7AD52F4D" w:rsidR="073AEBF5">
              <w:rPr>
                <w:rFonts w:ascii="Arial" w:eastAsia="Arial" w:hAnsi="Arial" w:cs="Arial"/>
                <w:b/>
                <w:bCs/>
                <w:sz w:val="24"/>
                <w:szCs w:val="24"/>
              </w:rPr>
              <w:t>Optional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C1ED397" w14:textId="2A8659F8">
            <w:pPr>
              <w:jc w:val="center"/>
              <w:rPr>
                <w:rFonts w:ascii="Arial" w:eastAsia="Arial" w:hAnsi="Arial" w:cs="Arial"/>
                <w:sz w:val="24"/>
                <w:szCs w:val="24"/>
              </w:rPr>
            </w:pPr>
          </w:p>
        </w:tc>
        <w:tc>
          <w:tcPr>
            <w:tcW w:w="90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5562862" w14:textId="1FDDCB01">
            <w:pPr>
              <w:jc w:val="center"/>
              <w:rPr>
                <w:rFonts w:ascii="Arial" w:eastAsia="Arial" w:hAnsi="Arial" w:cs="Arial"/>
                <w:sz w:val="24"/>
                <w:szCs w:val="24"/>
              </w:rPr>
            </w:pPr>
          </w:p>
        </w:tc>
        <w:tc>
          <w:tcPr>
            <w:tcW w:w="85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7B1BC58" w14:textId="7115D7A1">
            <w:pPr>
              <w:jc w:val="center"/>
              <w:rPr>
                <w:rFonts w:ascii="Arial" w:eastAsia="Arial" w:hAnsi="Arial" w:cs="Arial"/>
                <w:sz w:val="24"/>
                <w:szCs w:val="24"/>
              </w:rPr>
            </w:pPr>
          </w:p>
        </w:tc>
        <w:tc>
          <w:tcPr>
            <w:tcW w:w="129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200B506" w14:textId="51CB6F90">
            <w:pPr>
              <w:jc w:val="center"/>
              <w:rPr>
                <w:rFonts w:ascii="Arial" w:eastAsia="Arial" w:hAnsi="Arial" w:cs="Arial"/>
                <w:sz w:val="24"/>
                <w:szCs w:val="24"/>
              </w:rPr>
            </w:pP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73C8E7A" w14:textId="4565A23F">
            <w:pPr>
              <w:jc w:val="center"/>
              <w:rPr>
                <w:rFonts w:ascii="Arial" w:eastAsia="Arial" w:hAnsi="Arial" w:cs="Arial"/>
                <w:sz w:val="24"/>
                <w:szCs w:val="24"/>
              </w:rPr>
            </w:pP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E06BCF8" w14:textId="3C0EB01E">
            <w:pPr>
              <w:jc w:val="center"/>
              <w:rPr>
                <w:rFonts w:ascii="Arial" w:eastAsia="Arial" w:hAnsi="Arial" w:cs="Arial"/>
                <w:sz w:val="24"/>
                <w:szCs w:val="24"/>
              </w:rPr>
            </w:pPr>
          </w:p>
        </w:tc>
        <w:tc>
          <w:tcPr>
            <w:tcW w:w="78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17CFB8B" w14:textId="694F06F4">
            <w:pPr>
              <w:jc w:val="center"/>
              <w:rPr>
                <w:rFonts w:ascii="Arial" w:eastAsia="Arial" w:hAnsi="Arial" w:cs="Arial"/>
                <w:sz w:val="24"/>
                <w:szCs w:val="24"/>
              </w:rPr>
            </w:pPr>
          </w:p>
        </w:tc>
      </w:tr>
      <w:tr w14:paraId="21361E9F"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F842BDD" w14:textId="6D42EEE4">
            <w:pPr>
              <w:rPr>
                <w:rFonts w:ascii="Arial" w:eastAsia="Arial" w:hAnsi="Arial" w:cs="Arial"/>
                <w:sz w:val="24"/>
                <w:szCs w:val="24"/>
                <w:lang w:val="en-GB"/>
              </w:rPr>
            </w:pPr>
            <w:r w:rsidRPr="2030048C" w:rsidR="073AEBF5">
              <w:rPr>
                <w:rFonts w:ascii="Arial" w:eastAsia="Arial" w:hAnsi="Arial" w:cs="Arial"/>
                <w:sz w:val="24"/>
                <w:szCs w:val="24"/>
                <w:lang w:val="en-GB"/>
              </w:rPr>
              <w:t>Professional Placement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BC3B1EF" w14:textId="00AB1C58">
            <w:pPr>
              <w:jc w:val="center"/>
              <w:rPr>
                <w:rFonts w:ascii="Arial" w:eastAsia="Arial" w:hAnsi="Arial" w:cs="Arial"/>
                <w:sz w:val="24"/>
                <w:szCs w:val="24"/>
                <w:lang w:val="en-GB"/>
              </w:rPr>
            </w:pPr>
            <w:r w:rsidRPr="2030048C" w:rsidR="073AEBF5">
              <w:rPr>
                <w:rFonts w:ascii="Arial" w:eastAsia="Arial" w:hAnsi="Arial" w:cs="Arial"/>
                <w:sz w:val="24"/>
                <w:szCs w:val="24"/>
                <w:lang w:val="en-GB"/>
              </w:rPr>
              <w:t>CI7900</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05ABF21" w14:textId="73A50777">
            <w:pPr>
              <w:jc w:val="center"/>
              <w:rPr>
                <w:rFonts w:ascii="Arial" w:eastAsia="Arial" w:hAnsi="Arial" w:cs="Arial"/>
                <w:sz w:val="24"/>
                <w:szCs w:val="24"/>
                <w:lang w:val="en-GB"/>
              </w:rPr>
            </w:pPr>
            <w:r w:rsidRPr="2030048C" w:rsidR="073AEBF5">
              <w:rPr>
                <w:rFonts w:ascii="Arial" w:eastAsia="Arial" w:hAnsi="Arial" w:cs="Arial"/>
                <w:sz w:val="24"/>
                <w:szCs w:val="24"/>
                <w:lang w:val="en-GB"/>
              </w:rPr>
              <w:t>120</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A0310B5" w14:textId="7F263806">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8700E5A" w14:textId="5322C181">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BB382FC" w14:textId="34924860">
            <w:pPr>
              <w:jc w:val="center"/>
              <w:rPr>
                <w:rFonts w:ascii="Arial" w:eastAsia="Arial" w:hAnsi="Arial" w:cs="Arial"/>
                <w:sz w:val="24"/>
                <w:szCs w:val="24"/>
                <w:lang w:val="en-GB"/>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2FD2BF9" w14:textId="4BEAA7D7">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2FB572B5" w14:textId="0AA1A43D">
            <w:pPr>
              <w:jc w:val="center"/>
              <w:rPr>
                <w:rFonts w:ascii="Arial" w:eastAsia="Arial" w:hAnsi="Arial" w:cs="Arial"/>
                <w:sz w:val="24"/>
                <w:szCs w:val="24"/>
              </w:rPr>
            </w:pPr>
            <w:r w:rsidRPr="7AD52F4D" w:rsidR="073AEBF5">
              <w:rPr>
                <w:rFonts w:ascii="Arial" w:eastAsia="Arial" w:hAnsi="Arial" w:cs="Arial"/>
                <w:sz w:val="24"/>
                <w:szCs w:val="24"/>
              </w:rPr>
              <w:t>3</w:t>
            </w:r>
          </w:p>
        </w:tc>
      </w:tr>
    </w:tbl>
    <w:p w:rsidR="66934EB1" w:rsidP="5C72847F" w14:paraId="51429AB4" w14:textId="4CCC5C4C">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3F933349" w14:textId="43C2D2B2">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22C556D0">
        <w:rPr>
          <w:rFonts w:ascii="Arial" w:eastAsia="Arial" w:hAnsi="Arial" w:cs="Arial"/>
          <w:color w:val="000000" w:themeColor="text1" w:themeShade="FF" w:themeTint="FF"/>
          <w:sz w:val="24"/>
          <w:szCs w:val="24"/>
        </w:rPr>
        <w:t>Exit Awards at Level 7</w:t>
      </w:r>
    </w:p>
    <w:p w:rsidR="66934EB1" w:rsidP="5C72847F" w14:paraId="14DA60C4" w14:textId="4BC9AF03">
      <w:pPr>
        <w:rPr>
          <w:rFonts w:ascii="Arial" w:eastAsia="Arial" w:hAnsi="Arial" w:cs="Arial"/>
          <w:color w:val="0070C0"/>
          <w:sz w:val="24"/>
          <w:szCs w:val="24"/>
        </w:rPr>
      </w:pPr>
    </w:p>
    <w:p w:rsidR="22C556D0" w:rsidRPr="2030048C" w:rsidP="2030048C" w14:paraId="203697D8" w14:textId="4B9BAAF3">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with 60 level 7 credits are eligible for the award of Postgraduate Certificate.</w:t>
      </w:r>
    </w:p>
    <w:p w:rsidR="22C556D0"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with 120 level 7 credits are eligible for the award of Postgraduate Diploma.</w:t>
      </w:r>
    </w:p>
    <w:p w:rsidR="22C556D0"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Please note pre-requisite requirements for master’s courses should only be set where there are defined progression points in the course where assessment boards have ratified module outcomes.</w:t>
      </w:r>
    </w:p>
    <w:p w:rsidR="66934EB1" w:rsidP="2030048C" w14:textId="4B9BAAF3">
      <w:pPr>
        <w:rPr>
          <w:rFonts w:ascii="Arial" w:eastAsia="Arial" w:hAnsi="Arial" w:cs="Arial"/>
          <w:color w:val="000000" w:themeColor="text1" w:themeShade="FF" w:themeTint="FF"/>
          <w:sz w:val="24"/>
          <w:szCs w:val="24"/>
          <w:lang w:val="en-GB"/>
        </w:rPr>
      </w:pPr>
    </w:p>
    <w:p w:rsidR="66934EB1" w:rsidP="540725A5" w14:paraId="157FBA1E" w14:textId="4E7BC9F4">
      <w:pPr>
        <w:rPr>
          <w:rFonts w:ascii="Arial" w:eastAsia="Arial" w:hAnsi="Arial" w:cs="Arial"/>
          <w:color w:val="000000" w:themeColor="text1"/>
          <w:sz w:val="24"/>
          <w:szCs w:val="24"/>
        </w:rPr>
      </w:pPr>
    </w:p>
    <w:p w:rsidR="035B6837" w:rsidP="540725A5" w14:paraId="7E92029B" w14:textId="7B97FD11">
      <w:pPr>
        <w:rPr>
          <w:rFonts w:ascii="Arial" w:eastAsia="Arial" w:hAnsi="Arial" w:cs="Arial"/>
          <w:color w:val="FF0000"/>
          <w:sz w:val="24"/>
          <w:szCs w:val="24"/>
        </w:rPr>
      </w:pPr>
    </w:p>
    <w:p w:rsidR="00863477" w:rsidRPr="000765B1" w:rsidP="00A92C9B" w14:paraId="1CFE9482" w14:textId="77777777">
      <w:pPr>
        <w:rPr>
          <w:rFonts w:ascii="Arial" w:hAnsi="Arial" w:cs="Arial"/>
          <w:color w:val="FF0000"/>
          <w:sz w:val="22"/>
          <w:szCs w:val="22"/>
        </w:rPr>
      </w:pPr>
    </w:p>
    <w:p w:rsidR="00A92C9B" w:rsidRPr="000765B1" w:rsidP="540725A5" w14:paraId="7AD151EF" w14:textId="7F4E7949">
      <w:pPr>
        <w:numPr>
          <w:ilvl w:val="0"/>
          <w:numId w:val="10"/>
        </w:numPr>
        <w:rPr>
          <w:rFonts w:ascii="Arial" w:eastAsia="Arial" w:hAnsi="Arial" w:cs="Arial"/>
          <w:b/>
          <w:bCs/>
          <w:sz w:val="24"/>
          <w:szCs w:val="24"/>
        </w:rPr>
      </w:pPr>
      <w:r w:rsidRPr="540725A5" w:rsidR="401310E5">
        <w:rPr>
          <w:rFonts w:ascii="Arial" w:eastAsia="Arial" w:hAnsi="Arial" w:cs="Arial"/>
          <w:b/>
          <w:bCs/>
          <w:sz w:val="24"/>
          <w:szCs w:val="24"/>
        </w:rPr>
        <w:t>Teaching, Learning and Assessment</w:t>
      </w:r>
    </w:p>
    <w:p w:rsidR="00A92C9B" w:rsidRPr="000765B1" w:rsidP="540725A5" w14:paraId="4B41455E" w14:textId="77777777">
      <w:pPr>
        <w:rPr>
          <w:rFonts w:ascii="Arial" w:eastAsia="Arial" w:hAnsi="Arial" w:cs="Arial"/>
          <w:b/>
          <w:bCs/>
          <w:sz w:val="24"/>
          <w:szCs w:val="24"/>
        </w:rPr>
      </w:pPr>
    </w:p>
    <w:p w:rsidRPr="2030048C" w:rsidP="2030048C" w14:paraId="3E056825" w14:textId="77777777">
      <w:pPr>
        <w:rPr>
          <w:rFonts w:ascii="Arial" w:eastAsia="Arial" w:hAnsi="Arial" w:cs="Arial"/>
          <w:sz w:val="24"/>
          <w:szCs w:val="24"/>
        </w:rPr>
      </w:pPr>
      <w:r w:rsidRPr="2030048C">
        <w:rPr>
          <w:rFonts w:ascii="Arial" w:eastAsia="Arial" w:hAnsi="Arial" w:cs="Arial"/>
          <w:sz w:val="24"/>
          <w:szCs w:val="24"/>
        </w:rPr>
        <w:t>This course uses a range of teaching and assessment methods which have been designed to support students’ learning and achievement of the learning outcomes. The course has been developed with reference to the Kingston University Academic Framework which sets-out core principles relating to Course and Credit Structure (including Module delivery Structure and Pattern, and Learning Hours and Learning Formats); Curriculum Design (inclusion Learning Design Principles and Inclusive Curriculum); and Future Skills.</w:t>
      </w:r>
    </w:p>
    <w:p w:rsidRPr="2030048C" w:rsidP="2030048C">
      <w:pPr>
        <w:ind w:left="570"/>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Teaching and Learning on the course consist of Scheduled Learning and Teaching and Guided Independent Study (self-managed time). Scheduled Learning and Teaching includes the following, and the format for each module is set out in the module specification:</w:t>
      </w:r>
    </w:p>
    <w:p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4"/>
          <w:szCs w:val="24"/>
        </w:rPr>
        <w:t>Laboratory Sessions</w:t>
      </w:r>
    </w:p>
    <w:p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4"/>
          <w:szCs w:val="24"/>
        </w:rPr>
        <w:t>Lectures</w:t>
      </w:r>
    </w:p>
    <w:p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4"/>
          <w:szCs w:val="24"/>
        </w:rPr>
        <w:t>Seminars</w:t>
      </w:r>
    </w:p>
    <w:p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4"/>
          <w:szCs w:val="24"/>
        </w:rPr>
        <w:t>Tutorials</w:t>
      </w:r>
    </w:p>
    <w:p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4"/>
          <w:szCs w:val="24"/>
        </w:rPr>
        <w:t>Workshops</w:t>
      </w:r>
    </w:p>
    <w:p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4"/>
          <w:szCs w:val="24"/>
        </w:rPr>
        <w:t>Placements</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Guidance for students on the use of independent study time is communicated through the ‘Succeed in your module’ section on the Canvas Virtual Learning Environment and through other communications during the course.</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In addition to the core Scheduled Learning and Teaching activities for the course, the University may offer students additional optional opportunities for learning. Examples of these include Study abroad and Work-based learning.</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The course will provide students with the opportunity to develop their knowledge and skills relating to at least two United Nations Sustainable Development Goals (UN SDGs). We are committed to empowering students with the knowledge, skills and opportunities to understand and address the UN SDGs: each course is thus also required to prepare students for at least two of the SDGs (not including Quality Education, which all courses must deliver).</w:t>
      </w:r>
    </w:p>
    <w:p w:rsidR="007D20BC" w:rsidRPr="00F12D5C" w:rsidP="2030048C" w14:textId="77777777">
      <w:pPr>
        <w:rPr>
          <w:rFonts w:ascii="Arial" w:eastAsia="Arial" w:hAnsi="Arial" w:cs="Arial"/>
          <w:sz w:val="24"/>
          <w:szCs w:val="24"/>
          <w:lang w:val="en-GB"/>
        </w:rPr>
      </w:pPr>
    </w:p>
    <w:p w:rsidR="00B400F2" w:rsidRPr="000765B1" w:rsidP="540725A5" w14:paraId="671A313A" w14:textId="77777777">
      <w:pPr>
        <w:rPr>
          <w:rFonts w:ascii="Arial" w:eastAsia="Arial" w:hAnsi="Arial" w:cs="Arial"/>
          <w:sz w:val="24"/>
          <w:szCs w:val="24"/>
        </w:rPr>
      </w:pPr>
    </w:p>
    <w:p w:rsidR="00A92C9B" w:rsidRPr="000765B1" w:rsidP="540725A5" w14:paraId="1FD7F9D6"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Support for Students and their Learning</w:t>
      </w:r>
    </w:p>
    <w:p w:rsidR="00A92C9B" w:rsidRPr="000765B1" w:rsidP="540725A5" w14:paraId="3B9858B7" w14:textId="77777777">
      <w:pPr>
        <w:rPr>
          <w:rFonts w:ascii="Arial" w:eastAsia="Arial" w:hAnsi="Arial" w:cs="Arial"/>
          <w:b/>
          <w:bCs/>
          <w:sz w:val="24"/>
          <w:szCs w:val="24"/>
        </w:rPr>
      </w:pPr>
    </w:p>
    <w:p w:rsidRPr="2030048C" w:rsidP="2030048C" w14:paraId="25F94D8D" w14:textId="77777777">
      <w:pPr>
        <w:rPr>
          <w:rFonts w:ascii="Arial" w:eastAsia="Arial" w:hAnsi="Arial" w:cs="Arial"/>
          <w:sz w:val="24"/>
          <w:szCs w:val="24"/>
        </w:rPr>
      </w:pPr>
      <w:r w:rsidRPr="2030048C">
        <w:rPr>
          <w:rFonts w:ascii="Arial" w:eastAsia="Arial" w:hAnsi="Arial" w:cs="Arial"/>
          <w:sz w:val="24"/>
          <w:szCs w:val="24"/>
        </w:rPr>
        <w:t>Students are supported through a range of services that provide academic and wider support. These include:</w:t>
      </w:r>
    </w:p>
    <w:p w:rsidRPr="2030048C" w:rsidP="2030048C">
      <w:pPr>
        <w:ind w:left="570"/>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A Module Leader for each module</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A Course Leader to help students understand the course structure</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Personal Tutors to provide academic and personal support</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Technical support to advise students on IT and the use of software</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Student Voice Committee – to ensure the views of students are heard</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Canvas – Kingston University’s Virtual Learning Environment</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Student support facilities that can provide advice on issues such as finance, regulations, legal matters, accommodation, international student support</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Disabled student support</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The Kingston Students’ Union</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Student Development and Graduate Success</w:t>
      </w:r>
    </w:p>
    <w:p w:rsidR="00B40E99" w:rsidRPr="00F12D5C" w:rsidP="2030048C" w14:textId="77777777">
      <w:pPr>
        <w:rPr>
          <w:rFonts w:ascii="Arial" w:eastAsia="Arial" w:hAnsi="Arial" w:cs="Arial"/>
          <w:sz w:val="24"/>
          <w:szCs w:val="24"/>
          <w:lang w:val="en-GB"/>
        </w:rPr>
      </w:pPr>
    </w:p>
    <w:p w:rsidR="00A92C9B" w:rsidRPr="000765B1" w:rsidP="540725A5" w14:paraId="481DA138" w14:textId="77777777">
      <w:pPr>
        <w:rPr>
          <w:rFonts w:ascii="Arial" w:eastAsia="Arial" w:hAnsi="Arial" w:cs="Arial"/>
          <w:sz w:val="24"/>
          <w:szCs w:val="24"/>
        </w:rPr>
      </w:pPr>
    </w:p>
    <w:p w:rsidR="00A92C9B" w:rsidRPr="000765B1" w:rsidP="540725A5" w14:paraId="33BEC599"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Ensuring and Enhancing the Quality of the Course</w:t>
      </w:r>
    </w:p>
    <w:p w:rsidR="00A92C9B" w:rsidP="540725A5" w14:paraId="38AF59C5" w14:textId="51193BF8">
      <w:pPr>
        <w:rPr>
          <w:rFonts w:ascii="Arial" w:eastAsia="Arial" w:hAnsi="Arial" w:cs="Arial"/>
          <w:sz w:val="24"/>
          <w:szCs w:val="24"/>
        </w:rPr>
      </w:pPr>
    </w:p>
    <w:p w:rsidR="3D0EBCB8" w:rsidRPr="2030048C" w:rsidP="2030048C" w14:paraId="4A9EBCFD" w14:textId="24A31719">
      <w:pPr>
        <w:rPr>
          <w:rFonts w:ascii="Arial" w:eastAsia="Arial" w:hAnsi="Arial" w:cs="Arial"/>
          <w:sz w:val="24"/>
          <w:szCs w:val="24"/>
        </w:rPr>
      </w:pPr>
      <w:r w:rsidRPr="2030048C">
        <w:rPr>
          <w:rFonts w:ascii="Arial" w:eastAsia="Arial" w:hAnsi="Arial" w:cs="Arial"/>
          <w:sz w:val="24"/>
          <w:szCs w:val="24"/>
        </w:rPr>
        <w:t>The University has several methods for evaluating and improving the quality and standards of its provision. These include:</w:t>
      </w:r>
    </w:p>
    <w:p w:rsidR="3D0EBCB8"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External examiners</w:t>
      </w:r>
    </w:p>
    <w:p w:rsidR="3D0EBCB8"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Annual Monitoring and Enhancement</w:t>
      </w:r>
    </w:p>
    <w:p w:rsidR="3D0EBCB8"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Continuous Monitoring of courses through the Kingston Course Enhancement Programme (KCEP+)</w:t>
      </w:r>
    </w:p>
    <w:p w:rsidR="3D0EBCB8"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Student evaluation including Module Evaluation Questionnaires (MEQs), level surveys and the National Student Survey (NSS)</w:t>
      </w:r>
    </w:p>
    <w:p w:rsidR="3D0EBCB8"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Moderation policies</w:t>
      </w:r>
    </w:p>
    <w:p w:rsidR="3D0EBCB8"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Feedback from employers</w:t>
      </w:r>
    </w:p>
    <w:p w:rsidR="3D0EBCB8" w:rsidRPr="2030048C" w:rsidP="2030048C">
      <w:pPr>
        <w:rPr>
          <w:rFonts w:ascii="Arial" w:eastAsia="Arial" w:hAnsi="Arial" w:cs="Arial"/>
          <w:sz w:val="24"/>
          <w:szCs w:val="24"/>
        </w:rPr>
      </w:pPr>
      <w:r w:rsidRPr="2030048C">
        <w:rPr>
          <w:rFonts w:ascii="Arial" w:eastAsia="Arial" w:hAnsi="Arial" w:cs="Arial"/>
          <w:sz w:val="24"/>
          <w:szCs w:val="24"/>
        </w:rPr>
        <w:t xml:space="preserve">The </w:t>
      </w:r>
      <w:r w:rsidRPr="2030048C">
        <w:rPr>
          <w:rFonts w:ascii="Arial" w:eastAsia="Arial" w:hAnsi="Arial" w:cs="Arial"/>
          <w:sz w:val="24"/>
          <w:szCs w:val="24"/>
        </w:rPr>
        <w:t>School</w:t>
      </w:r>
      <w:r w:rsidRPr="2030048C">
        <w:rPr>
          <w:rFonts w:ascii="Arial" w:eastAsia="Arial" w:hAnsi="Arial" w:cs="Arial"/>
          <w:sz w:val="24"/>
          <w:szCs w:val="24"/>
        </w:rPr>
        <w:t xml:space="preserve"> interfaces with several professional bodies (RICS and CIOB) and for these annual monitoring and periodic reviews provide other opportunities for reflection and external contribution to course design and quality assurance and enhancement. Employer liaison groups which take varying forms also provide the opportunity for external input to the quality assurance and enhancements of the </w:t>
      </w:r>
      <w:r w:rsidRPr="2030048C">
        <w:rPr>
          <w:rFonts w:ascii="Arial" w:eastAsia="Arial" w:hAnsi="Arial" w:cs="Arial"/>
          <w:sz w:val="24"/>
          <w:szCs w:val="24"/>
        </w:rPr>
        <w:t>School’s</w:t>
      </w:r>
      <w:r w:rsidRPr="2030048C">
        <w:rPr>
          <w:rFonts w:ascii="Arial" w:eastAsia="Arial" w:hAnsi="Arial" w:cs="Arial"/>
          <w:sz w:val="24"/>
          <w:szCs w:val="24"/>
        </w:rPr>
        <w:t xml:space="preserve"> programmes.</w:t>
      </w:r>
    </w:p>
    <w:p w:rsidR="3D0EBCB8" w:rsidRPr="2030048C" w:rsidP="2030048C">
      <w:pPr>
        <w:jc w:val="both"/>
        <w:rPr>
          <w:rFonts w:ascii="Arial" w:eastAsia="Arial" w:hAnsi="Arial" w:cs="Arial"/>
          <w:sz w:val="24"/>
          <w:szCs w:val="24"/>
        </w:rPr>
      </w:pPr>
      <w:r w:rsidRPr="2030048C">
        <w:rPr>
          <w:rFonts w:ascii="Arial" w:eastAsia="Arial" w:hAnsi="Arial" w:cs="Arial"/>
          <w:sz w:val="24"/>
          <w:szCs w:val="24"/>
        </w:rPr>
        <w:t>Additionally, the School promotes reflection on its own practice through the pedagogical and professional educational research of its staff members and through a series of Away Days and informal Staff Meetings in which feedback from all sources is considered and innovation encouraged.</w:t>
      </w:r>
    </w:p>
    <w:p w:rsidR="00B400F2" w:rsidRPr="000765B1" w:rsidP="2030048C" w14:textId="24A31719">
      <w:pPr>
        <w:rPr>
          <w:rFonts w:ascii="Arial" w:eastAsia="Arial" w:hAnsi="Arial" w:cs="Arial"/>
          <w:sz w:val="24"/>
          <w:szCs w:val="24"/>
          <w:lang w:val="en-GB"/>
        </w:rPr>
      </w:pPr>
    </w:p>
    <w:p w:rsidR="1FD01BFD" w:rsidP="540725A5" w14:paraId="52149161" w14:textId="2869AFA9">
      <w:pPr>
        <w:rPr>
          <w:rFonts w:ascii="Arial" w:eastAsia="Arial" w:hAnsi="Arial" w:cs="Arial"/>
          <w:sz w:val="24"/>
          <w:szCs w:val="24"/>
        </w:rPr>
      </w:pPr>
    </w:p>
    <w:p w:rsidR="07CDC7BA" w:rsidP="540725A5" w14:paraId="2B0483CA" w14:textId="27D41F98">
      <w:pPr>
        <w:numPr>
          <w:ilvl w:val="0"/>
          <w:numId w:val="10"/>
        </w:numPr>
        <w:rPr>
          <w:rFonts w:ascii="Arial" w:eastAsia="Arial" w:hAnsi="Arial" w:cs="Arial"/>
          <w:b/>
          <w:bCs/>
          <w:sz w:val="24"/>
          <w:szCs w:val="24"/>
        </w:rPr>
      </w:pPr>
      <w:r w:rsidRPr="540725A5">
        <w:rPr>
          <w:rFonts w:ascii="Arial" w:eastAsia="Arial" w:hAnsi="Arial" w:cs="Arial"/>
          <w:b/>
          <w:bCs/>
          <w:sz w:val="24"/>
          <w:szCs w:val="24"/>
        </w:rPr>
        <w:t>E</w:t>
      </w:r>
      <w:r w:rsidRPr="540725A5" w:rsidR="4A630375">
        <w:rPr>
          <w:rFonts w:ascii="Arial" w:eastAsia="Arial" w:hAnsi="Arial" w:cs="Arial"/>
          <w:b/>
          <w:bCs/>
          <w:sz w:val="24"/>
          <w:szCs w:val="24"/>
        </w:rPr>
        <w:t xml:space="preserve">xternal </w:t>
      </w:r>
      <w:r w:rsidRPr="540725A5">
        <w:rPr>
          <w:rFonts w:ascii="Arial" w:eastAsia="Arial" w:hAnsi="Arial" w:cs="Arial"/>
          <w:b/>
          <w:bCs/>
          <w:sz w:val="24"/>
          <w:szCs w:val="24"/>
        </w:rPr>
        <w:t>Reference Points</w:t>
      </w:r>
    </w:p>
    <w:p w:rsidR="1FD01BFD" w:rsidP="540725A5" w14:paraId="34B8501B" w14:textId="51193BF8">
      <w:pPr>
        <w:rPr>
          <w:rFonts w:ascii="Arial" w:eastAsia="Arial" w:hAnsi="Arial" w:cs="Arial"/>
          <w:sz w:val="24"/>
          <w:szCs w:val="24"/>
        </w:rPr>
      </w:pPr>
    </w:p>
    <w:p w:rsidRPr="2030048C" w:rsidP="2030048C" w14:paraId="79F3DBA0" w14:textId="0C2DC450">
      <w:pPr>
        <w:rPr>
          <w:rFonts w:ascii="Arial" w:eastAsia="Arial" w:hAnsi="Arial" w:cs="Arial"/>
          <w:sz w:val="24"/>
          <w:szCs w:val="24"/>
        </w:rPr>
      </w:pPr>
      <w:r w:rsidRPr="2030048C">
        <w:rPr>
          <w:rFonts w:ascii="Arial" w:eastAsia="Arial" w:hAnsi="Arial" w:cs="Arial"/>
          <w:sz w:val="24"/>
          <w:szCs w:val="24"/>
        </w:rPr>
        <w:t>External reference points which have informed the design of the course. These include:</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PSRB standards</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QAA Subject benchmarks</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Other subject or industry standards</w:t>
      </w:r>
    </w:p>
    <w:p w:rsidRPr="2030048C" w:rsidP="2030048C">
      <w:pPr>
        <w:rPr>
          <w:rFonts w:ascii="Arial" w:eastAsia="Arial" w:hAnsi="Arial" w:cs="Arial"/>
          <w:sz w:val="24"/>
          <w:szCs w:val="24"/>
        </w:rPr>
      </w:pPr>
      <w:r w:rsidRPr="2030048C">
        <w:rPr>
          <w:rFonts w:ascii="Arial" w:eastAsia="Arial" w:hAnsi="Arial" w:cs="Arial"/>
          <w:sz w:val="24"/>
          <w:szCs w:val="24"/>
        </w:rPr>
        <w:t> </w:t>
      </w:r>
    </w:p>
    <w:p w:rsidR="07CDC7BA" w:rsidP="2030048C" w14:textId="0C2DC450">
      <w:pPr>
        <w:rPr>
          <w:rFonts w:ascii="Arial" w:eastAsia="Arial" w:hAnsi="Arial" w:cs="Arial"/>
          <w:sz w:val="24"/>
          <w:szCs w:val="24"/>
          <w:lang w:val="en-GB"/>
        </w:rPr>
      </w:pPr>
    </w:p>
    <w:p w:rsidR="00B400F2" w:rsidRPr="000765B1" w:rsidP="540725A5" w14:paraId="4833C454" w14:textId="77777777">
      <w:pPr>
        <w:rPr>
          <w:rFonts w:ascii="Arial" w:eastAsia="Arial" w:hAnsi="Arial" w:cs="Arial"/>
          <w:i/>
          <w:iCs/>
          <w:color w:val="FF0000"/>
          <w:sz w:val="24"/>
          <w:szCs w:val="24"/>
        </w:rPr>
      </w:pPr>
    </w:p>
    <w:p w:rsidR="00A92C9B" w:rsidRPr="000765B1" w:rsidP="540725A5" w14:paraId="2DC2675D" w14:textId="77777777">
      <w:pPr>
        <w:pStyle w:val="ListParagraph"/>
        <w:numPr>
          <w:ilvl w:val="0"/>
          <w:numId w:val="10"/>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rsidR="00A92C9B" w:rsidRPr="000765B1" w:rsidP="540725A5" w14:paraId="160437A0" w14:textId="77777777">
      <w:pPr>
        <w:rPr>
          <w:rFonts w:ascii="Arial" w:eastAsia="Arial" w:hAnsi="Arial" w:cs="Arial"/>
          <w:b/>
          <w:bCs/>
          <w:sz w:val="24"/>
          <w:szCs w:val="24"/>
        </w:rPr>
      </w:pPr>
    </w:p>
    <w:p w:rsidR="65D2588C" w:rsidP="540725A5" w14:paraId="04EF9609" w14:textId="5FF60753">
      <w:pPr>
        <w:rPr>
          <w:rFonts w:ascii="Arial" w:eastAsia="Arial" w:hAnsi="Arial" w:cs="Arial"/>
          <w:i w:val="0"/>
          <w:iCs w:val="0"/>
          <w:noProof w:val="0"/>
          <w:sz w:val="24"/>
          <w:szCs w:val="24"/>
          <w:lang w:val="en-GB"/>
        </w:rPr>
      </w:pP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This table maps where programme learning outcomes are </w:t>
      </w:r>
      <w:r w:rsidRPr="540725A5">
        <w:rPr>
          <w:rFonts w:ascii="Arial" w:eastAsia="Arial" w:hAnsi="Arial" w:cs="Arial"/>
          <w:b/>
          <w:bCs/>
          <w:i w:val="0"/>
          <w:iCs w:val="0"/>
          <w:caps w:val="0"/>
          <w:smallCaps w:val="0"/>
          <w:noProof w:val="0"/>
          <w:color w:val="000000" w:themeColor="text1" w:themeShade="FF" w:themeTint="FF"/>
          <w:sz w:val="24"/>
          <w:szCs w:val="24"/>
          <w:lang w:val="en-GB"/>
        </w:rPr>
        <w:t>summatively</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assessed across the </w:t>
      </w:r>
      <w:r w:rsidRPr="540725A5">
        <w:rPr>
          <w:rFonts w:ascii="Arial" w:eastAsia="Arial" w:hAnsi="Arial" w:cs="Arial"/>
          <w:b/>
          <w:bCs/>
          <w:i w:val="0"/>
          <w:iCs w:val="0"/>
          <w:caps w:val="0"/>
          <w:smallCaps w:val="0"/>
          <w:noProof w:val="0"/>
          <w:color w:val="000000" w:themeColor="text1" w:themeShade="FF" w:themeTint="FF"/>
          <w:sz w:val="24"/>
          <w:szCs w:val="24"/>
          <w:lang w:val="en-GB"/>
        </w:rPr>
        <w:t>core</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modules for this course. It provides an aid to academic staff in understanding how individual modules contribute to the course aims, a means to help students </w:t>
      </w:r>
      <w:r w:rsidRPr="540725A5">
        <w:rPr>
          <w:rFonts w:ascii="Arial" w:eastAsia="Arial" w:hAnsi="Arial" w:cs="Arial"/>
          <w:b w:val="0"/>
          <w:bCs w:val="0"/>
          <w:i w:val="0"/>
          <w:iCs w:val="0"/>
          <w:caps w:val="0"/>
          <w:smallCaps w:val="0"/>
          <w:noProof w:val="0"/>
          <w:color w:val="000000" w:themeColor="text1" w:themeShade="FF" w:themeTint="FF"/>
          <w:sz w:val="24"/>
          <w:szCs w:val="24"/>
          <w:lang w:val="en-GB"/>
        </w:rPr>
        <w:t>monitor</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their own learning, personal and professional development as the course progresses and a checklist for quality assurance purposes.</w:t>
      </w:r>
    </w:p>
    <w:p w:rsidR="00C70212" w:rsidP="540725A5" w14:paraId="301E4205" w14:textId="77777777">
      <w:pPr>
        <w:rPr>
          <w:rFonts w:ascii="Arial" w:eastAsia="Arial" w:hAnsi="Arial" w:cs="Arial"/>
          <w:i/>
          <w:iCs/>
          <w:color w:val="FF0000"/>
          <w:sz w:val="24"/>
          <w:szCs w:val="24"/>
        </w:rPr>
      </w:pPr>
    </w:p>
    <w:tbl>
      <w:tblPr>
        <w:tblCellSpacing w:w="15" w:type="dxa"/>
        <w:tblCellMar>
          <w:top w:w="15" w:type="dxa"/>
          <w:left w:w="15" w:type="dxa"/>
          <w:bottom w:w="15" w:type="dxa"/>
          <w:right w:w="15" w:type="dxa"/>
        </w:tblCellMar>
      </w:tblPr>
      <w:tblGrid>
        <w:gridCol w:w="2018"/>
        <w:gridCol w:w="367"/>
        <w:gridCol w:w="927"/>
        <w:gridCol w:w="927"/>
        <w:gridCol w:w="927"/>
        <w:gridCol w:w="927"/>
        <w:gridCol w:w="927"/>
        <w:gridCol w:w="927"/>
        <w:gridCol w:w="927"/>
      </w:tblGrid>
      <w:tr>
        <w:trPr>
          <w:trHeight w:val="1500"/>
        </w:trPr>
        <w:tc>
          <w:tcPr>
            <w:gridSpan w:val="2"/>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Module Code</w:t>
            </w:r>
          </w:p>
        </w:tc>
        <w:tc>
          <w:tcPr>
            <w:gridSpan w:val="7"/>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7</w:t>
            </w:r>
          </w:p>
        </w:tc>
      </w:tr>
      <w:tr>
        <w:trPr>
          <w:trHeight w:val="1125"/>
        </w:trPr>
        <w:tc>
          <w:tcPr>
            <w:gridSpan w:val="2"/>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b/>
                <w:bCs/>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CE7731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CE7713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CE7714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CE7715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CE7730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CE7716</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CE7719</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Knowledge &amp; Understanding</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A6</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Intellectual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Practical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bl>
    <w:p w:rsidR="00CE2BD2" w14:paraId="7C47A18E" w14:textId="630DB534">
      <w:pPr>
        <w:rPr>
          <w:rFonts w:ascii="Arial" w:eastAsia="Arial" w:hAnsi="Arial" w:cs="Arial"/>
          <w:i/>
          <w:iCs/>
          <w:color w:val="FF0000"/>
          <w:sz w:val="24"/>
          <w:szCs w:val="24"/>
          <w:lang w:val="en-GB"/>
        </w:rPr>
      </w:pPr>
    </w:p>
    <w:p w:rsidR="00A92C9B" w:rsidRPr="00DA2044" w:rsidP="540725A5" w14:paraId="38114C15" w14:textId="77777777">
      <w:pPr>
        <w:rPr>
          <w:rFonts w:ascii="Arial" w:eastAsia="Arial" w:hAnsi="Arial" w:cs="Arial"/>
          <w:sz w:val="24"/>
          <w:szCs w:val="24"/>
        </w:rPr>
      </w:pPr>
    </w:p>
    <w:p w:rsidR="00A92C9B" w:rsidRPr="000765B1" w:rsidP="2030048C" w14:paraId="127B451F" w14:textId="77777777">
      <w:pPr>
        <w:tabs>
          <w:tab w:val="left" w:pos="426"/>
        </w:tabs>
        <w:rPr>
          <w:rFonts w:ascii="Arial" w:eastAsia="Arial" w:hAnsi="Arial" w:cs="Arial"/>
          <w:b/>
          <w:bCs/>
          <w:sz w:val="24"/>
          <w:szCs w:val="24"/>
          <w:lang w:val="en-GB"/>
        </w:rPr>
      </w:pPr>
      <w:r w:rsidRPr="2030048C">
        <w:rPr>
          <w:rFonts w:ascii="Arial" w:eastAsia="Arial" w:hAnsi="Arial" w:cs="Arial"/>
          <w:b/>
          <w:bCs/>
          <w:sz w:val="24"/>
          <w:szCs w:val="24"/>
          <w:lang w:val="en-GB"/>
        </w:rPr>
        <w:t xml:space="preserve">Students will be provided with formative assessment opportunities throughout the course to practise and develop their </w:t>
      </w:r>
      <w:r w:rsidRPr="2030048C">
        <w:rPr>
          <w:rFonts w:ascii="Arial" w:eastAsia="Arial" w:hAnsi="Arial" w:cs="Arial"/>
          <w:b/>
          <w:bCs/>
          <w:sz w:val="24"/>
          <w:szCs w:val="24"/>
          <w:lang w:val="en-GB"/>
        </w:rPr>
        <w:t>proficiency</w:t>
      </w:r>
      <w:r w:rsidRPr="2030048C">
        <w:rPr>
          <w:rFonts w:ascii="Arial" w:eastAsia="Arial" w:hAnsi="Arial" w:cs="Arial"/>
          <w:b/>
          <w:bCs/>
          <w:sz w:val="24"/>
          <w:szCs w:val="24"/>
          <w:lang w:val="en-GB"/>
        </w:rPr>
        <w:t xml:space="preserve"> in the range of assessment methods utilised.</w:t>
      </w:r>
    </w:p>
    <w:p w:rsidR="00AD6C25" w:rsidP="540725A5" w14:paraId="4C12F97A" w14:textId="77777777">
      <w:pPr>
        <w:rPr>
          <w:rFonts w:ascii="Arial" w:eastAsia="Arial" w:hAnsi="Arial" w:cs="Arial"/>
          <w:sz w:val="24"/>
          <w:szCs w:val="24"/>
        </w:rPr>
      </w:pPr>
    </w:p>
    <w:p w:rsidR="0184B557" w:rsidP="66ACB42C" w14:paraId="58E1F048" w14:textId="4A7F7836">
      <w:pPr>
        <w:rPr>
          <w:rFonts w:ascii="Arial" w:eastAsia="Arial" w:hAnsi="Arial" w:cs="Arial"/>
          <w:b/>
          <w:bCs/>
          <w:sz w:val="24"/>
          <w:szCs w:val="24"/>
        </w:rPr>
      </w:pPr>
      <w:r w:rsidRPr="66ACB42C">
        <w:rPr>
          <w:rFonts w:ascii="Arial" w:eastAsia="Arial" w:hAnsi="Arial" w:cs="Arial"/>
          <w:b/>
          <w:bCs/>
          <w:sz w:val="24"/>
          <w:szCs w:val="24"/>
        </w:rPr>
        <w:t>Additional Information</w:t>
      </w:r>
    </w:p>
    <w:p w:rsidR="66ACB42C" w:rsidP="66ACB42C" w14:paraId="2C285F13" w14:textId="620C0800">
      <w:pPr>
        <w:rPr>
          <w:rFonts w:ascii="Arial" w:eastAsia="Arial" w:hAnsi="Arial" w:cs="Arial"/>
          <w:b/>
          <w:bCs/>
          <w:sz w:val="24"/>
          <w:szCs w:val="24"/>
        </w:rPr>
      </w:pPr>
    </w:p>
    <w:p w:rsidRPr="2030048C" w:rsidP="2030048C" w14:paraId="0E005814" w14:textId="395E719D">
      <w:pPr>
        <w:rPr>
          <w:rFonts w:ascii="Arial" w:eastAsia="Arial" w:hAnsi="Arial" w:cs="Arial"/>
          <w:sz w:val="24"/>
          <w:szCs w:val="24"/>
        </w:rPr>
      </w:pPr>
      <w:r w:rsidRPr="2030048C">
        <w:rPr>
          <w:rFonts w:ascii="Arial" w:eastAsia="Arial" w:hAnsi="Arial" w:cs="Arial"/>
          <w:i/>
          <w:iCs/>
          <w:color w:val="E74C3C"/>
          <w:sz w:val="24"/>
          <w:szCs w:val="24"/>
        </w:rPr>
        <w:t>Add information here about the number of approved entry points and for each one, except the first one, the delivery dates of the modules and which Teaching Block they’ll be delivered in. The details of the first entry point noted should be provided in the module tables above.</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b/>
          <w:bCs/>
          <w:color w:val="E74C3C"/>
          <w:sz w:val="24"/>
          <w:szCs w:val="24"/>
        </w:rPr>
        <w:t>Standard Codes and Definitions for Teaching Blocks</w:t>
      </w:r>
      <w:r w:rsidRPr="2030048C">
        <w:rPr>
          <w:rFonts w:ascii="Arial" w:eastAsia="Arial" w:hAnsi="Arial" w:cs="Arial"/>
          <w:color w:val="E74C3C"/>
          <w:sz w:val="24"/>
          <w:szCs w:val="24"/>
        </w:rPr>
        <w:br/>
      </w:r>
      <w:r w:rsidRPr="2030048C">
        <w:rPr>
          <w:rFonts w:ascii="Arial" w:eastAsia="Arial" w:hAnsi="Arial" w:cs="Arial"/>
          <w:color w:val="E74C3C"/>
          <w:sz w:val="24"/>
          <w:szCs w:val="24"/>
        </w:rPr>
        <w:t>•    TY13</w:t>
      </w:r>
      <w:r w:rsidRPr="2030048C">
        <w:rPr>
          <w:rFonts w:ascii="Arial" w:eastAsia="Arial" w:hAnsi="Arial" w:cs="Arial"/>
          <w:color w:val="E74C3C"/>
          <w:sz w:val="24"/>
          <w:szCs w:val="24"/>
        </w:rPr>
        <w:br/>
      </w:r>
      <w:r w:rsidRPr="2030048C">
        <w:rPr>
          <w:rFonts w:ascii="Arial" w:eastAsia="Arial" w:hAnsi="Arial" w:cs="Arial"/>
          <w:color w:val="E74C3C"/>
          <w:sz w:val="24"/>
          <w:szCs w:val="24"/>
        </w:rPr>
        <w:t>Module taught across Autumn and Spring terms.</w:t>
      </w:r>
      <w:r w:rsidRPr="2030048C">
        <w:rPr>
          <w:rFonts w:ascii="Arial" w:eastAsia="Arial" w:hAnsi="Arial" w:cs="Arial"/>
          <w:color w:val="E74C3C"/>
          <w:sz w:val="24"/>
          <w:szCs w:val="24"/>
        </w:rPr>
        <w:br/>
      </w:r>
      <w:r w:rsidRPr="2030048C">
        <w:rPr>
          <w:rFonts w:ascii="Arial" w:eastAsia="Arial" w:hAnsi="Arial" w:cs="Arial"/>
          <w:color w:val="E74C3C"/>
          <w:sz w:val="24"/>
          <w:szCs w:val="24"/>
        </w:rPr>
        <w:t>Example: 29 Sept 2025 – 24 Apr 2026.</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TB1</w:t>
      </w:r>
      <w:r w:rsidRPr="2030048C">
        <w:rPr>
          <w:rFonts w:ascii="Arial" w:eastAsia="Arial" w:hAnsi="Arial" w:cs="Arial"/>
          <w:color w:val="E74C3C"/>
          <w:sz w:val="24"/>
          <w:szCs w:val="24"/>
        </w:rPr>
        <w:br/>
      </w:r>
      <w:r w:rsidRPr="2030048C">
        <w:rPr>
          <w:rFonts w:ascii="Arial" w:eastAsia="Arial" w:hAnsi="Arial" w:cs="Arial"/>
          <w:color w:val="E74C3C"/>
          <w:sz w:val="24"/>
          <w:szCs w:val="24"/>
        </w:rPr>
        <w:t>Autumn term only.</w:t>
      </w:r>
      <w:r w:rsidRPr="2030048C">
        <w:rPr>
          <w:rFonts w:ascii="Arial" w:eastAsia="Arial" w:hAnsi="Arial" w:cs="Arial"/>
          <w:color w:val="E74C3C"/>
          <w:sz w:val="24"/>
          <w:szCs w:val="24"/>
        </w:rPr>
        <w:br/>
      </w:r>
      <w:r w:rsidRPr="2030048C">
        <w:rPr>
          <w:rFonts w:ascii="Arial" w:eastAsia="Arial" w:hAnsi="Arial" w:cs="Arial"/>
          <w:color w:val="E74C3C"/>
          <w:sz w:val="24"/>
          <w:szCs w:val="24"/>
        </w:rPr>
        <w:t>Example: 29 Sept 2025 – 19 Dec 2025.</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TB2</w:t>
      </w:r>
      <w:r w:rsidRPr="2030048C">
        <w:rPr>
          <w:rFonts w:ascii="Arial" w:eastAsia="Arial" w:hAnsi="Arial" w:cs="Arial"/>
          <w:color w:val="E74C3C"/>
          <w:sz w:val="24"/>
          <w:szCs w:val="24"/>
        </w:rPr>
        <w:br/>
      </w:r>
      <w:r w:rsidRPr="2030048C">
        <w:rPr>
          <w:rFonts w:ascii="Arial" w:eastAsia="Arial" w:hAnsi="Arial" w:cs="Arial"/>
          <w:color w:val="E74C3C"/>
          <w:sz w:val="24"/>
          <w:szCs w:val="24"/>
        </w:rPr>
        <w:t>Spring term only.</w:t>
      </w:r>
      <w:r w:rsidRPr="2030048C">
        <w:rPr>
          <w:rFonts w:ascii="Arial" w:eastAsia="Arial" w:hAnsi="Arial" w:cs="Arial"/>
          <w:color w:val="E74C3C"/>
          <w:sz w:val="24"/>
          <w:szCs w:val="24"/>
        </w:rPr>
        <w:br/>
      </w:r>
      <w:r w:rsidRPr="2030048C">
        <w:rPr>
          <w:rFonts w:ascii="Arial" w:eastAsia="Arial" w:hAnsi="Arial" w:cs="Arial"/>
          <w:color w:val="E74C3C"/>
          <w:sz w:val="24"/>
          <w:szCs w:val="24"/>
        </w:rPr>
        <w:t>Example: 12 Jan 2026 – 24 Apr 2026.</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TB3</w:t>
      </w:r>
      <w:r w:rsidRPr="2030048C">
        <w:rPr>
          <w:rFonts w:ascii="Arial" w:eastAsia="Arial" w:hAnsi="Arial" w:cs="Arial"/>
          <w:color w:val="E74C3C"/>
          <w:sz w:val="24"/>
          <w:szCs w:val="24"/>
        </w:rPr>
        <w:br/>
      </w:r>
      <w:r w:rsidRPr="2030048C">
        <w:rPr>
          <w:rFonts w:ascii="Arial" w:eastAsia="Arial" w:hAnsi="Arial" w:cs="Arial"/>
          <w:color w:val="E74C3C"/>
          <w:sz w:val="24"/>
          <w:szCs w:val="24"/>
        </w:rPr>
        <w:t>Summer term only.</w:t>
      </w:r>
      <w:r w:rsidRPr="2030048C">
        <w:rPr>
          <w:rFonts w:ascii="Arial" w:eastAsia="Arial" w:hAnsi="Arial" w:cs="Arial"/>
          <w:color w:val="E74C3C"/>
          <w:sz w:val="24"/>
          <w:szCs w:val="24"/>
        </w:rPr>
        <w:br/>
      </w:r>
      <w:r w:rsidRPr="2030048C">
        <w:rPr>
          <w:rFonts w:ascii="Arial" w:eastAsia="Arial" w:hAnsi="Arial" w:cs="Arial"/>
          <w:color w:val="E74C3C"/>
          <w:sz w:val="24"/>
          <w:szCs w:val="24"/>
        </w:rPr>
        <w:t>Example: 25 May 2026 – 24 Jul 2026.</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SPAN</w:t>
      </w:r>
      <w:r w:rsidRPr="2030048C">
        <w:rPr>
          <w:rFonts w:ascii="Arial" w:eastAsia="Arial" w:hAnsi="Arial" w:cs="Arial"/>
          <w:color w:val="E74C3C"/>
          <w:sz w:val="24"/>
          <w:szCs w:val="24"/>
        </w:rPr>
        <w:br/>
      </w:r>
      <w:r w:rsidRPr="2030048C">
        <w:rPr>
          <w:rFonts w:ascii="Arial" w:eastAsia="Arial" w:hAnsi="Arial" w:cs="Arial"/>
          <w:color w:val="E74C3C"/>
          <w:sz w:val="24"/>
          <w:szCs w:val="24"/>
        </w:rPr>
        <w:t>Module spans two academic years.</w:t>
      </w:r>
      <w:r w:rsidRPr="2030048C">
        <w:rPr>
          <w:rFonts w:ascii="Arial" w:eastAsia="Arial" w:hAnsi="Arial" w:cs="Arial"/>
          <w:color w:val="E74C3C"/>
          <w:sz w:val="24"/>
          <w:szCs w:val="24"/>
        </w:rPr>
        <w:br/>
      </w:r>
      <w:r w:rsidRPr="2030048C">
        <w:rPr>
          <w:rFonts w:ascii="Arial" w:eastAsia="Arial" w:hAnsi="Arial" w:cs="Arial"/>
          <w:color w:val="E74C3C"/>
          <w:sz w:val="24"/>
          <w:szCs w:val="24"/>
        </w:rPr>
        <w:t>•    Internally recorded as SPAN1 (first part) and SPAN2 (second part) in SITS.</w:t>
      </w:r>
      <w:r w:rsidRPr="2030048C">
        <w:rPr>
          <w:rFonts w:ascii="Arial" w:eastAsia="Arial" w:hAnsi="Arial" w:cs="Arial"/>
          <w:color w:val="E74C3C"/>
          <w:sz w:val="24"/>
          <w:szCs w:val="24"/>
        </w:rPr>
        <w:br/>
      </w:r>
      <w:r w:rsidRPr="2030048C">
        <w:rPr>
          <w:rFonts w:ascii="Arial" w:eastAsia="Arial" w:hAnsi="Arial" w:cs="Arial"/>
          <w:color w:val="E74C3C"/>
          <w:sz w:val="24"/>
          <w:szCs w:val="24"/>
        </w:rPr>
        <w:t>•    For CMS entries, using SPAN is sufficient as long as the team understands it covers two academic years.</w:t>
      </w:r>
      <w:r w:rsidRPr="2030048C">
        <w:rPr>
          <w:rFonts w:ascii="Arial" w:eastAsia="Arial" w:hAnsi="Arial" w:cs="Arial"/>
          <w:color w:val="E74C3C"/>
          <w:sz w:val="24"/>
          <w:szCs w:val="24"/>
        </w:rPr>
        <w:br/>
      </w:r>
      <w:r w:rsidRPr="2030048C">
        <w:rPr>
          <w:rFonts w:ascii="Arial" w:eastAsia="Arial" w:hAnsi="Arial" w:cs="Arial"/>
          <w:color w:val="E74C3C"/>
          <w:sz w:val="24"/>
          <w:szCs w:val="24"/>
        </w:rPr>
        <w:t>Example: 1 May 2025 – 1 Sept 2026.</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ACYR</w:t>
      </w:r>
      <w:r w:rsidRPr="2030048C">
        <w:rPr>
          <w:rFonts w:ascii="Arial" w:eastAsia="Arial" w:hAnsi="Arial" w:cs="Arial"/>
          <w:color w:val="E74C3C"/>
          <w:sz w:val="24"/>
          <w:szCs w:val="24"/>
        </w:rPr>
        <w:br/>
      </w:r>
      <w:r w:rsidRPr="2030048C">
        <w:rPr>
          <w:rFonts w:ascii="Arial" w:eastAsia="Arial" w:hAnsi="Arial" w:cs="Arial"/>
          <w:color w:val="E74C3C"/>
          <w:sz w:val="24"/>
          <w:szCs w:val="24"/>
        </w:rPr>
        <w:t>Module taught within dates that do not fit standard slots.</w:t>
      </w:r>
      <w:r w:rsidRPr="2030048C">
        <w:rPr>
          <w:rFonts w:ascii="Arial" w:eastAsia="Arial" w:hAnsi="Arial" w:cs="Arial"/>
          <w:color w:val="E74C3C"/>
          <w:sz w:val="24"/>
          <w:szCs w:val="24"/>
        </w:rPr>
        <w:br/>
      </w:r>
      <w:r w:rsidRPr="2030048C">
        <w:rPr>
          <w:rFonts w:ascii="Arial" w:eastAsia="Arial" w:hAnsi="Arial" w:cs="Arial"/>
          <w:color w:val="E74C3C"/>
          <w:sz w:val="24"/>
          <w:szCs w:val="24"/>
        </w:rPr>
        <w:t>Example: 1 Aug 2025 – 1 Oct 2025.</w:t>
      </w:r>
      <w:r w:rsidRPr="2030048C">
        <w:rPr>
          <w:rFonts w:ascii="Arial" w:eastAsia="Arial" w:hAnsi="Arial" w:cs="Arial"/>
          <w:sz w:val="24"/>
          <w:szCs w:val="24"/>
        </w:rPr>
        <w:br/>
      </w:r>
      <w:r w:rsidRPr="2030048C">
        <w:rPr>
          <w:rFonts w:ascii="Arial" w:eastAsia="Arial" w:hAnsi="Arial" w:cs="Arial"/>
          <w:sz w:val="24"/>
          <w:szCs w:val="24"/>
        </w:rPr>
        <w:t> </w:t>
      </w:r>
    </w:p>
    <w:p w:rsidR="0184B557" w:rsidP="2030048C" w14:textId="395E719D">
      <w:pPr>
        <w:rPr>
          <w:rFonts w:ascii="Arial" w:eastAsia="Arial" w:hAnsi="Arial" w:cs="Arial"/>
          <w:i/>
          <w:iCs/>
          <w:color w:val="FF0000"/>
          <w:sz w:val="24"/>
          <w:szCs w:val="24"/>
          <w:lang w:val="en-GB"/>
        </w:rPr>
      </w:pPr>
    </w:p>
    <w:sectPr w:rsidSect="00AD3F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6C25" w:rsidP="00B400F2" w14:paraId="544F2F84" w14:textId="5180A2B2">
    <w:pPr>
      <w:pStyle w:val="Footer"/>
      <w:pBdr>
        <w:top w:val="single" w:sz="4" w:space="1" w:color="auto"/>
      </w:pBdr>
      <w:tabs>
        <w:tab w:val="left" w:pos="3969"/>
        <w:tab w:val="clear" w:pos="4513"/>
        <w:tab w:val="left" w:pos="7938"/>
        <w:tab w:val="clear" w:pos="9026"/>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rsidR="00AD6C25" w:rsidP="00363792" w14:paraId="7CDEC233" w14:textId="77777777">
    <w:pPr>
      <w:pStyle w:val="Footer"/>
    </w:pPr>
  </w:p>
  <w:p w:rsidR="00AD6C25" w:rsidRPr="00165D50" w:rsidP="00363792" w14:paraId="08CD2A4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0F2CF"/>
    <w:multiLevelType w:val="hybridMultilevel"/>
    <w:tmpl w:val="54E67856"/>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E3A1373"/>
    <w:multiLevelType w:val="hybridMultilevel"/>
    <w:tmpl w:val="EB248320"/>
    <w:lvl w:ilvl="0">
      <w:start w:val="1"/>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5248085"/>
    <w:multiLevelType w:val="hybridMultilevel"/>
    <w:tmpl w:val="35AA25B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73046D"/>
    <w:multiLevelType w:val="hybridMultilevel"/>
    <w:tmpl w:val="DFCC427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3E91E61"/>
    <w:multiLevelType w:val="hybridMultilevel"/>
    <w:tmpl w:val="AE06D15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1B07F70"/>
    <w:multiLevelType w:val="hybridMultilevel"/>
    <w:tmpl w:val="FBB4C4F0"/>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DED3E92"/>
    <w:multiLevelType w:val="hybridMultilevel"/>
    <w:tmpl w:val="EC6215F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36DF11C"/>
    <w:multiLevelType w:val="hybridMultilevel"/>
    <w:tmpl w:val="B35A3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4600844"/>
    <w:multiLevelType w:val="hybridMultilevel"/>
    <w:tmpl w:val="B27CF0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19D0340"/>
    <w:multiLevelType w:val="hybridMultilevel"/>
    <w:tmpl w:val="3412FDE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4989B05"/>
    <w:multiLevelType w:val="hybridMultilevel"/>
    <w:tmpl w:val="332EDAB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989B06"/>
    <w:multiLevelType w:val="hybridMultilevel"/>
    <w:tmpl w:val="74989B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74989B07"/>
    <w:multiLevelType w:val="multilevel"/>
    <w:tmpl w:val="74989B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74989B08"/>
    <w:multiLevelType w:val="hybridMultilevel"/>
    <w:tmpl w:val="74989B0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74989B09"/>
    <w:multiLevelType w:val="hybridMultilevel"/>
    <w:tmpl w:val="74989B0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74989B0A"/>
    <w:multiLevelType w:val="hybridMultilevel"/>
    <w:tmpl w:val="74989B0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74989B0B"/>
    <w:multiLevelType w:val="hybridMultilevel"/>
    <w:tmpl w:val="74989B0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19091">
    <w:abstractNumId w:val="0"/>
  </w:num>
  <w:num w:numId="2" w16cid:durableId="1660647691">
    <w:abstractNumId w:val="5"/>
  </w:num>
  <w:num w:numId="3" w16cid:durableId="535390756">
    <w:abstractNumId w:val="10"/>
  </w:num>
  <w:num w:numId="4" w16cid:durableId="1192456024">
    <w:abstractNumId w:val="2"/>
  </w:num>
  <w:num w:numId="5" w16cid:durableId="572931979">
    <w:abstractNumId w:val="3"/>
  </w:num>
  <w:num w:numId="6" w16cid:durableId="920405430">
    <w:abstractNumId w:val="9"/>
  </w:num>
  <w:num w:numId="7" w16cid:durableId="1811439613">
    <w:abstractNumId w:val="6"/>
  </w:num>
  <w:num w:numId="8" w16cid:durableId="580330282">
    <w:abstractNumId w:val="4"/>
  </w:num>
  <w:num w:numId="9" w16cid:durableId="1122109438">
    <w:abstractNumId w:val="7"/>
  </w:num>
  <w:num w:numId="10" w16cid:durableId="284318050">
    <w:abstractNumId w:val="1"/>
  </w:num>
  <w:num w:numId="11" w16cid:durableId="1485196111">
    <w:abstractNumId w:val="8"/>
  </w:num>
  <w:num w:numId="12">
    <w:abstractNumId w:val="1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 w:type="paragraph" w:customStyle="1" w:styleId="p">
    <w:name w:val="p"/>
    <w:basedOn w:val="Normal"/>
  </w:style>
  <w:style w:type="paragraph" w:customStyle="1" w:styleId="BodyText2">
    <w:name w:val="BodyText2"/>
    <w:basedOn w:val="ListParagraph"/>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officeforstudents.org.uk/media/53821cbf-5779-4380-bf2a-aa8f5c53ecd4/sector-recognised-standards.pdf%22"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9F142B-2288-4D8C-A10F-563FA6F07E33}">
  <ds:schemaRefs>
    <ds:schemaRef ds:uri="http://schemas.microsoft.com/office/2006/metadata/properties"/>
    <ds:schemaRef ds:uri="http://www.w3.org/XML/1998/namespace"/>
    <ds:schemaRef ds:uri="http://schemas.microsoft.com/office/2006/documentManagement/types"/>
    <ds:schemaRef ds:uri="aad4ebfb-e12b-4649-9fe9-c2cfaad05fb6"/>
    <ds:schemaRef ds:uri="http://purl.org/dc/terms/"/>
    <ds:schemaRef ds:uri="http://purl.org/dc/dcmitype/"/>
    <ds:schemaRef ds:uri="http://schemas.microsoft.com/office/infopath/2007/PartnerControls"/>
    <ds:schemaRef ds:uri="http://schemas.openxmlformats.org/package/2006/metadata/core-properties"/>
    <ds:schemaRef ds:uri="b538ce8b-8439-4c25-af8d-65a15e05911c"/>
    <ds:schemaRef ds:uri="http://purl.org/dc/elements/1.1/"/>
    <ds:schemaRef ds:uri="3c79f07b-3300-4596-9066-4ff8eee33597"/>
  </ds:schemaRefs>
</ds:datastoreItem>
</file>

<file path=customXml/itemProps2.xml><?xml version="1.0" encoding="utf-8"?>
<ds:datastoreItem xmlns:ds="http://schemas.openxmlformats.org/officeDocument/2006/customXml" ds:itemID="{79A60249-6DB2-4166-93BA-3266355E6A0C}">
  <ds:schemaRefs/>
</ds:datastoreItem>
</file>

<file path=customXml/itemProps3.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Kingston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svc-sp-mig-user</cp:lastModifiedBy>
  <cp:revision>151</cp:revision>
  <dcterms:created xsi:type="dcterms:W3CDTF">2024-05-22T23:38:00Z</dcterms:created>
  <dcterms:modified xsi:type="dcterms:W3CDTF">2026-05-26T13:52:17Z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