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23/06/2026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University (ESU),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top-up</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Entrepreneurship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UFBEU1BEU10/UFBEJ1BEJ10/UFBEK1BEK10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University (ESU),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Colombo, Kandy and Jaffna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240 credits or an approved equivalent qualification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Pearson BTEC HND in Business (All Pathway)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or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recognized Advanced / Higher Diploma in the field of business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IBSL Intermediate in Applied Banking &amp; Finance (IABF) PLUS two core subjects from Diploma in Applied Banking and Finance (DABF) + work experience (4 years +) (subject to RPEL documentation showcasing how they’ve me credits from experience – H1 Form) </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Partial Qualifications of CIMA/ACCA/ CA + work experience (4 years +) (subject to RPEL documentation showcasing how they’ve me credits from experience – H1 Form)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entrepreneurship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in business and management roles in all types of entrepreneurial environments, including their own business, further study, and lifelong learning embedding professional practice and industry engagement.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 and their interrelationships in the context of entrepreneurial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identify opportunities and create value in entrepreneurial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business opportunities to drive sustainable innovation and promote responsible consumption in entrepreneurial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that support entrepreneurial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Fundraising and Pitching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ESOFT may offer students additional optional opportunities for learning.  Examples of these include industry visits and guest speakers.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  </w:t>
      </w:r>
    </w:p>
    <w:p w:rsidRPr="2030048C" w:rsidP="2030048C">
      <w:pPr>
        <w:rPr>
          <w:rFonts w:ascii="Arial" w:eastAsia="Arial" w:hAnsi="Arial" w:cs="Arial"/>
          <w:sz w:val="24"/>
          <w:szCs w:val="24"/>
        </w:rPr>
      </w:pPr>
      <w:r w:rsidRPr="2030048C">
        <w:rPr>
          <w:rFonts w:ascii="Arial" w:eastAsia="Arial" w:hAnsi="Arial" w:cs="Arial"/>
          <w:sz w:val="24"/>
          <w:szCs w:val="24"/>
        </w:rPr>
        <w:t>The University’s advice and support services are offered via a blended approach, meaning that students can choose whether to attend appointments in-person or online.</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 support is also offered via a blended approach, and digital resources are available to students 24/7. It should, however, be noted that advice and guidance is predominantly focused on the UK employment market.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17"/>
          <w:szCs w:val="17"/>
        </w:rPr>
        <w:t>The University has policies and procedures for evaluating and improving the quality and standards of its provision. These include:</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Continuous Monitoring of courses through the Kingston Course Enhancement Programme (KCEP)</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Student evaluation including Module Evaluation Questionnaires (MEQs), the National Student Survey (NSS)</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17"/>
          <w:szCs w:val="17"/>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University’s advice and support services are offered via a blended approach, meaning that students can choose whether to attend appointments in-person or online.</w:t>
      </w:r>
    </w:p>
    <w:p w:rsidR="3D0EBCB8"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 support is also offered via a blended approach, and digital resources are available to students 24/7. However, advice and guidance is predominantly focused on the UK employment market.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28"/>
        <w:gridCol w:w="835"/>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BS6804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February Intake</w:t>
      </w:r>
    </w:p>
    <w:p w:rsidRPr="2030048C" w:rsidP="2030048C">
      <w:pPr>
        <w:rPr>
          <w:rFonts w:ascii="Arial" w:eastAsia="Arial" w:hAnsi="Arial" w:cs="Arial"/>
          <w:sz w:val="24"/>
          <w:szCs w:val="24"/>
        </w:rPr>
      </w:pPr>
      <w:r w:rsidRPr="2030048C">
        <w:rPr>
          <w:rFonts w:ascii="Arial" w:eastAsia="Arial" w:hAnsi="Arial" w:cs="Arial"/>
          <w:sz w:val="24"/>
          <w:szCs w:val="24"/>
        </w:rPr>
        <w:t>All modules for February intake are ACYR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