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Intelligent Networks and Cloud Computing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02/07/2026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Intelligent Networks and Cloud Computing</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Intelligent Networks and Cloud Computing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Intelligent Networks and Cloud Computing</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PPICC1ICC20</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PFICC1ICC20</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Intelligent Networks and Cloud Computing with Management Studies</w:t>
            </w:r>
          </w:p>
          <w:p w:rsidR="72431AC7" w:rsidP="540725A5" w14:textId="77777777">
            <w:pPr>
              <w:rPr>
                <w:rFonts w:ascii="Arial" w:eastAsia="Arial" w:hAnsi="Arial" w:cs="Arial"/>
                <w:b w:val="0"/>
                <w:bCs w:val="0"/>
                <w:sz w:val="24"/>
                <w:szCs w:val="24"/>
              </w:rPr>
            </w:pPr>
          </w:p>
        </w:tc>
      </w:tr>
      <w:tr w14:paraId="34BB979C"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Intelligent Networks and Cloud Computing with Management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Intelligent Networks and Cloud Computing with Management Studies</w:t>
            </w:r>
            <w:r>
              <w:br/>
            </w:r>
          </w:p>
        </w:tc>
      </w:tr>
      <w:tr w14:paraId="2A120393"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PPICM1ICM20</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PFICM1ICM20</w:t>
            </w:r>
          </w:p>
        </w:tc>
      </w:tr>
      <w:tr w14:paraId="78C565E9"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Intelligent Networks and Cloud Computing with Professional Placement</w:t>
            </w:r>
          </w:p>
          <w:p w:rsidR="72431AC7" w:rsidP="540725A5" w14:textId="77777777">
            <w:pPr>
              <w:rPr>
                <w:rFonts w:ascii="Arial" w:eastAsia="Arial" w:hAnsi="Arial" w:cs="Arial"/>
                <w:b w:val="0"/>
                <w:bCs w:val="0"/>
                <w:sz w:val="24"/>
                <w:szCs w:val="24"/>
              </w:rPr>
            </w:pPr>
          </w:p>
        </w:tc>
      </w:tr>
      <w:tr w14:paraId="34BB979D"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Intelligent Networks and Cloud Computing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Intelligent Networks and Cloud Computing with Professional Placement</w:t>
            </w:r>
            <w:r>
              <w:br/>
            </w:r>
          </w:p>
        </w:tc>
      </w:tr>
      <w:tr w14:paraId="2A120394"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PFICC1ICC99</w:t>
            </w:r>
          </w:p>
        </w:tc>
      </w:tr>
      <w:tr w14:paraId="78C565EA"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69A234E8">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Intelligent Networks and Cloud Computing with Management Studies and Professional Placement</w:t>
            </w:r>
          </w:p>
          <w:p w:rsidR="72431AC7" w:rsidP="540725A5" w14:textId="77777777">
            <w:pPr>
              <w:rPr>
                <w:rFonts w:ascii="Arial" w:eastAsia="Arial" w:hAnsi="Arial" w:cs="Arial"/>
                <w:b w:val="0"/>
                <w:bCs w:val="0"/>
                <w:sz w:val="24"/>
                <w:szCs w:val="24"/>
              </w:rPr>
            </w:pPr>
          </w:p>
        </w:tc>
      </w:tr>
      <w:tr w14:paraId="34BB979E" w14:textId="77777777" w:rsidTr="69A234E8">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Intelligent Networks and Cloud Computing with Management Studies and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Intelligent Networks and Cloud Computing with Management Studies and Professional Placement</w:t>
            </w:r>
            <w:r>
              <w:br/>
            </w:r>
          </w:p>
        </w:tc>
      </w:tr>
      <w:tr w14:paraId="2A120395" w14:textId="77777777" w:rsidTr="69A234E8">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PFICM1ICM99</w:t>
            </w:r>
          </w:p>
        </w:tc>
      </w:tr>
      <w:tr w14:paraId="78C565EB" w14:textId="77777777" w:rsidTr="69A234E8">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is permitted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CxSpFir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The Aims of the Course are to:</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knowledge, skills and a critical appreciation of the principles of data communications, communication networks, cloud computing and AI applications in Communication Networks.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w:t>
      </w:r>
      <w:r w:rsidRPr="2030048C">
        <w:rPr>
          <w:rStyle w:val="normaltextrun"/>
          <w:rFonts w:ascii="Arial" w:hAnsi="Arial" w:cs="Arial"/>
          <w:color w:val="000000"/>
          <w:sz w:val="24"/>
          <w:szCs w:val="24"/>
          <w:shd w:val="clear" w:color="auto" w:fill="FFFFFF"/>
        </w:rPr>
        <w:t>nable students to analyse a system and design an appropriate, custom solution.</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subject related practical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students with the opportunities to develop their written and oral communication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Prepare students for employment, research, further study and lifelong learning by developing their intellectual, problem-solving, practical and key (transferable) skills.</w:t>
      </w:r>
    </w:p>
    <w:p w:rsidRPr="2030048C" w:rsidP="2030048C">
      <w:pPr>
        <w:pStyle w:val="ListParagraph"/>
        <w:numPr>
          <w:ilvl w:val="0"/>
          <w:numId w:val="12"/>
        </w:numPr>
        <w:ind w:left="108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Give students on the 2-year version an opportunity to develop further skills, preparing them for higher levels of employment</w:t>
      </w:r>
    </w:p>
    <w:p w:rsidRPr="2030048C" w:rsidP="2030048C">
      <w:pPr>
        <w:pStyle w:val="liCxSpLast"/>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BodyText2"/>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In addition, the aims of the course with business is to:</w:t>
      </w:r>
    </w:p>
    <w:p w:rsidRPr="2030048C" w:rsidP="2030048C">
      <w:pPr>
        <w:pStyle w:val="ListParagraph"/>
        <w:numPr>
          <w:ilvl w:val="0"/>
          <w:numId w:val="13"/>
        </w:numPr>
        <w:ind w:left="12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Extend the student’s knowledge and skills into key areas of general management.</w:t>
      </w:r>
    </w:p>
    <w:p w:rsidRPr="2030048C" w:rsidP="2030048C">
      <w:pPr>
        <w:pStyle w:val="ListParagraph"/>
        <w:numPr>
          <w:ilvl w:val="0"/>
          <w:numId w:val="13"/>
        </w:numPr>
        <w:ind w:left="12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the skills to lead teams incorporating software engineering specialists, and systems architects, as well as other IT professionals.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convergence of data and multimedia communication infrastructures and also that of wireless and wireline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in the design of networks and data communication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secure and dependable network infrastructure showing a detailed understanding of data communications principles and practical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be able to define the context within which networking applications can sit within and across the business as a whole (e.g. a collaborative service scenario).</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deploy, and test secure and dependable network infrastructure showing a detailed understanding of data communications principles and practical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relevant data communications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specify user requirements, including security polices and countermeasures for network services.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ethical, legal and professional issues in the deployment of networks and communication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area of networking and data communications.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and process different types of data, including audio and video.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Apply knowledge in a professional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context, including understanding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your professional development and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the structure of the placement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organisation (with Professional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Placement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and networking professional within an organization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network architecture as appropriate and consider the necessary design trade-offs.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Reflect critically on their experience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during the professional placement,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including research and information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literacy, numeracy, management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and leadership skills (with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Professional Placement Only).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Intelligent Networks and Cloud Computing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Intelligent Networks and Cloud Computing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Intelligent Networks and Cloud Computing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Intelligent Networks and Cloud Computing with Management Studies</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Intelligent Networks and Cloud Computing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1"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D"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Intelligent Networks and Cloud Computing with Professional Placement</w:t>
            </w:r>
          </w:p>
        </w:tc>
      </w:tr>
      <w:tr w14:paraId="17F545E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Intelligent Networks and Cloud Computing with Management Studies and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2"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E"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Intelligent Networks and Cloud Computing with Management Studies and Professional Placement</w:t>
            </w:r>
          </w:p>
        </w:tc>
      </w:tr>
      <w:tr w14:paraId="17F545E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672"/>
        <w:gridCol w:w="367"/>
        <w:gridCol w:w="834"/>
        <w:gridCol w:w="834"/>
        <w:gridCol w:w="834"/>
        <w:gridCol w:w="834"/>
        <w:gridCol w:w="834"/>
        <w:gridCol w:w="834"/>
        <w:gridCol w:w="83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ellCxSpFirst">
    <w:name w:val="cellCxSpFirst"/>
    <w:basedOn w:val="ListParagraph"/>
  </w:style>
  <w:style w:type="paragraph" w:customStyle="1" w:styleId="liCxSpLast">
    <w:name w:val="liCxSpLast"/>
    <w:basedOn w:val="ListParagraph"/>
  </w:style>
  <w:style w:type="paragraph" w:customStyle="1" w:styleId="BodyText2">
    <w:name w:val="BodyTex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comput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bcs.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0B11216-4996-4B49-B44C-9256E6D4B79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