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Psychology</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Psychology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PPPSG1PSG02</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PFPSG1PSG02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British Psychological Society (BPS)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In accordance with BPS Regulations, the project/dissertation module must be passed and cannot be compensat</w:t>
            </w:r>
            <w:r w:rsidRPr="158602C4">
              <w:rPr>
                <w:rStyle w:val="normaltextrun"/>
                <w:rFonts w:ascii="Arial" w:eastAsia="Arial" w:hAnsi="Arial" w:cs="Arial"/>
                <w:b w:val="0"/>
                <w:bCs w:val="0"/>
                <w:color w:val="000000" w:themeColor="text1" w:themeShade="FF" w:themeTint="FF"/>
                <w:sz w:val="22"/>
                <w:szCs w:val="22"/>
              </w:rPr>
              <w:t>ed for any accredited award.</w:t>
            </w:r>
            <w:r w:rsidRPr="158602C4">
              <w:rPr>
                <w:rStyle w:val="normaltextrun"/>
                <w:rFonts w:ascii="Arial" w:eastAsia="Arial" w:hAnsi="Arial" w:cs="Arial"/>
                <w:b w:val="0"/>
                <w:bCs w:val="0"/>
                <w:color w:val="000000" w:themeColor="text1" w:themeShade="FF" w:themeTint="FF"/>
                <w:sz w:val="22"/>
                <w:szCs w:val="22"/>
              </w:rPr>
              <w:t xml:space="preserv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MSc Psychology is a popular course at Kingston University. It is a conversion course which appeals to graduates who would like to study psychology at Master’s level.  The additional feature of this course, and directly related to its popularity, is the fact that it is accredited by the British Psychological Society (BPS) as conferring the Graduate Basis for Chartered Membership (GBC), the first step towards becoming a chartered psychologist. For UK graduates, the course is primarily directed towards those whose first degree provided insufficient credit in psychology to meet BPS accreditation criteria.</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course provides a broad overview of the main sub-disciplines that comprise contemporary </w:t>
      </w:r>
      <w:r w:rsidRPr="2030048C">
        <w:rPr>
          <w:rStyle w:val="normaltextrun"/>
          <w:rFonts w:ascii="Arial" w:hAnsi="Arial" w:cs="Arial"/>
          <w:color w:val="000000" w:themeColor="text1"/>
          <w:sz w:val="22"/>
          <w:szCs w:val="22"/>
          <w:shd w:val="clear" w:color="auto" w:fill="FFFFFF"/>
        </w:rPr>
        <w:t xml:space="preserve">and historical </w:t>
      </w:r>
      <w:r w:rsidRPr="2030048C">
        <w:rPr>
          <w:rStyle w:val="normaltextrun"/>
          <w:rFonts w:ascii="Arial" w:hAnsi="Arial" w:cs="Arial"/>
          <w:color w:val="000000" w:themeColor="text1"/>
          <w:sz w:val="22"/>
          <w:szCs w:val="22"/>
          <w:shd w:val="clear" w:color="auto" w:fill="FFFFFF"/>
        </w:rPr>
        <w:t>psychology and provides opportunities for detailed and advanced study in specific and (via the dissertation) chosen aspects of psychology. It will promote critical appraisal in relation to psychological models, theories and methodologies, and it will develop the students’ practical research skills in psychology. An emphasis on the advanced theoretical understanding of psychology and on the acquisition of advanced research skills will help to underpin applications for professional training in psychology (e.g., in clinical, health or educational psychology). Students will also develop transferable analytical skills that will enhance their employability in a range of sectors outside of professional psychology.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course will allow students the opportunity to conduct dissertation research in an area of their own choosing (subject to availability) under the guidance of experienced researchers. Such areas include health psychology, psychopharmacology, cognition, perception, biological psychology, social psychology and abnormal psychology.  The team of research-active academic staff will provide a dynamic and current perspective. </w:t>
      </w:r>
    </w:p>
    <w:p w:rsidRPr="2030048C" w:rsidP="2030048C">
      <w:pPr>
        <w:pStyle w:val="cHons"/>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The programme conforms to the guidelines for accreditation established by the BPS. Academic staff in Psychology publish their research in first-class, international, peer-reviewed journals, and  contribute to national and international conferences every year. They regularly receive external funding to support their research, and they serve as members of professional societies that promote scholarly activity within specific sub-disciplines.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MSc in Psychology aims to:</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Extend and enhance the students’ </w:t>
      </w:r>
      <w:r w:rsidRPr="2030048C">
        <w:rPr>
          <w:rStyle w:val="normaltextrun"/>
          <w:rFonts w:ascii="Arial" w:hAnsi="Arial" w:cs="Arial"/>
          <w:color w:val="000000" w:themeColor="text1"/>
          <w:sz w:val="24"/>
          <w:szCs w:val="24"/>
          <w:shd w:val="clear" w:color="auto" w:fill="FFFFFF"/>
        </w:rPr>
        <w:t xml:space="preserve">knowledge and understanding of psychology by means of a detailed and critical evaluation of each of the main subdisciplines that comprise contemporary psychology;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students with an awareness of current </w:t>
      </w:r>
      <w:r w:rsidRPr="2030048C">
        <w:rPr>
          <w:rStyle w:val="normaltextrun"/>
          <w:rFonts w:ascii="Arial" w:hAnsi="Arial" w:cs="Arial"/>
          <w:color w:val="000000" w:themeColor="text1"/>
          <w:sz w:val="22"/>
          <w:szCs w:val="22"/>
          <w:shd w:val="clear" w:color="auto" w:fill="FFFFFF"/>
        </w:rPr>
        <w:t xml:space="preserve">and historical </w:t>
      </w:r>
      <w:r w:rsidRPr="2030048C">
        <w:rPr>
          <w:rStyle w:val="normaltextrun"/>
          <w:rFonts w:ascii="Arial" w:hAnsi="Arial" w:cs="Arial"/>
          <w:color w:val="000000" w:themeColor="text1"/>
          <w:sz w:val="24"/>
          <w:szCs w:val="24"/>
          <w:shd w:val="clear" w:color="auto" w:fill="FFFFFF"/>
        </w:rPr>
        <w:t>debates in psychology, and enhance the students’ skills in evaluating the research that underlies these debates;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the students’ written, oral, organisational and problem-solving skills to an advanced standard;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abilities to design, conduct, and present an empirical research st</w:t>
      </w:r>
      <w:r w:rsidRPr="2030048C">
        <w:rPr>
          <w:rStyle w:val="normaltextrun"/>
          <w:rFonts w:ascii="Arial" w:hAnsi="Arial" w:cs="Arial"/>
          <w:color w:val="000000" w:themeColor="text1"/>
          <w:sz w:val="24"/>
          <w:szCs w:val="24"/>
          <w:shd w:val="clear" w:color="auto" w:fill="FFFFFF"/>
        </w:rPr>
        <w:t>udy to an advanced level in a sustained manner, at a level consistent with academic and professional standards;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training in the application of ethical principles to psychological research;</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critical awareness in analysing and evaluating data</w:t>
      </w:r>
      <w:r w:rsidRPr="2030048C">
        <w:rPr>
          <w:rStyle w:val="normaltextrun"/>
          <w:rFonts w:ascii="Arial" w:hAnsi="Arial" w:cs="Arial"/>
          <w:color w:val="000000" w:themeColor="text1"/>
          <w:sz w:val="24"/>
          <w:szCs w:val="24"/>
          <w:shd w:val="clear" w:color="auto" w:fill="FFFFFF"/>
        </w:rPr>
        <w:t xml:space="preserve"> to a professional level;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Refine students’ capacity to work independently;</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obtain the Graduate Basis for Chartered Membership from the BPS and to support progression to further postgraduate study and employment opportunities in Psycholo</w:t>
      </w:r>
      <w:r w:rsidRPr="2030048C">
        <w:rPr>
          <w:rStyle w:val="normaltextrun"/>
          <w:rFonts w:ascii="Arial" w:hAnsi="Arial" w:cs="Arial"/>
          <w:color w:val="000000" w:themeColor="text1"/>
          <w:sz w:val="24"/>
          <w:szCs w:val="24"/>
          <w:shd w:val="clear" w:color="auto" w:fill="FFFFFF"/>
        </w:rPr>
        <w:t xml:space="preserve">gy.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critical knowledge of topical debates in key areas of contemporary  and historical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competence and flexibility in identifying and defining complex problems and the ability to apply appropriate knowledge and skills to their solution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on the practical implications of theory and research findings in psychology.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Know how to design and carry out a research project that includes in-depth knowledge of a specific and detailed area of psychology and a demonstration of the understanding of appropriate methodologies, theoretical implications, and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proficiency in designing novel solutions towards a given purpose when dealing with abstract data and concepts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variety of psychological tools, including specialist software, laboratory equipment, and psychometric instruments, in addition to specific library resources;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the role of research in the development of psychological thought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advanced level of competence in the ability to analyse new and/or abstract data and situations independently using a wide range of general and specific techniques appropriate to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critically evaluate research findings in a variety of formats including laboratory reports, research proposals, critical reviews, and a poster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evaluate critically the ways in which contemporary psychology is informed by, and informs, several other subject areas, including neuroscience, economics and sociology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critically review and analyse evidence independently and to assimilate information that may appear contradictory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data using both quantitative and qualitative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Have an advanced and critical knowledge and understanding of a range of sub-disciplines that comprise contemporary psychology, including the “core” knowledge domains stipulated by the BPS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capability in developing and sustaining an argument using theory and empirical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empirical studies involving a variety of methods of data collection, including experiments, observation, psychometric tests, questionnaires, interviews and field studies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importance of ethical considerations in psychological practice and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integrate ideas and findings across the multiple perspectives of psychology and recognise distinct psychological approaches to relevant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Write critical reviews of the literature addressing complex and contradictory evidence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reflect upon and critique the ways in which theory and research can impact on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both full-time as well as part-time.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E1.</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 xml:space="preserve">Professional and </w:t>
      </w:r>
      <w:r w:rsidRPr="2030048C">
        <w:rPr>
          <w:rFonts w:ascii="Arial" w:eastAsia="Arial" w:hAnsi="Arial" w:cs="Arial"/>
          <w:b/>
          <w:bCs/>
          <w:color w:val="000000" w:themeColor="text1" w:themeShade="FF" w:themeTint="FF"/>
          <w:sz w:val="24"/>
          <w:szCs w:val="24"/>
        </w:rPr>
        <w:t>Statutory Regulatory Bodies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numPr>
          <w:ilvl w:val="0"/>
          <w:numId w:val="14"/>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On successful completion of the MSc, </w:t>
      </w:r>
      <w:r w:rsidRPr="2030048C">
        <w:rPr>
          <w:rFonts w:ascii="Arial" w:eastAsia="Arial" w:hAnsi="Arial" w:cs="Arial"/>
          <w:color w:val="000000" w:themeColor="text1" w:themeShade="FF" w:themeTint="FF"/>
          <w:sz w:val="22"/>
          <w:szCs w:val="22"/>
        </w:rPr>
        <w:t xml:space="preserve">and in accordance with BPS Regulations, the MSc dissertation module must be passed and cannot be compensated for any accredited award, </w:t>
      </w:r>
      <w:r w:rsidRPr="2030048C">
        <w:rPr>
          <w:rFonts w:ascii="Arial" w:eastAsia="Arial" w:hAnsi="Arial" w:cs="Arial"/>
          <w:color w:val="000000" w:themeColor="text1" w:themeShade="FF" w:themeTint="FF"/>
          <w:sz w:val="24"/>
          <w:szCs w:val="24"/>
        </w:rPr>
        <w:t>the student will be eligible for the Graduate Basis for Chartered Membership by the BPS.</w:t>
      </w:r>
    </w:p>
    <w:p w:rsidRPr="2030048C" w:rsidP="2030048C">
      <w:pPr>
        <w:numPr>
          <w:ilvl w:val="0"/>
          <w:numId w:val="14"/>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awards made to students who complete the field or are awarded intermediate qualifications comply </w:t>
      </w:r>
      <w:r w:rsidRPr="2030048C">
        <w:rPr>
          <w:rFonts w:ascii="Arial" w:eastAsia="Arial" w:hAnsi="Arial" w:cs="Arial"/>
          <w:color w:val="000000" w:themeColor="text1" w:themeShade="FF" w:themeTint="FF"/>
          <w:sz w:val="24"/>
          <w:szCs w:val="24"/>
        </w:rPr>
        <w:t>fully with the National Qualifications Framework.</w:t>
      </w:r>
    </w:p>
    <w:p w:rsidRPr="2030048C" w:rsidP="2030048C">
      <w:pPr>
        <w:numPr>
          <w:ilvl w:val="0"/>
          <w:numId w:val="14"/>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of the procedures associated with the field comply with the QAA Codes of Practice for Higher Education.</w:t>
      </w:r>
    </w:p>
    <w:p w:rsidRPr="2030048C" w:rsidP="2030048C">
      <w:pPr>
        <w:numPr>
          <w:ilvl w:val="0"/>
          <w:numId w:val="14"/>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ethical guidelines of the British Psychological Society have been incorporated into the design</w:t>
      </w:r>
      <w:r w:rsidRPr="2030048C">
        <w:rPr>
          <w:rFonts w:ascii="Arial" w:eastAsia="Arial" w:hAnsi="Arial" w:cs="Arial"/>
          <w:color w:val="000000" w:themeColor="text1" w:themeShade="FF" w:themeTint="FF"/>
          <w:sz w:val="24"/>
          <w:szCs w:val="24"/>
        </w:rPr>
        <w:t xml:space="preserve"> of the research modules and assessments within this programme.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E2.</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Work-based learning, including sandwich programmes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r w:rsidRPr="2030048C">
        <w:rPr>
          <w:rFonts w:ascii="Arial" w:eastAsia="Arial" w:hAnsi="Arial" w:cs="Arial"/>
          <w:color w:val="000000" w:themeColor="text1" w:themeShade="FF" w:themeTint="FF"/>
          <w:sz w:val="24"/>
          <w:szCs w:val="24"/>
        </w:rPr>
        <w:t>Work placements are actively encouraged – although it is the responsibility of individual students to source and secure such placemen</w:t>
      </w:r>
      <w:r w:rsidRPr="2030048C">
        <w:rPr>
          <w:rFonts w:ascii="Arial" w:eastAsia="Arial" w:hAnsi="Arial" w:cs="Arial"/>
          <w:color w:val="000000" w:themeColor="text1" w:themeShade="FF" w:themeTint="FF"/>
          <w:sz w:val="24"/>
          <w:szCs w:val="24"/>
        </w:rPr>
        <w:t>ts. Students have opportunities to start on their research with their supervisor early on, in addition to opportunities to work as research assistants. This way, students are able to reflect upon their own personal experience and to focus on aspects of thi</w:t>
      </w:r>
      <w:r w:rsidRPr="2030048C">
        <w:rPr>
          <w:rFonts w:ascii="Arial" w:eastAsia="Arial" w:hAnsi="Arial" w:cs="Arial"/>
          <w:color w:val="000000" w:themeColor="text1" w:themeShade="FF" w:themeTint="FF"/>
          <w:sz w:val="24"/>
          <w:szCs w:val="24"/>
        </w:rPr>
        <w:t>s experience by relating to theoretical concepts and to evaluate the relationship between theory and practice.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Work placements are offered as part of an optional module (Applied Psychology with placement) as well as a volunteer researcher.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While students can source their own appropriate placements, </w:t>
      </w:r>
      <w:r w:rsidRPr="2030048C">
        <w:rPr>
          <w:rFonts w:ascii="Arial" w:eastAsia="Arial" w:hAnsi="Arial" w:cs="Arial"/>
          <w:color w:val="000000" w:themeColor="text1" w:themeShade="FF" w:themeTint="FF"/>
          <w:sz w:val="24"/>
          <w:szCs w:val="24"/>
        </w:rPr>
        <w:t>if the student takes the Applied Psychology with work placement module, the University has a range of placements the student can choose from. In addition</w:t>
      </w:r>
      <w:r w:rsidRPr="2030048C">
        <w:rPr>
          <w:rFonts w:ascii="Arial" w:eastAsia="Arial" w:hAnsi="Arial" w:cs="Arial"/>
          <w:color w:val="000000" w:themeColor="text1" w:themeShade="FF" w:themeTint="FF"/>
          <w:sz w:val="24"/>
          <w:szCs w:val="24"/>
        </w:rPr>
        <w:t xml:space="preserve"> the University offers each student support at all stages of the application process, including writing CVs, completing application forms, participating in mock interviews, assessment centre activities and psychometric tests. Sourcing and applying for</w:t>
      </w:r>
      <w:r w:rsidRPr="2030048C">
        <w:rPr>
          <w:rFonts w:ascii="Arial" w:eastAsia="Arial" w:hAnsi="Arial" w:cs="Arial"/>
          <w:color w:val="000000" w:themeColor="text1" w:themeShade="FF" w:themeTint="FF"/>
          <w:sz w:val="24"/>
          <w:szCs w:val="24"/>
        </w:rPr>
        <w:t xml:space="preserve"> placement(s) gives students the opportunity to experience a competitive job application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E3.</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Outline Programme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The MSc Psychology (Conversion) is made up of three compulsory modules each worth 30 credit points, and one option/elective module worth 30 credit points  </w:t>
      </w:r>
      <w:r w:rsidRPr="2030048C">
        <w:rPr>
          <w:rFonts w:ascii="Arial" w:eastAsia="Arial" w:hAnsi="Arial" w:cs="Arial"/>
          <w:i/>
          <w:iCs/>
          <w:color w:val="000000" w:themeColor="text1" w:themeShade="FF" w:themeTint="FF"/>
          <w:sz w:val="22"/>
          <w:szCs w:val="22"/>
        </w:rPr>
        <w:t xml:space="preserve">and the MSc psychology dissertation worth 60 credits. </w:t>
      </w:r>
      <w:r w:rsidRPr="2030048C">
        <w:rPr>
          <w:rFonts w:ascii="Arial" w:eastAsia="Arial" w:hAnsi="Arial" w:cs="Arial"/>
          <w:i/>
          <w:iCs/>
          <w:color w:val="000000" w:themeColor="text1" w:themeShade="FF" w:themeTint="FF"/>
          <w:sz w:val="24"/>
          <w:szCs w:val="24"/>
        </w:rPr>
        <w:t xml:space="preserve">A student must complete 180 credits </w:t>
      </w:r>
      <w:r w:rsidRPr="2030048C">
        <w:rPr>
          <w:rFonts w:ascii="Arial" w:eastAsia="Arial" w:hAnsi="Arial" w:cs="Arial"/>
          <w:i/>
          <w:iCs/>
          <w:color w:val="000000" w:themeColor="text1" w:themeShade="FF" w:themeTint="FF"/>
          <w:sz w:val="22"/>
          <w:szCs w:val="22"/>
        </w:rPr>
        <w:t xml:space="preserve">, including the MSc psychology dissertation.    </w:t>
      </w:r>
      <w:r w:rsidRPr="2030048C">
        <w:rPr>
          <w:rFonts w:ascii="Arial" w:eastAsia="Arial" w:hAnsi="Arial" w:cs="Arial"/>
          <w:i/>
          <w:iCs/>
          <w:color w:val="000000" w:themeColor="text1" w:themeShade="FF" w:themeTint="FF"/>
          <w:sz w:val="24"/>
          <w:szCs w:val="24"/>
        </w:rPr>
        <w:t>All students will be provided with the University regulations and specific additions that are sometimes required for accreditation by outside bodies (e.g. professional or statutory bodies that confer professional accreditation).</w:t>
      </w:r>
      <w:r w:rsidRPr="2030048C">
        <w:rPr>
          <w:rFonts w:ascii="Arial" w:eastAsia="Arial" w:hAnsi="Arial" w:cs="Arial"/>
          <w:i/>
          <w:iCs/>
          <w:color w:val="000000" w:themeColor="text1" w:themeShade="FF" w:themeTint="FF"/>
          <w:sz w:val="24"/>
          <w:szCs w:val="24"/>
        </w:rPr>
        <w:t xml:space="preserve">  </w:t>
      </w:r>
      <w:r w:rsidRPr="2030048C">
        <w:rPr>
          <w:rFonts w:ascii="Arial" w:eastAsia="Arial" w:hAnsi="Arial" w:cs="Arial"/>
          <w:i/>
          <w:iCs/>
          <w:color w:val="000000" w:themeColor="text1" w:themeShade="FF" w:themeTint="FF"/>
          <w:sz w:val="24"/>
          <w:szCs w:val="24"/>
        </w:rPr>
        <w:t>Full details of each module will be provided in module descriptors and student module guides.</w:t>
      </w:r>
      <w:r w:rsidRPr="2030048C">
        <w:rPr>
          <w:rFonts w:ascii="Arial" w:eastAsia="Arial" w:hAnsi="Arial" w:cs="Arial"/>
          <w:i/>
          <w:iCs/>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part of the University’s Postgraduate Credit Framework (PCF). Fields in the PCF are made </w:t>
      </w:r>
      <w:r w:rsidRPr="2030048C">
        <w:rPr>
          <w:rFonts w:ascii="Arial" w:eastAsia="Arial" w:hAnsi="Arial" w:cs="Arial"/>
          <w:color w:val="000000" w:themeColor="text1" w:themeShade="FF" w:themeTint="FF"/>
          <w:sz w:val="24"/>
          <w:szCs w:val="24"/>
        </w:rPr>
        <w:t>up of modules which are designated at level 7 (up to 30 credits at level 6 may contribute to a postgraduate field).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Modules in the framework are valued at 30 credits and the field may contain a number of multiple modules as options/electives.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minimum requirement for a Postgraduate Certificate is 60 credits, for a Postgraduate Diploma 120 credits </w:t>
      </w:r>
      <w:r w:rsidRPr="2030048C">
        <w:rPr>
          <w:rFonts w:ascii="Arial" w:eastAsia="Arial" w:hAnsi="Arial" w:cs="Arial"/>
          <w:color w:val="000000"/>
          <w:sz w:val="22"/>
          <w:szCs w:val="22"/>
        </w:rPr>
        <w:t>(successful completion of all taught components except for the dissertation) </w:t>
      </w:r>
      <w:r w:rsidRPr="2030048C">
        <w:rPr>
          <w:rFonts w:ascii="Arial" w:eastAsia="Arial" w:hAnsi="Arial" w:cs="Arial"/>
          <w:color w:val="000000" w:themeColor="text1" w:themeShade="FF" w:themeTint="FF"/>
          <w:sz w:val="24"/>
          <w:szCs w:val="24"/>
        </w:rPr>
        <w:t xml:space="preserve"> and a Master’s degree 180 credits. In some instances the Certificate or Diploma may be the final award and Certificates and Diplomas may be offered to students who only complete specified parts of a Master’s degree.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awards available and the requirements are outlined below. All students will be provided with the PCF regulations.</w:t>
      </w:r>
      <w:r w:rsidRPr="2030048C">
        <w:rPr>
          <w:rFonts w:ascii="Arial" w:eastAsia="Arial" w:hAnsi="Arial" w:cs="Arial"/>
          <w:color w:val="000000" w:themeColor="text1" w:themeShade="FF" w:themeTint="FF"/>
          <w:sz w:val="24"/>
          <w:szCs w:val="24"/>
        </w:rPr>
        <w:t xml:space="preserve"> Specific variations to the PCF that are required for accreditation by outside b</w:t>
      </w:r>
      <w:r w:rsidRPr="2030048C">
        <w:rPr>
          <w:rFonts w:ascii="Arial" w:eastAsia="Arial" w:hAnsi="Arial" w:cs="Arial"/>
          <w:color w:val="000000" w:themeColor="text1" w:themeShade="FF" w:themeTint="FF"/>
          <w:sz w:val="24"/>
          <w:szCs w:val="24"/>
        </w:rPr>
        <w:t>odies are outlined below and will be provided in detail for students in field handbooks.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structure of the course closely follows the ‘core’ areas as defined by the BPS. The </w:t>
      </w:r>
      <w:r w:rsidRPr="2030048C">
        <w:rPr>
          <w:rFonts w:ascii="Arial" w:eastAsia="Arial" w:hAnsi="Arial" w:cs="Arial"/>
          <w:i/>
          <w:iCs/>
          <w:color w:val="000000" w:themeColor="text1" w:themeShade="FF" w:themeTint="FF"/>
          <w:sz w:val="24"/>
          <w:szCs w:val="24"/>
        </w:rPr>
        <w:t>QAA Subject Benchmark Statement for Psychology (2023)</w:t>
      </w:r>
      <w:r w:rsidRPr="2030048C">
        <w:rPr>
          <w:rFonts w:ascii="Arial" w:eastAsia="Arial" w:hAnsi="Arial" w:cs="Arial"/>
          <w:color w:val="000000" w:themeColor="text1" w:themeShade="FF" w:themeTint="FF"/>
          <w:sz w:val="24"/>
          <w:szCs w:val="24"/>
        </w:rPr>
        <w:t xml:space="preserve"> stipulates the following </w:t>
      </w:r>
      <w:r w:rsidRPr="2030048C">
        <w:rPr>
          <w:rFonts w:ascii="Arial" w:eastAsia="Arial" w:hAnsi="Arial" w:cs="Arial"/>
          <w:color w:val="000000" w:themeColor="text1" w:themeShade="FF" w:themeTint="FF"/>
          <w:sz w:val="24"/>
          <w:szCs w:val="24"/>
        </w:rPr>
        <w:t>core domains: Biological Psychology, Cognitive Psychology, Developmental Psychology, Social Psychology, Personality and Individual Differences,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Research Design (including qualitative and quantitative methods), and an Empirical Project.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w:t>
      </w:r>
      <w:r w:rsidRPr="2030048C">
        <w:rPr>
          <w:rFonts w:ascii="Arial" w:eastAsia="Arial" w:hAnsi="Arial" w:cs="Arial"/>
          <w:color w:val="000000" w:themeColor="text1" w:themeShade="FF" w:themeTint="FF"/>
          <w:sz w:val="24"/>
          <w:szCs w:val="24"/>
        </w:rPr>
        <w:t>se core areas, it is expected that students will gain knowledge of Conceptual and Historical Issues in Psychology, namely,</w:t>
      </w:r>
      <w:r w:rsidRPr="2030048C">
        <w:rPr>
          <w:rFonts w:ascii="Arial" w:eastAsia="Arial" w:hAnsi="Arial" w:cs="Arial"/>
          <w:color w:val="000000" w:themeColor="text1" w:themeShade="FF" w:themeTint="FF"/>
          <w:sz w:val="24"/>
          <w:szCs w:val="24"/>
        </w:rPr>
        <w:t xml:space="preserve"> the study of psychology as a science, the social and cultural construction of psychology, conceptual and historical paradigms and mod</w:t>
      </w:r>
      <w:r w:rsidRPr="2030048C">
        <w:rPr>
          <w:rFonts w:ascii="Arial" w:eastAsia="Arial" w:hAnsi="Arial" w:cs="Arial"/>
          <w:color w:val="000000" w:themeColor="text1" w:themeShade="FF" w:themeTint="FF"/>
          <w:sz w:val="24"/>
          <w:szCs w:val="24"/>
        </w:rPr>
        <w:t xml:space="preserve">els, comparisons and critiques of different theories, political and ethical issues in psychology, and the integration across multiple perspectives within psychology. </w:t>
      </w:r>
      <w:r w:rsidRPr="2030048C">
        <w:rPr>
          <w:rFonts w:ascii="Arial" w:eastAsia="Arial" w:hAnsi="Arial" w:cs="Arial"/>
          <w:color w:val="000000" w:themeColor="text1" w:themeShade="FF" w:themeTint="FF"/>
          <w:sz w:val="24"/>
          <w:szCs w:val="24"/>
        </w:rPr>
        <w:t>The study of history and theoretical/conceptual issues in psychology runs through two of t</w:t>
      </w:r>
      <w:r w:rsidRPr="2030048C">
        <w:rPr>
          <w:rFonts w:ascii="Arial" w:eastAsia="Arial" w:hAnsi="Arial" w:cs="Arial"/>
          <w:color w:val="000000" w:themeColor="text1" w:themeShade="FF" w:themeTint="FF"/>
          <w:sz w:val="24"/>
          <w:szCs w:val="24"/>
        </w:rPr>
        <w:t>he core modules and are covered in each of the core modules to some extent.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Indicative content of conceptual and historical issues in psychology in each of the core modules includes: Dualism, history of cognitive psychology, reductionism, introspection (C</w:t>
      </w:r>
      <w:r w:rsidRPr="2030048C">
        <w:rPr>
          <w:rFonts w:ascii="Arial" w:eastAsia="Arial" w:hAnsi="Arial" w:cs="Arial"/>
          <w:color w:val="000000" w:themeColor="text1" w:themeShade="FF" w:themeTint="FF"/>
          <w:sz w:val="24"/>
          <w:szCs w:val="24"/>
        </w:rPr>
        <w:t>ognition and Biological Psychology), Galton, Binet, IQ testing, Rationalism, empiricism, positivism, Kuhn, Popper, behaviourism, psychological testing (The Person in Psychology), history of the scientific method, qualitative and quantitative issues in rese</w:t>
      </w:r>
      <w:r w:rsidRPr="2030048C">
        <w:rPr>
          <w:rFonts w:ascii="Arial" w:eastAsia="Arial" w:hAnsi="Arial" w:cs="Arial"/>
          <w:color w:val="000000" w:themeColor="text1" w:themeShade="FF" w:themeTint="FF"/>
          <w:sz w:val="24"/>
          <w:szCs w:val="24"/>
        </w:rPr>
        <w:t>arch (Methods and Statistics for MSc Psychology), ethical issues in research (Dissertation). The breadth of the curriculum satisfies the requirements for Graduate Basis for Chartered Membership (GBC) from the British Psychological Society (BPS), and prepar</w:t>
      </w:r>
      <w:r w:rsidRPr="2030048C">
        <w:rPr>
          <w:rFonts w:ascii="Arial" w:eastAsia="Arial" w:hAnsi="Arial" w:cs="Arial"/>
          <w:color w:val="000000" w:themeColor="text1" w:themeShade="FF" w:themeTint="FF"/>
          <w:sz w:val="24"/>
          <w:szCs w:val="24"/>
        </w:rPr>
        <w:t>es students for further postgraduate study and/or employment within the area. In order to obtain GBC, all modules, including the dissertation, have to be passed.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three compulsory 30-credit modules are tailored to suit the aims and learning outcomes of</w:t>
      </w:r>
      <w:r w:rsidRPr="2030048C">
        <w:rPr>
          <w:rFonts w:ascii="Arial" w:eastAsia="Arial" w:hAnsi="Arial" w:cs="Arial"/>
          <w:color w:val="000000" w:themeColor="text1" w:themeShade="FF" w:themeTint="FF"/>
          <w:sz w:val="24"/>
          <w:szCs w:val="24"/>
        </w:rPr>
        <w:t xml:space="preserve"> this programme, while fulfilling the BPS requirements for accreditation.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Various 30-credit modules are available as options/electives.  Elective enrolment will happen at </w:t>
      </w:r>
      <w:r w:rsidRPr="2030048C">
        <w:rPr>
          <w:rFonts w:ascii="Arial" w:eastAsia="Arial" w:hAnsi="Arial" w:cs="Arial"/>
          <w:color w:val="000000" w:themeColor="text1" w:themeShade="FF" w:themeTint="FF"/>
          <w:sz w:val="24"/>
          <w:szCs w:val="24"/>
        </w:rPr>
        <w:t>the discretion of module leaders.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The MSc allows students to work individually and at an advanced level with a specialist research supervisor to design, conduct, analyse and produce a written report of a research study in psychology, the dissertation. The</w:t>
      </w:r>
      <w:r w:rsidRPr="2030048C">
        <w:rPr>
          <w:rFonts w:ascii="Arial" w:eastAsia="Arial" w:hAnsi="Arial" w:cs="Arial"/>
          <w:color w:val="000000" w:themeColor="text1" w:themeShade="FF" w:themeTint="FF"/>
          <w:sz w:val="24"/>
          <w:szCs w:val="24"/>
        </w:rPr>
        <w:t xml:space="preserve"> dissertation supervisor will be allocated to the student in accordance with the student’s interests, subject to availability.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Developmental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Issues in the Psychology of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Psychology with Work Experience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Critical Social Psychology: Memory, Narrative and Representation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Introduction to Forensic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Neuropsychology and Neuro-rehabilitation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Occupational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Psychology of Art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Psychotherapeutic Psychology and Mental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r w14:paraId="4893115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Psychology of Health and Well Being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Part-time students will take: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br/>
      </w:r>
      <w:r w:rsidRPr="2030048C">
        <w:rPr>
          <w:rStyle w:val="normaltextrun"/>
          <w:rFonts w:ascii="Arial" w:eastAsia="Arial" w:hAnsi="Arial" w:cs="Arial"/>
          <w:color w:val="000000" w:themeColor="text1" w:themeShade="FF" w:themeTint="FF"/>
          <w:sz w:val="22"/>
          <w:szCs w:val="22"/>
        </w:rPr>
        <w:t>Year 1</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br/>
      </w:r>
      <w:r w:rsidRPr="2030048C">
        <w:rPr>
          <w:rStyle w:val="normaltextrun"/>
          <w:rFonts w:ascii="Arial" w:eastAsia="Arial" w:hAnsi="Arial" w:cs="Arial"/>
          <w:color w:val="000000" w:themeColor="text1" w:themeShade="FF" w:themeTint="FF"/>
          <w:sz w:val="22"/>
          <w:szCs w:val="22"/>
        </w:rPr>
        <w:t>PS7001 Methods and Statistics for MSc Psychology</w:t>
      </w:r>
      <w:r w:rsidRPr="2030048C">
        <w:rPr>
          <w:rStyle w:val="normaltextrun"/>
          <w:rFonts w:ascii="Arial" w:eastAsia="Arial" w:hAnsi="Arial" w:cs="Arial"/>
          <w:color w:val="000000" w:themeColor="text1" w:themeShade="FF" w:themeTint="FF"/>
          <w:sz w:val="22"/>
          <w:szCs w:val="22"/>
        </w:rPr>
        <w:br/>
      </w:r>
      <w:r w:rsidRPr="2030048C">
        <w:rPr>
          <w:rStyle w:val="normaltextrun"/>
          <w:rFonts w:ascii="Arial" w:eastAsia="Arial" w:hAnsi="Arial" w:cs="Arial"/>
          <w:color w:val="000000" w:themeColor="text1" w:themeShade="FF" w:themeTint="FF"/>
          <w:sz w:val="22"/>
          <w:szCs w:val="22"/>
        </w:rPr>
        <w:t>PS7003 The Person in Psychology</w:t>
      </w:r>
      <w:r w:rsidRPr="2030048C">
        <w:rPr>
          <w:rStyle w:val="normaltextrun"/>
          <w:rFonts w:ascii="Arial" w:eastAsia="Arial" w:hAnsi="Arial" w:cs="Arial"/>
          <w:color w:val="000000" w:themeColor="text1" w:themeShade="FF" w:themeTint="FF"/>
          <w:sz w:val="22"/>
          <w:szCs w:val="22"/>
        </w:rPr>
        <w:br/>
      </w:r>
      <w:r w:rsidRPr="2030048C">
        <w:rPr>
          <w:rStyle w:val="normaltextrun"/>
          <w:rFonts w:ascii="Arial" w:eastAsia="Arial" w:hAnsi="Arial" w:cs="Arial"/>
          <w:color w:val="000000" w:themeColor="text1" w:themeShade="FF" w:themeTint="FF"/>
          <w:sz w:val="22"/>
          <w:szCs w:val="22"/>
        </w:rPr>
        <w:t>PS7004 Cognition and Biological Psychology</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br/>
      </w:r>
      <w:r w:rsidRPr="2030048C">
        <w:rPr>
          <w:rStyle w:val="normaltextrun"/>
          <w:rFonts w:ascii="Arial" w:eastAsia="Arial" w:hAnsi="Arial" w:cs="Arial"/>
          <w:color w:val="000000" w:themeColor="text1" w:themeShade="FF" w:themeTint="FF"/>
          <w:sz w:val="22"/>
          <w:szCs w:val="22"/>
        </w:rPr>
        <w:t>Year 2</w:t>
      </w:r>
      <w:r w:rsidRPr="2030048C">
        <w:rPr>
          <w:rStyle w:val="normaltextrun"/>
          <w:rFonts w:ascii="Arial" w:eastAsia="Arial" w:hAnsi="Arial" w:cs="Arial"/>
          <w:color w:val="000000" w:themeColor="text1" w:themeShade="FF" w:themeTint="FF"/>
          <w:sz w:val="22"/>
          <w:szCs w:val="22"/>
        </w:rPr>
        <w:br/>
      </w:r>
      <w:r w:rsidRPr="2030048C">
        <w:rPr>
          <w:rStyle w:val="normaltextrun"/>
          <w:rFonts w:ascii="Arial" w:eastAsia="Arial" w:hAnsi="Arial" w:cs="Arial"/>
          <w:color w:val="000000" w:themeColor="text1" w:themeShade="FF" w:themeTint="FF"/>
          <w:sz w:val="22"/>
          <w:szCs w:val="22"/>
        </w:rPr>
        <w:t>PS7000 Psychology Dissertation</w:t>
      </w:r>
      <w:r w:rsidRPr="2030048C">
        <w:rPr>
          <w:rStyle w:val="normaltextrun"/>
          <w:rFonts w:ascii="Arial" w:eastAsia="Arial" w:hAnsi="Arial" w:cs="Arial"/>
          <w:color w:val="000000" w:themeColor="text1" w:themeShade="FF" w:themeTint="FF"/>
          <w:sz w:val="22"/>
          <w:szCs w:val="22"/>
        </w:rPr>
        <w:br/>
      </w:r>
      <w:r w:rsidRPr="2030048C">
        <w:rPr>
          <w:rStyle w:val="normaltextrun"/>
          <w:rFonts w:ascii="Arial" w:eastAsia="Arial" w:hAnsi="Arial" w:cs="Arial"/>
          <w:color w:val="000000" w:themeColor="text1" w:themeShade="FF" w:themeTint="FF"/>
          <w:sz w:val="22"/>
          <w:szCs w:val="22"/>
        </w:rPr>
        <w:t>AND one option module</w:t>
      </w:r>
      <w:r w:rsidRPr="2030048C">
        <w:rPr>
          <w:rStyle w:val="normaltextrun"/>
          <w:rFonts w:ascii="Arial" w:eastAsia="Arial" w:hAnsi="Arial" w:cs="Arial"/>
          <w:color w:val="000000" w:themeColor="text1" w:themeShade="FF" w:themeTint="FF"/>
          <w:sz w:val="24"/>
          <w:szCs w:val="24"/>
        </w:rPr>
        <w:br/>
      </w: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Cognition and Biological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PS7004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Methods and Statistics for MSc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PS7001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Psychology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PS7000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The Person in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PS7003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 60 level 7 credits are eligible for the award of Postgraduate Certificate.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 120 level 7 credits are eligible for the award of Postgraduate Diploma.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(Where appropriate – specify if there are any core modules that students must achieve for either of the exit awards)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Please note pre-requisite requirements for master’s courses should only be set where there are defined progression points in the course where assessment boards have ratified module outcomes.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The teaching and learning strategies are informed by the need for students to acquire a broad knowledge of contemporary psychology, as well as to dev</w:t>
      </w:r>
      <w:r w:rsidRPr="2030048C">
        <w:rPr>
          <w:rFonts w:ascii="Arial" w:eastAsia="Arial" w:hAnsi="Arial" w:cs="Arial"/>
          <w:sz w:val="24"/>
          <w:szCs w:val="24"/>
        </w:rPr>
        <w:t>elop their capacities to critique psychological theories, to supply a more detailed focus on a particular aspect of psychology, and to undertake a sustained research project and present research findings to a professional level. In order to achieve these a</w:t>
      </w:r>
      <w:r w:rsidRPr="2030048C">
        <w:rPr>
          <w:rFonts w:ascii="Arial" w:eastAsia="Arial" w:hAnsi="Arial" w:cs="Arial"/>
          <w:sz w:val="24"/>
          <w:szCs w:val="24"/>
        </w:rPr>
        <w:t>ims, students will explore key concepts, approaches and methods in lectures, workshops, seminars and tutorials. Lectures will typically be followed-up by more detailed examination of key material and/or by discussion and debate in related workshops and int</w:t>
      </w:r>
      <w:r w:rsidRPr="2030048C">
        <w:rPr>
          <w:rFonts w:ascii="Arial" w:eastAsia="Arial" w:hAnsi="Arial" w:cs="Arial"/>
          <w:sz w:val="24"/>
          <w:szCs w:val="24"/>
        </w:rPr>
        <w:t>eractive lectures, or by practical work in small-group workshops. Assessments are tailored to promote learning of the core material, the development of appropriate practical and methodological skills, and the critical analysis of psychological knowledge an</w:t>
      </w:r>
      <w:r w:rsidRPr="2030048C">
        <w:rPr>
          <w:rFonts w:ascii="Arial" w:eastAsia="Arial" w:hAnsi="Arial" w:cs="Arial"/>
          <w:sz w:val="24"/>
          <w:szCs w:val="24"/>
        </w:rPr>
        <w:t>d its theoretical context. Students will also be trained to address the ethical issues raised by different kinds of psychological research. When carrying out their dissertation students will have to demonstrate an advanced level of independent study and in</w:t>
      </w:r>
      <w:r w:rsidRPr="2030048C">
        <w:rPr>
          <w:rFonts w:ascii="Arial" w:eastAsia="Arial" w:hAnsi="Arial" w:cs="Arial"/>
          <w:sz w:val="24"/>
          <w:szCs w:val="24"/>
        </w:rPr>
        <w:t>itiative, supported by a supervisor.</w:t>
      </w:r>
    </w:p>
    <w:p w:rsidRPr="2030048C" w:rsidP="2030048C">
      <w:pPr>
        <w:rPr>
          <w:rFonts w:ascii="Arial" w:eastAsia="Arial" w:hAnsi="Arial" w:cs="Arial"/>
          <w:sz w:val="24"/>
          <w:szCs w:val="24"/>
        </w:rPr>
      </w:pPr>
      <w:r w:rsidRPr="2030048C">
        <w:rPr>
          <w:rFonts w:ascii="Arial" w:eastAsia="Arial" w:hAnsi="Arial" w:cs="Arial"/>
          <w:sz w:val="24"/>
          <w:szCs w:val="24"/>
        </w:rPr>
        <w:t>The teaching and learning strategy encompasses:</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Keynote lectures</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Interactive lectures</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Debates</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Emailing discussion questions to each other</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Small group work</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Interactive workshops</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Individual and group tutorials with dissertation sup</w:t>
      </w:r>
      <w:r w:rsidRPr="2030048C">
        <w:rPr>
          <w:rFonts w:ascii="Arial" w:eastAsia="Arial" w:hAnsi="Arial" w:cs="Arial"/>
          <w:sz w:val="24"/>
          <w:szCs w:val="24"/>
        </w:rPr>
        <w:t>ervisor</w:t>
      </w:r>
    </w:p>
    <w:p w:rsidRPr="2030048C" w:rsidP="2030048C">
      <w:pPr>
        <w:rPr>
          <w:rFonts w:ascii="Arial" w:eastAsia="Arial" w:hAnsi="Arial" w:cs="Arial"/>
          <w:sz w:val="24"/>
          <w:szCs w:val="24"/>
        </w:rPr>
      </w:pPr>
      <w:r w:rsidRPr="2030048C">
        <w:rPr>
          <w:rFonts w:ascii="Arial" w:eastAsia="Arial" w:hAnsi="Arial" w:cs="Arial"/>
          <w:sz w:val="24"/>
          <w:szCs w:val="24"/>
        </w:rPr>
        <w:t>Keynote lectures will be used (where appropriate) to disseminate key material, providing a structure to the particular topic. These sessions will provide theoretical, empirical and practical information and will identify areas of disagreement or c</w:t>
      </w:r>
      <w:r w:rsidRPr="2030048C">
        <w:rPr>
          <w:rFonts w:ascii="Arial" w:eastAsia="Arial" w:hAnsi="Arial" w:cs="Arial"/>
          <w:sz w:val="24"/>
          <w:szCs w:val="24"/>
        </w:rPr>
        <w:t>ontroversy. Small-group workshops, interactive lectures or practical classes following lectures will enable students to clarify points, address the topic in more depth (often related to further reading recommended prior to the session), or to gain first-ha</w:t>
      </w:r>
      <w:r w:rsidRPr="2030048C">
        <w:rPr>
          <w:rFonts w:ascii="Arial" w:eastAsia="Arial" w:hAnsi="Arial" w:cs="Arial"/>
          <w:sz w:val="24"/>
          <w:szCs w:val="24"/>
        </w:rPr>
        <w:t>nd practical experience relevant to the topic.</w:t>
      </w:r>
      <w:r w:rsidRPr="2030048C">
        <w:rPr>
          <w:rFonts w:ascii="Arial" w:eastAsia="Arial" w:hAnsi="Arial" w:cs="Arial"/>
          <w:sz w:val="24"/>
          <w:szCs w:val="24"/>
        </w:rPr>
        <w:t xml:space="preserve">  </w:t>
      </w:r>
      <w:r w:rsidRPr="2030048C">
        <w:rPr>
          <w:rFonts w:ascii="Arial" w:eastAsia="Arial" w:hAnsi="Arial" w:cs="Arial"/>
          <w:sz w:val="24"/>
          <w:szCs w:val="24"/>
        </w:rPr>
        <w:t>Due to the rapid rate at which the discipline is currently developing, there are on-going debates surrounding many topics; students will engage with these debates in seminars, workshops or tutorials (and some</w:t>
      </w:r>
      <w:r w:rsidRPr="2030048C">
        <w:rPr>
          <w:rFonts w:ascii="Arial" w:eastAsia="Arial" w:hAnsi="Arial" w:cs="Arial"/>
          <w:sz w:val="24"/>
          <w:szCs w:val="24"/>
        </w:rPr>
        <w:t xml:space="preserve">times as part of their assessments). </w:t>
      </w:r>
    </w:p>
    <w:p w:rsidRPr="2030048C" w:rsidP="2030048C">
      <w:pPr>
        <w:rPr>
          <w:rFonts w:ascii="Arial" w:eastAsia="Arial" w:hAnsi="Arial" w:cs="Arial"/>
          <w:sz w:val="24"/>
          <w:szCs w:val="24"/>
        </w:rPr>
      </w:pPr>
      <w:r w:rsidRPr="2030048C">
        <w:rPr>
          <w:rFonts w:ascii="Arial" w:eastAsia="Arial" w:hAnsi="Arial" w:cs="Arial"/>
          <w:sz w:val="24"/>
          <w:szCs w:val="24"/>
        </w:rPr>
        <w:t>The research methods training module</w:t>
      </w:r>
      <w:r w:rsidRPr="2030048C">
        <w:rPr>
          <w:rFonts w:ascii="Arial" w:eastAsia="Arial" w:hAnsi="Arial" w:cs="Arial"/>
          <w:i/>
          <w:iCs/>
          <w:sz w:val="24"/>
          <w:szCs w:val="24"/>
        </w:rPr>
        <w:t xml:space="preserve"> </w:t>
      </w:r>
      <w:r w:rsidRPr="2030048C">
        <w:rPr>
          <w:rFonts w:ascii="Arial" w:eastAsia="Arial" w:hAnsi="Arial" w:cs="Arial"/>
          <w:sz w:val="24"/>
          <w:szCs w:val="24"/>
        </w:rPr>
        <w:t xml:space="preserve">will take the form of small group laboratory classes. This enables challenging material to be taught from first principles, as some of the students will have little or </w:t>
      </w:r>
      <w:r w:rsidRPr="2030048C">
        <w:rPr>
          <w:rFonts w:ascii="Arial" w:eastAsia="Arial" w:hAnsi="Arial" w:cs="Arial"/>
          <w:sz w:val="24"/>
          <w:szCs w:val="24"/>
        </w:rPr>
        <w:t xml:space="preserve">no research training prior to the course. Students will be taught in the computer laboratory in order that they can enter, analyse and interpret both quantitative and qualitative data using industry standard specialist software. </w:t>
      </w:r>
    </w:p>
    <w:p w:rsidRPr="2030048C" w:rsidP="2030048C">
      <w:pPr>
        <w:pStyle w:val="BodyText"/>
        <w:rPr>
          <w:rFonts w:ascii="Arial" w:eastAsia="Arial" w:hAnsi="Arial" w:cs="Arial"/>
          <w:sz w:val="24"/>
          <w:szCs w:val="24"/>
        </w:rPr>
      </w:pPr>
      <w:r w:rsidRPr="2030048C">
        <w:rPr>
          <w:rFonts w:ascii="Arial" w:eastAsia="Arial" w:hAnsi="Arial" w:cs="Arial"/>
          <w:sz w:val="24"/>
          <w:szCs w:val="24"/>
        </w:rPr>
        <w:t xml:space="preserve">The dissertation component of </w:t>
      </w:r>
      <w:r w:rsidRPr="2030048C">
        <w:rPr>
          <w:rFonts w:ascii="Arial" w:eastAsia="Arial" w:hAnsi="Arial" w:cs="Arial"/>
          <w:sz w:val="24"/>
          <w:szCs w:val="24"/>
        </w:rPr>
        <w:t>the course will involve a high level of independent study on the part of the student which will be supported by supervision by a member of the psychology lecturing team. This supervision will take the form of tutorials which will aim to provide structure and advice t</w:t>
      </w:r>
      <w:r w:rsidRPr="2030048C">
        <w:rPr>
          <w:rFonts w:ascii="Arial" w:eastAsia="Arial" w:hAnsi="Arial" w:cs="Arial"/>
          <w:sz w:val="24"/>
          <w:szCs w:val="24"/>
        </w:rPr>
        <w:t>o the student when he/she is planning, carrying out, analysing and writing-up his/her dissertation. These</w:t>
      </w:r>
      <w:r w:rsidRPr="2030048C">
        <w:rPr>
          <w:rFonts w:ascii="Arial" w:eastAsia="Arial" w:hAnsi="Arial" w:cs="Arial"/>
          <w:sz w:val="24"/>
          <w:szCs w:val="24"/>
        </w:rPr>
        <w:t xml:space="preserve"> tutorials will be tailored to meet the research needs of students at each point of their project. The dissertation module runs across the entire year, but is largely weighted towards the second half of the course. A </w:t>
      </w:r>
      <w:r w:rsidRPr="2030048C">
        <w:rPr>
          <w:rFonts w:ascii="Arial" w:eastAsia="Arial" w:hAnsi="Arial" w:cs="Arial"/>
          <w:b/>
          <w:bCs/>
          <w:sz w:val="24"/>
          <w:szCs w:val="24"/>
        </w:rPr>
        <w:t>Supervisor</w:t>
      </w:r>
      <w:r w:rsidRPr="2030048C">
        <w:rPr>
          <w:rFonts w:ascii="Arial" w:eastAsia="Arial" w:hAnsi="Arial" w:cs="Arial"/>
          <w:sz w:val="24"/>
          <w:szCs w:val="24"/>
        </w:rPr>
        <w:t xml:space="preserve"> will be allocated in teaching block one, and the project will be agreed between student and supervisor. Early in teaching block two, the student will submit a brief research </w:t>
      </w:r>
      <w:r w:rsidRPr="2030048C">
        <w:rPr>
          <w:rFonts w:ascii="Arial" w:eastAsia="Arial" w:hAnsi="Arial" w:cs="Arial"/>
          <w:sz w:val="24"/>
          <w:szCs w:val="24"/>
        </w:rPr>
        <w:t xml:space="preserve">report </w:t>
      </w:r>
      <w:r w:rsidRPr="2030048C">
        <w:rPr>
          <w:rFonts w:ascii="Arial" w:eastAsia="Arial" w:hAnsi="Arial" w:cs="Arial"/>
          <w:sz w:val="24"/>
          <w:szCs w:val="24"/>
        </w:rPr>
        <w:t>outlining the project’s theoretical underpinnings</w:t>
      </w:r>
      <w:r w:rsidRPr="2030048C">
        <w:rPr>
          <w:rFonts w:ascii="Arial" w:eastAsia="Arial" w:hAnsi="Arial" w:cs="Arial"/>
          <w:sz w:val="24"/>
          <w:szCs w:val="24"/>
        </w:rPr>
        <w:t xml:space="preserve"> and a provisional methodology</w:t>
      </w:r>
      <w:r w:rsidRPr="2030048C">
        <w:rPr>
          <w:rFonts w:ascii="Arial" w:eastAsia="Arial" w:hAnsi="Arial" w:cs="Arial"/>
          <w:sz w:val="24"/>
          <w:szCs w:val="24"/>
        </w:rPr>
        <w:t>.  It is expected that data collection will begin during teaching block two and continue until August at the latest. The dissertation will be informed by the students’ theoretical and research training in teaching block one, and will continue to be enriched by ongoing research training and the opportunity to pursue particular areas of interest in psychology in more detail.</w:t>
      </w:r>
    </w:p>
    <w:p w:rsidRPr="2030048C" w:rsidP="2030048C">
      <w:pPr>
        <w:pStyle w:val="BodyText"/>
        <w:rPr>
          <w:rFonts w:ascii="Arial" w:eastAsia="Arial" w:hAnsi="Arial" w:cs="Arial"/>
          <w:sz w:val="24"/>
          <w:szCs w:val="24"/>
        </w:rPr>
      </w:pPr>
      <w:r w:rsidRPr="2030048C">
        <w:rPr>
          <w:rFonts w:ascii="Arial" w:eastAsia="Arial" w:hAnsi="Arial" w:cs="Arial"/>
          <w:sz w:val="24"/>
          <w:szCs w:val="24"/>
        </w:rPr>
        <w:t> Students will be introd</w:t>
      </w:r>
      <w:r w:rsidRPr="2030048C">
        <w:rPr>
          <w:rFonts w:ascii="Arial" w:eastAsia="Arial" w:hAnsi="Arial" w:cs="Arial"/>
          <w:sz w:val="24"/>
          <w:szCs w:val="24"/>
        </w:rPr>
        <w:t xml:space="preserve">uced to the nature of the teaching and learning strategy during induction. Students will also be allocated a </w:t>
      </w:r>
      <w:r w:rsidRPr="2030048C">
        <w:rPr>
          <w:rFonts w:ascii="Arial" w:eastAsia="Arial" w:hAnsi="Arial" w:cs="Arial"/>
          <w:b/>
          <w:bCs/>
          <w:sz w:val="24"/>
          <w:szCs w:val="24"/>
        </w:rPr>
        <w:t>Personal Tutor</w:t>
      </w:r>
      <w:r w:rsidRPr="2030048C">
        <w:rPr>
          <w:rFonts w:ascii="Arial" w:eastAsia="Arial" w:hAnsi="Arial" w:cs="Arial"/>
          <w:sz w:val="24"/>
          <w:szCs w:val="24"/>
        </w:rPr>
        <w:t xml:space="preserve"> at the start of the course who will be providing appropriate academic advice and guidance to students throughout their time at Kings</w:t>
      </w:r>
      <w:r w:rsidRPr="2030048C">
        <w:rPr>
          <w:rFonts w:ascii="Arial" w:eastAsia="Arial" w:hAnsi="Arial" w:cs="Arial"/>
          <w:sz w:val="24"/>
          <w:szCs w:val="24"/>
        </w:rPr>
        <w:t xml:space="preserve">ton by monitoring their progress and helping to identify individual needs. Personal tutors and tutees will meet throughout the course, either individually or in small groups, in order to discuss feedback from assessments and to explore research as well as </w:t>
      </w:r>
      <w:r w:rsidRPr="2030048C">
        <w:rPr>
          <w:rFonts w:ascii="Arial" w:eastAsia="Arial" w:hAnsi="Arial" w:cs="Arial"/>
          <w:sz w:val="24"/>
          <w:szCs w:val="24"/>
        </w:rPr>
        <w:t>professional aspirations.</w:t>
      </w:r>
      <w:r w:rsidRPr="2030048C">
        <w:rPr>
          <w:rFonts w:ascii="Arial" w:eastAsia="Arial" w:hAnsi="Arial" w:cs="Arial"/>
          <w:sz w:val="24"/>
          <w:szCs w:val="24"/>
        </w:rPr>
        <w:t xml:space="preserve">  </w:t>
      </w:r>
    </w:p>
    <w:p w:rsidRPr="2030048C" w:rsidP="2030048C">
      <w:pPr>
        <w:pStyle w:val="Default"/>
        <w:rPr>
          <w:rFonts w:ascii="Arial" w:eastAsia="Arial" w:hAnsi="Arial" w:cs="Arial"/>
          <w:sz w:val="24"/>
          <w:szCs w:val="24"/>
        </w:rPr>
      </w:pPr>
      <w:r w:rsidRPr="2030048C">
        <w:rPr>
          <w:rFonts w:ascii="Arial" w:eastAsia="Arial" w:hAnsi="Arial" w:cs="Arial"/>
          <w:sz w:val="24"/>
          <w:szCs w:val="24"/>
        </w:rPr>
        <w:t> Students are therefore supported by both the personal tutor and the course leader. This way, they leave the programme with two academics who have known the student throughout their academic career with us, and who may be approached for</w:t>
      </w:r>
      <w:r w:rsidRPr="2030048C">
        <w:rPr>
          <w:rFonts w:ascii="Arial" w:eastAsia="Arial" w:hAnsi="Arial" w:cs="Arial"/>
          <w:sz w:val="24"/>
          <w:szCs w:val="24"/>
        </w:rPr>
        <w:t> references for future employment, etc.</w:t>
      </w:r>
    </w:p>
    <w:p w:rsidRPr="2030048C" w:rsidP="2030048C">
      <w:pPr>
        <w:pStyle w:val="BodyText"/>
        <w:rPr>
          <w:rFonts w:ascii="Arial" w:eastAsia="Arial" w:hAnsi="Arial" w:cs="Arial"/>
          <w:sz w:val="24"/>
          <w:szCs w:val="24"/>
        </w:rPr>
      </w:pPr>
      <w:r w:rsidRPr="2030048C">
        <w:rPr>
          <w:rFonts w:ascii="Arial" w:eastAsia="Arial" w:hAnsi="Arial" w:cs="Arial"/>
          <w:sz w:val="24"/>
          <w:szCs w:val="24"/>
        </w:rPr>
        <w:t> In addition to face-to-face contact between students and teaching staff, a virtual learning environment will be utilised to provide students with access to a</w:t>
      </w:r>
      <w:r w:rsidRPr="2030048C">
        <w:rPr>
          <w:rFonts w:ascii="Arial" w:eastAsia="Arial" w:hAnsi="Arial" w:cs="Arial"/>
          <w:sz w:val="24"/>
          <w:szCs w:val="24"/>
        </w:rPr>
        <w:t xml:space="preserve"> range of materials for each module. These materials will typically include the module overview, lecture overheads, links to useful web-resources and discussion boards. It can be used from any networked PC in the University as well as most PCs connected to th</w:t>
      </w:r>
      <w:r w:rsidRPr="2030048C">
        <w:rPr>
          <w:rFonts w:ascii="Arial" w:eastAsia="Arial" w:hAnsi="Arial" w:cs="Arial"/>
          <w:sz w:val="24"/>
          <w:szCs w:val="24"/>
        </w:rPr>
        <w:t>e Internet.</w:t>
      </w:r>
    </w:p>
    <w:p w:rsidRPr="2030048C" w:rsidP="2030048C">
      <w:pPr>
        <w:pStyle w:val="BodyText"/>
        <w:rPr>
          <w:rFonts w:ascii="Arial" w:eastAsia="Arial" w:hAnsi="Arial" w:cs="Arial"/>
          <w:sz w:val="24"/>
          <w:szCs w:val="24"/>
        </w:rPr>
      </w:pPr>
      <w:r w:rsidRPr="2030048C">
        <w:rPr>
          <w:rFonts w:ascii="Arial" w:eastAsia="Arial" w:hAnsi="Arial" w:cs="Arial"/>
          <w:sz w:val="24"/>
          <w:szCs w:val="24"/>
        </w:rPr>
        <w:t>Workshops, tutorials, and laboratory classes will also play an important role in promoting the development of oral communication skills, and the ability to synthesise and present relevant information in a clear and coherent manner. Where appro</w:t>
      </w:r>
      <w:r w:rsidRPr="2030048C">
        <w:rPr>
          <w:rFonts w:ascii="Arial" w:eastAsia="Arial" w:hAnsi="Arial" w:cs="Arial"/>
          <w:sz w:val="24"/>
          <w:szCs w:val="24"/>
        </w:rPr>
        <w:t>priate, small group teaching/workshops will enable students to work with, and listen to the views of others, and to share and debate ideas relevant to the topic. Students will also be expected to attend the research seminar series to which established rese</w:t>
      </w:r>
      <w:r w:rsidRPr="2030048C">
        <w:rPr>
          <w:rFonts w:ascii="Arial" w:eastAsia="Arial" w:hAnsi="Arial" w:cs="Arial"/>
          <w:sz w:val="24"/>
          <w:szCs w:val="24"/>
        </w:rPr>
        <w:t>archers from other institutions are invited to present their latest research findings; these occur a number of times in each of the two teaching blocks.</w:t>
      </w:r>
    </w:p>
    <w:p w:rsidRPr="2030048C" w:rsidP="2030048C">
      <w:pPr>
        <w:rPr>
          <w:rFonts w:ascii="Arial" w:eastAsia="Arial" w:hAnsi="Arial" w:cs="Arial"/>
          <w:sz w:val="24"/>
          <w:szCs w:val="24"/>
        </w:rPr>
      </w:pPr>
      <w:r w:rsidRPr="2030048C">
        <w:rPr>
          <w:rFonts w:ascii="Arial" w:eastAsia="Arial" w:hAnsi="Arial" w:cs="Arial"/>
          <w:sz w:val="24"/>
          <w:szCs w:val="24"/>
        </w:rPr>
        <w:t>Support in written and oral skills is offered both by the Academic Skills Centre and by English Language Support. The</w:t>
      </w:r>
      <w:r w:rsidRPr="2030048C">
        <w:rPr>
          <w:rFonts w:ascii="Arial" w:eastAsia="Arial" w:hAnsi="Arial" w:cs="Arial"/>
          <w:sz w:val="24"/>
          <w:szCs w:val="24"/>
        </w:rPr>
        <w:t xml:space="preserve"> particular needs of international students are a particular concern of both these institutions. </w:t>
      </w:r>
    </w:p>
    <w:p w:rsidRPr="2030048C" w:rsidP="2030048C">
      <w:pPr>
        <w:pStyle w:val="BodyText"/>
        <w:rPr>
          <w:rFonts w:ascii="Arial" w:eastAsia="Arial" w:hAnsi="Arial" w:cs="Arial"/>
          <w:sz w:val="24"/>
          <w:szCs w:val="24"/>
        </w:rPr>
      </w:pPr>
      <w:r w:rsidRPr="2030048C">
        <w:rPr>
          <w:rFonts w:ascii="Arial" w:eastAsia="Arial" w:hAnsi="Arial" w:cs="Arial"/>
          <w:sz w:val="24"/>
          <w:szCs w:val="24"/>
        </w:rPr>
        <w:t>The programme is structured such that students develop understanding and knowledge about theoretical and research advances in current and research-led topics/</w:t>
      </w:r>
      <w:r w:rsidRPr="2030048C">
        <w:rPr>
          <w:rFonts w:ascii="Arial" w:eastAsia="Arial" w:hAnsi="Arial" w:cs="Arial"/>
          <w:sz w:val="24"/>
          <w:szCs w:val="24"/>
        </w:rPr>
        <w:t>issues in psychology as well as providing them with the skills to carry out theoretically relevant and ethically sound pieces of research themselves. This will provide students with on-going knowledge, skills and support which will inform their dissertatio</w:t>
      </w:r>
      <w:r w:rsidRPr="2030048C">
        <w:rPr>
          <w:rFonts w:ascii="Arial" w:eastAsia="Arial" w:hAnsi="Arial" w:cs="Arial"/>
          <w:sz w:val="24"/>
          <w:szCs w:val="24"/>
        </w:rPr>
        <w:t>n work.</w:t>
      </w:r>
    </w:p>
    <w:p w:rsidRPr="2030048C" w:rsidP="2030048C">
      <w:pPr>
        <w:rPr>
          <w:rFonts w:ascii="Arial" w:eastAsia="Arial" w:hAnsi="Arial" w:cs="Arial"/>
          <w:sz w:val="24"/>
          <w:szCs w:val="24"/>
        </w:rPr>
      </w:pPr>
      <w:r w:rsidRPr="2030048C">
        <w:rPr>
          <w:rFonts w:ascii="Arial" w:eastAsia="Arial" w:hAnsi="Arial" w:cs="Arial"/>
          <w:sz w:val="24"/>
          <w:szCs w:val="24"/>
        </w:rPr>
        <w:t>The assessment strategies are mapped against the teaching and learning strategies of each module and are directly related to the module learning outcomes. For example, some modules (as part of their remit) introduce key ideas and information; thes</w:t>
      </w:r>
      <w:r w:rsidRPr="2030048C">
        <w:rPr>
          <w:rFonts w:ascii="Arial" w:eastAsia="Arial" w:hAnsi="Arial" w:cs="Arial"/>
          <w:sz w:val="24"/>
          <w:szCs w:val="24"/>
        </w:rPr>
        <w:t>e aspects might be most appropriately assessed by means of multiple choice tests and short answer questions. Conversely, critical understanding of specific topics may be better suited to assessment via an essay or research proposal. More generally, the ass</w:t>
      </w:r>
      <w:r w:rsidRPr="2030048C">
        <w:rPr>
          <w:rFonts w:ascii="Arial" w:eastAsia="Arial" w:hAnsi="Arial" w:cs="Arial"/>
          <w:sz w:val="24"/>
          <w:szCs w:val="24"/>
        </w:rPr>
        <w:t>essments are designed to offer a set of stimulating challenges, many of which reflect demands likely to be imposed on students in the wider workplace as well as in psychology-related practice. In summary, the course will use a combination of assignments such as:</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Essays</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Ex</w:t>
      </w:r>
      <w:r w:rsidRPr="2030048C">
        <w:rPr>
          <w:rFonts w:ascii="Arial" w:eastAsia="Arial" w:hAnsi="Arial" w:cs="Arial"/>
          <w:sz w:val="24"/>
          <w:szCs w:val="24"/>
        </w:rPr>
        <w:t>ams</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Critical reviews</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Laboratory reports</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A research proposal</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Research diary/log book</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A research poster</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A dissertation</w:t>
      </w:r>
    </w:p>
    <w:p w:rsidRPr="2030048C" w:rsidP="2030048C">
      <w:pPr>
        <w:rPr>
          <w:rFonts w:ascii="Arial" w:eastAsia="Arial" w:hAnsi="Arial" w:cs="Arial"/>
          <w:sz w:val="24"/>
          <w:szCs w:val="24"/>
        </w:rPr>
      </w:pPr>
      <w:r w:rsidRPr="2030048C">
        <w:rPr>
          <w:rFonts w:ascii="Arial" w:eastAsia="Arial" w:hAnsi="Arial" w:cs="Arial"/>
          <w:color w:val="C00000"/>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Each of the assessment methods is pertinent to the student’s development as a psychologist. The kinds of information dissemin</w:t>
      </w:r>
      <w:r w:rsidRPr="2030048C">
        <w:rPr>
          <w:rFonts w:ascii="Arial" w:eastAsia="Arial" w:hAnsi="Arial" w:cs="Arial"/>
          <w:sz w:val="24"/>
          <w:szCs w:val="24"/>
        </w:rPr>
        <w:t xml:space="preserve">ation that the course requires are designed to reflect professional methods of presenting theory and research within the academic and practitioner communities. </w:t>
      </w:r>
    </w:p>
    <w:p w:rsidRPr="2030048C" w:rsidP="2030048C">
      <w:pPr>
        <w:rPr>
          <w:rFonts w:ascii="Arial" w:eastAsia="Arial" w:hAnsi="Arial" w:cs="Arial"/>
          <w:sz w:val="24"/>
          <w:szCs w:val="24"/>
        </w:rPr>
      </w:pPr>
      <w:r w:rsidRPr="2030048C">
        <w:rPr>
          <w:rFonts w:ascii="Arial" w:eastAsia="Arial" w:hAnsi="Arial" w:cs="Arial"/>
          <w:sz w:val="24"/>
          <w:szCs w:val="24"/>
        </w:rPr>
        <w:t>The specific skills necessary for conducting psychological research will be assessed by researc</w:t>
      </w:r>
      <w:r w:rsidRPr="2030048C">
        <w:rPr>
          <w:rFonts w:ascii="Arial" w:eastAsia="Arial" w:hAnsi="Arial" w:cs="Arial"/>
          <w:sz w:val="24"/>
          <w:szCs w:val="24"/>
        </w:rPr>
        <w:t>h reports, a research proposal and a dissertation. These assessments reflect the kinds of presentation adopted by professional researchers in psychology. The dissertation will require students to carry out a piece of research which is theoreti</w:t>
      </w:r>
      <w:r w:rsidRPr="2030048C">
        <w:rPr>
          <w:rFonts w:ascii="Arial" w:eastAsia="Arial" w:hAnsi="Arial" w:cs="Arial"/>
          <w:sz w:val="24"/>
          <w:szCs w:val="24"/>
        </w:rPr>
        <w:t>cally driven and relevant to recent research. This substantial piece of work will assess the students’ understanding of the literature in an area of psychology, as well as their skills in carrying out a research project, analysing data and writing-up the o</w:t>
      </w:r>
      <w:r w:rsidRPr="2030048C">
        <w:rPr>
          <w:rFonts w:ascii="Arial" w:eastAsia="Arial" w:hAnsi="Arial" w:cs="Arial"/>
          <w:sz w:val="24"/>
          <w:szCs w:val="24"/>
        </w:rPr>
        <w:t xml:space="preserve">utcomes in a format appropriate for publication. </w:t>
      </w:r>
    </w:p>
    <w:p w:rsidRPr="2030048C" w:rsidP="2030048C">
      <w:pPr>
        <w:rPr>
          <w:rFonts w:ascii="Arial" w:eastAsia="Arial" w:hAnsi="Arial" w:cs="Arial"/>
          <w:sz w:val="24"/>
          <w:szCs w:val="24"/>
        </w:rPr>
      </w:pPr>
      <w:r w:rsidRPr="2030048C">
        <w:rPr>
          <w:rFonts w:ascii="Arial" w:eastAsia="Arial" w:hAnsi="Arial" w:cs="Arial"/>
          <w:sz w:val="24"/>
          <w:szCs w:val="24"/>
        </w:rPr>
        <w:t>There will be many opportunities for students to receive feedback from members of academic staff through in-class tests, seminar discussions, formative assessments, and one-to-one sessions with the dis</w:t>
      </w:r>
      <w:r w:rsidRPr="2030048C">
        <w:rPr>
          <w:rFonts w:ascii="Arial" w:eastAsia="Arial" w:hAnsi="Arial" w:cs="Arial"/>
          <w:sz w:val="24"/>
          <w:szCs w:val="24"/>
        </w:rPr>
        <w:t xml:space="preserve">sertation supervisor.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rPr>
          <w:rFonts w:ascii="Arial" w:eastAsia="Arial" w:hAnsi="Arial" w:cs="Arial"/>
          <w:sz w:val="24"/>
          <w:szCs w:val="24"/>
        </w:rPr>
      </w:pPr>
      <w:r w:rsidRPr="2030048C">
        <w:rPr>
          <w:rFonts w:ascii="Arial" w:eastAsia="Arial" w:hAnsi="Arial" w:cs="Arial"/>
          <w:sz w:val="24"/>
          <w:szCs w:val="24"/>
        </w:rPr>
        <w:t>Indicate the range of support available to student.  Reference should be made to how the University Personal Tutor Scheme will be utilised for this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A  Course Leader who helps students to understand the course structure and  provides an  induction at the start of the course and ongoing support throughout the course</w:t>
      </w:r>
    </w:p>
    <w:p w:rsidRPr="2030048C" w:rsidP="2030048C">
      <w:pPr>
        <w:rPr>
          <w:rFonts w:ascii="Arial" w:eastAsia="Arial" w:hAnsi="Arial" w:cs="Arial"/>
          <w:sz w:val="24"/>
          <w:szCs w:val="24"/>
        </w:rPr>
      </w:pPr>
      <w:r w:rsidRPr="2030048C">
        <w:rPr>
          <w:rFonts w:ascii="Arial" w:eastAsia="Arial" w:hAnsi="Arial" w:cs="Arial"/>
          <w:sz w:val="24"/>
          <w:szCs w:val="24"/>
        </w:rPr>
        <w:t>•             A Module leader for each module</w:t>
      </w:r>
    </w:p>
    <w:p w:rsidRPr="2030048C" w:rsidP="2030048C">
      <w:pPr>
        <w:rPr>
          <w:rFonts w:ascii="Arial" w:eastAsia="Arial" w:hAnsi="Arial" w:cs="Arial"/>
          <w:sz w:val="24"/>
          <w:szCs w:val="24"/>
        </w:rPr>
      </w:pPr>
      <w:r w:rsidRPr="2030048C">
        <w:rPr>
          <w:rFonts w:ascii="Arial" w:eastAsia="Arial" w:hAnsi="Arial" w:cs="Arial"/>
          <w:sz w:val="24"/>
          <w:szCs w:val="24"/>
        </w:rPr>
        <w:t>•             A Personal Tutor (as outlined above)</w:t>
      </w:r>
    </w:p>
    <w:p w:rsidRPr="2030048C" w:rsidP="2030048C">
      <w:pPr>
        <w:rPr>
          <w:rFonts w:ascii="Arial" w:eastAsia="Arial" w:hAnsi="Arial" w:cs="Arial"/>
          <w:sz w:val="24"/>
          <w:szCs w:val="24"/>
        </w:rPr>
      </w:pPr>
      <w:r w:rsidRPr="2030048C">
        <w:rPr>
          <w:rFonts w:ascii="Arial" w:eastAsia="Arial" w:hAnsi="Arial" w:cs="Arial"/>
          <w:sz w:val="24"/>
          <w:szCs w:val="24"/>
        </w:rPr>
        <w:t>•             A Research Supervisor for the dissertation</w:t>
      </w:r>
    </w:p>
    <w:p w:rsidRPr="2030048C" w:rsidP="2030048C">
      <w:pPr>
        <w:rPr>
          <w:rFonts w:ascii="Arial" w:eastAsia="Arial" w:hAnsi="Arial" w:cs="Arial"/>
          <w:sz w:val="24"/>
          <w:szCs w:val="24"/>
        </w:rPr>
      </w:pPr>
      <w:r w:rsidRPr="2030048C">
        <w:rPr>
          <w:rFonts w:ascii="Arial" w:eastAsia="Arial" w:hAnsi="Arial" w:cs="Arial"/>
          <w:sz w:val="24"/>
          <w:szCs w:val="24"/>
        </w:rPr>
        <w:t>•             Technical support to advise students on IT and the use of IT facilities and software appropriate to the degree (some collaboration with members of staff for</w:t>
      </w:r>
    </w:p>
    <w:p w:rsidRPr="2030048C" w:rsidP="2030048C">
      <w:pPr>
        <w:rPr>
          <w:rFonts w:ascii="Arial" w:eastAsia="Arial" w:hAnsi="Arial" w:cs="Arial"/>
          <w:sz w:val="24"/>
          <w:szCs w:val="24"/>
        </w:rPr>
      </w:pPr>
      <w:r w:rsidRPr="2030048C">
        <w:rPr>
          <w:rFonts w:ascii="Arial" w:eastAsia="Arial" w:hAnsi="Arial" w:cs="Arial"/>
          <w:sz w:val="24"/>
          <w:szCs w:val="24"/>
        </w:rPr>
        <w:t>  specific use of equipment).</w:t>
      </w:r>
    </w:p>
    <w:p w:rsidRPr="2030048C" w:rsidP="2030048C">
      <w:pPr>
        <w:rPr>
          <w:rFonts w:ascii="Arial" w:eastAsia="Arial" w:hAnsi="Arial" w:cs="Arial"/>
          <w:sz w:val="24"/>
          <w:szCs w:val="24"/>
        </w:rPr>
      </w:pPr>
      <w:r w:rsidRPr="2030048C">
        <w:rPr>
          <w:rFonts w:ascii="Arial" w:eastAsia="Arial" w:hAnsi="Arial" w:cs="Arial"/>
          <w:sz w:val="24"/>
          <w:szCs w:val="24"/>
        </w:rPr>
        <w:t>•             A designated Programme Administrator</w:t>
      </w:r>
    </w:p>
    <w:p w:rsidRPr="2030048C" w:rsidP="2030048C">
      <w:pPr>
        <w:rPr>
          <w:rFonts w:ascii="Arial" w:eastAsia="Arial" w:hAnsi="Arial" w:cs="Arial"/>
          <w:sz w:val="24"/>
          <w:szCs w:val="24"/>
        </w:rPr>
      </w:pPr>
      <w:r w:rsidRPr="2030048C">
        <w:rPr>
          <w:rFonts w:ascii="Arial" w:eastAsia="Arial" w:hAnsi="Arial" w:cs="Arial"/>
          <w:sz w:val="24"/>
          <w:szCs w:val="24"/>
        </w:rPr>
        <w:t>•             Student Voice Committee</w:t>
      </w:r>
    </w:p>
    <w:p w:rsidRPr="2030048C" w:rsidP="2030048C">
      <w:pPr>
        <w:rPr>
          <w:rFonts w:ascii="Arial" w:eastAsia="Arial" w:hAnsi="Arial" w:cs="Arial"/>
          <w:sz w:val="24"/>
          <w:szCs w:val="24"/>
        </w:rPr>
      </w:pPr>
      <w:r w:rsidRPr="2030048C">
        <w:rPr>
          <w:rFonts w:ascii="Arial" w:eastAsia="Arial" w:hAnsi="Arial" w:cs="Arial"/>
          <w:sz w:val="24"/>
          <w:szCs w:val="24"/>
        </w:rPr>
        <w:t>•             A versatile online interactive intranet learning environment</w:t>
      </w:r>
    </w:p>
    <w:p w:rsidRPr="2030048C" w:rsidP="2030048C">
      <w:pPr>
        <w:rPr>
          <w:rFonts w:ascii="Arial" w:eastAsia="Arial" w:hAnsi="Arial" w:cs="Arial"/>
          <w:sz w:val="24"/>
          <w:szCs w:val="24"/>
        </w:rPr>
      </w:pPr>
      <w:r w:rsidRPr="2030048C">
        <w:rPr>
          <w:rFonts w:ascii="Arial" w:eastAsia="Arial" w:hAnsi="Arial" w:cs="Arial"/>
          <w:sz w:val="24"/>
          <w:szCs w:val="24"/>
        </w:rPr>
        <w:t>•             A designated Psychology information advisor/librarian and  specialised Psychology  library resources</w:t>
      </w:r>
    </w:p>
    <w:p w:rsidRPr="2030048C" w:rsidP="2030048C">
      <w:pPr>
        <w:rPr>
          <w:rFonts w:ascii="Arial" w:eastAsia="Arial" w:hAnsi="Arial" w:cs="Arial"/>
          <w:sz w:val="24"/>
          <w:szCs w:val="24"/>
        </w:rPr>
      </w:pPr>
      <w:r w:rsidRPr="2030048C">
        <w:rPr>
          <w:rFonts w:ascii="Arial" w:eastAsia="Arial" w:hAnsi="Arial" w:cs="Arial"/>
          <w:sz w:val="24"/>
          <w:szCs w:val="24"/>
        </w:rPr>
        <w:t>•             Help Desk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 A range of university student support services, such as Academic Skills Support; Careers and Employability support; Placement Support (where applicable), advice on finance, regulations, legal matters, accommodation, international student support, disability and equality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Psychology facilities (including a range of laboratories, equipment and software)</w:t>
      </w:r>
    </w:p>
    <w:p w:rsidRPr="2030048C" w:rsidP="2030048C">
      <w:pPr>
        <w:rPr>
          <w:rFonts w:ascii="Arial" w:eastAsia="Arial" w:hAnsi="Arial" w:cs="Arial"/>
          <w:sz w:val="24"/>
          <w:szCs w:val="24"/>
        </w:rPr>
      </w:pPr>
      <w:r w:rsidRPr="2030048C">
        <w:rPr>
          <w:rFonts w:ascii="Arial" w:eastAsia="Arial" w:hAnsi="Arial" w:cs="Arial"/>
          <w:sz w:val="24"/>
          <w:szCs w:val="24"/>
        </w:rPr>
        <w:t>•         The student Union       </w:t>
      </w:r>
    </w:p>
    <w:p w:rsidRPr="2030048C" w:rsidP="2030048C">
      <w:pPr>
        <w:rPr>
          <w:rFonts w:ascii="Arial" w:eastAsia="Arial" w:hAnsi="Arial" w:cs="Arial"/>
          <w:sz w:val="24"/>
          <w:szCs w:val="24"/>
        </w:rPr>
      </w:pPr>
      <w:r w:rsidRPr="2030048C">
        <w:rPr>
          <w:rFonts w:ascii="Arial" w:eastAsia="Arial" w:hAnsi="Arial" w:cs="Arial"/>
          <w:sz w:val="24"/>
          <w:szCs w:val="24"/>
        </w:rPr>
        <w:t>In collaboration with the Psychology course team, the Library provides information skills teaching tailored to meet the subject needs of the students. Psychology students are given an initial introduction followed by a more detailed session on accessing e-resources. Students also have the opportunity to make individual appointments with their Psychology information advisor/librarian and are encouraged to seek advice by phone or email as well as in person.</w:t>
      </w:r>
    </w:p>
    <w:p w:rsidRPr="2030048C" w:rsidP="2030048C">
      <w:pPr>
        <w:rPr>
          <w:rFonts w:ascii="Arial" w:eastAsia="Arial" w:hAnsi="Arial" w:cs="Arial"/>
          <w:sz w:val="24"/>
          <w:szCs w:val="24"/>
        </w:rPr>
      </w:pPr>
      <w:r w:rsidRPr="2030048C">
        <w:rPr>
          <w:rFonts w:ascii="Arial" w:eastAsia="Arial" w:hAnsi="Arial" w:cs="Arial"/>
          <w:sz w:val="24"/>
          <w:szCs w:val="24"/>
        </w:rPr>
        <w:t>Information Centres are on each of the four Kingston University campuses situated in the libraries.  Information Centres have extended opening times and are available to offer students support and guidance and to respond to a wide range of questions either face-to-face, via telephone, email or online chat.  Queries of a complex nature or ones that require specialist knowledge are triaged to the appropriate department.   </w:t>
      </w:r>
    </w:p>
    <w:p w:rsidRPr="2030048C" w:rsidP="2030048C">
      <w:pPr>
        <w:rPr>
          <w:rFonts w:ascii="Arial" w:eastAsia="Arial" w:hAnsi="Arial" w:cs="Arial"/>
          <w:sz w:val="24"/>
          <w:szCs w:val="24"/>
        </w:rPr>
      </w:pPr>
      <w:r w:rsidRPr="2030048C">
        <w:rPr>
          <w:rFonts w:ascii="Arial" w:eastAsia="Arial" w:hAnsi="Arial" w:cs="Arial"/>
          <w:sz w:val="24"/>
          <w:szCs w:val="24"/>
        </w:rPr>
        <w:t>Students are encouraged to learn how to find information for themselves so that they are able to carry out their own independent learning.</w:t>
      </w:r>
    </w:p>
    <w:p w:rsidRPr="2030048C" w:rsidP="2030048C">
      <w:pPr>
        <w:rPr>
          <w:rFonts w:ascii="Arial" w:eastAsia="Arial" w:hAnsi="Arial" w:cs="Arial"/>
          <w:sz w:val="24"/>
          <w:szCs w:val="24"/>
        </w:rPr>
      </w:pPr>
      <w:r w:rsidRPr="2030048C">
        <w:rPr>
          <w:rFonts w:ascii="Arial" w:eastAsia="Arial" w:hAnsi="Arial" w:cs="Arial"/>
          <w:sz w:val="24"/>
          <w:szCs w:val="24"/>
        </w:rPr>
        <w:t>The Academic skills centre assists students in one-to-one sessions to support them with their assessments and, in particular, at the time of preparation of the dissertation.</w:t>
      </w:r>
    </w:p>
    <w:p w:rsidRPr="2030048C" w:rsidP="2030048C">
      <w:pPr>
        <w:rPr>
          <w:rFonts w:ascii="Arial" w:eastAsia="Arial" w:hAnsi="Arial" w:cs="Arial"/>
          <w:sz w:val="24"/>
          <w:szCs w:val="24"/>
        </w:rPr>
      </w:pPr>
      <w:r w:rsidRPr="2030048C">
        <w:rPr>
          <w:rFonts w:ascii="Arial" w:eastAsia="Arial" w:hAnsi="Arial" w:cs="Arial"/>
          <w:sz w:val="24"/>
          <w:szCs w:val="24"/>
        </w:rPr>
        <w:t>Employability. The Faculty has a specialist Employability Partner who works closely with psychology,  to ensure that students are able to identify and develop employability skills. Studying non-vocational subjects can make it hard to narrow down a clear direction so they can also help to identify strengths, areas for development and potential career opportunities. Throughout the academic year the following activities will take place: Workshops and seminars covering all aspects of the recruitment process, from CVs to interviews; employer events - giving students a chance to network and gain a stronger understanding of the 'world of work'; and drop-in appointments for queries regarding career direction or any aspects of employability.</w:t>
      </w:r>
    </w:p>
    <w:p w:rsidRPr="2030048C" w:rsidP="2030048C">
      <w:pPr>
        <w:rPr>
          <w:rFonts w:ascii="Arial" w:eastAsia="Arial" w:hAnsi="Arial" w:cs="Arial"/>
          <w:sz w:val="24"/>
          <w:szCs w:val="24"/>
        </w:rPr>
      </w:pPr>
      <w:r w:rsidRPr="2030048C">
        <w:rPr>
          <w:rFonts w:ascii="Arial" w:eastAsia="Arial" w:hAnsi="Arial" w:cs="Arial"/>
          <w:sz w:val="24"/>
          <w:szCs w:val="24"/>
        </w:rPr>
        <w:t>Psychology facilities.  The Department has a suite of purpose-built teaching and research laboratories. Laboratories are bookable online and accessible by swipe card. Facilities and equipment include: a large teaching laboratory with 25 computers, together with a scanner and laser printer. These are available outside of teaching periods for students to conduct practical work; a large observation/test room with remote controlled digital cameras and microphones connected to a monitoring room. The room has soft chairs and coffee tables to promote a relaxing atmosphere. This room also serves as generic research space. There are a large number of data points and computers can be wheeled into the room for the testing of multiple participants (at least 6). A monitor room can be used to monitor activity in the observation/test room but can also act as separate, generic research space. The monitor room has recording equipment and video editing facilities.</w:t>
      </w:r>
    </w:p>
    <w:p w:rsidRPr="2030048C" w:rsidP="2030048C">
      <w:pPr>
        <w:rPr>
          <w:rFonts w:ascii="Arial" w:eastAsia="Arial" w:hAnsi="Arial" w:cs="Arial"/>
          <w:sz w:val="24"/>
          <w:szCs w:val="24"/>
        </w:rPr>
      </w:pPr>
      <w:r w:rsidRPr="2030048C">
        <w:rPr>
          <w:rFonts w:ascii="Arial" w:eastAsia="Arial" w:hAnsi="Arial" w:cs="Arial"/>
          <w:sz w:val="24"/>
          <w:szCs w:val="24"/>
        </w:rPr>
        <w:t>Three other laboratories are located nearby in the Psychology space.  These are eyetracker laboratories: one holds an Eyelink I000 eyetracker which is primarily used for studies of visual attention and neuropsychology; two labs have a Tobii Fusion eyetracker. We also have a Tobii Glasses 2 and a Tobii X2-60 PS in the labs.  They are both used for infants and young children research. We have two Sony FDR-AX43 camcorders which could be used in conjunction with the Tobii equipment for observational studies which are loanable by the department. A laboratory situated a little apart from the Psychology section houses psychophysiological monitoring equipment (Biopac MP150 Advanced system).  All of the laboratories have good light attenuation and an in-use light indication system, and the purpose-built labs also have an alarm. </w:t>
      </w:r>
    </w:p>
    <w:p w:rsidRPr="2030048C" w:rsidP="2030048C">
      <w:pPr>
        <w:rPr>
          <w:rFonts w:ascii="Arial" w:eastAsia="Arial" w:hAnsi="Arial" w:cs="Arial"/>
          <w:sz w:val="24"/>
          <w:szCs w:val="24"/>
        </w:rPr>
      </w:pPr>
      <w:r w:rsidRPr="2030048C">
        <w:rPr>
          <w:rFonts w:ascii="Arial" w:eastAsia="Arial" w:hAnsi="Arial" w:cs="Arial"/>
          <w:sz w:val="24"/>
          <w:szCs w:val="24"/>
        </w:rPr>
        <w:t>A large laboratory situated away from the Psychology offices houses the EEG system and we are soon to purchase the Near Infrared Spectoscropy (NIRS) and we already have an Exercise Bike for biopsychology studies. </w:t>
      </w:r>
    </w:p>
    <w:p w:rsidRPr="2030048C" w:rsidP="2030048C">
      <w:pPr>
        <w:rPr>
          <w:rFonts w:ascii="Arial" w:eastAsia="Arial" w:hAnsi="Arial" w:cs="Arial"/>
          <w:sz w:val="24"/>
          <w:szCs w:val="24"/>
        </w:rPr>
      </w:pPr>
      <w:r w:rsidRPr="2030048C">
        <w:rPr>
          <w:rFonts w:ascii="Arial" w:eastAsia="Arial" w:hAnsi="Arial" w:cs="Arial"/>
          <w:sz w:val="24"/>
          <w:szCs w:val="24"/>
        </w:rPr>
        <w:t>A suite of three generic laboratories (which are also suitable for interviews). All are equipped with networked Windows computers, tables and chairs. These are primarily used by L6 and L7 students for their dissertation research. One further laboratory has been temporarily repurposed for Starstim transcranial electrical stimulation and electroencephalograph (tES-EEG) systems and is used by L7 students only.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The University has several methods for evaluating and improving the quality and standards of its provision.</w:t>
      </w:r>
      <w:r w:rsidRPr="2030048C">
        <w:rPr>
          <w:rFonts w:ascii="Arial" w:eastAsia="Arial" w:hAnsi="Arial" w:cs="Arial"/>
          <w:sz w:val="24"/>
          <w:szCs w:val="24"/>
        </w:rPr>
        <w:t xml:space="preserve">  </w:t>
      </w:r>
      <w:r w:rsidRPr="2030048C">
        <w:rPr>
          <w:rFonts w:ascii="Arial" w:eastAsia="Arial" w:hAnsi="Arial" w:cs="Arial"/>
          <w:sz w:val="24"/>
          <w:szCs w:val="24"/>
        </w:rPr>
        <w:t>These include:</w:t>
      </w:r>
    </w:p>
    <w:p w:rsidR="3D0EBCB8" w:rsidRPr="2030048C" w:rsidP="2030048C">
      <w:pPr>
        <w:ind w:left="360"/>
        <w:rPr>
          <w:rFonts w:ascii="Arial" w:eastAsia="Arial" w:hAnsi="Arial" w:cs="Arial"/>
          <w:sz w:val="24"/>
          <w:szCs w:val="24"/>
        </w:rPr>
      </w:pPr>
      <w:r w:rsidRPr="2030048C">
        <w:rPr>
          <w:rFonts w:ascii="Arial" w:eastAsia="Arial" w:hAnsi="Arial" w:cs="Arial"/>
          <w:sz w:val="24"/>
          <w:szCs w:val="24"/>
        </w:rPr>
        <w:t xml:space="preserve">  </w:t>
      </w:r>
      <w:r w:rsidRPr="2030048C">
        <w:rPr>
          <w:rFonts w:ascii="Arial" w:eastAsia="Arial" w:hAnsi="Arial" w:cs="Arial"/>
          <w:sz w:val="24"/>
          <w:szCs w:val="24"/>
        </w:rPr>
        <w:t>External examiners</w:t>
      </w:r>
    </w:p>
    <w:p w:rsidR="3D0EBCB8"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Periodic revi</w:t>
      </w:r>
      <w:r w:rsidRPr="2030048C">
        <w:rPr>
          <w:rFonts w:ascii="Arial" w:eastAsia="Arial" w:hAnsi="Arial" w:cs="Arial"/>
          <w:sz w:val="24"/>
          <w:szCs w:val="24"/>
        </w:rPr>
        <w:t>ew undertaken at the subject level</w:t>
      </w:r>
    </w:p>
    <w:p w:rsidR="3D0EBCB8"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w:t>
      </w:r>
    </w:p>
    <w:p w:rsidR="3D0EBCB8"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The MSc in Psychology (Conversion) programme is accredited by the British Psychological Society conferring Graduate Basis for Chartered Membership (GBC). In order to get GBC, all mo</w:t>
      </w:r>
      <w:r w:rsidRPr="2030048C">
        <w:rPr>
          <w:rFonts w:ascii="Arial" w:eastAsia="Arial" w:hAnsi="Arial" w:cs="Arial"/>
          <w:sz w:val="24"/>
          <w:szCs w:val="24"/>
        </w:rPr>
        <w:t>dules, including the dissertation, have to be passed. The BPS monitors development of the programme, while ensuring its quality in periodical accreditation visits to the Department.</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PS7001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cHons">
    <w:name w:val="cHons"/>
    <w:basedOn w:val="ListParagraph"/>
  </w:style>
  <w:style w:type="paragraph" w:customStyle="1" w:styleId="BodyText">
    <w:name w:val="BodyText"/>
    <w:basedOn w:val="Normal"/>
  </w:style>
  <w:style w:type="paragraph" w:customStyle="1" w:styleId="Default">
    <w:name w:val="Defaul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D191480-5CCF-41E3-9138-9C2746EB75D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