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Psychology with Counselling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21/12/2023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Psychology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Psychology with Counselling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Psychology with Counselling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of Higher Education Psychology with Counselling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Psychology with Counselling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UPPSY3CSL20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UFPSY3CSL20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C890</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Psychology with Counselling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Psychology with Counselling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of Higher Education Psychology with Counselling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Psychology with Counselling</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USPSY3CSL45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Psychology with Counselling with Foundation</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Psychology with Counselling with Foundation</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Psychology with Counselling with Foundation</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Psychology with Counselling with Foundation</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UFPSY3CSL55</w:t>
            </w:r>
          </w:p>
          <w:p w:rsidR="72431AC7" w:rsidP="2030048C" w14:textId="7FB53094">
            <w:pPr>
              <w:rPr>
                <w:rFonts w:ascii="Arial" w:eastAsia="Arial" w:hAnsi="Arial" w:cs="Arial"/>
                <w:b w:val="0"/>
                <w:bCs w:val="0"/>
                <w:sz w:val="24"/>
                <w:szCs w:val="24"/>
                <w:lang w:val="en-GB"/>
              </w:rPr>
            </w:pP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In accordance with BPS Regulations, the project/dissertation module must be passed and cannot be compensated for any accredited award. An accredited award at UG Level is a 2:2 or above on any accredited route. Modules PS4001 and PS5001 cannot be trailed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aims of the programme are: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develop an understanding of the core areas of Psychology, as defined by the BPS, while also exposing students to a range of historical approaches, applications, and skills directly related psychology in general and Counselling/Psychotherapy specifically.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foster competence in the skills of psychological reasoning.</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students with a sound knowledge base in the discipline of Counselling Psychology and Psychotherapy to enable students to critically evaluate theories and debates in this field.</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enable students to design and execute empirical research and raise students’ awareness of ethical issues and their appropriate resolution in psychological research.</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students with generic and transferable skills in written and oral communication, independent learning, teamwork, information technology, and numeracy.</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students with counselling and interpersonal skills useful in therapeutic and counselling settings.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offer students the foundation to continue to study for accredited postgraduate studies in psychology.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a range of psychological theories and approaches which cover key aspects/areas of psychology, and, (b) demonstrate knowledge and understanding of a range of specialist approaches relating to counselling psychology which go beyond the standard key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comprehensive knowledge of psychology with (b) areas of in-depth specialisation in counselling psychology.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Write an appropriate review of relevant literature, and present and evaluate research findings to a higher level of proficiency.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role of research in the development of psychological thought, applying psychology research competencies, and a wide range of research methodologies and statistics.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Integrate ideas and findings across the multiple perspectives of psychology and in particular counselling psychology and recognise distinct psychological approaches to relevant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empirical studies involving a variety of methods of data collection (experiments, observation, psychometric tests, questionnaires, interviews) and analyse data using statistical methods.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more extensive knowledge of the way in which counselling psychology and psychology as a whole, has an impact upon individuals and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review evidence, including issues of reliability, validity and significance, and investigate contradictory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variety of psychological tools, including specialist software, laboratory equipment and psychometric instruments.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Gain additional knowledge and understanding of the ethical considerations and their importance in research, psychological practice, counselling and psychotherapy.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transform new and/or abstract data and concepts towards a given purpose independently, and to design novel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detailed knowledge on the use of a variety of general and specific library resources to source appropriate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in-depth knowledge of counselling psychology, psychotherapy and common mental health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sustain an argument independently in written and oral formats.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For information on Foundation year modules, please refer to the Foundation Year in Social and Behavioural Sciences programme specification.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PS4008 Approaches and Professional Skills in Psychology.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PS5012 Social and Development Psychology.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Psychology with Counselling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Psychology with Counselling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Applying Psychology in the Real World</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Approaches and Professional Skills in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This course permits progression from Level 4 to Level 5 with 90 credits at Level 4 or above. The BPS allows the trailing of modules except for PS4001.</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120 credits are eligible for the award of Certificate of Higher Education</w:t>
      </w:r>
      <w:r w:rsidRPr="2030048C">
        <w:rPr>
          <w:rStyle w:val="normaltextrun"/>
          <w:rFonts w:ascii="Arial" w:eastAsia="Arial" w:hAnsi="Arial" w:cs="Arial"/>
          <w:color w:val="FF0000"/>
          <w:sz w:val="22"/>
          <w:szCs w:val="22"/>
        </w:rPr>
        <w:t>.</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Psychology with Counselling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Brain, Behaviour and Cognition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Introduction to Counselling and Psychotherapy in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PS4001</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Social and Developmental Psychology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This course permits progression from Level 5 to Level 6 with 90 credits at Level 5 or above. The BPS allows the trailing of modules except for PS5001.</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120 credits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Psychology with Counselling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Mental Health in Counselling and Psychotherapy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 Development and Therapeutic process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Personality and Individual Differences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Psychology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PS5001</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Psychology with Counselling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Psychology with Counselling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PN5003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For students on the placement route, the successful completion of </w:t>
      </w:r>
      <w:r w:rsidRPr="2030048C">
        <w:rPr>
          <w:rStyle w:val="normaltextrun"/>
          <w:rFonts w:ascii="Arial" w:eastAsia="Arial" w:hAnsi="Arial" w:cs="Arial"/>
          <w:color w:val="000000" w:themeColor="text1" w:themeShade="FF" w:themeTint="FF"/>
          <w:sz w:val="24"/>
          <w:szCs w:val="24"/>
        </w:rPr>
        <w:t>PN5003 Work Placement will be</w:t>
      </w:r>
      <w:r w:rsidRPr="2030048C">
        <w:rPr>
          <w:rStyle w:val="normaltextrun"/>
          <w:rFonts w:ascii="Arial" w:eastAsia="Arial" w:hAnsi="Arial" w:cs="Arial"/>
          <w:color w:val="000000" w:themeColor="text1" w:themeShade="FF" w:themeTint="FF"/>
          <w:sz w:val="24"/>
          <w:szCs w:val="24"/>
        </w:rPr>
        <w:t xml:space="preserve"> required for the award of the professional placement credits. If a student does not secure a placement or does not complete the professional placement, they will automatically be transferred to the without placement route.</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Psychology with Counselling with Foundation</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2"/>
          <w:szCs w:val="22"/>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In addition the course is designed to meet the British Psychological Society (BPS) standards.</w:t>
      </w:r>
    </w:p>
    <w:p w:rsidRPr="2030048C" w:rsidP="2030048C">
      <w:pPr>
        <w:rPr>
          <w:rFonts w:ascii="Arial" w:eastAsia="Arial" w:hAnsi="Arial" w:cs="Arial"/>
          <w:sz w:val="24"/>
          <w:szCs w:val="24"/>
        </w:rPr>
      </w:pPr>
      <w:r w:rsidRPr="2030048C">
        <w:rPr>
          <w:rFonts w:ascii="Arial" w:eastAsia="Arial" w:hAnsi="Arial" w:cs="Arial"/>
          <w:sz w:val="22"/>
          <w:szCs w:val="22"/>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Placements</w:t>
      </w:r>
    </w:p>
    <w:p w:rsidRPr="2030048C" w:rsidP="2030048C">
      <w:pPr>
        <w:rPr>
          <w:rFonts w:ascii="Arial" w:eastAsia="Arial" w:hAnsi="Arial" w:cs="Arial"/>
          <w:sz w:val="24"/>
          <w:szCs w:val="24"/>
        </w:rPr>
      </w:pPr>
      <w:r w:rsidRPr="2030048C">
        <w:rPr>
          <w:rFonts w:ascii="Arial" w:eastAsia="Arial" w:hAnsi="Arial" w:cs="Arial"/>
          <w:sz w:val="22"/>
          <w:szCs w:val="22"/>
        </w:rPr>
        <w:t>Guidance for students on the use of independent study time is communicated through the ‘Succeed in your module’ section on the Virtual Learning Environment (VLE)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2"/>
          <w:szCs w:val="22"/>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2"/>
          <w:szCs w:val="22"/>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Student Development and Graduate Success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Psychology facilities (including a range of laboratories, equipment and software supported by a Psychology technician)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2"/>
          <w:szCs w:val="22"/>
        </w:rPr>
        <w:t>The University has several methods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Annual Monitoring and Enhancement</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Student evaluation including Module Evaluation Questionnaires (MEQs), and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Moderation</w:t>
      </w:r>
      <w:r w:rsidRPr="2030048C">
        <w:rPr>
          <w:rFonts w:ascii="Arial" w:eastAsia="Arial" w:hAnsi="Arial" w:cs="Arial"/>
          <w:sz w:val="22"/>
          <w:szCs w:val="22"/>
        </w:rPr>
        <w:t> policies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57"/>
        <w:gridCol w:w="221"/>
        <w:gridCol w:w="551"/>
        <w:gridCol w:w="551"/>
        <w:gridCol w:w="551"/>
        <w:gridCol w:w="551"/>
        <w:gridCol w:w="1"/>
        <w:gridCol w:w="550"/>
        <w:gridCol w:w="559"/>
        <w:gridCol w:w="551"/>
        <w:gridCol w:w="551"/>
        <w:gridCol w:w="551"/>
        <w:gridCol w:w="2"/>
        <w:gridCol w:w="549"/>
        <w:gridCol w:w="551"/>
        <w:gridCol w:w="551"/>
        <w:gridCol w:w="559"/>
        <w:gridCol w:w="55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PN5003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PS6019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PS6021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BA0723B-5D5F-4311-A66E-1F27922903D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