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Criminology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Criminology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Criminology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UPCRI1CRI01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UFCRI1CRI01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LM39</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UFCRI1CRI55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retain two option modules at level 6</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Criminology as an accredited academic field of study is characterised by the diversity in its academic locations and theoretical orientations. There are three principal domains in which undergraduate criminology courses in the UK are offered: Law and Criminal Justice; Social Science and Social Policy; Forensic Sciences.  This programme is firmly anchored in a Social Science and Social Policy disciplinary framework. It is designed to enable students to apply a wide range of theoretical and methodological tools from the social sciences in order to develop a fully informed understanding of the social, psychological and personal context of all aspects of crime, harm victimisation and policy responses to crime and deviance.  Students can also study Criminology as a joint degree with a number of other subjects, for example Psychology, Sociology and Forensic Science.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course emphasises the importance of students acquiring a socially grounded approach towards crime and justice through the opportunities at all levels that students have to undertake community-based fieldwork, including visits and experience of work with practitioners, advocates or campaigners. Students are encouraged to get involved in specialist volunteering from an early stage in the programme and have the opportunity to continue an attachment throughout the course and take a work-based learning module for credit in their final year.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course is made up of core modules in the first year which provide students with a solid empirical and theoretical grounding in the social and legal construction of crime, deviance and victimisation; as well as the acquisition of research skills to identify, access, interrogate and analyse crime related policy and data sources. In the second-year students build on these core competencies, and through projects begin to develop a critical awareness of the values of local cultures and local politics in the construction of perceptions of crime and policies of crime control.  They also will be developing and applying reflective learning skills as they acquire the confidence to explore the significance of their own values, biography, and social identity, in the shaping of their academic understandings of crime and victimisation.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are encouraged to develop their knowledge and participation of 'real world' Criminology throughout the programme, and opportunities are built in at each Level to allow for such engagement.  This culminates in Level 6 where students are enabled to develop their dedicated area of interest through either, undertaking the Dissertation (SO6029) OR to undertake an Applied Social Science Work/ Volunteering Placement in SO6037.  At the heart of this is a recognition that the study of Criminology incorporates a range of key skills including complex-problem-solving, project management, research design and information retrieval, as well as negotiation and communication skills, all of which are crucial to future graduate employability.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 xml:space="preserve">Our graduates are widely regarded as having the academic and practical experience to enable them to develop career paths in a range of areas connected directly and indirectly with criminal justice systems. Because of the strong research and evaluation emphasis in the curriculum, graduates are also well placed to join independent and governmental policy/research units.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The main aims of course are: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introduce students to criminology as an academic field of study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make connections between theories of crime and crime control</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with an introduction to the institutions, processes and legal foundations of the criminal justice system in England and Wales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understand theories of punishment and evaluate the role and purpose of punishment in modern societies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introduce students to the history, culture and techniques of policing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knowledge, understanding and skills to critically engage with debates about transnational crime, international policing, and human rights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analytical skills and knowledge to enable them to evaluate a range of different theoretical positions, arguments and empirical material in current criminological literatures and debates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critically evaluate representations of victimisation, crime and deviance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establish a sound foundation from which are enabled to develop career paths in either criminal justice applications or broader related areas of policy making and evaluation</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sel</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–reflection and reflective practice as an integral element in critical thinking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foster a sense of civic contribution and participation by offering students the opportunity to engage with and work alongside practitioners, policy makers, service users and providers.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dimensions of social divisions and social diversity in relation to criminological topics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their ability to be independent autonomous learners and engage in reflective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formal policy reports and briefing papers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construction and influence of representations of crime, crime control and victims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gather, retrieve and synthesise data and use it to sustain an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manage and execute a fieldwork-based study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local, national, and international contexts of crime,victimisation, and policy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merits and diversity of objectives of competing responses to crime and deviance, including the protection of human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appropriate research relationships with research subjects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principles of legal principles, human rights and civil liberties which are applicable to policing, to the different stages of the criminal justice process, and to all official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deconstruct and explain complex social problems in terms of criminological theory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digital data and search specialist databases using relevant software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methods and principles of social research as applicable to criminological topics and of the ethical principles governing criminological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contextualise criminological problems, formulate questions and investigate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data and evidence in an appropriate format for a variety of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concepts and theoretical approaches which have been developed in relation to crime, victimisation and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objectively analyse, assess and communicate empirical information about crime, victimisation, responses to crime and deviance, and representations of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operate safely and ethically in a field setting without supervision.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offered in full-time mode and leads to the award of BSc (Hons) Criminology. Each level is made up of four modules each worth 30 credit points (with the exception of some 15-credit modules 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6).</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a student must complet</w:t>
      </w:r>
      <w:r w:rsidRPr="2030048C">
        <w:rPr>
          <w:rFonts w:ascii="Arial" w:eastAsia="Arial" w:hAnsi="Arial" w:cs="Arial"/>
          <w:color w:val="000000" w:themeColor="text1" w:themeShade="FF" w:themeTint="FF"/>
          <w:sz w:val="24"/>
          <w:szCs w:val="24"/>
        </w:rPr>
        <w:t xml:space="preserve">e 120 credits at each level.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accreditation by outside bodies (</w:t>
      </w:r>
      <w:r w:rsidRPr="2030048C">
        <w:rPr>
          <w:rFonts w:ascii="Arial" w:eastAsia="Arial" w:hAnsi="Arial" w:cs="Arial"/>
          <w:color w:val="000000" w:themeColor="text1" w:themeShade="FF" w:themeTint="FF"/>
          <w:sz w:val="24"/>
          <w:szCs w:val="24"/>
        </w:rPr>
        <w:t>e.g.,</w:t>
      </w:r>
      <w:r w:rsidRPr="2030048C">
        <w:rPr>
          <w:rFonts w:ascii="Arial" w:eastAsia="Arial" w:hAnsi="Arial" w:cs="Arial"/>
          <w:color w:val="000000" w:themeColor="text1" w:themeShade="FF" w:themeTint="FF"/>
          <w:sz w:val="24"/>
          <w:szCs w:val="24"/>
        </w:rPr>
        <w:t xml:space="preserve"> professional or statutory bodies that confer professional accreditation).</w:t>
      </w:r>
      <w:r w:rsidRPr="2030048C">
        <w:rPr>
          <w:rFonts w:ascii="Arial" w:eastAsia="Arial" w:hAnsi="Arial" w:cs="Arial"/>
          <w:color w:val="000000" w:themeColor="text1" w:themeShade="FF" w:themeTint="FF"/>
          <w:sz w:val="24"/>
          <w:szCs w:val="24"/>
        </w:rPr>
        <w:t>  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201F1E"/>
          <w:sz w:val="24"/>
          <w:szCs w:val="24"/>
          <w:shd w:val="clear" w:color="auto" w:fill="FFFFFF"/>
        </w:rPr>
        <w:t>This course permits progression from level 4 to level 5 with 90 credits at level 4 or above, and also permits progression from level 5 to level 6 with 90 credits at level 5 or above. Any outstanding credits from level 4 must be passed before progression to level 6.</w:t>
      </w:r>
      <w:r w:rsidRPr="2030048C">
        <w:rPr>
          <w:rFonts w:ascii="Arial" w:eastAsia="Arial" w:hAnsi="Arial" w:cs="Arial"/>
          <w:color w:val="000000" w:themeColor="text1" w:themeShade="FF" w:themeTint="FF"/>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year modules, please refer to the Foundation Year in Social and Behavioural Sciences programme specification.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Crime, Law and Justice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Exploring Crime and Deviance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Crime, Media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Prison and Probation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Diversity and Discrimination in the Criminal Justice System\r</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Genocide and Crimes against Humanity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PO6007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Social Science: Work and Volunteering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Criminology/sociology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5</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take either the Dissertation or Applied Social Science alongside the other modules listed.</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59"/>
        <w:gridCol w:w="242"/>
        <w:gridCol w:w="1"/>
        <w:gridCol w:w="638"/>
        <w:gridCol w:w="1"/>
        <w:gridCol w:w="638"/>
        <w:gridCol w:w="1"/>
        <w:gridCol w:w="638"/>
        <w:gridCol w:w="1"/>
        <w:gridCol w:w="621"/>
        <w:gridCol w:w="1"/>
        <w:gridCol w:w="638"/>
        <w:gridCol w:w="1"/>
        <w:gridCol w:w="638"/>
        <w:gridCol w:w="1"/>
        <w:gridCol w:w="638"/>
        <w:gridCol w:w="1"/>
        <w:gridCol w:w="638"/>
        <w:gridCol w:w="1"/>
        <w:gridCol w:w="612"/>
        <w:gridCol w:w="1"/>
        <w:gridCol w:w="638"/>
        <w:gridCol w:w="1"/>
        <w:gridCol w:w="621"/>
        <w:gridCol w:w="1"/>
        <w:gridCol w:w="63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PO6007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AB18C7B-4C15-4DBF-A276-8A4E78236EA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