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Criminology and Sociology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04/10/2017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Criminology, Politics and Sociology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and Sociology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Criminology &amp; Sociology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Criminology &amp; Sociology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 Criminology &amp; Sociology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UFCRI2SOC20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ML93</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and Sociology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UFCRI2SOC50</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To retain two option modules at level 6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programme are to:</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Introduce students to </w:t>
      </w:r>
      <w:r w:rsidRPr="2030048C">
        <w:rPr>
          <w:rStyle w:val="normaltextrun"/>
          <w:rFonts w:ascii="Arial" w:hAnsi="Arial" w:cs="Arial"/>
          <w:color w:val="000000" w:themeColor="text1"/>
          <w:sz w:val="24"/>
          <w:szCs w:val="24"/>
          <w:shd w:val="clear" w:color="auto" w:fill="FFFFFF"/>
        </w:rPr>
        <w:t xml:space="preserve">criminology and sociology as related fields of study </w:t>
      </w:r>
      <w:r w:rsidRPr="2030048C">
        <w:rPr>
          <w:rStyle w:val="normaltextrun"/>
          <w:rFonts w:ascii="Arial" w:hAnsi="Arial" w:cs="Arial"/>
          <w:color w:val="000000" w:themeColor="text1"/>
          <w:sz w:val="24"/>
          <w:szCs w:val="24"/>
          <w:shd w:val="clear" w:color="auto" w:fill="FFFFFF"/>
        </w:rPr>
        <w:t xml:space="preserve">and </w:t>
      </w:r>
      <w:r w:rsidRPr="2030048C">
        <w:rPr>
          <w:rStyle w:val="normaltextrun"/>
          <w:rFonts w:ascii="Arial" w:hAnsi="Arial" w:cs="Arial"/>
          <w:color w:val="000000" w:themeColor="text1"/>
          <w:sz w:val="24"/>
          <w:szCs w:val="24"/>
          <w:shd w:val="clear" w:color="auto" w:fill="FFFFFF"/>
        </w:rPr>
        <w:t>promote an enthusiasm for knowledge and understanding within these disciplines.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Enable students to </w:t>
      </w:r>
      <w:r w:rsidRPr="2030048C">
        <w:rPr>
          <w:rStyle w:val="normaltextrun"/>
          <w:rFonts w:ascii="Arial" w:hAnsi="Arial" w:cs="Arial"/>
          <w:color w:val="000000" w:themeColor="text1"/>
          <w:sz w:val="24"/>
          <w:szCs w:val="24"/>
          <w:shd w:val="clear" w:color="auto" w:fill="FFFFFF"/>
        </w:rPr>
        <w:t xml:space="preserve">make connections between theories of </w:t>
      </w:r>
      <w:r w:rsidRPr="2030048C">
        <w:rPr>
          <w:rStyle w:val="normaltextrun"/>
          <w:rFonts w:ascii="Arial" w:hAnsi="Arial" w:cs="Arial"/>
          <w:color w:val="000000" w:themeColor="text1"/>
          <w:sz w:val="24"/>
          <w:szCs w:val="24"/>
          <w:shd w:val="clear" w:color="auto" w:fill="FFFFFF"/>
        </w:rPr>
        <w:t>society</w:t>
      </w:r>
      <w:r w:rsidRPr="2030048C">
        <w:rPr>
          <w:rStyle w:val="normaltextrun"/>
          <w:rFonts w:ascii="Arial" w:hAnsi="Arial" w:cs="Arial"/>
          <w:color w:val="000000" w:themeColor="text1"/>
          <w:sz w:val="24"/>
          <w:szCs w:val="24"/>
          <w:shd w:val="clear" w:color="auto" w:fill="FFFFFF"/>
        </w:rPr>
        <w:t xml:space="preserve"> and human behaviour with particular reference to understanding </w:t>
      </w:r>
      <w:r w:rsidRPr="2030048C">
        <w:rPr>
          <w:rStyle w:val="normaltextrun"/>
          <w:rFonts w:ascii="Arial" w:hAnsi="Arial" w:cs="Arial"/>
          <w:color w:val="000000" w:themeColor="text1"/>
          <w:sz w:val="24"/>
          <w:szCs w:val="24"/>
          <w:shd w:val="clear" w:color="auto" w:fill="FFFFFF"/>
        </w:rPr>
        <w:t xml:space="preserve">social problems, </w:t>
      </w:r>
      <w:r w:rsidRPr="2030048C">
        <w:rPr>
          <w:rStyle w:val="normaltextrun"/>
          <w:rFonts w:ascii="Arial" w:hAnsi="Arial" w:cs="Arial"/>
          <w:color w:val="000000" w:themeColor="text1"/>
          <w:sz w:val="24"/>
          <w:szCs w:val="24"/>
          <w:shd w:val="clear" w:color="auto" w:fill="FFFFFF"/>
        </w:rPr>
        <w:t>crime, victimisation</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crime con</w:t>
      </w:r>
      <w:r w:rsidRPr="2030048C">
        <w:rPr>
          <w:rStyle w:val="normaltextrun"/>
          <w:rFonts w:ascii="Arial" w:hAnsi="Arial" w:cs="Arial"/>
          <w:color w:val="000000" w:themeColor="text1"/>
          <w:sz w:val="24"/>
          <w:szCs w:val="24"/>
          <w:shd w:val="clear" w:color="auto" w:fill="FFFFFF"/>
        </w:rPr>
        <w:t>trol</w:t>
      </w:r>
      <w:r w:rsidRPr="2030048C">
        <w:rPr>
          <w:rStyle w:val="normaltextrun"/>
          <w:rFonts w:ascii="Arial" w:hAnsi="Arial" w:cs="Arial"/>
          <w:color w:val="000000" w:themeColor="text1"/>
          <w:sz w:val="24"/>
          <w:szCs w:val="24"/>
          <w:shd w:val="clear" w:color="auto" w:fill="FFFFFF"/>
        </w:rPr>
        <w:t xml:space="preserve"> and punishment</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students have a sound knowledge of the institutions, processes and legal foundations of the criminal justice system in England and Wales.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 knowledge of and sensitivity to the complexity and diversity of social proce</w:t>
      </w:r>
      <w:r w:rsidRPr="2030048C">
        <w:rPr>
          <w:rStyle w:val="normaltextrun"/>
          <w:rFonts w:ascii="Arial" w:hAnsi="Arial" w:cs="Arial"/>
          <w:color w:val="000000" w:themeColor="text1"/>
          <w:sz w:val="24"/>
          <w:szCs w:val="24"/>
          <w:shd w:val="clear" w:color="auto" w:fill="FFFFFF"/>
        </w:rPr>
        <w:t>sses and cultures in different groups and societies.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Provide students with the knowledge, understanding and skills to critically engage with </w:t>
      </w:r>
      <w:r w:rsidRPr="2030048C">
        <w:rPr>
          <w:rStyle w:val="normaltextrun"/>
          <w:rFonts w:ascii="Arial" w:hAnsi="Arial" w:cs="Arial"/>
          <w:color w:val="000000" w:themeColor="text1"/>
          <w:sz w:val="24"/>
          <w:szCs w:val="24"/>
          <w:shd w:val="clear" w:color="auto" w:fill="FFFFFF"/>
        </w:rPr>
        <w:t xml:space="preserve">public </w:t>
      </w:r>
      <w:r w:rsidRPr="2030048C">
        <w:rPr>
          <w:rStyle w:val="normaltextrun"/>
          <w:rFonts w:ascii="Arial" w:hAnsi="Arial" w:cs="Arial"/>
          <w:color w:val="000000" w:themeColor="text1"/>
          <w:sz w:val="24"/>
          <w:szCs w:val="24"/>
          <w:shd w:val="clear" w:color="auto" w:fill="FFFFFF"/>
        </w:rPr>
        <w:t xml:space="preserve">debates about </w:t>
      </w:r>
      <w:r w:rsidRPr="2030048C">
        <w:rPr>
          <w:rStyle w:val="normaltextrun"/>
          <w:rFonts w:ascii="Arial" w:hAnsi="Arial" w:cs="Arial"/>
          <w:color w:val="000000" w:themeColor="text1"/>
          <w:sz w:val="24"/>
          <w:szCs w:val="24"/>
          <w:shd w:val="clear" w:color="auto" w:fill="FFFFFF"/>
        </w:rPr>
        <w:t xml:space="preserve">social problems and policy, particularly in relation to </w:t>
      </w:r>
      <w:r w:rsidRPr="2030048C">
        <w:rPr>
          <w:rStyle w:val="normaltextrun"/>
          <w:rFonts w:ascii="Arial" w:hAnsi="Arial" w:cs="Arial"/>
          <w:color w:val="000000" w:themeColor="text1"/>
          <w:sz w:val="24"/>
          <w:szCs w:val="24"/>
          <w:shd w:val="clear" w:color="auto" w:fill="FFFFFF"/>
        </w:rPr>
        <w:t>crime and responses to crime.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Promot</w:t>
      </w:r>
      <w:r w:rsidRPr="2030048C">
        <w:rPr>
          <w:rStyle w:val="normaltextrun"/>
          <w:rFonts w:ascii="Arial" w:hAnsi="Arial" w:cs="Arial"/>
          <w:color w:val="000000" w:themeColor="text1"/>
          <w:sz w:val="24"/>
          <w:szCs w:val="24"/>
          <w:shd w:val="clear" w:color="auto" w:fill="FFFFFF"/>
        </w:rPr>
        <w:t>e scholarship by offering students opportunities to acquire skills and operational practice in the conduct of research projects.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develop a range of generic and transferable skills in written and oral communication, independent learning,</w:t>
      </w:r>
      <w:r w:rsidRPr="2030048C">
        <w:rPr>
          <w:rStyle w:val="normaltextrun"/>
          <w:rFonts w:ascii="Arial" w:hAnsi="Arial" w:cs="Arial"/>
          <w:color w:val="000000" w:themeColor="text1"/>
          <w:sz w:val="24"/>
          <w:szCs w:val="24"/>
          <w:shd w:val="clear" w:color="auto" w:fill="FFFFFF"/>
        </w:rPr>
        <w:t xml:space="preserve"> teamwork, information technology, numeracy, project management, information retrieval</w:t>
      </w:r>
      <w:r w:rsidRPr="2030048C">
        <w:rPr>
          <w:rStyle w:val="normaltextrun"/>
          <w:rFonts w:ascii="Arial" w:hAnsi="Arial" w:cs="Arial"/>
          <w:color w:val="000000" w:themeColor="text1"/>
          <w:sz w:val="24"/>
          <w:szCs w:val="24"/>
          <w:shd w:val="clear" w:color="auto" w:fill="FFFFFF"/>
        </w:rPr>
        <w:t>, reasoning</w:t>
      </w:r>
      <w:r w:rsidRPr="2030048C">
        <w:rPr>
          <w:rStyle w:val="normaltextrun"/>
          <w:rFonts w:ascii="Arial" w:hAnsi="Arial" w:cs="Arial"/>
          <w:color w:val="000000" w:themeColor="text1"/>
          <w:sz w:val="24"/>
          <w:szCs w:val="24"/>
          <w:shd w:val="clear" w:color="auto" w:fill="FFFFFF"/>
        </w:rPr>
        <w:t xml:space="preserve"> and evaluation of evidence.</w:t>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Raise students</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awareness of ethical issues </w:t>
      </w:r>
      <w:r w:rsidRPr="2030048C">
        <w:rPr>
          <w:rStyle w:val="normaltextrun"/>
          <w:rFonts w:ascii="Arial" w:hAnsi="Arial" w:cs="Arial"/>
          <w:color w:val="000000" w:themeColor="text1"/>
          <w:sz w:val="24"/>
          <w:szCs w:val="24"/>
          <w:shd w:val="clear" w:color="auto" w:fill="FFFFFF"/>
        </w:rPr>
        <w:t xml:space="preserve">and their appropriate resolution in criminological and </w:t>
      </w:r>
      <w:r w:rsidRPr="2030048C">
        <w:rPr>
          <w:rStyle w:val="normaltextrun"/>
          <w:rFonts w:ascii="Arial" w:hAnsi="Arial" w:cs="Arial"/>
          <w:color w:val="000000" w:themeColor="text1"/>
          <w:sz w:val="24"/>
          <w:szCs w:val="24"/>
          <w:shd w:val="clear" w:color="auto" w:fill="FFFFFF"/>
        </w:rPr>
        <w:t xml:space="preserve">sociological </w:t>
      </w:r>
      <w:r w:rsidRPr="2030048C">
        <w:rPr>
          <w:rStyle w:val="normaltextrun"/>
          <w:rFonts w:ascii="Arial" w:hAnsi="Arial" w:cs="Arial"/>
          <w:color w:val="000000" w:themeColor="text1"/>
          <w:sz w:val="24"/>
          <w:szCs w:val="24"/>
          <w:shd w:val="clear" w:color="auto" w:fill="FFFFFF"/>
        </w:rPr>
        <w:t>research.</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w:t>
      </w:r>
      <w:r w:rsidRPr="2030048C">
        <w:rPr>
          <w:rStyle w:val="normaltextrun"/>
          <w:rFonts w:ascii="Arial" w:hAnsi="Arial" w:cs="Arial"/>
          <w:color w:val="000000" w:themeColor="text1"/>
          <w:sz w:val="24"/>
          <w:szCs w:val="24"/>
          <w:shd w:val="clear" w:color="auto" w:fill="FFFFFF"/>
        </w:rPr>
        <w:t xml:space="preserve"> a sense of civic contribution and participation by offering students the opportunity to engage with and work alongside practitioners, policy makers, service users and providers.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Pr="2030048C" w:rsidP="2030048C">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w:t>
      </w:r>
    </w:p>
    <w:p w:rsidRPr="2030048C" w:rsidP="2030048C">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i/>
          <w:iCs/>
          <w:color w:val="C0392B"/>
          <w:sz w:val="24"/>
          <w:szCs w:val="24"/>
        </w:rPr>
        <w:t>Courses which include a ‘with professional placement’ pathway must include specific Programme Learning Outcomes (PLOs) that are assessed within the placement module:</w:t>
      </w:r>
    </w:p>
    <w:p w:rsidRPr="2030048C" w:rsidP="2030048C">
      <w:pPr>
        <w:numPr>
          <w:ilvl w:val="0"/>
          <w:numId w:val="13"/>
        </w:numPr>
        <w:ind w:left="720" w:hanging="360"/>
        <w:jc w:val="left"/>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i/>
          <w:iCs/>
          <w:color w:val="C0392B"/>
          <w:sz w:val="24"/>
          <w:szCs w:val="24"/>
        </w:rPr>
        <w:t>These PLOs should explicitly reflect the knowledge, skills and professional competencies expected to be developed during the placement experience</w:t>
      </w:r>
    </w:p>
    <w:p w:rsidRPr="2030048C" w:rsidP="2030048C">
      <w:pPr>
        <w:numPr>
          <w:ilvl w:val="0"/>
          <w:numId w:val="13"/>
        </w:numPr>
        <w:ind w:left="720" w:hanging="360"/>
        <w:jc w:val="left"/>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i/>
          <w:iCs/>
          <w:color w:val="C0392B"/>
          <w:sz w:val="24"/>
          <w:szCs w:val="24"/>
        </w:rPr>
        <w:t>These PLOs are exempt from the general requirement that all PLOs must be assessed in at least two modules</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construction and influence of culture including representations of crime and victimisation, politics and political action as found in official reports, the mass media and public opinion.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basic principles of social research and academic debate as applicable to criminology and sociology, including what can be achieved by different quantitative and qualitative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constructively with others to achieve common goals.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understanding of the relationship between the local, national and international dimensions of crime, victimisation, governance and order maintenance.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criminal justice agency practices and developments in terms of changing values and relationships between individuals, groups, and public and private agencies in different locations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Efficiently use information and communications technology for the gathering and analysis of data and presentation of findings.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dimensions of social divisions, inequality and social diversity within and between groups and societies; and their relation to governance, policy, human rights and civil liberties in the criminal justice system.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investigate, analyse and contextualise problems in criminology and sociology to formulate questions and design appropriate strategies to investigate them.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the importance of explicitly acknowledging intellectual debts and data sources, as well as the ethical requirements of research in terms of the critical, respectful and reflective engagement with sources and informants.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major theories and key concepts which are deployed in criminology and sociology and be able to apply these to the study of relevant topics.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Make ethical judgements about methods and published research; including the ethics of data collection, analysis and argumentation.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Locate, gather, retrieve and synthesise qualitative or quantitative data and analyse, assess and communicate that data to sustain a reasoned argument.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key institutions and practices involved in structuring society and the management of social change and social dis/order.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evidence and argument and be able to use these elements in the development of their own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Describe, summarise, interpret and present information, data and evidence, primary or secondary, in a fluent and appropriate format for a variety of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This programme is offered in full-time mode, and leads to the award of a BSc (Hons) in Criminology and Sociology.  The full-time programme is also offered with an optional ‘sandwich’ route which enables students to undertake a work placement in between Level 5 and 6.  Students are supported in finding and securing a placement by the Careers and Employability Service as well as by course academic staff.   Entry is normally at Level 4 with A-level or equivalent qualifications.  Transfer from a similar course is possible at Level 5 with passes in comparable Level 4 modules – but is at the discretion of the course team.  Intake is normally in September.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Students are encouraged to develop their knowledge and participation of 'real world' Sociology throughout the programme, and opportunities are built in at each Level to allow for such engagement.  This culminates in Level 6 where students are enabled to develop their dedicated area of interest through either, undertaking the Dissertation (SO6029) OR to undertake a Work/ Volunteering Placement in SO6037.</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201F1E"/>
          <w:sz w:val="22"/>
          <w:szCs w:val="22"/>
          <w:shd w:val="clear" w:color="auto" w:fill="FFFFFF"/>
        </w:rPr>
        <w:t>This course permits progression from level 4 to level 5 with 90 credits at level 4 or above, and also permits progression from level 5 to level 6 with 90 credits at level 5 or above Any outstanding credits from level 4 must be passed before progression to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year modules, please refer to the Foundation Year in Social and Behavioural Sciences programme specification.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and Sociology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 and Sociology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Classical Social Theory in a Contemporary World</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Crime, Law and Justice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Foundations in Criminological Theory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Research Methods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are eligible for the award of Certificate of Higher Education in Criminology and Sociology.</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Criminology and Sociology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Justice: Policing, Prison and Probation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Researching Social Problems (Explore)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Securing Human Rights: Contemporary Themes and Issues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PO5004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Justice and Social Movements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SO5014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 and Sociology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Risk,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Social Issues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SO6034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Transnational Crime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Social Science: Work and Volunteering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SO6037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Criminology/sociology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SO6029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and Sociology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65"/>
        <w:gridCol w:w="244"/>
        <w:gridCol w:w="626"/>
        <w:gridCol w:w="643"/>
        <w:gridCol w:w="626"/>
        <w:gridCol w:w="642"/>
        <w:gridCol w:w="1"/>
        <w:gridCol w:w="643"/>
        <w:gridCol w:w="643"/>
        <w:gridCol w:w="626"/>
        <w:gridCol w:w="624"/>
        <w:gridCol w:w="2"/>
        <w:gridCol w:w="643"/>
        <w:gridCol w:w="626"/>
        <w:gridCol w:w="643"/>
        <w:gridCol w:w="61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SO5014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PO5004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SO6034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A2DAA37-635F-4933-9648-D59609EB725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