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PgCert</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Practice Education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13/03/2026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Social Work and Social Care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PgCert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Practice Education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PPPES1PES50</w:t>
            </w: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L500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w:t>
            </w:r>
            <w:r w:rsidRPr="2030048C">
              <w:rPr>
                <w:rStyle w:val="normaltextrun"/>
                <w:rFonts w:ascii="Arial" w:eastAsia="Arial" w:hAnsi="Arial" w:cs="Arial"/>
                <w:b w:val="0"/>
                <w:bCs w:val="0"/>
                <w:color w:val="000000"/>
                <w:sz w:val="24"/>
                <w:szCs w:val="24"/>
                <w:shd w:val="clear" w:color="auto" w:fill="FFFFFF"/>
              </w:rPr>
              <w:t xml:space="preserve"> programme</w:t>
            </w:r>
            <w:r w:rsidRPr="2030048C">
              <w:rPr>
                <w:rStyle w:val="normaltextrun"/>
                <w:rFonts w:ascii="Arial" w:eastAsia="Arial" w:hAnsi="Arial" w:cs="Arial"/>
                <w:b w:val="0"/>
                <w:bCs w:val="0"/>
                <w:color w:val="000000"/>
                <w:sz w:val="24"/>
                <w:szCs w:val="24"/>
                <w:shd w:val="clear" w:color="auto" w:fill="FFFFFF"/>
              </w:rPr>
              <w:t xml:space="preserve"> are: </w:t>
            </w:r>
          </w:p>
          <w:p w:rsidRPr="2030048C" w:rsidP="2030048C">
            <w:pPr>
              <w:pStyle w:val="ListParagraph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A professional qualification in Social Wor</w:t>
            </w:r>
            <w:r w:rsidRPr="2030048C">
              <w:rPr>
                <w:rStyle w:val="normaltextrun"/>
                <w:rFonts w:ascii="Arial" w:eastAsia="Arial" w:hAnsi="Arial" w:cs="Arial"/>
                <w:b w:val="0"/>
                <w:bCs w:val="0"/>
                <w:color w:val="000000"/>
                <w:sz w:val="24"/>
                <w:szCs w:val="24"/>
                <w:shd w:val="clear" w:color="auto" w:fill="FFFFFF"/>
              </w:rPr>
              <w:t>k</w:t>
            </w:r>
          </w:p>
          <w:p w:rsidRPr="2030048C" w:rsidP="2030048C">
            <w:pPr>
              <w:pStyle w:val="ListParagraph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S</w:t>
            </w:r>
            <w:r w:rsidRPr="2030048C">
              <w:rPr>
                <w:rStyle w:val="normaltextrun"/>
                <w:rFonts w:ascii="Arial" w:eastAsia="Arial" w:hAnsi="Arial" w:cs="Arial"/>
                <w:b w:val="0"/>
                <w:bCs w:val="0"/>
                <w:color w:val="000000"/>
                <w:sz w:val="24"/>
                <w:szCs w:val="24"/>
                <w:shd w:val="clear" w:color="auto" w:fill="FFFFFF"/>
              </w:rPr>
              <w:t xml:space="preserve">ubstantial current or recent </w:t>
            </w:r>
            <w:r w:rsidRPr="2030048C">
              <w:rPr>
                <w:rStyle w:val="normaltextrun"/>
                <w:rFonts w:ascii="Arial" w:eastAsia="Arial" w:hAnsi="Arial" w:cs="Arial"/>
                <w:b w:val="0"/>
                <w:bCs w:val="0"/>
                <w:color w:val="000000"/>
                <w:sz w:val="24"/>
                <w:szCs w:val="24"/>
                <w:shd w:val="clear" w:color="auto" w:fill="FFFFFF"/>
              </w:rPr>
              <w:t xml:space="preserve">professional </w:t>
            </w:r>
            <w:r w:rsidRPr="2030048C">
              <w:rPr>
                <w:rStyle w:val="normaltextrun"/>
                <w:rFonts w:ascii="Arial" w:eastAsia="Arial" w:hAnsi="Arial" w:cs="Arial"/>
                <w:b w:val="0"/>
                <w:bCs w:val="0"/>
                <w:color w:val="000000"/>
                <w:sz w:val="24"/>
                <w:szCs w:val="24"/>
                <w:shd w:val="clear" w:color="auto" w:fill="FFFFFF"/>
              </w:rPr>
              <w:t xml:space="preserve">experience </w:t>
            </w:r>
            <w:r w:rsidRPr="2030048C">
              <w:rPr>
                <w:rStyle w:val="normaltextrun"/>
                <w:rFonts w:ascii="Arial" w:eastAsia="Arial" w:hAnsi="Arial" w:cs="Arial"/>
                <w:b w:val="0"/>
                <w:bCs w:val="0"/>
                <w:color w:val="000000"/>
                <w:sz w:val="24"/>
                <w:szCs w:val="24"/>
                <w:shd w:val="clear" w:color="auto" w:fill="FFFFFF"/>
              </w:rPr>
              <w:t xml:space="preserve">(2 years minimum) </w:t>
            </w:r>
            <w:r w:rsidRPr="2030048C">
              <w:rPr>
                <w:rStyle w:val="normaltextrun"/>
                <w:rFonts w:ascii="Arial" w:eastAsia="Arial" w:hAnsi="Arial" w:cs="Arial"/>
                <w:b w:val="0"/>
                <w:bCs w:val="0"/>
                <w:color w:val="000000"/>
                <w:sz w:val="24"/>
                <w:szCs w:val="24"/>
                <w:shd w:val="clear" w:color="auto" w:fill="FFFFFF"/>
              </w:rPr>
              <w:t>in a relevant setting</w:t>
            </w: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xml:space="preserve">Students must demonstrate the ability to practice at the PCF level of Experienced Social Worker. </w:t>
            </w:r>
          </w:p>
          <w:p w:rsidRPr="2030048C" w:rsidP="2030048C">
            <w:pPr>
              <w:pStyle w:val="ListParagraph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xml:space="preserve">Students are expected to show academic potential to study at </w:t>
            </w:r>
            <w:r w:rsidRPr="2030048C">
              <w:rPr>
                <w:rStyle w:val="normaltextrun"/>
                <w:rFonts w:ascii="Arial" w:eastAsia="Arial" w:hAnsi="Arial" w:cs="Arial"/>
                <w:b w:val="0"/>
                <w:bCs w:val="0"/>
                <w:color w:val="000000"/>
                <w:sz w:val="24"/>
                <w:szCs w:val="24"/>
                <w:shd w:val="clear" w:color="auto" w:fill="FFFFFF"/>
              </w:rPr>
              <w:t>Master’s</w:t>
            </w:r>
            <w:r w:rsidRPr="2030048C">
              <w:rPr>
                <w:rStyle w:val="normaltextrun"/>
                <w:rFonts w:ascii="Arial" w:eastAsia="Arial" w:hAnsi="Arial" w:cs="Arial"/>
                <w:b w:val="0"/>
                <w:bCs w:val="0"/>
                <w:color w:val="000000"/>
                <w:sz w:val="24"/>
                <w:szCs w:val="24"/>
                <w:shd w:val="clear" w:color="auto" w:fill="FFFFFF"/>
              </w:rPr>
              <w:t xml:space="preserve"> level.</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pStyle w:val="ListParagraph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A minimum IELTS or equivalent of 7 is required for those for whom English is not a first language</w:t>
            </w:r>
          </w:p>
          <w:p w:rsidRPr="2030048C" w:rsidP="2030048C">
            <w:pPr>
              <w:pStyle w:val="ListParagraph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All applicants must normally be working in settings which will allow them to undertake the practice elements of the programme.</w:t>
            </w:r>
          </w:p>
          <w:p w:rsidRPr="2030048C" w:rsidP="2030048C">
            <w:pPr>
              <w:pStyle w:val="ListParagraph0"/>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xml:space="preserve">Applicants are normally expected to be registered with their professional body. Unregistered professionals may be required to undertake a Home Office Disclosure and Barring Service Check before undertaking modules with professional practice components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 exceptional circumstances, at the discretion of the Programme Director, applicants who are not able to meet the academic entry requirements may be permitted to join the programme provided that they demonstrate the capacity to complete the course successfully, as evidenced by professional references, examples of previous academic work or personal interview.</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xml:space="preserve">Such applicants will be </w:t>
            </w:r>
            <w:r w:rsidRPr="2030048C">
              <w:rPr>
                <w:rStyle w:val="normaltextrun"/>
                <w:rFonts w:ascii="Arial" w:eastAsia="Arial" w:hAnsi="Arial" w:cs="Arial"/>
                <w:b w:val="0"/>
                <w:bCs w:val="0"/>
                <w:color w:val="000000"/>
                <w:sz w:val="24"/>
                <w:szCs w:val="24"/>
                <w:shd w:val="clear" w:color="auto" w:fill="FFFFFF"/>
              </w:rPr>
              <w:t>registered as module students in the first instance for the first module of their programme.</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Admission with Advanced Standing (</w:t>
            </w:r>
            <w:r w:rsidRPr="2030048C">
              <w:rPr>
                <w:rStyle w:val="normaltextrun"/>
                <w:rFonts w:ascii="Arial" w:eastAsia="Arial" w:hAnsi="Arial" w:cs="Arial"/>
                <w:b/>
                <w:bCs/>
                <w:color w:val="000000"/>
                <w:sz w:val="24"/>
                <w:szCs w:val="24"/>
                <w:shd w:val="clear" w:color="auto" w:fill="FFFFFF"/>
              </w:rPr>
              <w:t>RPL</w:t>
            </w:r>
            <w:r w:rsidRPr="2030048C">
              <w:rPr>
                <w:rStyle w:val="normaltextrun"/>
                <w:rFonts w:ascii="Arial" w:eastAsia="Arial" w:hAnsi="Arial" w:cs="Arial"/>
                <w:b/>
                <w:bCs/>
                <w:color w:val="000000"/>
                <w:sz w:val="24"/>
                <w:szCs w:val="24"/>
                <w:shd w:val="clear" w:color="auto" w:fill="FFFFFF"/>
              </w:rPr>
              <w:t>/</w:t>
            </w:r>
            <w:r w:rsidRPr="2030048C">
              <w:rPr>
                <w:rStyle w:val="normaltextrun"/>
                <w:rFonts w:ascii="Arial" w:eastAsia="Arial" w:hAnsi="Arial" w:cs="Arial"/>
                <w:b/>
                <w:bCs/>
                <w:color w:val="000000"/>
                <w:sz w:val="24"/>
                <w:szCs w:val="24"/>
                <w:shd w:val="clear" w:color="auto" w:fill="FFFFFF"/>
              </w:rPr>
              <w:t>RPEL</w:t>
            </w:r>
            <w:r w:rsidRPr="2030048C">
              <w:rPr>
                <w:rStyle w:val="normaltextrun"/>
                <w:rFonts w:ascii="Arial" w:eastAsia="Arial" w:hAnsi="Arial" w:cs="Arial"/>
                <w:b/>
                <w:bCs/>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Applicants offering prior qualifications and learning may be exempted from appropriate parts of a course in accordance with Kingston University’s mechanisms and policies for the recognition and assessment of prior learning.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PG Cert Practice Education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upp</w:t>
      </w:r>
      <w:r w:rsidRPr="2030048C">
        <w:rPr>
          <w:rStyle w:val="normaltextrun"/>
          <w:rFonts w:ascii="Arial" w:hAnsi="Arial" w:cs="Arial"/>
          <w:color w:val="000000" w:themeColor="text1"/>
          <w:sz w:val="24"/>
          <w:szCs w:val="24"/>
          <w:shd w:val="clear" w:color="auto" w:fill="FFFFFF"/>
        </w:rPr>
        <w:t>ort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trainee</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evel</w:t>
      </w:r>
      <w:r w:rsidRPr="2030048C">
        <w:rPr>
          <w:rStyle w:val="normaltextrun"/>
          <w:rFonts w:ascii="Arial" w:hAnsi="Arial" w:cs="Arial"/>
          <w:color w:val="000000" w:themeColor="text1"/>
          <w:sz w:val="24"/>
          <w:szCs w:val="24"/>
          <w:shd w:val="clear" w:color="auto" w:fill="FFFFFF"/>
        </w:rPr>
        <w:t>op</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w:t>
      </w:r>
      <w:r w:rsidRPr="2030048C">
        <w:rPr>
          <w:rStyle w:val="normaltextrun"/>
          <w:rFonts w:ascii="Arial" w:hAnsi="Arial" w:cs="Arial"/>
          <w:color w:val="000000" w:themeColor="text1"/>
          <w:sz w:val="24"/>
          <w:szCs w:val="24"/>
          <w:shd w:val="clear" w:color="auto" w:fill="FFFFFF"/>
        </w:rPr>
        <w:t>eir</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la</w:t>
      </w:r>
      <w:r w:rsidRPr="2030048C">
        <w:rPr>
          <w:rStyle w:val="normaltextrun"/>
          <w:rFonts w:ascii="Arial" w:hAnsi="Arial" w:cs="Arial"/>
          <w:color w:val="000000" w:themeColor="text1"/>
          <w:sz w:val="24"/>
          <w:szCs w:val="24"/>
          <w:shd w:val="clear" w:color="auto" w:fill="FFFFFF"/>
        </w:rPr>
        <w:t>nn</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orga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isa</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io</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al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k</w:t>
      </w:r>
      <w:r w:rsidRPr="2030048C">
        <w:rPr>
          <w:rStyle w:val="normaltextrun"/>
          <w:rFonts w:ascii="Arial" w:hAnsi="Arial" w:cs="Arial"/>
          <w:color w:val="000000" w:themeColor="text1"/>
          <w:sz w:val="24"/>
          <w:szCs w:val="24"/>
          <w:shd w:val="clear" w:color="auto" w:fill="FFFFFF"/>
        </w:rPr>
        <w:t>ills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ma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agi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g all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as</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ec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s of</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rac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le</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g ex</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eri</w:t>
      </w:r>
      <w:r w:rsidRPr="2030048C">
        <w:rPr>
          <w:rStyle w:val="normaltextrun"/>
          <w:rFonts w:ascii="Arial" w:hAnsi="Arial" w:cs="Arial"/>
          <w:color w:val="000000" w:themeColor="text1"/>
          <w:sz w:val="24"/>
          <w:szCs w:val="24"/>
          <w:shd w:val="clear" w:color="auto" w:fill="FFFFFF"/>
        </w:rPr>
        <w:t>en</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l</w:t>
      </w:r>
      <w:r w:rsidRPr="2030048C">
        <w:rPr>
          <w:rStyle w:val="normaltextrun"/>
          <w:rFonts w:ascii="Arial" w:hAnsi="Arial" w:cs="Arial"/>
          <w:color w:val="000000" w:themeColor="text1"/>
          <w:sz w:val="24"/>
          <w:szCs w:val="24"/>
          <w:shd w:val="clear" w:color="auto" w:fill="FFFFFF"/>
        </w:rPr>
        <w:t>ud</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working with others and </w:t>
      </w:r>
      <w:r w:rsidRPr="2030048C">
        <w:rPr>
          <w:rStyle w:val="normaltextrun"/>
          <w:rFonts w:ascii="Arial" w:hAnsi="Arial" w:cs="Arial"/>
          <w:color w:val="000000" w:themeColor="text1"/>
          <w:sz w:val="24"/>
          <w:szCs w:val="24"/>
          <w:shd w:val="clear" w:color="auto" w:fill="FFFFFF"/>
        </w:rPr>
        <w:t>qu</w:t>
      </w:r>
      <w:r w:rsidRPr="2030048C">
        <w:rPr>
          <w:rStyle w:val="normaltextrun"/>
          <w:rFonts w:ascii="Arial" w:hAnsi="Arial" w:cs="Arial"/>
          <w:color w:val="000000" w:themeColor="text1"/>
          <w:sz w:val="24"/>
          <w:szCs w:val="24"/>
          <w:shd w:val="clear" w:color="auto" w:fill="FFFFFF"/>
        </w:rPr>
        <w:t>ali</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ass</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ri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 xml:space="preserve">g </w:t>
      </w:r>
      <w:r w:rsidRPr="2030048C">
        <w:rPr>
          <w:rStyle w:val="normaltextrun"/>
          <w:rFonts w:ascii="Arial" w:hAnsi="Arial" w:cs="Arial"/>
          <w:color w:val="000000" w:themeColor="text1"/>
          <w:sz w:val="24"/>
          <w:szCs w:val="24"/>
          <w:shd w:val="clear" w:color="auto" w:fill="FFFFFF"/>
        </w:rPr>
        <w:t>th</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rac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e le</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 xml:space="preserve">g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ess.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evel</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trainee</w:t>
      </w:r>
      <w:r w:rsidRPr="2030048C">
        <w:rPr>
          <w:rStyle w:val="normaltextrun"/>
          <w:rFonts w:ascii="Arial" w:hAnsi="Arial" w:cs="Arial"/>
          <w:color w:val="000000" w:themeColor="text1"/>
          <w:sz w:val="24"/>
          <w:szCs w:val="24"/>
          <w:shd w:val="clear" w:color="auto" w:fill="FFFFFF"/>
        </w:rPr>
        <w:t xml:space="preserve">s’ </w:t>
      </w:r>
      <w:r w:rsidRPr="2030048C">
        <w:rPr>
          <w:rStyle w:val="normaltextrun"/>
          <w:rFonts w:ascii="Arial" w:hAnsi="Arial" w:cs="Arial"/>
          <w:color w:val="000000" w:themeColor="text1"/>
          <w:sz w:val="24"/>
          <w:szCs w:val="24"/>
          <w:shd w:val="clear" w:color="auto" w:fill="FFFFFF"/>
        </w:rPr>
        <w:t>k</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w</w:t>
      </w:r>
      <w:r w:rsidRPr="2030048C">
        <w:rPr>
          <w:rStyle w:val="normaltextrun"/>
          <w:rFonts w:ascii="Arial" w:hAnsi="Arial" w:cs="Arial"/>
          <w:color w:val="000000" w:themeColor="text1"/>
          <w:sz w:val="24"/>
          <w:szCs w:val="24"/>
          <w:shd w:val="clear" w:color="auto" w:fill="FFFFFF"/>
        </w:rPr>
        <w:t>le</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ge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k</w:t>
      </w:r>
      <w:r w:rsidRPr="2030048C">
        <w:rPr>
          <w:rStyle w:val="normaltextrun"/>
          <w:rFonts w:ascii="Arial" w:hAnsi="Arial" w:cs="Arial"/>
          <w:color w:val="000000" w:themeColor="text1"/>
          <w:sz w:val="24"/>
          <w:szCs w:val="24"/>
          <w:shd w:val="clear" w:color="auto" w:fill="FFFFFF"/>
        </w:rPr>
        <w:t>ills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 xml:space="preserve"> enable </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tud</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nt</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lear</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of</w:t>
      </w:r>
      <w:r w:rsidRPr="2030048C">
        <w:rPr>
          <w:rStyle w:val="normaltextrun"/>
          <w:rFonts w:ascii="Arial" w:hAnsi="Arial" w:cs="Arial"/>
          <w:color w:val="000000" w:themeColor="text1"/>
          <w:sz w:val="24"/>
          <w:szCs w:val="24"/>
          <w:shd w:val="clear" w:color="auto" w:fill="FFFFFF"/>
        </w:rPr>
        <w:t>essio</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al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evel</w:t>
      </w:r>
      <w:r w:rsidRPr="2030048C">
        <w:rPr>
          <w:rStyle w:val="normaltextrun"/>
          <w:rFonts w:ascii="Arial" w:hAnsi="Arial" w:cs="Arial"/>
          <w:color w:val="000000" w:themeColor="text1"/>
          <w:sz w:val="24"/>
          <w:szCs w:val="24"/>
          <w:shd w:val="clear" w:color="auto" w:fill="FFFFFF"/>
        </w:rPr>
        <w:t>op</w:t>
      </w:r>
      <w:r w:rsidRPr="2030048C">
        <w:rPr>
          <w:rStyle w:val="normaltextrun"/>
          <w:rFonts w:ascii="Arial" w:hAnsi="Arial" w:cs="Arial"/>
          <w:color w:val="000000" w:themeColor="text1"/>
          <w:sz w:val="24"/>
          <w:szCs w:val="24"/>
          <w:shd w:val="clear" w:color="auto" w:fill="FFFFFF"/>
        </w:rPr>
        <w:t>me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t 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 xml:space="preserve">d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o re</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 xml:space="preserve">lect </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ri</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ally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k</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w</w:t>
      </w:r>
      <w:r w:rsidRPr="2030048C">
        <w:rPr>
          <w:rStyle w:val="normaltextrun"/>
          <w:rFonts w:ascii="Arial" w:hAnsi="Arial" w:cs="Arial"/>
          <w:color w:val="000000" w:themeColor="text1"/>
          <w:sz w:val="24"/>
          <w:szCs w:val="24"/>
          <w:shd w:val="clear" w:color="auto" w:fill="FFFFFF"/>
        </w:rPr>
        <w:t>le</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ge,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val</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es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issues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ile</w:t>
      </w: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mas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w</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th</w:t>
      </w:r>
      <w:r w:rsidRPr="2030048C">
        <w:rPr>
          <w:rStyle w:val="normaltextrun"/>
          <w:rFonts w:ascii="Arial" w:hAnsi="Arial" w:cs="Arial"/>
          <w:color w:val="000000" w:themeColor="text1"/>
          <w:sz w:val="24"/>
          <w:szCs w:val="24"/>
          <w:shd w:val="clear" w:color="auto" w:fill="FFFFFF"/>
        </w:rPr>
        <w:t>in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b</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rac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e 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w:t>
      </w:r>
      <w:r w:rsidRPr="2030048C">
        <w:rPr>
          <w:rStyle w:val="normaltextrun"/>
          <w:rFonts w:ascii="Arial" w:hAnsi="Arial" w:cs="Arial"/>
          <w:color w:val="000000" w:themeColor="text1"/>
          <w:sz w:val="24"/>
          <w:szCs w:val="24"/>
          <w:shd w:val="clear" w:color="auto" w:fill="FFFFFF"/>
        </w:rPr>
        <w:t xml:space="preserve">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rac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le</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 xml:space="preserve">g </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nt</w:t>
      </w:r>
      <w:r w:rsidRPr="2030048C">
        <w:rPr>
          <w:rStyle w:val="normaltextrun"/>
          <w:rFonts w:ascii="Arial" w:hAnsi="Arial" w:cs="Arial"/>
          <w:color w:val="000000" w:themeColor="text1"/>
          <w:sz w:val="24"/>
          <w:szCs w:val="24"/>
          <w:shd w:val="clear" w:color="auto" w:fill="FFFFFF"/>
        </w:rPr>
        <w:t>ex</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evel</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trainee</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b</w:t>
      </w:r>
      <w:r w:rsidRPr="2030048C">
        <w:rPr>
          <w:rStyle w:val="normaltextrun"/>
          <w:rFonts w:ascii="Arial" w:hAnsi="Arial" w:cs="Arial"/>
          <w:color w:val="000000" w:themeColor="text1"/>
          <w:sz w:val="24"/>
          <w:szCs w:val="24"/>
          <w:shd w:val="clear" w:color="auto" w:fill="FFFFFF"/>
        </w:rPr>
        <w:t>ili</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ndu</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olis</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ic</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assessme</w:t>
      </w:r>
      <w:r w:rsidRPr="2030048C">
        <w:rPr>
          <w:rStyle w:val="normaltextrun"/>
          <w:rFonts w:ascii="Arial" w:hAnsi="Arial" w:cs="Arial"/>
          <w:color w:val="000000" w:themeColor="text1"/>
          <w:sz w:val="24"/>
          <w:szCs w:val="24"/>
          <w:shd w:val="clear" w:color="auto" w:fill="FFFFFF"/>
        </w:rPr>
        <w:t>nt</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of</w:t>
      </w:r>
      <w:r w:rsidRPr="2030048C">
        <w:rPr>
          <w:rStyle w:val="normaltextrun"/>
          <w:rFonts w:ascii="Arial" w:hAnsi="Arial" w:cs="Arial"/>
          <w:color w:val="000000" w:themeColor="text1"/>
          <w:sz w:val="24"/>
          <w:szCs w:val="24"/>
          <w:shd w:val="clear" w:color="auto" w:fill="FFFFFF"/>
        </w:rPr>
        <w:t xml:space="preserve"> degree in </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ia</w:t>
      </w:r>
      <w:r w:rsidRPr="2030048C">
        <w:rPr>
          <w:rStyle w:val="normaltextrun"/>
          <w:rFonts w:ascii="Arial" w:hAnsi="Arial" w:cs="Arial"/>
          <w:color w:val="000000" w:themeColor="text1"/>
          <w:sz w:val="24"/>
          <w:szCs w:val="24"/>
          <w:shd w:val="clear" w:color="auto" w:fill="FFFFFF"/>
        </w:rPr>
        <w:t>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w</w:t>
      </w:r>
      <w:r w:rsidRPr="2030048C">
        <w:rPr>
          <w:rStyle w:val="normaltextrun"/>
          <w:rFonts w:ascii="Arial" w:hAnsi="Arial" w:cs="Arial"/>
          <w:color w:val="000000" w:themeColor="text1"/>
          <w:sz w:val="24"/>
          <w:szCs w:val="24"/>
          <w:shd w:val="clear" w:color="auto" w:fill="FFFFFF"/>
        </w:rPr>
        <w:t>or</w:t>
      </w:r>
      <w:r w:rsidRPr="2030048C">
        <w:rPr>
          <w:rStyle w:val="normaltextrun"/>
          <w:rFonts w:ascii="Arial" w:hAnsi="Arial" w:cs="Arial"/>
          <w:color w:val="000000" w:themeColor="text1"/>
          <w:sz w:val="24"/>
          <w:szCs w:val="24"/>
          <w:shd w:val="clear" w:color="auto" w:fill="FFFFFF"/>
        </w:rPr>
        <w:t>k</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tud</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nt</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rac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rac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of</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ewly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qu</w:t>
      </w:r>
      <w:r w:rsidRPr="2030048C">
        <w:rPr>
          <w:rStyle w:val="normaltextrun"/>
          <w:rFonts w:ascii="Arial" w:hAnsi="Arial" w:cs="Arial"/>
          <w:color w:val="000000" w:themeColor="text1"/>
          <w:sz w:val="24"/>
          <w:szCs w:val="24"/>
          <w:shd w:val="clear" w:color="auto" w:fill="FFFFFF"/>
        </w:rPr>
        <w:t>ali</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ia</w:t>
      </w:r>
      <w:r w:rsidRPr="2030048C">
        <w:rPr>
          <w:rStyle w:val="normaltextrun"/>
          <w:rFonts w:ascii="Arial" w:hAnsi="Arial" w:cs="Arial"/>
          <w:color w:val="000000" w:themeColor="text1"/>
          <w:sz w:val="24"/>
          <w:szCs w:val="24"/>
          <w:shd w:val="clear" w:color="auto" w:fill="FFFFFF"/>
        </w:rPr>
        <w:t>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w</w:t>
      </w:r>
      <w:r w:rsidRPr="2030048C">
        <w:rPr>
          <w:rStyle w:val="normaltextrun"/>
          <w:rFonts w:ascii="Arial" w:hAnsi="Arial" w:cs="Arial"/>
          <w:color w:val="000000" w:themeColor="text1"/>
          <w:sz w:val="24"/>
          <w:szCs w:val="24"/>
          <w:shd w:val="clear" w:color="auto" w:fill="FFFFFF"/>
        </w:rPr>
        <w:t>or</w:t>
      </w:r>
      <w:r w:rsidRPr="2030048C">
        <w:rPr>
          <w:rStyle w:val="normaltextrun"/>
          <w:rFonts w:ascii="Arial" w:hAnsi="Arial" w:cs="Arial"/>
          <w:color w:val="000000" w:themeColor="text1"/>
          <w:sz w:val="24"/>
          <w:szCs w:val="24"/>
          <w:shd w:val="clear" w:color="auto" w:fill="FFFFFF"/>
        </w:rPr>
        <w:t>k</w:t>
      </w:r>
      <w:r w:rsidRPr="2030048C">
        <w:rPr>
          <w:rStyle w:val="normaltextrun"/>
          <w:rFonts w:ascii="Arial" w:hAnsi="Arial" w:cs="Arial"/>
          <w:color w:val="000000" w:themeColor="text1"/>
          <w:sz w:val="24"/>
          <w:szCs w:val="24"/>
          <w:shd w:val="clear" w:color="auto" w:fill="FFFFFF"/>
        </w:rPr>
        <w:t>er</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und</w:t>
      </w:r>
      <w:r w:rsidRPr="2030048C">
        <w:rPr>
          <w:rStyle w:val="normaltextrun"/>
          <w:rFonts w:ascii="Arial" w:hAnsi="Arial" w:cs="Arial"/>
          <w:color w:val="000000" w:themeColor="text1"/>
          <w:sz w:val="24"/>
          <w:szCs w:val="24"/>
          <w:shd w:val="clear" w:color="auto" w:fill="FFFFFF"/>
        </w:rPr>
        <w:t>er</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k</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ss</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ss</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 s</w:t>
      </w:r>
      <w:r w:rsidRPr="2030048C">
        <w:rPr>
          <w:rStyle w:val="normaltextrun"/>
          <w:rFonts w:ascii="Arial" w:hAnsi="Arial" w:cs="Arial"/>
          <w:color w:val="000000" w:themeColor="text1"/>
          <w:sz w:val="24"/>
          <w:szCs w:val="24"/>
          <w:shd w:val="clear" w:color="auto" w:fill="FFFFFF"/>
        </w:rPr>
        <w:t>upp</w:t>
      </w:r>
      <w:r w:rsidRPr="2030048C">
        <w:rPr>
          <w:rStyle w:val="normaltextrun"/>
          <w:rFonts w:ascii="Arial" w:hAnsi="Arial" w:cs="Arial"/>
          <w:color w:val="000000" w:themeColor="text1"/>
          <w:sz w:val="24"/>
          <w:szCs w:val="24"/>
          <w:shd w:val="clear" w:color="auto" w:fill="FFFFFF"/>
        </w:rPr>
        <w:t>or</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ed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year</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mp</w:t>
      </w:r>
      <w:r w:rsidRPr="2030048C">
        <w:rPr>
          <w:rStyle w:val="normaltextrun"/>
          <w:rFonts w:ascii="Arial" w:hAnsi="Arial" w:cs="Arial"/>
          <w:color w:val="000000" w:themeColor="text1"/>
          <w:sz w:val="24"/>
          <w:szCs w:val="24"/>
          <w:shd w:val="clear" w:color="auto" w:fill="FFFFFF"/>
        </w:rPr>
        <w:t>loym</w:t>
      </w:r>
      <w:r w:rsidRPr="2030048C">
        <w:rPr>
          <w:rStyle w:val="normaltextrun"/>
          <w:rFonts w:ascii="Arial" w:hAnsi="Arial" w:cs="Arial"/>
          <w:color w:val="000000" w:themeColor="text1"/>
          <w:sz w:val="24"/>
          <w:szCs w:val="24"/>
          <w:shd w:val="clear" w:color="auto" w:fill="FFFFFF"/>
        </w:rPr>
        <w:t>en</w:t>
      </w:r>
      <w:r w:rsidRPr="2030048C">
        <w:rPr>
          <w:rStyle w:val="normaltextrun"/>
          <w:rFonts w:ascii="Arial" w:hAnsi="Arial" w:cs="Arial"/>
          <w:color w:val="000000" w:themeColor="text1"/>
          <w:sz w:val="24"/>
          <w:szCs w:val="24"/>
          <w:shd w:val="clear" w:color="auto" w:fill="FFFFFF"/>
        </w:rPr>
        <w:t xml:space="preserve">t </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AS</w:t>
      </w:r>
      <w:r w:rsidRPr="2030048C">
        <w:rPr>
          <w:rStyle w:val="normaltextrun"/>
          <w:rFonts w:ascii="Arial" w:hAnsi="Arial" w:cs="Arial"/>
          <w:color w:val="000000" w:themeColor="text1"/>
          <w:sz w:val="24"/>
          <w:szCs w:val="24"/>
          <w:shd w:val="clear" w:color="auto" w:fill="FFFFFF"/>
        </w:rPr>
        <w:t>Y</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sis</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w</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essi</w:t>
      </w:r>
      <w:r w:rsidRPr="2030048C">
        <w:rPr>
          <w:rStyle w:val="normaltextrun"/>
          <w:rFonts w:ascii="Arial" w:hAnsi="Arial" w:cs="Arial"/>
          <w:color w:val="000000" w:themeColor="text1"/>
          <w:sz w:val="24"/>
          <w:szCs w:val="24"/>
          <w:shd w:val="clear" w:color="auto" w:fill="FFFFFF"/>
        </w:rPr>
        <w:t>on</w:t>
      </w:r>
      <w:r w:rsidRPr="2030048C">
        <w:rPr>
          <w:rStyle w:val="normaltextrun"/>
          <w:rFonts w:ascii="Arial" w:hAnsi="Arial" w:cs="Arial"/>
          <w:color w:val="000000" w:themeColor="text1"/>
          <w:sz w:val="24"/>
          <w:szCs w:val="24"/>
          <w:shd w:val="clear" w:color="auto" w:fill="FFFFFF"/>
        </w:rPr>
        <w:t>al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Capa</w:t>
      </w:r>
      <w:r w:rsidRPr="2030048C">
        <w:rPr>
          <w:rStyle w:val="normaltextrun"/>
          <w:rFonts w:ascii="Arial" w:hAnsi="Arial" w:cs="Arial"/>
          <w:color w:val="000000" w:themeColor="text1"/>
          <w:sz w:val="24"/>
          <w:szCs w:val="24"/>
          <w:shd w:val="clear" w:color="auto" w:fill="FFFFFF"/>
        </w:rPr>
        <w:t>b</w:t>
      </w:r>
      <w:r w:rsidRPr="2030048C">
        <w:rPr>
          <w:rStyle w:val="normaltextrun"/>
          <w:rFonts w:ascii="Arial" w:hAnsi="Arial" w:cs="Arial"/>
          <w:color w:val="000000" w:themeColor="text1"/>
          <w:sz w:val="24"/>
          <w:szCs w:val="24"/>
          <w:shd w:val="clear" w:color="auto" w:fill="FFFFFF"/>
        </w:rPr>
        <w:t>ili</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ies Framework</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PCF)</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or</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ial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Work</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of</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Fi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al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Pl</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Leve</w:t>
      </w:r>
      <w:r w:rsidRPr="2030048C">
        <w:rPr>
          <w:rStyle w:val="normaltextrun"/>
          <w:rFonts w:ascii="Arial" w:hAnsi="Arial" w:cs="Arial"/>
          <w:color w:val="000000" w:themeColor="text1"/>
          <w:sz w:val="24"/>
          <w:szCs w:val="24"/>
          <w:shd w:val="clear" w:color="auto" w:fill="FFFFFF"/>
        </w:rPr>
        <w:t>l</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AS</w:t>
      </w:r>
      <w:r w:rsidRPr="2030048C">
        <w:rPr>
          <w:rStyle w:val="normaltextrun"/>
          <w:rFonts w:ascii="Arial" w:hAnsi="Arial" w:cs="Arial"/>
          <w:color w:val="000000" w:themeColor="text1"/>
          <w:sz w:val="24"/>
          <w:szCs w:val="24"/>
          <w:shd w:val="clear" w:color="auto" w:fill="FFFFFF"/>
        </w:rPr>
        <w:t>Y</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level 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nd</w:t>
      </w:r>
      <w:r w:rsidRPr="2030048C">
        <w:rPr>
          <w:rStyle w:val="normaltextrun"/>
          <w:rFonts w:ascii="Arial" w:hAnsi="Arial" w:cs="Arial"/>
          <w:color w:val="000000" w:themeColor="text1"/>
          <w:sz w:val="24"/>
          <w:szCs w:val="24"/>
          <w:shd w:val="clear" w:color="auto" w:fill="FFFFFF"/>
        </w:rPr>
        <w:t>ar</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s of</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ie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or S</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ial Work</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SWE</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b</w:t>
      </w:r>
      <w:r w:rsidRPr="2030048C">
        <w:rPr>
          <w:rStyle w:val="normaltextrun"/>
          <w:rFonts w:ascii="Arial" w:hAnsi="Arial" w:cs="Arial"/>
          <w:color w:val="000000" w:themeColor="text1"/>
          <w:sz w:val="24"/>
          <w:szCs w:val="24"/>
          <w:shd w:val="clear" w:color="auto" w:fill="FFFFFF"/>
        </w:rPr>
        <w:t>le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trainees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ex</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w:t>
      </w:r>
      <w:r w:rsidRPr="2030048C">
        <w:rPr>
          <w:rStyle w:val="normaltextrun"/>
          <w:rFonts w:ascii="Arial" w:hAnsi="Arial" w:cs="Arial"/>
          <w:color w:val="000000" w:themeColor="text1"/>
          <w:sz w:val="24"/>
          <w:szCs w:val="24"/>
          <w:shd w:val="clear" w:color="auto" w:fill="FFFFFF"/>
        </w:rPr>
        <w:t>eir</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k</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w</w:t>
      </w:r>
      <w:r w:rsidRPr="2030048C">
        <w:rPr>
          <w:rStyle w:val="normaltextrun"/>
          <w:rFonts w:ascii="Arial" w:hAnsi="Arial" w:cs="Arial"/>
          <w:color w:val="000000" w:themeColor="text1"/>
          <w:sz w:val="24"/>
          <w:szCs w:val="24"/>
          <w:shd w:val="clear" w:color="auto" w:fill="FFFFFF"/>
        </w:rPr>
        <w:t>le</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ge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of</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nt</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mp</w:t>
      </w:r>
      <w:r w:rsidRPr="2030048C">
        <w:rPr>
          <w:rStyle w:val="normaltextrun"/>
          <w:rFonts w:ascii="Arial" w:hAnsi="Arial" w:cs="Arial"/>
          <w:color w:val="000000" w:themeColor="text1"/>
          <w:sz w:val="24"/>
          <w:szCs w:val="24"/>
          <w:shd w:val="clear" w:color="auto" w:fill="FFFFFF"/>
        </w:rPr>
        <w:t>ora</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issues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sea</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olicy,</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legisla</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ion</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rac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of</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social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w</w:t>
      </w:r>
      <w:r w:rsidRPr="2030048C">
        <w:rPr>
          <w:rStyle w:val="normaltextrun"/>
          <w:rFonts w:ascii="Arial" w:hAnsi="Arial" w:cs="Arial"/>
          <w:color w:val="000000" w:themeColor="text1"/>
          <w:sz w:val="24"/>
          <w:szCs w:val="24"/>
          <w:shd w:val="clear" w:color="auto" w:fill="FFFFFF"/>
        </w:rPr>
        <w:t>ork</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rac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du</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io</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k</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 xml:space="preserve">s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o 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re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w:t>
      </w:r>
      <w:r w:rsidRPr="2030048C">
        <w:rPr>
          <w:rStyle w:val="normaltextrun"/>
          <w:rFonts w:ascii="Arial" w:hAnsi="Arial" w:cs="Arial"/>
          <w:color w:val="000000" w:themeColor="text1"/>
          <w:sz w:val="24"/>
          <w:szCs w:val="24"/>
          <w:shd w:val="clear" w:color="auto" w:fill="FFFFFF"/>
        </w:rPr>
        <w:t>eir</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ec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ive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nt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nu</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er</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orm</w:t>
      </w:r>
      <w:r w:rsidRPr="2030048C">
        <w:rPr>
          <w:rStyle w:val="normaltextrun"/>
          <w:rFonts w:ascii="Arial" w:hAnsi="Arial" w:cs="Arial"/>
          <w:color w:val="000000" w:themeColor="text1"/>
          <w:sz w:val="24"/>
          <w:szCs w:val="24"/>
          <w:shd w:val="clear" w:color="auto" w:fill="FFFFFF"/>
        </w:rPr>
        <w:t>an</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 xml:space="preserve"> p</w:t>
      </w:r>
      <w:r w:rsidRPr="2030048C">
        <w:rPr>
          <w:rStyle w:val="normaltextrun"/>
          <w:rFonts w:ascii="Arial" w:hAnsi="Arial" w:cs="Arial"/>
          <w:color w:val="000000" w:themeColor="text1"/>
          <w:sz w:val="24"/>
          <w:szCs w:val="24"/>
          <w:shd w:val="clear" w:color="auto" w:fill="FFFFFF"/>
        </w:rPr>
        <w:t>rac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du</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or.</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understanding of professional, legal, policy and organisational frameworks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apply and critically evaluate a range of pedagogic methods, learning and development approaches, and assessment methods with trainees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Maintain and develop a professional development plan to further improve their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understanding of values and ethics for practice education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their practice, evidencing ability to link theory to practice, to consider alternative interpretations and propose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implement and evaluate practice education provision in the professional work setting in collaboration with a range of stakeholders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understanding of theories and research in relation to pedagogy and adult learning and assessment relevant to practice education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i/>
          <w:iCs/>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PgCert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Practice Education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PgCert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Practice Education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Practice Education Stage 1</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Practice Education Stage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curriculum has been designed in close consultation with current stakeholders, including employers, representatives of people with lived experience</w:t>
      </w:r>
      <w:r w:rsidRPr="2030048C">
        <w:rPr>
          <w:rFonts w:ascii="Arial" w:eastAsia="Arial" w:hAnsi="Arial" w:cs="Arial"/>
          <w:sz w:val="24"/>
          <w:szCs w:val="24"/>
        </w:rPr>
        <w:t>, and students and with reference to Kingston University’s Curriculum Design Principles.</w:t>
      </w:r>
      <w:r w:rsidRPr="2030048C">
        <w:rPr>
          <w:rFonts w:ascii="Arial" w:eastAsia="Arial" w:hAnsi="Arial" w:cs="Arial"/>
          <w:sz w:val="24"/>
          <w:szCs w:val="24"/>
        </w:rPr>
        <w:t xml:space="preserve">  </w:t>
      </w:r>
      <w:r w:rsidRPr="2030048C">
        <w:rPr>
          <w:rFonts w:ascii="Arial" w:eastAsia="Arial" w:hAnsi="Arial" w:cs="Arial"/>
          <w:sz w:val="24"/>
          <w:szCs w:val="24"/>
        </w:rPr>
        <w:t>The overall design plots a logical and progressive path towards Advanced Social Work, enabling students to build on early post-qualifying experience and to develop increasingly sophisticated approaches to the critical appraisal of practice.</w:t>
      </w:r>
    </w:p>
    <w:p w:rsidRPr="2030048C" w:rsidP="2030048C">
      <w:pPr>
        <w:rPr>
          <w:rFonts w:ascii="Arial" w:eastAsia="Arial" w:hAnsi="Arial" w:cs="Arial"/>
          <w:sz w:val="24"/>
          <w:szCs w:val="24"/>
        </w:rPr>
      </w:pPr>
      <w:r w:rsidRPr="2030048C">
        <w:rPr>
          <w:rFonts w:ascii="Arial" w:eastAsia="Arial" w:hAnsi="Arial" w:cs="Arial"/>
          <w:sz w:val="24"/>
          <w:szCs w:val="24"/>
        </w:rPr>
        <w:t xml:space="preserve">Curriculum content reflects the diversity of backgrounds and experiences within this professional group and learning and teaching strategies (see below) take account of the fact that students on the programme </w:t>
      </w:r>
      <w:r w:rsidRPr="2030048C">
        <w:rPr>
          <w:rFonts w:ascii="Arial" w:eastAsia="Arial" w:hAnsi="Arial" w:cs="Arial"/>
          <w:sz w:val="24"/>
          <w:szCs w:val="24"/>
        </w:rPr>
        <w:t>will be e</w:t>
      </w:r>
      <w:r w:rsidRPr="2030048C">
        <w:rPr>
          <w:rFonts w:ascii="Arial" w:eastAsia="Arial" w:hAnsi="Arial" w:cs="Arial"/>
          <w:sz w:val="24"/>
          <w:szCs w:val="24"/>
        </w:rPr>
        <w:t>ngaged in full- or part-time employment.</w:t>
      </w:r>
      <w:r w:rsidRPr="2030048C">
        <w:rPr>
          <w:rFonts w:ascii="Arial" w:eastAsia="Arial" w:hAnsi="Arial" w:cs="Arial"/>
          <w:sz w:val="24"/>
          <w:szCs w:val="24"/>
        </w:rPr>
        <w:t xml:space="preserve">  </w:t>
      </w:r>
    </w:p>
    <w:p w:rsidRPr="2030048C" w:rsidP="2030048C">
      <w:pPr>
        <w:rPr>
          <w:rFonts w:ascii="Arial" w:eastAsia="Arial" w:hAnsi="Arial" w:cs="Arial"/>
          <w:sz w:val="24"/>
          <w:szCs w:val="24"/>
        </w:rPr>
      </w:pPr>
      <w:r w:rsidRPr="2030048C">
        <w:rPr>
          <w:rFonts w:ascii="Arial" w:eastAsia="Arial" w:hAnsi="Arial" w:cs="Arial"/>
          <w:sz w:val="24"/>
          <w:szCs w:val="24"/>
        </w:rPr>
        <w:t xml:space="preserve">The programme components recognise the variety of roles occupied by qualified and experienced social workers (for example, in relation to specialist practice, </w:t>
      </w:r>
      <w:r w:rsidRPr="2030048C">
        <w:rPr>
          <w:rFonts w:ascii="Arial" w:eastAsia="Arial" w:hAnsi="Arial" w:cs="Arial"/>
          <w:sz w:val="24"/>
          <w:szCs w:val="24"/>
        </w:rPr>
        <w:t xml:space="preserve">management, and </w:t>
      </w:r>
      <w:r w:rsidRPr="2030048C">
        <w:rPr>
          <w:rFonts w:ascii="Arial" w:eastAsia="Arial" w:hAnsi="Arial" w:cs="Arial"/>
          <w:sz w:val="24"/>
          <w:szCs w:val="24"/>
        </w:rPr>
        <w:t>professional education), enabling students to select modules that are most pertinent to areas of professional responsibility.</w:t>
      </w:r>
    </w:p>
    <w:p w:rsidRPr="2030048C" w:rsidP="2030048C">
      <w:pPr>
        <w:rPr>
          <w:rFonts w:ascii="Arial" w:eastAsia="Arial" w:hAnsi="Arial" w:cs="Arial"/>
          <w:sz w:val="24"/>
          <w:szCs w:val="24"/>
        </w:rPr>
      </w:pPr>
      <w:r w:rsidRPr="2030048C">
        <w:rPr>
          <w:rFonts w:ascii="Arial" w:eastAsia="Arial" w:hAnsi="Arial" w:cs="Arial"/>
          <w:sz w:val="24"/>
          <w:szCs w:val="24"/>
        </w:rPr>
        <w:t>Academic skills at this level are developed incrementally with a research strand embedded as a feature in all modules.</w:t>
      </w:r>
      <w:r w:rsidRPr="2030048C">
        <w:rPr>
          <w:rFonts w:ascii="Arial" w:eastAsia="Arial" w:hAnsi="Arial" w:cs="Arial"/>
          <w:sz w:val="24"/>
          <w:szCs w:val="24"/>
        </w:rPr>
        <w:t xml:space="preserve">  </w:t>
      </w:r>
      <w:r w:rsidRPr="2030048C">
        <w:rPr>
          <w:rFonts w:ascii="Arial" w:eastAsia="Arial" w:hAnsi="Arial" w:cs="Arial"/>
          <w:sz w:val="24"/>
          <w:szCs w:val="24"/>
        </w:rPr>
        <w:t>In addition, there are specific opportunities to acquire and apply research skills prior to engagement in the capstone project during the latter stages of the programme. </w:t>
      </w:r>
    </w:p>
    <w:p w:rsidRPr="2030048C" w:rsidP="2030048C">
      <w:pPr>
        <w:rPr>
          <w:rFonts w:ascii="Arial" w:eastAsia="Arial" w:hAnsi="Arial" w:cs="Arial"/>
          <w:sz w:val="24"/>
          <w:szCs w:val="24"/>
        </w:rPr>
      </w:pPr>
      <w:r w:rsidRPr="2030048C">
        <w:rPr>
          <w:rFonts w:ascii="Arial" w:eastAsia="Arial" w:hAnsi="Arial" w:cs="Arial"/>
          <w:sz w:val="24"/>
          <w:szCs w:val="24"/>
        </w:rPr>
        <w:t>The learning and teaching strategy recognises that experienced practitioners engaging in academic study at this level appreciate and benefit from a wide variety of learning opportunities that include, for example, research informed exploration of theoretical and practice issues (delivered through lectures, seminars and via online resources), individual and group based research and enquiry learning, formative presentations with feedback from tutors and peers, individual tutorials and structured critical analysis of current professional practice experience.</w:t>
      </w:r>
    </w:p>
    <w:p w:rsidRPr="2030048C" w:rsidP="2030048C">
      <w:pPr>
        <w:rPr>
          <w:rFonts w:ascii="Arial" w:eastAsia="Arial" w:hAnsi="Arial" w:cs="Arial"/>
          <w:sz w:val="24"/>
          <w:szCs w:val="24"/>
        </w:rPr>
      </w:pPr>
      <w:r w:rsidRPr="2030048C">
        <w:rPr>
          <w:rFonts w:ascii="Arial" w:eastAsia="Arial" w:hAnsi="Arial" w:cs="Arial"/>
          <w:sz w:val="24"/>
          <w:szCs w:val="24"/>
        </w:rPr>
        <w:t xml:space="preserve">The formal assessment regime mirrors this approach to learning and teaching by identifying strategies that are related to learning content and process (such as, for example, </w:t>
      </w:r>
      <w:r w:rsidRPr="2030048C">
        <w:rPr>
          <w:rFonts w:ascii="Arial" w:eastAsia="Arial" w:hAnsi="Arial" w:cs="Arial"/>
          <w:sz w:val="24"/>
          <w:szCs w:val="24"/>
        </w:rPr>
        <w:t>group based</w:t>
      </w:r>
      <w:r w:rsidRPr="2030048C">
        <w:rPr>
          <w:rFonts w:ascii="Arial" w:eastAsia="Arial" w:hAnsi="Arial" w:cs="Arial"/>
          <w:sz w:val="24"/>
          <w:szCs w:val="24"/>
        </w:rPr>
        <w:t xml:space="preserve"> enquiry learning leading to assessed presentation). ‘Feed forward’ is facilitated by </w:t>
      </w:r>
      <w:r w:rsidRPr="2030048C">
        <w:rPr>
          <w:rFonts w:ascii="Arial" w:eastAsia="Arial" w:hAnsi="Arial" w:cs="Arial"/>
          <w:sz w:val="24"/>
          <w:szCs w:val="24"/>
        </w:rPr>
        <w:t>formative assessment opportunities as well as through the relationship of programme components.</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6"/>
        <w:gridCol w:w="367"/>
        <w:gridCol w:w="982"/>
        <w:gridCol w:w="98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This course has September and March intakes as follows:</w:t>
      </w:r>
    </w:p>
    <w:p w:rsidRPr="2030048C" w:rsidP="2030048C">
      <w:pPr>
        <w:pStyle w:val="xx"/>
        <w:rPr>
          <w:rFonts w:ascii="Arial" w:eastAsia="Arial" w:hAnsi="Arial" w:cs="Arial"/>
          <w:sz w:val="24"/>
          <w:szCs w:val="24"/>
        </w:rPr>
      </w:pPr>
      <w:r w:rsidRPr="2030048C">
        <w:rPr>
          <w:rFonts w:ascii="Arial" w:eastAsia="Arial" w:hAnsi="Arial" w:cs="Arial"/>
          <w:sz w:val="20"/>
          <w:szCs w:val="20"/>
          <w:u w:val="single"/>
        </w:rPr>
        <w:t>September intake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b/>
          <w:bCs/>
          <w:sz w:val="20"/>
          <w:szCs w:val="20"/>
        </w:rPr>
        <w:t>SW7010B Practice Education 1:</w:t>
      </w:r>
      <w:r w:rsidRPr="2030048C">
        <w:rPr>
          <w:rFonts w:ascii="Arial" w:eastAsia="Arial" w:hAnsi="Arial" w:cs="Arial"/>
          <w:sz w:val="20"/>
          <w:szCs w:val="20"/>
        </w:rPr>
        <w:t xml:space="preserve"> ACYR Year 1 - September to March (6 months)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b/>
          <w:bCs/>
          <w:sz w:val="20"/>
          <w:szCs w:val="20"/>
        </w:rPr>
        <w:t xml:space="preserve">SW7011B Practice Education 2: </w:t>
      </w:r>
      <w:r w:rsidRPr="2030048C">
        <w:rPr>
          <w:rFonts w:ascii="Arial" w:eastAsia="Arial" w:hAnsi="Arial" w:cs="Arial"/>
          <w:sz w:val="20"/>
          <w:szCs w:val="20"/>
        </w:rPr>
        <w:t>ACYR Year 2 – September to May (9 months)</w:t>
      </w:r>
    </w:p>
    <w:p w:rsidRPr="2030048C" w:rsidP="2030048C">
      <w:pPr>
        <w:pStyle w:val="xx"/>
        <w:rPr>
          <w:rFonts w:ascii="Arial" w:eastAsia="Arial" w:hAnsi="Arial" w:cs="Arial"/>
          <w:sz w:val="24"/>
          <w:szCs w:val="24"/>
        </w:rPr>
      </w:pPr>
      <w:r w:rsidRPr="2030048C">
        <w:rPr>
          <w:rFonts w:ascii="Arial" w:eastAsia="Arial" w:hAnsi="Arial" w:cs="Arial"/>
          <w:sz w:val="20"/>
          <w:szCs w:val="20"/>
          <w:u w:val="single"/>
        </w:rPr>
        <w:t>March intake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b/>
          <w:bCs/>
          <w:sz w:val="20"/>
          <w:szCs w:val="20"/>
        </w:rPr>
        <w:t>SW7010A Practice Education 1:</w:t>
      </w:r>
      <w:r w:rsidRPr="2030048C">
        <w:rPr>
          <w:rFonts w:ascii="Arial" w:eastAsia="Arial" w:hAnsi="Arial" w:cs="Arial"/>
          <w:sz w:val="20"/>
          <w:szCs w:val="20"/>
        </w:rPr>
        <w:t> SPAN Year 1 – March to September (6 months)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b/>
          <w:bCs/>
          <w:sz w:val="20"/>
          <w:szCs w:val="20"/>
        </w:rPr>
        <w:t xml:space="preserve">SW7011A Practice Education 2: </w:t>
      </w:r>
      <w:r w:rsidRPr="2030048C">
        <w:rPr>
          <w:rFonts w:ascii="Arial" w:eastAsia="Arial" w:hAnsi="Arial" w:cs="Arial"/>
          <w:sz w:val="20"/>
          <w:szCs w:val="20"/>
        </w:rPr>
        <w:t>SPAN Year 2 – December to August (9 months)</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Normal"/>
  </w:style>
  <w:style w:type="paragraph" w:customStyle="1" w:styleId="p">
    <w:name w:val="p"/>
    <w:basedOn w:val="Normal"/>
  </w:style>
  <w:style w:type="paragraph" w:customStyle="1" w:styleId="xx">
    <w:name w:val="xx"/>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1202F6B-F461-4A37-ABD6-306CFF9D547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