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MSc</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Forensic Science (Analysis)</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01/01/2019</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20/04/2026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7</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Health, Science, Social Care &amp; Education</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Life Sciences, Pharmacy and Chemistry</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Chemical &amp; Pharmaceutical Sciences</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35AD1BA">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Forensic Science (Analysis)</w:t>
            </w:r>
          </w:p>
          <w:p w:rsidR="72431AC7" w:rsidP="540725A5" w14:paraId="632C67E4" w14:textId="77777777">
            <w:pPr>
              <w:rPr>
                <w:rFonts w:ascii="Arial" w:eastAsia="Arial" w:hAnsi="Arial" w:cs="Arial"/>
                <w:b w:val="0"/>
                <w:bCs w:val="0"/>
                <w:sz w:val="24"/>
                <w:szCs w:val="24"/>
              </w:rPr>
            </w:pPr>
          </w:p>
        </w:tc>
      </w:tr>
      <w:tr w14:paraId="34BB979B" w14:textId="77777777" w:rsidTr="235AD1BA">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 Diploma Forensic Science (Analysis)</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PG Certificate Forensic Science (Analysis)</w:t>
            </w:r>
          </w:p>
          <w:p w:rsidR="72431AC7" w:rsidP="2030048C" w14:paraId="7ABC1166" w14:textId="7E0F963D">
            <w:pPr>
              <w:rPr>
                <w:rFonts w:ascii="Arial" w:eastAsia="Arial" w:hAnsi="Arial" w:cs="Arial"/>
                <w:b w:val="0"/>
                <w:bCs w:val="0"/>
                <w:sz w:val="24"/>
                <w:szCs w:val="24"/>
                <w:lang w:val="en-GB"/>
              </w:rPr>
            </w:pPr>
            <w:r>
              <w:br/>
            </w:r>
          </w:p>
        </w:tc>
      </w:tr>
      <w:tr w14:paraId="2A120392" w14:textId="77777777" w:rsidTr="235AD1BA">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4AFBBB3A" w14:paraId="71598A2A" w14:textId="589352CA">
            <w:pPr>
              <w:rPr>
                <w:rFonts w:ascii="Arial" w:eastAsia="Arial" w:hAnsi="Arial" w:cs="Arial"/>
                <w:b w:val="0"/>
                <w:bCs w:val="0"/>
                <w:sz w:val="24"/>
                <w:szCs w:val="24"/>
                <w:lang w:val="en-GB"/>
              </w:rPr>
            </w:pPr>
          </w:p>
          <w:p w:rsidR="72431AC7" w:rsidP="4AFBBB3A" w14:paraId="6CCD9CAD" w14:textId="4E1025CB">
            <w:pPr>
              <w:rPr>
                <w:rFonts w:ascii="Arial" w:eastAsia="Arial" w:hAnsi="Arial" w:cs="Arial"/>
                <w:b w:val="0"/>
                <w:bCs w:val="0"/>
                <w:sz w:val="24"/>
                <w:szCs w:val="24"/>
                <w:lang w:val="en-GB"/>
              </w:rPr>
            </w:pPr>
            <w:r w:rsidRPr="235AD1BA" w:rsidR="25069DDE">
              <w:rPr>
                <w:rFonts w:ascii="Arial" w:eastAsia="Arial" w:hAnsi="Arial" w:cs="Arial"/>
                <w:b w:val="0"/>
                <w:bCs w:val="0"/>
                <w:sz w:val="24"/>
                <w:szCs w:val="24"/>
                <w:lang w:val="en-GB"/>
              </w:rPr>
              <w:t xml:space="preserve">Full-time: </w:t>
            </w:r>
            <w:r w:rsidRPr="235AD1BA">
              <w:rPr>
                <w:rFonts w:ascii="Arial" w:eastAsia="Arial" w:hAnsi="Arial" w:cs="Arial"/>
                <w:b w:val="0"/>
                <w:bCs w:val="0"/>
                <w:sz w:val="24"/>
                <w:szCs w:val="24"/>
                <w:lang w:val="en-GB"/>
              </w:rPr>
              <w:t>PFFSA1FSA20</w:t>
            </w:r>
          </w:p>
        </w:tc>
      </w:tr>
      <w:tr w14:paraId="78C565E8" w14:textId="77777777" w:rsidTr="235AD1BA">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35AD1BA">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Forensic Science (Toxicology)</w:t>
            </w:r>
          </w:p>
          <w:p w:rsidR="72431AC7" w:rsidP="540725A5" w14:textId="77777777">
            <w:pPr>
              <w:rPr>
                <w:rFonts w:ascii="Arial" w:eastAsia="Arial" w:hAnsi="Arial" w:cs="Arial"/>
                <w:b w:val="0"/>
                <w:bCs w:val="0"/>
                <w:sz w:val="24"/>
                <w:szCs w:val="24"/>
              </w:rPr>
            </w:pPr>
          </w:p>
        </w:tc>
      </w:tr>
      <w:tr w14:paraId="34BB979C" w14:textId="77777777" w:rsidTr="235AD1BA">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 Diploma Forensic Science (Toxicology)</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PG Certificate Forensic Science (Toxicology)</w:t>
            </w:r>
          </w:p>
          <w:p w:rsidR="72431AC7" w:rsidP="2030048C" w14:textId="7E0F963D">
            <w:pPr>
              <w:rPr>
                <w:rFonts w:ascii="Arial" w:eastAsia="Arial" w:hAnsi="Arial" w:cs="Arial"/>
                <w:b w:val="0"/>
                <w:bCs w:val="0"/>
                <w:sz w:val="24"/>
                <w:szCs w:val="24"/>
                <w:lang w:val="en-GB"/>
              </w:rPr>
            </w:pPr>
            <w:r>
              <w:br/>
            </w:r>
          </w:p>
        </w:tc>
      </w:tr>
      <w:tr w14:paraId="2A120393" w14:textId="77777777" w:rsidTr="235AD1BA">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4AFBBB3A" w14:textId="589352CA">
            <w:pPr>
              <w:rPr>
                <w:rFonts w:ascii="Arial" w:eastAsia="Arial" w:hAnsi="Arial" w:cs="Arial"/>
                <w:b w:val="0"/>
                <w:bCs w:val="0"/>
                <w:sz w:val="24"/>
                <w:szCs w:val="24"/>
                <w:lang w:val="en-GB"/>
              </w:rPr>
            </w:pPr>
          </w:p>
          <w:p w:rsidR="72431AC7" w:rsidP="4AFBBB3A" w14:textId="4E1025CB">
            <w:pPr>
              <w:rPr>
                <w:rFonts w:ascii="Arial" w:eastAsia="Arial" w:hAnsi="Arial" w:cs="Arial"/>
                <w:b w:val="0"/>
                <w:bCs w:val="0"/>
                <w:sz w:val="24"/>
                <w:szCs w:val="24"/>
                <w:lang w:val="en-GB"/>
              </w:rPr>
            </w:pPr>
            <w:r w:rsidRPr="235AD1BA" w:rsidR="25069DDE">
              <w:rPr>
                <w:rFonts w:ascii="Arial" w:eastAsia="Arial" w:hAnsi="Arial" w:cs="Arial"/>
                <w:b w:val="0"/>
                <w:bCs w:val="0"/>
                <w:sz w:val="24"/>
                <w:szCs w:val="24"/>
                <w:lang w:val="en-GB"/>
              </w:rPr>
              <w:t xml:space="preserve">Full-time: </w:t>
            </w:r>
            <w:r w:rsidRPr="235AD1BA">
              <w:rPr>
                <w:rFonts w:ascii="Arial" w:eastAsia="Arial" w:hAnsi="Arial" w:cs="Arial"/>
                <w:b w:val="0"/>
                <w:bCs w:val="0"/>
                <w:sz w:val="24"/>
                <w:szCs w:val="24"/>
                <w:lang w:val="en-GB"/>
              </w:rPr>
              <w:t>PFFST1FST20</w:t>
            </w:r>
          </w:p>
        </w:tc>
      </w:tr>
      <w:tr w14:paraId="78C565E9" w14:textId="77777777" w:rsidTr="235AD1BA">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C" w14:textId="77777777" w:rsidTr="235AD1BA">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Forensic Science (Analysis) with Professional Placement</w:t>
            </w:r>
          </w:p>
          <w:p w:rsidR="72431AC7" w:rsidP="540725A5" w14:textId="77777777">
            <w:pPr>
              <w:rPr>
                <w:rFonts w:ascii="Arial" w:eastAsia="Arial" w:hAnsi="Arial" w:cs="Arial"/>
                <w:b w:val="0"/>
                <w:bCs w:val="0"/>
                <w:sz w:val="24"/>
                <w:szCs w:val="24"/>
              </w:rPr>
            </w:pPr>
          </w:p>
        </w:tc>
      </w:tr>
      <w:tr w14:paraId="34BB979D" w14:textId="77777777" w:rsidTr="235AD1BA">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 Dip Forensic Science (Analysis)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PG Cert Forensic Science (Analysis) with Professional Placement</w:t>
            </w:r>
          </w:p>
          <w:p w:rsidR="72431AC7" w:rsidP="2030048C" w14:textId="7E0F963D">
            <w:pPr>
              <w:rPr>
                <w:rFonts w:ascii="Arial" w:eastAsia="Arial" w:hAnsi="Arial" w:cs="Arial"/>
                <w:b w:val="0"/>
                <w:bCs w:val="0"/>
                <w:sz w:val="24"/>
                <w:szCs w:val="24"/>
                <w:lang w:val="en-GB"/>
              </w:rPr>
            </w:pPr>
            <w:r>
              <w:br/>
            </w:r>
          </w:p>
        </w:tc>
      </w:tr>
      <w:tr w14:paraId="2A120394" w14:textId="77777777" w:rsidTr="235AD1BA">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4AFBBB3A" w14:textId="589352CA">
            <w:pPr>
              <w:rPr>
                <w:rFonts w:ascii="Arial" w:eastAsia="Arial" w:hAnsi="Arial" w:cs="Arial"/>
                <w:b w:val="0"/>
                <w:bCs w:val="0"/>
                <w:sz w:val="24"/>
                <w:szCs w:val="24"/>
                <w:lang w:val="en-GB"/>
              </w:rPr>
            </w:pPr>
          </w:p>
          <w:p w:rsidR="72431AC7" w:rsidP="4AFBBB3A" w14:textId="4E1025CB">
            <w:pPr>
              <w:rPr>
                <w:rFonts w:ascii="Arial" w:eastAsia="Arial" w:hAnsi="Arial" w:cs="Arial"/>
                <w:b w:val="0"/>
                <w:bCs w:val="0"/>
                <w:sz w:val="24"/>
                <w:szCs w:val="24"/>
                <w:lang w:val="en-GB"/>
              </w:rPr>
            </w:pPr>
            <w:r w:rsidRPr="235AD1BA" w:rsidR="25069DDE">
              <w:rPr>
                <w:rFonts w:ascii="Arial" w:eastAsia="Arial" w:hAnsi="Arial" w:cs="Arial"/>
                <w:b w:val="0"/>
                <w:bCs w:val="0"/>
                <w:sz w:val="24"/>
                <w:szCs w:val="24"/>
                <w:lang w:val="en-GB"/>
              </w:rPr>
              <w:t xml:space="preserve">Full-time: </w:t>
            </w:r>
            <w:r w:rsidRPr="235AD1BA">
              <w:rPr>
                <w:rFonts w:ascii="Arial" w:eastAsia="Arial" w:hAnsi="Arial" w:cs="Arial"/>
                <w:b w:val="0"/>
                <w:bCs w:val="0"/>
                <w:sz w:val="24"/>
                <w:szCs w:val="24"/>
                <w:lang w:val="en-GB"/>
              </w:rPr>
              <w:t>PFFSA1FSA99</w:t>
            </w:r>
          </w:p>
        </w:tc>
      </w:tr>
      <w:tr w14:paraId="78C565EA" w14:textId="77777777" w:rsidTr="235AD1BA">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D" w14:textId="77777777" w:rsidTr="235AD1BA">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Forensic Science (Toxicology) with Professional Placement</w:t>
            </w:r>
          </w:p>
          <w:p w:rsidR="72431AC7" w:rsidP="540725A5" w14:textId="77777777">
            <w:pPr>
              <w:rPr>
                <w:rFonts w:ascii="Arial" w:eastAsia="Arial" w:hAnsi="Arial" w:cs="Arial"/>
                <w:b w:val="0"/>
                <w:bCs w:val="0"/>
                <w:sz w:val="24"/>
                <w:szCs w:val="24"/>
              </w:rPr>
            </w:pPr>
          </w:p>
        </w:tc>
      </w:tr>
      <w:tr w14:paraId="34BB979E" w14:textId="77777777" w:rsidTr="235AD1BA">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 Dip Forensic Science (Toxicology)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PG Cert Forensic Science (Toxicology) with Professional Placement</w:t>
            </w:r>
          </w:p>
          <w:p w:rsidR="72431AC7" w:rsidP="2030048C" w14:textId="7E0F963D">
            <w:pPr>
              <w:rPr>
                <w:rFonts w:ascii="Arial" w:eastAsia="Arial" w:hAnsi="Arial" w:cs="Arial"/>
                <w:b w:val="0"/>
                <w:bCs w:val="0"/>
                <w:sz w:val="24"/>
                <w:szCs w:val="24"/>
                <w:lang w:val="en-GB"/>
              </w:rPr>
            </w:pPr>
            <w:r>
              <w:br/>
            </w:r>
          </w:p>
        </w:tc>
      </w:tr>
      <w:tr w14:paraId="2A120395" w14:textId="77777777" w:rsidTr="235AD1BA">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4AFBBB3A" w14:textId="589352CA">
            <w:pPr>
              <w:rPr>
                <w:rFonts w:ascii="Arial" w:eastAsia="Arial" w:hAnsi="Arial" w:cs="Arial"/>
                <w:b w:val="0"/>
                <w:bCs w:val="0"/>
                <w:sz w:val="24"/>
                <w:szCs w:val="24"/>
                <w:lang w:val="en-GB"/>
              </w:rPr>
            </w:pPr>
          </w:p>
          <w:p w:rsidR="72431AC7" w:rsidP="4AFBBB3A" w14:textId="4E1025CB">
            <w:pPr>
              <w:rPr>
                <w:rFonts w:ascii="Arial" w:eastAsia="Arial" w:hAnsi="Arial" w:cs="Arial"/>
                <w:b w:val="0"/>
                <w:bCs w:val="0"/>
                <w:sz w:val="24"/>
                <w:szCs w:val="24"/>
                <w:lang w:val="en-GB"/>
              </w:rPr>
            </w:pPr>
            <w:r w:rsidRPr="235AD1BA" w:rsidR="25069DDE">
              <w:rPr>
                <w:rFonts w:ascii="Arial" w:eastAsia="Arial" w:hAnsi="Arial" w:cs="Arial"/>
                <w:b w:val="0"/>
                <w:bCs w:val="0"/>
                <w:sz w:val="24"/>
                <w:szCs w:val="24"/>
                <w:lang w:val="en-GB"/>
              </w:rPr>
              <w:t xml:space="preserve">Full-time: </w:t>
            </w:r>
            <w:r w:rsidRPr="235AD1BA">
              <w:rPr>
                <w:rFonts w:ascii="Arial" w:eastAsia="Arial" w:hAnsi="Arial" w:cs="Arial"/>
                <w:b w:val="0"/>
                <w:bCs w:val="0"/>
                <w:sz w:val="24"/>
                <w:szCs w:val="24"/>
                <w:lang w:val="en-GB"/>
              </w:rPr>
              <w:t>PFFST1FST99</w:t>
            </w:r>
          </w:p>
        </w:tc>
      </w:tr>
      <w:tr w14:paraId="78C565EB" w14:textId="77777777" w:rsidTr="235AD1BA">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Category 1: Primarily in person (0-20%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 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 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 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postgraduate taught course requirements are based on having been awarded a relevant undergraduate degree and are normally coupled with minimum grades expectation of 2:2, specific courses in certain areas may have a stricter grade requirement. We may also use interview, portfolio and performance pieces to assess a person's suitability for some courses. We recognise that every person's journey to a postgraduate taught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pStyle w:val="p"/>
              <w:shd w:val="clear" w:color="auto" w:fill="FFFFFE"/>
              <w:spacing w:before="0" w:beforeAutospacing="0" w:after="0" w:afterAutospacing="0" w:line="285" w:lineRule="auto"/>
              <w:ind w:left="0" w:right="0"/>
              <w:rPr>
                <w:rStyle w:val="normaltextrun"/>
                <w:rFonts w:ascii="Arial" w:eastAsia="Arial" w:hAnsi="Arial" w:cs="Arial"/>
                <w:b/>
                <w:bCs/>
                <w:color w:val="000000" w:themeColor="text1" w:themeShade="FF" w:themeTint="FF"/>
                <w:sz w:val="22"/>
                <w:szCs w:val="22"/>
              </w:rPr>
            </w:pPr>
          </w:p>
          <w:p w:rsidR="5D711985" w:rsidRPr="158602C4" w:rsidP="158602C4">
            <w:pPr>
              <w:pStyle w:val="p"/>
              <w:shd w:val="clear" w:color="auto" w:fill="FFFFFE"/>
              <w:spacing w:before="0" w:beforeAutospacing="0" w:after="0" w:afterAutospacing="0" w:line="285" w:lineRule="auto"/>
              <w:ind w:left="0" w:right="0"/>
              <w:rPr>
                <w:rStyle w:val="normaltextrun"/>
                <w:rFonts w:ascii="Times New Roman" w:eastAsia="Times New Roman" w:hAnsi="Times New Roman" w:cs="Times New Roman"/>
                <w:b w:val="0"/>
                <w:bCs w:val="0"/>
                <w:color w:val="000000" w:themeColor="text1" w:themeShade="FF" w:themeTint="FF"/>
                <w:sz w:val="22"/>
                <w:szCs w:val="22"/>
              </w:rPr>
            </w:pPr>
            <w:r w:rsidRPr="158602C4">
              <w:rPr>
                <w:rStyle w:val="normaltextrun"/>
                <w:rFonts w:ascii="Arial" w:eastAsia="Arial" w:hAnsi="Arial" w:cs="Arial"/>
                <w:b w:val="0"/>
                <w:bCs w:val="0"/>
                <w:color w:val="000000" w:themeColor="text1" w:themeShade="FF" w:themeTint="FF"/>
                <w:sz w:val="22"/>
                <w:szCs w:val="22"/>
              </w:rPr>
              <w:t>The</w:t>
            </w:r>
            <w:r w:rsidRPr="158602C4">
              <w:rPr>
                <w:rStyle w:val="normaltextrun"/>
                <w:rFonts w:ascii="Arial" w:eastAsia="Arial" w:hAnsi="Arial" w:cs="Arial"/>
                <w:b w:val="0"/>
                <w:bCs w:val="0"/>
                <w:color w:val="000000" w:themeColor="text1" w:themeShade="FF" w:themeTint="FF"/>
                <w:sz w:val="22"/>
                <w:szCs w:val="22"/>
              </w:rPr>
              <w:t xml:space="preserve"> approved variant from PR is </w:t>
            </w:r>
            <w:r w:rsidRPr="158602C4">
              <w:rPr>
                <w:rStyle w:val="normaltextrun"/>
                <w:rFonts w:ascii="Arial" w:eastAsia="Arial" w:hAnsi="Arial" w:cs="Arial"/>
                <w:b w:val="0"/>
                <w:bCs w:val="0"/>
                <w:color w:val="000000" w:themeColor="text1" w:themeShade="FF" w:themeTint="FF"/>
                <w:sz w:val="22"/>
                <w:szCs w:val="22"/>
              </w:rPr>
              <w:t xml:space="preserve">that </w:t>
            </w:r>
            <w:r w:rsidRPr="158602C4">
              <w:rPr>
                <w:rStyle w:val="normaltextrun"/>
                <w:rFonts w:ascii="Arial" w:eastAsia="Arial" w:hAnsi="Arial" w:cs="Arial"/>
                <w:b w:val="0"/>
                <w:bCs w:val="0"/>
                <w:color w:val="000000" w:themeColor="text1" w:themeShade="FF" w:themeTint="FF"/>
                <w:sz w:val="22"/>
                <w:szCs w:val="22"/>
              </w:rPr>
              <w:t xml:space="preserve">the PGCert </w:t>
            </w:r>
            <w:r w:rsidRPr="158602C4">
              <w:rPr>
                <w:rStyle w:val="normaltextrun"/>
                <w:rFonts w:ascii="Arial" w:eastAsia="Arial" w:hAnsi="Arial" w:cs="Arial"/>
                <w:b w:val="0"/>
                <w:bCs w:val="0"/>
                <w:color w:val="000000" w:themeColor="text1" w:themeShade="FF" w:themeTint="FF"/>
                <w:sz w:val="22"/>
                <w:szCs w:val="22"/>
              </w:rPr>
              <w:t xml:space="preserve">will be </w:t>
            </w:r>
            <w:r w:rsidRPr="158602C4">
              <w:rPr>
                <w:rStyle w:val="normaltextrun"/>
                <w:rFonts w:ascii="Arial" w:eastAsia="Arial" w:hAnsi="Arial" w:cs="Arial"/>
                <w:b w:val="0"/>
                <w:bCs w:val="0"/>
                <w:color w:val="000000" w:themeColor="text1" w:themeShade="FF" w:themeTint="FF"/>
                <w:sz w:val="22"/>
                <w:szCs w:val="22"/>
              </w:rPr>
              <w:t xml:space="preserve">in Analytical </w:t>
            </w:r>
            <w:r w:rsidRPr="158602C4">
              <w:rPr>
                <w:rStyle w:val="normaltextrun"/>
                <w:rFonts w:ascii="Arial" w:eastAsia="Arial" w:hAnsi="Arial" w:cs="Arial"/>
                <w:b w:val="0"/>
                <w:bCs w:val="0"/>
                <w:color w:val="000000" w:themeColor="text1" w:themeShade="FF" w:themeTint="FF"/>
                <w:sz w:val="22"/>
                <w:szCs w:val="22"/>
              </w:rPr>
              <w:t>Chemsitry</w:t>
            </w:r>
            <w:r w:rsidRPr="158602C4">
              <w:rPr>
                <w:rStyle w:val="normaltextrun"/>
                <w:rFonts w:ascii="Arial" w:eastAsia="Arial" w:hAnsi="Arial" w:cs="Arial"/>
                <w:b w:val="0"/>
                <w:bCs w:val="0"/>
                <w:color w:val="000000" w:themeColor="text1" w:themeShade="FF" w:themeTint="FF"/>
                <w:sz w:val="22"/>
                <w:szCs w:val="22"/>
              </w:rPr>
              <w:t xml:space="preserve"> rather </w:t>
            </w:r>
            <w:r w:rsidRPr="158602C4">
              <w:rPr>
                <w:rStyle w:val="normaltextrun"/>
                <w:rFonts w:ascii="Arial" w:eastAsia="Arial" w:hAnsi="Arial" w:cs="Arial"/>
                <w:b w:val="0"/>
                <w:bCs w:val="0"/>
                <w:color w:val="000000" w:themeColor="text1" w:themeShade="FF" w:themeTint="FF"/>
                <w:sz w:val="22"/>
                <w:szCs w:val="22"/>
              </w:rPr>
              <w:t>then</w:t>
            </w:r>
            <w:r w:rsidRPr="158602C4">
              <w:rPr>
                <w:rStyle w:val="normaltextrun"/>
                <w:rFonts w:ascii="Arial" w:eastAsia="Arial" w:hAnsi="Arial" w:cs="Arial"/>
                <w:b w:val="0"/>
                <w:bCs w:val="0"/>
                <w:color w:val="000000" w:themeColor="text1" w:themeShade="FF" w:themeTint="FF"/>
                <w:sz w:val="22"/>
                <w:szCs w:val="22"/>
              </w:rPr>
              <w:t xml:space="preserve"> </w:t>
            </w:r>
            <w:r w:rsidRPr="158602C4">
              <w:rPr>
                <w:rStyle w:val="normaltextrun"/>
                <w:rFonts w:ascii="Arial" w:eastAsia="Arial" w:hAnsi="Arial" w:cs="Arial"/>
                <w:b w:val="0"/>
                <w:bCs w:val="0"/>
                <w:color w:val="000000" w:themeColor="text1" w:themeShade="FF" w:themeTint="FF"/>
                <w:sz w:val="22"/>
                <w:szCs w:val="22"/>
              </w:rPr>
              <w:t>a PGCert in Forensic Ana</w:t>
            </w:r>
            <w:r w:rsidRPr="158602C4">
              <w:rPr>
                <w:rStyle w:val="normaltextrun"/>
                <w:rFonts w:ascii="Arial" w:eastAsia="Arial" w:hAnsi="Arial" w:cs="Arial"/>
                <w:b w:val="0"/>
                <w:bCs w:val="0"/>
                <w:color w:val="000000" w:themeColor="text1" w:themeShade="FF" w:themeTint="FF"/>
                <w:sz w:val="22"/>
                <w:szCs w:val="22"/>
              </w:rPr>
              <w:t>lysis, if the s</w:t>
            </w:r>
            <w:r w:rsidRPr="158602C4">
              <w:rPr>
                <w:rStyle w:val="normaltextrun"/>
                <w:rFonts w:ascii="Arial" w:eastAsia="Arial" w:hAnsi="Arial" w:cs="Arial"/>
                <w:b w:val="0"/>
                <w:bCs w:val="0"/>
                <w:color w:val="000000" w:themeColor="text1" w:themeShade="FF" w:themeTint="FF"/>
                <w:sz w:val="22"/>
                <w:szCs w:val="22"/>
              </w:rPr>
              <w:t>tudent</w:t>
            </w:r>
            <w:r w:rsidRPr="158602C4">
              <w:rPr>
                <w:rStyle w:val="normaltextrun"/>
                <w:rFonts w:ascii="Arial" w:eastAsia="Arial" w:hAnsi="Arial" w:cs="Arial"/>
                <w:b w:val="0"/>
                <w:bCs w:val="0"/>
                <w:color w:val="000000" w:themeColor="text1" w:themeShade="FF" w:themeTint="FF"/>
                <w:sz w:val="22"/>
                <w:szCs w:val="22"/>
              </w:rPr>
              <w:t xml:space="preserve"> does not pass a Forensic module </w:t>
            </w:r>
            <w:r w:rsidRPr="158602C4">
              <w:rPr>
                <w:rStyle w:val="normaltextrun"/>
                <w:rFonts w:ascii="Arial" w:eastAsia="Arial" w:hAnsi="Arial" w:cs="Arial"/>
                <w:b w:val="0"/>
                <w:bCs w:val="0"/>
                <w:color w:val="000000" w:themeColor="text1" w:themeShade="FF" w:themeTint="FF"/>
                <w:sz w:val="22"/>
                <w:szCs w:val="22"/>
              </w:rPr>
              <w:t xml:space="preserve">i.e. </w:t>
            </w:r>
            <w:r w:rsidRPr="158602C4">
              <w:rPr>
                <w:rStyle w:val="normaltextrun"/>
                <w:rFonts w:ascii="Arial" w:eastAsia="Arial" w:hAnsi="Arial" w:cs="Arial"/>
                <w:b w:val="0"/>
                <w:bCs w:val="0"/>
                <w:color w:val="000000" w:themeColor="text1" w:themeShade="FF" w:themeTint="FF"/>
                <w:sz w:val="22"/>
                <w:szCs w:val="22"/>
              </w:rPr>
              <w:t xml:space="preserve">CH7080 and LS7030 or </w:t>
            </w:r>
            <w:r w:rsidRPr="158602C4">
              <w:rPr>
                <w:rStyle w:val="normaltextrun"/>
                <w:rFonts w:ascii="Arial" w:eastAsia="Arial" w:hAnsi="Arial" w:cs="Arial"/>
                <w:b w:val="0"/>
                <w:bCs w:val="0"/>
                <w:color w:val="000000" w:themeColor="text1" w:themeShade="FF" w:themeTint="FF"/>
                <w:sz w:val="22"/>
                <w:szCs w:val="22"/>
              </w:rPr>
              <w:t>CH7110</w:t>
            </w:r>
            <w:r w:rsidRPr="158602C4">
              <w:rPr>
                <w:rStyle w:val="normaltextrun"/>
                <w:rFonts w:ascii="Arial" w:eastAsia="Arial" w:hAnsi="Arial" w:cs="Arial"/>
                <w:b w:val="0"/>
                <w:bCs w:val="0"/>
                <w:color w:val="000000" w:themeColor="text1" w:themeShade="FF" w:themeTint="FF"/>
                <w:sz w:val="22"/>
                <w:szCs w:val="22"/>
              </w:rPr>
              <w:t>.</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0"/>
        <w:ind w:left="36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0"/>
        <w:ind w:left="36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aims of the MSc</w:t>
      </w:r>
      <w:r w:rsidRPr="2030048C">
        <w:rPr>
          <w:rStyle w:val="normaltextrun"/>
          <w:rFonts w:ascii="Arial" w:hAnsi="Arial" w:cs="Arial"/>
          <w:color w:val="000000" w:themeColor="text1"/>
          <w:sz w:val="24"/>
          <w:szCs w:val="24"/>
          <w:shd w:val="clear" w:color="auto" w:fill="FFFFFF"/>
        </w:rPr>
        <w:t xml:space="preserve"> p</w:t>
      </w:r>
      <w:r w:rsidRPr="2030048C">
        <w:rPr>
          <w:rStyle w:val="normaltextrun"/>
          <w:rFonts w:ascii="Arial" w:hAnsi="Arial" w:cs="Arial"/>
          <w:color w:val="000000" w:themeColor="text1"/>
          <w:sz w:val="24"/>
          <w:szCs w:val="24"/>
          <w:shd w:val="clear" w:color="auto" w:fill="FFFFFF"/>
        </w:rPr>
        <w:t>rogramme</w:t>
      </w:r>
      <w:r w:rsidRPr="2030048C">
        <w:rPr>
          <w:rStyle w:val="normaltextrun"/>
          <w:rFonts w:ascii="Arial" w:hAnsi="Arial" w:cs="Arial"/>
          <w:color w:val="000000" w:themeColor="text1"/>
          <w:sz w:val="24"/>
          <w:szCs w:val="24"/>
          <w:shd w:val="clear" w:color="auto" w:fill="FFFFFF"/>
        </w:rPr>
        <w:t>s</w:t>
      </w:r>
      <w:r w:rsidRPr="2030048C">
        <w:rPr>
          <w:rStyle w:val="normaltextrun"/>
          <w:rFonts w:ascii="Arial" w:hAnsi="Arial" w:cs="Arial"/>
          <w:color w:val="000000" w:themeColor="text1"/>
          <w:sz w:val="24"/>
          <w:szCs w:val="24"/>
          <w:shd w:val="clear" w:color="auto" w:fill="FFFFFF"/>
        </w:rPr>
        <w:t xml:space="preserve"> are:</w:t>
      </w:r>
    </w:p>
    <w:p w:rsidRPr="2030048C" w:rsidP="2030048C">
      <w:pPr>
        <w:pStyle w:val="ListParagraph0"/>
        <w:ind w:left="36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to provide </w:t>
      </w:r>
      <w:r w:rsidRPr="2030048C">
        <w:rPr>
          <w:rStyle w:val="normaltextrun"/>
          <w:rFonts w:ascii="Arial" w:hAnsi="Arial" w:cs="Arial"/>
          <w:color w:val="000000" w:themeColor="text1"/>
          <w:sz w:val="24"/>
          <w:szCs w:val="24"/>
          <w:shd w:val="clear" w:color="auto" w:fill="FFFFFF"/>
        </w:rPr>
        <w:t xml:space="preserve">students with an in-depth knowledge and understanding of the core elements </w:t>
      </w:r>
      <w:r w:rsidRPr="2030048C">
        <w:rPr>
          <w:rStyle w:val="normaltextrun"/>
          <w:rFonts w:ascii="Arial" w:hAnsi="Arial" w:cs="Arial"/>
          <w:color w:val="000000" w:themeColor="text1"/>
          <w:sz w:val="24"/>
          <w:szCs w:val="24"/>
          <w:shd w:val="clear" w:color="auto" w:fill="FFFFFF"/>
        </w:rPr>
        <w:t xml:space="preserve">of </w:t>
      </w:r>
      <w:r w:rsidRPr="2030048C">
        <w:rPr>
          <w:rStyle w:val="normaltextrun"/>
          <w:rFonts w:ascii="Arial" w:hAnsi="Arial" w:cs="Arial"/>
          <w:color w:val="000000" w:themeColor="text1"/>
          <w:sz w:val="24"/>
          <w:szCs w:val="24"/>
          <w:shd w:val="clear" w:color="auto" w:fill="FFFFFF"/>
        </w:rPr>
        <w:t xml:space="preserve">forensic science with specialisation in either </w:t>
      </w:r>
      <w:r w:rsidRPr="2030048C">
        <w:rPr>
          <w:rStyle w:val="normaltextrun"/>
          <w:rFonts w:ascii="Arial" w:hAnsi="Arial" w:cs="Arial"/>
          <w:color w:val="000000" w:themeColor="text1"/>
          <w:sz w:val="24"/>
          <w:szCs w:val="24"/>
          <w:shd w:val="clear" w:color="auto" w:fill="FFFFFF"/>
        </w:rPr>
        <w:t xml:space="preserve">forensic </w:t>
      </w:r>
      <w:r w:rsidRPr="2030048C">
        <w:rPr>
          <w:rStyle w:val="normaltextrun"/>
          <w:rFonts w:ascii="Arial" w:hAnsi="Arial" w:cs="Arial"/>
          <w:color w:val="000000" w:themeColor="text1"/>
          <w:sz w:val="24"/>
          <w:szCs w:val="24"/>
          <w:shd w:val="clear" w:color="auto" w:fill="FFFFFF"/>
        </w:rPr>
        <w:t xml:space="preserve">trace </w:t>
      </w:r>
      <w:r w:rsidRPr="2030048C">
        <w:rPr>
          <w:rStyle w:val="normaltextrun"/>
          <w:rFonts w:ascii="Arial" w:hAnsi="Arial" w:cs="Arial"/>
          <w:color w:val="000000" w:themeColor="text1"/>
          <w:sz w:val="24"/>
          <w:szCs w:val="24"/>
          <w:shd w:val="clear" w:color="auto" w:fill="FFFFFF"/>
        </w:rPr>
        <w:t>a</w:t>
      </w:r>
      <w:r w:rsidRPr="2030048C">
        <w:rPr>
          <w:rStyle w:val="normaltextrun"/>
          <w:rFonts w:ascii="Arial" w:hAnsi="Arial" w:cs="Arial"/>
          <w:color w:val="000000" w:themeColor="text1"/>
          <w:sz w:val="24"/>
          <w:szCs w:val="24"/>
          <w:shd w:val="clear" w:color="auto" w:fill="FFFFFF"/>
        </w:rPr>
        <w:t>nalysis</w:t>
      </w:r>
      <w:r w:rsidRPr="2030048C">
        <w:rPr>
          <w:rStyle w:val="normaltextrun"/>
          <w:rFonts w:ascii="Arial" w:hAnsi="Arial" w:cs="Arial"/>
          <w:color w:val="000000" w:themeColor="text1"/>
          <w:sz w:val="24"/>
          <w:szCs w:val="24"/>
          <w:shd w:val="clear" w:color="auto" w:fill="FFFFFF"/>
        </w:rPr>
        <w:t xml:space="preserve"> or forensic toxicology</w:t>
      </w:r>
      <w:r w:rsidRPr="2030048C">
        <w:rPr>
          <w:rStyle w:val="normaltextrun"/>
          <w:rFonts w:ascii="Arial" w:hAnsi="Arial" w:cs="Arial"/>
          <w:color w:val="000000" w:themeColor="text1"/>
          <w:sz w:val="24"/>
          <w:szCs w:val="24"/>
          <w:shd w:val="clear" w:color="auto" w:fill="FFFFFF"/>
        </w:rPr>
        <w:t>;</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equip students</w:t>
      </w:r>
      <w:r w:rsidRPr="2030048C">
        <w:rPr>
          <w:rStyle w:val="normaltextrun"/>
          <w:rFonts w:ascii="Arial" w:hAnsi="Arial" w:cs="Arial"/>
          <w:color w:val="000000" w:themeColor="text1"/>
          <w:sz w:val="24"/>
          <w:szCs w:val="24"/>
          <w:shd w:val="clear" w:color="auto" w:fill="FFFFFF"/>
        </w:rPr>
        <w:t xml:space="preserve"> with problem-solving, practical, IT and key (transferable) skills derived from the collection, analysis, interpretation and representation of data and information in preparation for their careers in a variety of work environments;</w:t>
      </w:r>
    </w:p>
    <w:p w:rsidRPr="2030048C" w:rsidP="2030048C">
      <w:pPr>
        <w:pStyle w:val="ListParagraph"/>
        <w:numPr>
          <w:ilvl w:val="0"/>
          <w:numId w:val="13"/>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give students an appreciation of the importance of the continuity of evidence from the crime scene to the court and an awareness of professional and ethical standards and practices (including quality assurance), and the importance of adhering to them;</w:t>
      </w:r>
    </w:p>
    <w:p w:rsidRPr="2030048C" w:rsidP="2030048C">
      <w:pPr>
        <w:pStyle w:val="ListParagraph"/>
        <w:numPr>
          <w:ilvl w:val="0"/>
          <w:numId w:val="13"/>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provide the skills required for self-management and autonomy in the planning, organisation and conduct of an independent research project along with</w:t>
      </w:r>
      <w:r w:rsidRPr="2030048C">
        <w:rPr>
          <w:rStyle w:val="normaltextrun"/>
          <w:rFonts w:ascii="Arial" w:hAnsi="Arial" w:cs="Arial"/>
          <w:color w:val="000000" w:themeColor="text1"/>
          <w:sz w:val="24"/>
          <w:szCs w:val="24"/>
          <w:shd w:val="clear" w:color="auto" w:fill="FFFFFF"/>
        </w:rPr>
        <w:t xml:space="preserve"> a critical awareness of and engagement with current research methods and techniques.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In addition, </w:t>
      </w:r>
      <w:r w:rsidRPr="2030048C">
        <w:rPr>
          <w:rStyle w:val="normaltextrun"/>
          <w:rFonts w:ascii="Arial" w:hAnsi="Arial" w:cs="Arial"/>
          <w:color w:val="000000" w:themeColor="text1"/>
          <w:sz w:val="24"/>
          <w:szCs w:val="24"/>
          <w:shd w:val="clear" w:color="auto" w:fill="FFFFFF"/>
        </w:rPr>
        <w:t xml:space="preserve">the </w:t>
      </w:r>
      <w:r w:rsidRPr="2030048C">
        <w:rPr>
          <w:rStyle w:val="normaltextrun"/>
          <w:rFonts w:ascii="Arial" w:hAnsi="Arial" w:cs="Arial"/>
          <w:color w:val="000000" w:themeColor="text1"/>
          <w:sz w:val="24"/>
          <w:szCs w:val="24"/>
          <w:shd w:val="clear" w:color="auto" w:fill="FFFFFF"/>
        </w:rPr>
        <w:t>aims of the professional placement module are</w:t>
      </w:r>
      <w:r w:rsidRPr="2030048C">
        <w:rPr>
          <w:rStyle w:val="normaltextrun"/>
          <w:rFonts w:ascii="Arial" w:hAnsi="Arial" w:cs="Arial"/>
          <w:color w:val="000000" w:themeColor="text1"/>
          <w:sz w:val="24"/>
          <w:szCs w:val="24"/>
          <w:shd w:val="clear" w:color="auto" w:fill="FFFFFF"/>
        </w:rPr>
        <w:t>:</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themeColor="text1"/>
          <w:sz w:val="24"/>
          <w:szCs w:val="24"/>
          <w:shd w:val="clear" w:color="auto" w:fill="FFFFFF"/>
        </w:rPr>
        <w:t> </w:t>
      </w:r>
    </w:p>
    <w:p w:rsidRPr="2030048C" w:rsidP="2030048C">
      <w:pPr>
        <w:pStyle w:val="ListParagraph"/>
        <w:numPr>
          <w:ilvl w:val="0"/>
          <w:numId w:val="14"/>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provide experience of working in a professional environment that is relevant to the field of study and enhance career prospects through the development of a range of skills that enable students to present themselves effectively, network and make informed decisions about employment and career plans;</w:t>
      </w:r>
    </w:p>
    <w:p w:rsidRPr="2030048C" w:rsidP="2030048C">
      <w:pPr>
        <w:pStyle w:val="ListParagraph"/>
        <w:numPr>
          <w:ilvl w:val="0"/>
          <w:numId w:val="14"/>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to allow students to consolidate and apply the range of skills and knowledge acquired </w:t>
      </w:r>
      <w:r w:rsidRPr="2030048C">
        <w:rPr>
          <w:rStyle w:val="normaltextrun"/>
          <w:rFonts w:ascii="Arial" w:hAnsi="Arial" w:cs="Arial"/>
          <w:color w:val="000000" w:themeColor="text1"/>
          <w:sz w:val="24"/>
          <w:szCs w:val="24"/>
          <w:shd w:val="clear" w:color="auto" w:fill="FFFFFF"/>
        </w:rPr>
        <w:t>in the course of</w:t>
      </w:r>
      <w:r w:rsidRPr="2030048C">
        <w:rPr>
          <w:rStyle w:val="normaltextrun"/>
          <w:rFonts w:ascii="Arial" w:hAnsi="Arial" w:cs="Arial"/>
          <w:color w:val="000000" w:themeColor="text1"/>
          <w:sz w:val="24"/>
          <w:szCs w:val="24"/>
          <w:shd w:val="clear" w:color="auto" w:fill="FFFFFF"/>
        </w:rPr>
        <w:t xml:space="preserve"> their studies to a work environment and to reflect on and develop these skills and knowledge further.</w:t>
      </w:r>
    </w:p>
    <w:p w:rsidRPr="2030048C" w:rsidP="2030048C">
      <w:pPr>
        <w:pStyle w:val="ListParagraph0"/>
        <w:ind w:left="426"/>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Pr="2030048C" w:rsidP="2030048C">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w:t>
      </w:r>
    </w:p>
    <w:p w:rsidRPr="2030048C" w:rsidP="2030048C">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i/>
          <w:iCs/>
          <w:color w:val="C0392B"/>
          <w:sz w:val="24"/>
          <w:szCs w:val="24"/>
        </w:rPr>
        <w:t>Courses which include a ‘with professional placement’ pathway must include specific Programme Learning Outcomes (PLOs) that are assessed within the placement module:</w:t>
      </w:r>
    </w:p>
    <w:p w:rsidRPr="2030048C" w:rsidP="2030048C">
      <w:pPr>
        <w:numPr>
          <w:ilvl w:val="0"/>
          <w:numId w:val="15"/>
        </w:numPr>
        <w:ind w:left="720" w:hanging="360"/>
        <w:jc w:val="left"/>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i/>
          <w:iCs/>
          <w:color w:val="C0392B"/>
          <w:sz w:val="24"/>
          <w:szCs w:val="24"/>
        </w:rPr>
        <w:t>These PLOs should explicitly reflect the knowledge, skills and professional competencies expected to be developed during the placement experience</w:t>
      </w:r>
    </w:p>
    <w:p w:rsidRPr="2030048C" w:rsidP="2030048C">
      <w:pPr>
        <w:numPr>
          <w:ilvl w:val="0"/>
          <w:numId w:val="15"/>
        </w:numPr>
        <w:ind w:left="720" w:hanging="360"/>
        <w:jc w:val="left"/>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i/>
          <w:iCs/>
          <w:color w:val="C0392B"/>
          <w:sz w:val="24"/>
          <w:szCs w:val="24"/>
        </w:rPr>
        <w:t>These PLOs are exempt from the general requirement that all PLOs must be assessed in at least two modules</w:t>
      </w:r>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 how to prepare a research report and poster in the correct format and to have an active engagement and familiarity with recent and current research methods, results and publications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B7</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develop an understanding of the challenges particular to the analytical and forensic sector, and with reflection and recall of both theoretical and practical skills, surmount these challenges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design controlled experiments to investigate qualitative and/or quantitative characteristics of forensic samples and apply and adapt problem solving skills to unfamiliar, complex and open-ended situations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 how a research project operates and undertake research in a logical and safe manner</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plan, carry out and report investigations with an effective self-critical attitude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develop an understanding of the analytical challenges particular to the analytical/forensic industry and acquire the specialised knowledge to face those challenges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display advanced skills in interpretation and discussion of the results of laboratory and crime scene data, in the context of the wider analytical problem, and recognise the significance of the results to industry/society in general</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analyse and appraise both primary and secondary information sources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prepare and deliver impartial and comprehensible oral and written reports in a variety of legal and law enforcement situations, including those involving the public and torecognise and communicate levels of uncertainty in evidence or experimental data</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examine the principles of crime scene investigation and will possess competence in the selection, use and development of a range of methods used in the location, identification, recovery, extraction, processing, preservation and scientific analysis at a crime scene and be able to present evidence in a mock courtroom</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ability to be independent, autonomous learners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plan and implement good scientific and consistent practice (including contamination avoidance), reliably recording methods and results using appropriate methods to critically analyse the data and evaluate the level of its uncertainty</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discuss the role of the forensic analyst in a variety of situations and possess a clear awareness of the ethical, legal and commercial responsibilities of a forensic science practitioner</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select  appropriate techniques and procedures for carrying out particular forensic analyses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operate in an efficient manner the techniques used widely in analytical / forensic industries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understanding of, and ability to interpret clients’ requirements;acquire specialist knowledge of advanced analytical techniques and specialised applications of those techniques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solve the more complex problems that can arise during investigations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carry out subject-related practical work safely and understand safety requirements at scenes of crime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1"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assemble data from a variety of sources and discern and establish connections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C7</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recommend improvements in methodology, technology or interpretation that enhance the performance of processes and/or procedures in an analytical or forensic context.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This programme is offered in </w:t>
      </w:r>
      <w:r w:rsidRPr="2030048C">
        <w:rPr>
          <w:rFonts w:ascii="Arial" w:eastAsia="Arial" w:hAnsi="Arial" w:cs="Arial"/>
          <w:color w:val="000000" w:themeColor="text1" w:themeShade="FF" w:themeTint="FF"/>
          <w:sz w:val="24"/>
          <w:szCs w:val="24"/>
        </w:rPr>
        <w:t>full-ti</w:t>
      </w:r>
      <w:r w:rsidRPr="2030048C">
        <w:rPr>
          <w:rFonts w:ascii="Arial" w:eastAsia="Arial" w:hAnsi="Arial" w:cs="Arial"/>
          <w:color w:val="000000" w:themeColor="text1" w:themeShade="FF" w:themeTint="FF"/>
          <w:sz w:val="24"/>
          <w:szCs w:val="24"/>
        </w:rPr>
        <w:t>me</w:t>
      </w:r>
      <w:r w:rsidRPr="2030048C">
        <w:rPr>
          <w:rFonts w:ascii="Arial" w:eastAsia="Arial" w:hAnsi="Arial" w:cs="Arial"/>
          <w:color w:val="000000" w:themeColor="text1" w:themeShade="FF" w:themeTint="FF"/>
          <w:sz w:val="24"/>
          <w:szCs w:val="24"/>
        </w:rPr>
        <w:t xml:space="preserve"> mode, and leads to the award of </w:t>
      </w:r>
      <w:r w:rsidRPr="2030048C">
        <w:rPr>
          <w:rFonts w:ascii="Arial" w:eastAsia="Arial" w:hAnsi="Arial" w:cs="Arial"/>
          <w:color w:val="000000" w:themeColor="text1" w:themeShade="FF" w:themeTint="FF"/>
          <w:sz w:val="24"/>
          <w:szCs w:val="24"/>
        </w:rPr>
        <w:t>MSc. Entry is normally in September.</w:t>
      </w:r>
      <w:r w:rsidRPr="2030048C">
        <w:rPr>
          <w:rFonts w:ascii="Arial" w:eastAsia="Arial" w:hAnsi="Arial" w:cs="Arial"/>
          <w:color w:val="000000" w:themeColor="text1" w:themeShade="FF" w:themeTint="FF"/>
          <w:sz w:val="24"/>
          <w:szCs w:val="24"/>
        </w:rPr>
        <w:t xml:space="preserve"> Exit awards such as a postgraduate diploma or a postgraduate certificate are possible when the minimum credits achieved by a candidate are either 120 or 60 respectively.</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i/>
          <w:iCs/>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MSc is made up of four</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 xml:space="preserve">taught </w:t>
      </w:r>
      <w:r w:rsidRPr="2030048C">
        <w:rPr>
          <w:rFonts w:ascii="Arial" w:eastAsia="Arial" w:hAnsi="Arial" w:cs="Arial"/>
          <w:color w:val="000000" w:themeColor="text1" w:themeShade="FF" w:themeTint="FF"/>
          <w:sz w:val="24"/>
          <w:szCs w:val="24"/>
        </w:rPr>
        <w:t>modules each worth 30 credit points</w:t>
      </w:r>
      <w:r w:rsidRPr="2030048C">
        <w:rPr>
          <w:rFonts w:ascii="Arial" w:eastAsia="Arial" w:hAnsi="Arial" w:cs="Arial"/>
          <w:color w:val="000000" w:themeColor="text1" w:themeShade="FF" w:themeTint="FF"/>
          <w:sz w:val="24"/>
          <w:szCs w:val="24"/>
        </w:rPr>
        <w:t xml:space="preserve"> a</w:t>
      </w:r>
      <w:r w:rsidRPr="2030048C">
        <w:rPr>
          <w:rFonts w:ascii="Arial" w:eastAsia="Arial" w:hAnsi="Arial" w:cs="Arial"/>
          <w:color w:val="000000" w:themeColor="text1" w:themeShade="FF" w:themeTint="FF"/>
          <w:sz w:val="24"/>
          <w:szCs w:val="24"/>
        </w:rPr>
        <w:t>nd a</w:t>
      </w:r>
      <w:r w:rsidRPr="2030048C">
        <w:rPr>
          <w:rFonts w:ascii="Arial" w:eastAsia="Arial" w:hAnsi="Arial" w:cs="Arial"/>
          <w:color w:val="000000" w:themeColor="text1" w:themeShade="FF" w:themeTint="FF"/>
          <w:sz w:val="24"/>
          <w:szCs w:val="24"/>
        </w:rPr>
        <w:t xml:space="preserve"> research pr</w:t>
      </w:r>
      <w:r w:rsidRPr="2030048C">
        <w:rPr>
          <w:rFonts w:ascii="Arial" w:eastAsia="Arial" w:hAnsi="Arial" w:cs="Arial"/>
          <w:color w:val="000000" w:themeColor="text1" w:themeShade="FF" w:themeTint="FF"/>
          <w:sz w:val="24"/>
          <w:szCs w:val="24"/>
        </w:rPr>
        <w:t>oject worth 60 credits</w:t>
      </w:r>
      <w:r w:rsidRPr="2030048C">
        <w:rPr>
          <w:rFonts w:ascii="Arial" w:eastAsia="Arial" w:hAnsi="Arial" w:cs="Arial"/>
          <w:color w:val="000000" w:themeColor="text1" w:themeShade="FF" w:themeTint="FF"/>
          <w:sz w:val="24"/>
          <w:szCs w:val="24"/>
        </w:rPr>
        <w:t xml:space="preserve"> (180 credits total).</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In addition, for students taking the professional p</w:t>
      </w:r>
      <w:r w:rsidRPr="2030048C">
        <w:rPr>
          <w:rFonts w:ascii="Arial" w:eastAsia="Arial" w:hAnsi="Arial" w:cs="Arial"/>
          <w:color w:val="000000" w:themeColor="text1" w:themeShade="FF" w:themeTint="FF"/>
          <w:sz w:val="24"/>
          <w:szCs w:val="24"/>
        </w:rPr>
        <w:t>lacement rou</w:t>
      </w:r>
      <w:r w:rsidRPr="2030048C">
        <w:rPr>
          <w:rFonts w:ascii="Arial" w:eastAsia="Arial" w:hAnsi="Arial" w:cs="Arial"/>
          <w:color w:val="000000" w:themeColor="text1" w:themeShade="FF" w:themeTint="FF"/>
          <w:sz w:val="24"/>
          <w:szCs w:val="24"/>
        </w:rPr>
        <w:t>te, a specific 12</w:t>
      </w:r>
      <w:r w:rsidRPr="2030048C">
        <w:rPr>
          <w:rFonts w:ascii="Arial" w:eastAsia="Arial" w:hAnsi="Arial" w:cs="Arial"/>
          <w:color w:val="000000" w:themeColor="text1" w:themeShade="FF" w:themeTint="FF"/>
          <w:sz w:val="24"/>
          <w:szCs w:val="24"/>
        </w:rPr>
        <w:t xml:space="preserve">0 </w:t>
      </w:r>
      <w:r w:rsidRPr="2030048C">
        <w:rPr>
          <w:rFonts w:ascii="Arial" w:eastAsia="Arial" w:hAnsi="Arial" w:cs="Arial"/>
          <w:color w:val="000000" w:themeColor="text1" w:themeShade="FF" w:themeTint="FF"/>
          <w:sz w:val="24"/>
          <w:szCs w:val="24"/>
        </w:rPr>
        <w:t>credit-bearing module aligned to the placement will be taken.</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Al</w:t>
      </w:r>
      <w:r w:rsidRPr="2030048C">
        <w:rPr>
          <w:rFonts w:ascii="Arial" w:eastAsia="Arial" w:hAnsi="Arial" w:cs="Arial"/>
          <w:color w:val="000000" w:themeColor="text1" w:themeShade="FF" w:themeTint="FF"/>
          <w:sz w:val="24"/>
          <w:szCs w:val="24"/>
        </w:rPr>
        <w:t>l students will have access to</w:t>
      </w:r>
      <w:r w:rsidRPr="2030048C">
        <w:rPr>
          <w:rFonts w:ascii="Arial" w:eastAsia="Arial" w:hAnsi="Arial" w:cs="Arial"/>
          <w:color w:val="000000" w:themeColor="text1" w:themeShade="FF" w:themeTint="FF"/>
          <w:sz w:val="24"/>
          <w:szCs w:val="24"/>
        </w:rPr>
        <w:t xml:space="preserve"> the University regulations</w:t>
      </w:r>
      <w:r w:rsidRPr="2030048C">
        <w:rPr>
          <w:rFonts w:ascii="Arial" w:eastAsia="Arial" w:hAnsi="Arial" w:cs="Arial"/>
          <w:color w:val="000000" w:themeColor="text1" w:themeShade="FF" w:themeTint="FF"/>
          <w:sz w:val="24"/>
          <w:szCs w:val="24"/>
        </w:rPr>
        <w:t>.</w:t>
      </w:r>
      <w:r w:rsidRPr="2030048C">
        <w:rPr>
          <w:rFonts w:ascii="Arial" w:eastAsia="Arial" w:hAnsi="Arial" w:cs="Arial"/>
          <w:color w:val="000000" w:themeColor="text1" w:themeShade="FF" w:themeTint="FF"/>
          <w:sz w:val="24"/>
          <w:szCs w:val="24"/>
        </w:rPr>
        <w:t xml:space="preserve"> Full details of each module will be provided in module descr</w:t>
      </w:r>
      <w:r w:rsidRPr="2030048C">
        <w:rPr>
          <w:rFonts w:ascii="Arial" w:eastAsia="Arial" w:hAnsi="Arial" w:cs="Arial"/>
          <w:color w:val="000000" w:themeColor="text1" w:themeShade="FF" w:themeTint="FF"/>
          <w:sz w:val="24"/>
          <w:szCs w:val="24"/>
        </w:rPr>
        <w:t>iptors and CANVAS</w:t>
      </w:r>
      <w:r w:rsidRPr="2030048C">
        <w:rPr>
          <w:rFonts w:ascii="Arial" w:eastAsia="Arial" w:hAnsi="Arial" w:cs="Arial"/>
          <w:color w:val="000000" w:themeColor="text1" w:themeShade="FF" w:themeTint="FF"/>
          <w:sz w:val="24"/>
          <w:szCs w:val="24"/>
        </w:rPr>
        <w:t>.</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w:t>
      </w:r>
      <w:r w:rsidRPr="2030048C">
        <w:rPr>
          <w:rFonts w:ascii="Arial" w:eastAsia="Arial" w:hAnsi="Arial" w:cs="Arial"/>
          <w:color w:val="000000" w:themeColor="text1" w:themeShade="FF" w:themeTint="FF"/>
          <w:sz w:val="24"/>
          <w:szCs w:val="24"/>
        </w:rPr>
        <w:t xml:space="preserve"> Profe</w:t>
      </w:r>
      <w:r w:rsidRPr="2030048C">
        <w:rPr>
          <w:rFonts w:ascii="Arial" w:eastAsia="Arial" w:hAnsi="Arial" w:cs="Arial"/>
          <w:color w:val="000000" w:themeColor="text1" w:themeShade="FF" w:themeTint="FF"/>
          <w:sz w:val="24"/>
          <w:szCs w:val="24"/>
        </w:rPr>
        <w:t xml:space="preserve">ssional Placement module </w:t>
      </w:r>
      <w:r w:rsidRPr="2030048C">
        <w:rPr>
          <w:rFonts w:ascii="Arial" w:eastAsia="Arial" w:hAnsi="Arial" w:cs="Arial"/>
          <w:color w:val="000000" w:themeColor="text1" w:themeShade="FF" w:themeTint="FF"/>
          <w:sz w:val="24"/>
          <w:szCs w:val="24"/>
        </w:rPr>
        <w:t>is f</w:t>
      </w:r>
      <w:r w:rsidRPr="2030048C">
        <w:rPr>
          <w:rFonts w:ascii="Arial" w:eastAsia="Arial" w:hAnsi="Arial" w:cs="Arial"/>
          <w:color w:val="000000" w:themeColor="text1" w:themeShade="FF" w:themeTint="FF"/>
          <w:sz w:val="24"/>
          <w:szCs w:val="24"/>
        </w:rPr>
        <w:t>or all placements</w:t>
      </w:r>
      <w:r w:rsidRPr="2030048C">
        <w:rPr>
          <w:rFonts w:ascii="Arial" w:eastAsia="Arial" w:hAnsi="Arial" w:cs="Arial"/>
          <w:color w:val="000000" w:themeColor="text1" w:themeShade="FF" w:themeTint="FF"/>
          <w:sz w:val="24"/>
          <w:szCs w:val="24"/>
        </w:rPr>
        <w:t xml:space="preserve"> route students </w:t>
      </w:r>
      <w:r w:rsidRPr="2030048C">
        <w:rPr>
          <w:rFonts w:ascii="Arial" w:eastAsia="Arial" w:hAnsi="Arial" w:cs="Arial"/>
          <w:color w:val="000000" w:themeColor="text1" w:themeShade="FF" w:themeTint="FF"/>
          <w:sz w:val="24"/>
          <w:szCs w:val="24"/>
        </w:rPr>
        <w:t xml:space="preserve">and takes place between the last exam of the taught modules (ca. June) and the project </w:t>
      </w:r>
      <w:r w:rsidRPr="2030048C">
        <w:rPr>
          <w:rFonts w:ascii="Arial" w:eastAsia="Arial" w:hAnsi="Arial" w:cs="Arial"/>
          <w:color w:val="000000" w:themeColor="text1" w:themeShade="FF" w:themeTint="FF"/>
          <w:sz w:val="24"/>
          <w:szCs w:val="24"/>
        </w:rPr>
        <w:t xml:space="preserve">module, </w:t>
      </w:r>
      <w:r w:rsidRPr="2030048C">
        <w:rPr>
          <w:rFonts w:ascii="Arial" w:eastAsia="Arial" w:hAnsi="Arial" w:cs="Arial"/>
          <w:color w:val="000000" w:themeColor="text1" w:themeShade="FF" w:themeTint="FF"/>
          <w:sz w:val="24"/>
          <w:szCs w:val="24"/>
        </w:rPr>
        <w:t xml:space="preserve">which will commence </w:t>
      </w:r>
      <w:r w:rsidRPr="2030048C">
        <w:rPr>
          <w:rFonts w:ascii="Arial" w:eastAsia="Arial" w:hAnsi="Arial" w:cs="Arial"/>
          <w:color w:val="000000" w:themeColor="text1" w:themeShade="FF" w:themeTint="FF"/>
          <w:sz w:val="24"/>
          <w:szCs w:val="24"/>
        </w:rPr>
        <w:t>the following Ju</w:t>
      </w:r>
      <w:r w:rsidRPr="2030048C">
        <w:rPr>
          <w:rFonts w:ascii="Arial" w:eastAsia="Arial" w:hAnsi="Arial" w:cs="Arial"/>
          <w:color w:val="000000" w:themeColor="text1" w:themeShade="FF" w:themeTint="FF"/>
          <w:sz w:val="24"/>
          <w:szCs w:val="24"/>
        </w:rPr>
        <w:t xml:space="preserve">ne.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It is a core module for those students following a </w:t>
      </w:r>
      <w:r w:rsidRPr="2030048C">
        <w:rPr>
          <w:rFonts w:ascii="Arial" w:eastAsia="Arial" w:hAnsi="Arial" w:cs="Arial"/>
          <w:color w:val="000000" w:themeColor="text1" w:themeShade="FF" w:themeTint="FF"/>
          <w:sz w:val="24"/>
          <w:szCs w:val="24"/>
        </w:rPr>
        <w:t>Masters</w:t>
      </w:r>
      <w:r w:rsidRPr="2030048C">
        <w:rPr>
          <w:rFonts w:ascii="Arial" w:eastAsia="Arial" w:hAnsi="Arial" w:cs="Arial"/>
          <w:color w:val="000000" w:themeColor="text1" w:themeShade="FF" w:themeTint="FF"/>
          <w:sz w:val="24"/>
          <w:szCs w:val="24"/>
        </w:rPr>
        <w:t xml:space="preserve"> programme that incorporates an extended professional placement. It provides students with the opportunity to apply their knowledge and skills in an appropriate working environment, and develops and enhances key employability and subject specific skills in their chosen discipline. Students may wish to use the placement experience as a platform for the major project or future career.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It is the responsibility of individual students to find and secure a suitable placement opportunity; this should not normally involve more than two placements which must be completed over a minimum period of 10 months and within a maximum of 12 months. The placement must be approved by the Course Leader, prior to commencement to ensure its suitability. Students seeking placements will have access to the standard placement preparation activities offered by Student Engagement and Enhancement (SEE) group.</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Assigned hours of work are to be arranged by the supervisor at the host institution. All placements will be arrangements between Kingston University and the institution hosting the placement, which may include companies, research institutes</w:t>
      </w:r>
      <w:r w:rsidRPr="2030048C">
        <w:rPr>
          <w:rFonts w:ascii="Arial" w:eastAsia="Arial" w:hAnsi="Arial" w:cs="Arial"/>
          <w:color w:val="000000" w:themeColor="text1" w:themeShade="FF" w:themeTint="FF"/>
          <w:sz w:val="24"/>
          <w:szCs w:val="24"/>
        </w:rPr>
        <w:t xml:space="preserve"> and</w:t>
      </w:r>
      <w:r w:rsidRPr="2030048C">
        <w:rPr>
          <w:rFonts w:ascii="Arial" w:eastAsia="Arial" w:hAnsi="Arial" w:cs="Arial"/>
          <w:color w:val="000000" w:themeColor="text1" w:themeShade="FF" w:themeTint="FF"/>
          <w:sz w:val="24"/>
          <w:szCs w:val="24"/>
        </w:rPr>
        <w:t xml:space="preserve"> hospitals. Students will demonstrate professional responsibility through attendance at the work place for the agreed time and hours, adherence to policies in place at the work place, effective professional communication with supervisors and co-workers, and completion of tasks and duties as they are assigned.</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Forensic Science (Analysis)</w:t>
      </w:r>
    </w:p>
    <w:p w:rsidR="008B5CAF" w:rsidRPr="008B5CAF" w:rsidP="008B5CAF" w14:paraId="22073769" w14:textId="77777777">
      <w:pPr>
        <w:rPr>
          <w:rFonts w:eastAsia="Arial"/>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Forensic Science (Analysis)</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Forensic Chemistry and Trace Analysis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CH7110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Molecular and Atomic Spectroscopy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CH7020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MSc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CH7100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Separation Science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CH7030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The Role of the Professional Forensic Scientist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CH7080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672489F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A6D3DC" w14:textId="5B39F523">
            <w:pPr>
              <w:rPr>
                <w:rFonts w:ascii="Arial" w:eastAsia="Arial" w:hAnsi="Arial" w:cs="Arial"/>
                <w:sz w:val="24"/>
                <w:szCs w:val="24"/>
              </w:rPr>
            </w:pPr>
            <w:r w:rsidRPr="7AD52F4D" w:rsidR="0B91E765">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C1ED397" w14:textId="2A8659F8">
            <w:pPr>
              <w:jc w:val="center"/>
              <w:rPr>
                <w:rFonts w:ascii="Arial" w:eastAsia="Arial" w:hAnsi="Arial" w:cs="Arial"/>
                <w:sz w:val="24"/>
                <w:szCs w:val="24"/>
              </w:rPr>
            </w:pP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5562862" w14:textId="1FDDCB01">
            <w:pPr>
              <w:jc w:val="center"/>
              <w:rPr>
                <w:rFonts w:ascii="Arial" w:eastAsia="Arial" w:hAnsi="Arial" w:cs="Arial"/>
                <w:sz w:val="24"/>
                <w:szCs w:val="24"/>
              </w:rPr>
            </w:pP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B1BC58" w14:textId="7115D7A1">
            <w:pPr>
              <w:jc w:val="center"/>
              <w:rPr>
                <w:rFonts w:ascii="Arial" w:eastAsia="Arial" w:hAnsi="Arial" w:cs="Arial"/>
                <w:sz w:val="24"/>
                <w:szCs w:val="24"/>
              </w:rPr>
            </w:pP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200B506" w14:textId="51CB6F90">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3C8E7A" w14:textId="4565A23F">
            <w:pPr>
              <w:jc w:val="center"/>
              <w:rPr>
                <w:rFonts w:ascii="Arial" w:eastAsia="Arial" w:hAnsi="Arial" w:cs="Arial"/>
                <w:sz w:val="24"/>
                <w:szCs w:val="24"/>
              </w:rPr>
            </w:pP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E06BCF8" w14:textId="3C0EB01E">
            <w:pPr>
              <w:jc w:val="center"/>
              <w:rPr>
                <w:rFonts w:ascii="Arial" w:eastAsia="Arial" w:hAnsi="Arial" w:cs="Arial"/>
                <w:sz w:val="24"/>
                <w:szCs w:val="24"/>
              </w:rPr>
            </w:pP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7CFB8B" w14:textId="694F06F4">
            <w:pPr>
              <w:jc w:val="center"/>
              <w:rPr>
                <w:rFonts w:ascii="Arial" w:eastAsia="Arial" w:hAnsi="Arial" w:cs="Arial"/>
                <w:sz w:val="24"/>
                <w:szCs w:val="24"/>
              </w:rPr>
            </w:pPr>
          </w:p>
        </w:tc>
      </w:tr>
      <w:tr w14:paraId="21361E9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F842BDD" w14:textId="6D42EEE4">
            <w:pPr>
              <w:rPr>
                <w:rFonts w:ascii="Arial" w:eastAsia="Arial" w:hAnsi="Arial" w:cs="Arial"/>
                <w:sz w:val="24"/>
                <w:szCs w:val="24"/>
                <w:lang w:val="en-GB"/>
              </w:rPr>
            </w:pPr>
            <w:r w:rsidRPr="2030048C" w:rsidR="073AEBF5">
              <w:rPr>
                <w:rFonts w:ascii="Arial" w:eastAsia="Arial" w:hAnsi="Arial" w:cs="Arial"/>
                <w:sz w:val="24"/>
                <w:szCs w:val="24"/>
                <w:lang w:val="en-GB"/>
              </w:rPr>
              <w:t>Professional Placement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BC3B1EF"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CI7900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05ABF21"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0310B5"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8700E5A"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BB382F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2FD2BF9"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2FB572B5" w14:textId="0AA1A43D">
            <w:pPr>
              <w:jc w:val="center"/>
              <w:rPr>
                <w:rFonts w:ascii="Arial" w:eastAsia="Arial" w:hAnsi="Arial" w:cs="Arial"/>
                <w:sz w:val="24"/>
                <w:szCs w:val="24"/>
              </w:rPr>
            </w:pP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Forensic Science (Toxicology)</w:t>
      </w:r>
    </w:p>
    <w:p w:rsidR="008B5CAF" w:rsidRPr="008B5CAF" w:rsidP="008B5CAF" w14:textId="77777777">
      <w:pPr>
        <w:rPr>
          <w:rFonts w:eastAsia="Arial"/>
        </w:rPr>
      </w:pPr>
    </w:p>
    <w:p w:rsidR="035B6837" w:rsidP="2030048C"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80"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C"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Forensic Science (Toxicology)</w:t>
            </w:r>
          </w:p>
        </w:tc>
      </w:tr>
      <w:tr w14:paraId="17F545E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2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Current Concepts in Forensic Toxicology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LS7030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21"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Molecular and Atomic Spectroscopy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CH7020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22"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MSc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CH7100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2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Separation Science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CH7030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24"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The Role of the Professional Forensic Scientist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CH7080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672489F4"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B39F523">
            <w:pPr>
              <w:rPr>
                <w:rFonts w:ascii="Arial" w:eastAsia="Arial" w:hAnsi="Arial" w:cs="Arial"/>
                <w:sz w:val="24"/>
                <w:szCs w:val="24"/>
              </w:rPr>
            </w:pPr>
            <w:r w:rsidRPr="7AD52F4D" w:rsidR="0B91E765">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A8659F8">
            <w:pPr>
              <w:jc w:val="center"/>
              <w:rPr>
                <w:rFonts w:ascii="Arial" w:eastAsia="Arial" w:hAnsi="Arial" w:cs="Arial"/>
                <w:sz w:val="24"/>
                <w:szCs w:val="24"/>
              </w:rPr>
            </w:pP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FDDCB01">
            <w:pPr>
              <w:jc w:val="center"/>
              <w:rPr>
                <w:rFonts w:ascii="Arial" w:eastAsia="Arial" w:hAnsi="Arial" w:cs="Arial"/>
                <w:sz w:val="24"/>
                <w:szCs w:val="24"/>
              </w:rPr>
            </w:pP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115D7A1">
            <w:pPr>
              <w:jc w:val="center"/>
              <w:rPr>
                <w:rFonts w:ascii="Arial" w:eastAsia="Arial" w:hAnsi="Arial" w:cs="Arial"/>
                <w:sz w:val="24"/>
                <w:szCs w:val="24"/>
              </w:rPr>
            </w:pP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1CB6F90">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565A23F">
            <w:pPr>
              <w:jc w:val="center"/>
              <w:rPr>
                <w:rFonts w:ascii="Arial" w:eastAsia="Arial" w:hAnsi="Arial" w:cs="Arial"/>
                <w:sz w:val="24"/>
                <w:szCs w:val="24"/>
              </w:rPr>
            </w:pP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C0EB01E">
            <w:pPr>
              <w:jc w:val="center"/>
              <w:rPr>
                <w:rFonts w:ascii="Arial" w:eastAsia="Arial" w:hAnsi="Arial" w:cs="Arial"/>
                <w:sz w:val="24"/>
                <w:szCs w:val="24"/>
              </w:rPr>
            </w:pP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94F06F4">
            <w:pPr>
              <w:jc w:val="center"/>
              <w:rPr>
                <w:rFonts w:ascii="Arial" w:eastAsia="Arial" w:hAnsi="Arial" w:cs="Arial"/>
                <w:sz w:val="24"/>
                <w:szCs w:val="24"/>
              </w:rPr>
            </w:pPr>
          </w:p>
        </w:tc>
      </w:tr>
      <w:tr w14:paraId="21361EA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Professional Placement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CI7900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ACYR</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p>
        </w:tc>
      </w:tr>
    </w:tbl>
    <w:p w:rsidR="66934EB1" w:rsidP="5C72847F"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textId="4BC9AF03">
      <w:pPr>
        <w:rPr>
          <w:rFonts w:ascii="Arial" w:eastAsia="Arial" w:hAnsi="Arial" w:cs="Arial"/>
          <w:color w:val="0070C0"/>
          <w:sz w:val="24"/>
          <w:szCs w:val="24"/>
        </w:rPr>
      </w:pPr>
    </w:p>
    <w:p w:rsidR="22C556D0" w:rsidRPr="2030048C" w:rsidP="2030048C"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i/>
          <w:iCs/>
          <w:color w:val="C0392B"/>
          <w:sz w:val="17"/>
          <w:szCs w:val="17"/>
        </w:rPr>
        <w:t>PLEASE DELETE IF THERE ARE NO LEVEL 7 MODULES IN THIS COURSE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17"/>
          <w:szCs w:val="17"/>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17"/>
          <w:szCs w:val="17"/>
        </w:rPr>
        <w:t>Students exiting the programme with 120 level 7 credits are eligible for the award of Postgraduate Diploma.</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C0392B"/>
          <w:sz w:val="17"/>
          <w:szCs w:val="17"/>
        </w:rPr>
        <w:t>(Where appropriate – specify if there are any core modules that students must achieve for either of the exit awards)</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C0392B"/>
          <w:sz w:val="17"/>
          <w:szCs w:val="17"/>
        </w:rPr>
        <w:t>Please note pre-requisite requirements for master’s courses should only be set where there are defined progression points in the course where assessment boards have ratified module outcomes.</w:t>
      </w:r>
    </w:p>
    <w:p w:rsidR="66934EB1" w:rsidP="2030048C" w14:textId="4B9BAAF3">
      <w:pPr>
        <w:rPr>
          <w:rFonts w:ascii="Arial" w:eastAsia="Arial" w:hAnsi="Arial" w:cs="Arial"/>
          <w:color w:val="000000" w:themeColor="text1" w:themeShade="FF" w:themeTint="FF"/>
          <w:sz w:val="24"/>
          <w:szCs w:val="24"/>
          <w:lang w:val="en-GB"/>
        </w:rPr>
      </w:pPr>
    </w:p>
    <w:p w:rsidR="66934EB1" w:rsidP="540725A5" w14:textId="4E7BC9F4">
      <w:pPr>
        <w:rPr>
          <w:rFonts w:ascii="Arial" w:eastAsia="Arial" w:hAnsi="Arial" w:cs="Arial"/>
          <w:color w:val="000000" w:themeColor="text1"/>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Forensic Science (Analysis) with Professional Placement</w:t>
      </w:r>
    </w:p>
    <w:p w:rsidR="008B5CAF" w:rsidRPr="008B5CAF" w:rsidP="008B5CAF" w14:textId="77777777">
      <w:pPr>
        <w:rPr>
          <w:rFonts w:eastAsia="Arial"/>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Forensic Science (Toxicology) with Professional Placement</w:t>
      </w:r>
    </w:p>
    <w:p w:rsidR="008B5CAF" w:rsidRPr="008B5CAF" w:rsidP="008B5CAF" w14:textId="77777777">
      <w:pPr>
        <w:rPr>
          <w:rFonts w:eastAsia="Arial"/>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(including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Asynchronous activities that are time bound and have specified (scheduled) learning hours allocated</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w:t>
      </w:r>
    </w:p>
    <w:p w:rsidR="3D0EBCB8"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17"/>
          <w:szCs w:val="17"/>
        </w:rPr>
        <w:t>External reference points which have informed the design of the course:</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17"/>
          <w:szCs w:val="17"/>
        </w:rPr>
        <w:t>PSRB standards</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17"/>
          <w:szCs w:val="17"/>
        </w:rPr>
        <w:t>QAA Subject benchmarks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2921"/>
        <w:gridCol w:w="367"/>
        <w:gridCol w:w="941"/>
        <w:gridCol w:w="941"/>
        <w:gridCol w:w="941"/>
        <w:gridCol w:w="941"/>
        <w:gridCol w:w="941"/>
        <w:gridCol w:w="901"/>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CH7080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CH7030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CH7110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CH7100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CH7020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LS7030</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multilevel"/>
    <w:tmpl w:val="74989B0A"/>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7F31A9"/>
    <w:rsid w:val="04B20C7F"/>
    <w:rsid w:val="0542C730"/>
    <w:rsid w:val="0544EA64"/>
    <w:rsid w:val="05B7C7FA"/>
    <w:rsid w:val="064DDCE0"/>
    <w:rsid w:val="06A3B627"/>
    <w:rsid w:val="0713B3F0"/>
    <w:rsid w:val="073AEBF5"/>
    <w:rsid w:val="07AB39E9"/>
    <w:rsid w:val="07CDC7BA"/>
    <w:rsid w:val="09202CC8"/>
    <w:rsid w:val="099911CD"/>
    <w:rsid w:val="09997AE2"/>
    <w:rsid w:val="09D1F723"/>
    <w:rsid w:val="09D3FC10"/>
    <w:rsid w:val="0A9EC5E3"/>
    <w:rsid w:val="0B91E765"/>
    <w:rsid w:val="0BF386EB"/>
    <w:rsid w:val="0C7245FF"/>
    <w:rsid w:val="0C786C63"/>
    <w:rsid w:val="0CCC7722"/>
    <w:rsid w:val="0CE39868"/>
    <w:rsid w:val="0D1FA6EE"/>
    <w:rsid w:val="0D6156D2"/>
    <w:rsid w:val="0D67476B"/>
    <w:rsid w:val="0DA38236"/>
    <w:rsid w:val="0DA95CAC"/>
    <w:rsid w:val="0E12B9C4"/>
    <w:rsid w:val="0E30BB21"/>
    <w:rsid w:val="0E7DFDB0"/>
    <w:rsid w:val="0E9C0975"/>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5174E5"/>
    <w:rsid w:val="1AEFAE8B"/>
    <w:rsid w:val="1C58C1B3"/>
    <w:rsid w:val="1CA7D0FA"/>
    <w:rsid w:val="1CBF0765"/>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35AD1BA"/>
    <w:rsid w:val="246B9CB6"/>
    <w:rsid w:val="247C96AD"/>
    <w:rsid w:val="25069DDE"/>
    <w:rsid w:val="2553D289"/>
    <w:rsid w:val="2558D08E"/>
    <w:rsid w:val="25D12661"/>
    <w:rsid w:val="2629A932"/>
    <w:rsid w:val="26A52151"/>
    <w:rsid w:val="26C1A259"/>
    <w:rsid w:val="2793BFDC"/>
    <w:rsid w:val="27BD9679"/>
    <w:rsid w:val="2957A1A8"/>
    <w:rsid w:val="298BE411"/>
    <w:rsid w:val="29FF2994"/>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6165D28"/>
    <w:rsid w:val="3692266E"/>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5B1E47"/>
    <w:rsid w:val="41BE9C38"/>
    <w:rsid w:val="41EBE4A7"/>
    <w:rsid w:val="42497C0B"/>
    <w:rsid w:val="433B10E7"/>
    <w:rsid w:val="441290AE"/>
    <w:rsid w:val="4439AF4A"/>
    <w:rsid w:val="469204BF"/>
    <w:rsid w:val="46C7BE59"/>
    <w:rsid w:val="47002D99"/>
    <w:rsid w:val="494A6D95"/>
    <w:rsid w:val="49C80E6E"/>
    <w:rsid w:val="49F55CFD"/>
    <w:rsid w:val="4A5EF7B1"/>
    <w:rsid w:val="4A630375"/>
    <w:rsid w:val="4AE93B46"/>
    <w:rsid w:val="4AFBBB3A"/>
    <w:rsid w:val="4B1A17F9"/>
    <w:rsid w:val="4B22203E"/>
    <w:rsid w:val="4B3AFD01"/>
    <w:rsid w:val="4C06EC51"/>
    <w:rsid w:val="4C0DCD25"/>
    <w:rsid w:val="4C0F679F"/>
    <w:rsid w:val="4C891AA8"/>
    <w:rsid w:val="4CA7B51A"/>
    <w:rsid w:val="4CF8E037"/>
    <w:rsid w:val="4D5207EF"/>
    <w:rsid w:val="4DC9DDC2"/>
    <w:rsid w:val="4E8FE628"/>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223B09E"/>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95FBBC"/>
    <w:rsid w:val="6DF80A31"/>
    <w:rsid w:val="6DFA1454"/>
    <w:rsid w:val="712D8E3C"/>
    <w:rsid w:val="713E53A8"/>
    <w:rsid w:val="715DE96C"/>
    <w:rsid w:val="71940E74"/>
    <w:rsid w:val="71C545CA"/>
    <w:rsid w:val="72431AC7"/>
    <w:rsid w:val="727867D7"/>
    <w:rsid w:val="7288AA95"/>
    <w:rsid w:val="7296A0FE"/>
    <w:rsid w:val="74C43DC2"/>
    <w:rsid w:val="74E5F567"/>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56C02"/>
    <w:rsid w:val="7C196D6C"/>
    <w:rsid w:val="7C28E779"/>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ListParagraph0">
    <w:name w:val="ListParagraph"/>
    <w:basedOn w:val="ListParagraph"/>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C3D97AE9-5C8B-499D-B7F9-A17AD8DF02AC}"/>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150</cp:revision>
  <dcterms:created xsi:type="dcterms:W3CDTF">2024-05-22T23:38:00Z</dcterms:created>
  <dcterms:modified xsi:type="dcterms:W3CDTF">2026-04-10T13:35:51Z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