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Forensic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29/10/2023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Applied &amp; Human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Forensic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Forensic Science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Forensic Science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Forensic Science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UFFSC1FSC01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Forensic Science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Forensic Science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Forensic Science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Forensic Science</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USFSC1FSC45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Forensic Science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Forensic Science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Forensic Science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Forensic Science</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UFFSC1FSC55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Style w:val="Table"/>
              <w:tblCellSpacing w:w="15" w:type="dxa"/>
              <w:tblCellMar>
                <w:top w:w="15" w:type="dxa"/>
                <w:left w:w="15" w:type="dxa"/>
                <w:bottom w:w="15" w:type="dxa"/>
                <w:right w:w="15" w:type="dxa"/>
              </w:tblCellMar>
              <w:tblLook w:val="05E0"/>
            </w:tblPr>
            <w:tblGrid>
              <w:gridCol w:w="390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Chartered Society of Forensic Sciences</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programme offers students a comprehensive platform to develop and demonstrate knowledge, understanding, and skills in both subject-specific and generic areas in Forensic Science. Designed to provide a broad spectrum of topics, the course equips students with practical and theoretical key skills relevant to careers in public service, industry, and research.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overall aims of the course are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comprehensive knowledge and understanding of core forensic science elements.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extensive practical skills and professional competence in scientific data collection, analysis, interpretation, and representation.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written and oral communication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students' transition into university through Future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Facilitate active reflection on personal and professional development.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Cultivate graduate attributes and prepare students for diverse career paths by developing intellectual, problem-solving, practical, and transferable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understanding of inter-disciplinary approaches in forensic science.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interaction opportunities with forensic professionals.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Expand knowledge into subjects closely related to forensic science.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critical appraisal skills for independent study and research projects.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Offer additional professional qualifications in specific forensic science areas.</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For BSc (Hons) Forensic Science (with professional placement):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work experience within the forensic industry.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insight into professional forensic science roles and career opportunities within the forensic industry.</w:t>
      </w:r>
    </w:p>
    <w:p w:rsidRPr="2030048C" w:rsidP="2030048C">
      <w:pPr>
        <w:pStyle w:val="ListParagraph"/>
        <w:ind w:left="33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the role of forensic scientists, scene of crime officers, lawyers, and others involved in the investigation of a crime;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interpret information from both primary and secondary sources, including experimental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subject-related practical work safely and understand ethical and safety issues, including implications of copyright and data protection, preparing completed CoSHH forms and conducting risk assessments and the correct handling of a range of materials and samples;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Compare and assess a variety of analytical methodologies and instrumentation regarding performance and applicability in forensic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an individual research project, using form, structure, and style to suit purpose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in an efficient manner the techniques used widely in the forensic field;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principles underpinning scientific research methodology;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and critically evaluate data from a variety of sources (including academic literature)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complex instruments and relevant software and demonstrate knowledge on their technological basis;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and apply various procedures of evidence collection and preservation with respect to various crime scene scenarios;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 and exhibit resilience and adaptability in overcoming challenges encountered;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be conversant with the detailed and strict requirements of facilities and procedures used in forensic science including health and safety and quality assurance;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and use common analytical chemistry principles and techniques employed in forensic investigations;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role of forensic science and expert evidence in the contribution to the criminal justice system and the wider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and interpretation of laboratory, field, and crime scene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biological principles and use current techniques in the analysis of a broad range of biological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and evaluate analytical challenges particular to a crime scene and exhibit;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how legal practice, policy and quality management systems impact on evidence collection, analysis, and presentation;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collaboration and teamwork skills in simulated crime scene investigations, group projects, and laboratory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 broad range of career paths open to science graduates and develop an awareness of the professional and employability skills relevant to pursuing these careers;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and evaluate the impact of personal biases and professional conduct on forensic evidence analysis, interpretation, and presentation within legal and ethical frameworks;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full-time learning mode and leads to the award of BSc Hons Forensic Science. Entry is normally at level 4 with A-level or equivalent qualifications (See section D). Transfer from a similar programme is possible at level 5 with passes in comparable level 4 modules – but is at the discretion of the course team.  Intake is normally in September.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Levels 4 and 5  are made up of four modules each worth 30 credit points. Level 6 is made up of three modules worth 30 credits and two modules worth 15 credits. Typically, a student must complete 120 credits at each level. All students will be provided with the University regulations.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Forensic Science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Forensic Science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Analytical Techniques in Forensic Science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Genes to Tissues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Forensic Science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Scientific and Laboratory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Forensic Science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Analytical Techniques for Molecular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Counterfeits, Fakes and Forgeries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Crime Scene, Evidence, &amp;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and Employability Skills in Forensic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Students who are registered on the professional placement route must successfully complete Levels 4 and 5, before undertaking a period of at least 36 weeks of supervised work experience.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Exit Awards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Forensic Science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Biological Evidence - Advanced Techniques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Forensic Archaeology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Forensic Chemistry and Trace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Forensic Science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Forensic Science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Forensic Science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External accreditation audit by Chartered Society of Forensic Sciences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A benchmark for Forensic Science (QAA benchmark document in draft form for consultation in 2022) can be found at:</w:t>
      </w:r>
    </w:p>
    <w:p w:rsidRPr="2030048C" w:rsidP="2030048C">
      <w:pPr>
        <w:rPr>
          <w:rFonts w:ascii="Arial" w:eastAsia="Arial" w:hAnsi="Arial" w:cs="Arial"/>
          <w:sz w:val="24"/>
          <w:szCs w:val="24"/>
        </w:rPr>
      </w:pPr>
      <w:hyperlink r:id="rId11" w:history="1">
        <w:r w:rsidRPr="2030048C">
          <w:rPr>
            <w:rFonts w:ascii="Arial" w:eastAsia="Arial" w:hAnsi="Arial" w:cs="Arial"/>
            <w:sz w:val="24"/>
            <w:szCs w:val="24"/>
          </w:rPr>
          <w:t>https://www.qaa.ac.uk/the-quality-code/subject-benchmark-statements/forensic-science</w:t>
        </w:r>
      </w:hyperlink>
    </w:p>
    <w:p w:rsidRPr="2030048C" w:rsidP="2030048C">
      <w:pPr>
        <w:rPr>
          <w:rFonts w:ascii="Arial" w:eastAsia="Arial" w:hAnsi="Arial" w:cs="Arial"/>
          <w:sz w:val="24"/>
          <w:szCs w:val="24"/>
        </w:rPr>
      </w:pPr>
      <w:r w:rsidRPr="2030048C">
        <w:rPr>
          <w:rFonts w:ascii="Arial" w:eastAsia="Arial" w:hAnsi="Arial" w:cs="Arial"/>
          <w:sz w:val="24"/>
          <w:szCs w:val="24"/>
        </w:rPr>
        <w:t>The programme follows the Chartered Society of Forensic Science’s educational standards for accredited courses.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30"/>
        <w:gridCol w:w="236"/>
        <w:gridCol w:w="1"/>
        <w:gridCol w:w="580"/>
        <w:gridCol w:w="1"/>
        <w:gridCol w:w="580"/>
        <w:gridCol w:w="1"/>
        <w:gridCol w:w="580"/>
        <w:gridCol w:w="1"/>
        <w:gridCol w:w="579"/>
        <w:gridCol w:w="1"/>
        <w:gridCol w:w="1"/>
        <w:gridCol w:w="606"/>
        <w:gridCol w:w="1"/>
        <w:gridCol w:w="606"/>
        <w:gridCol w:w="1"/>
        <w:gridCol w:w="580"/>
        <w:gridCol w:w="1"/>
        <w:gridCol w:w="577"/>
        <w:gridCol w:w="3"/>
        <w:gridCol w:w="1"/>
        <w:gridCol w:w="580"/>
        <w:gridCol w:w="1"/>
        <w:gridCol w:w="606"/>
        <w:gridCol w:w="1"/>
        <w:gridCol w:w="580"/>
        <w:gridCol w:w="1"/>
        <w:gridCol w:w="596"/>
        <w:gridCol w:w="1"/>
        <w:gridCol w:w="57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LS6045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the-quality-code/subject-benchmark-statements/forensic-science"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423EFE1-C130-442E-9E35-9A19B951983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