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Working with Children and Young People: Social Pedagogy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Working with Children and Young People: Social Pedagogy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Working with Children and Young People: Social Pedagogy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Working with Children and Young People: Social Pedagogy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UFCYS1CYS20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B740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the UMS.</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
        <w:numPr>
          <w:ilvl w:val="0"/>
          <w:numId w:val="12"/>
        </w:numPr>
        <w:pBdr>
          <w:left w:val="none" w:sz="0" w:space="7" w:color="auto"/>
        </w:pBdr>
        <w:spacing w:before="0" w:after="24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students to develop and use relevant </w:t>
      </w:r>
      <w:r w:rsidRPr="2030048C">
        <w:rPr>
          <w:rStyle w:val="normaltextrun"/>
          <w:rFonts w:ascii="Arial" w:eastAsia="Arial" w:hAnsi="Arial" w:cs="Arial"/>
          <w:color w:val="000000" w:themeColor="text1"/>
          <w:sz w:val="22"/>
          <w:szCs w:val="22"/>
          <w:shd w:val="clear" w:color="auto" w:fill="FFFFFF"/>
        </w:rPr>
        <w:t xml:space="preserve">social pedagogy and social pedagogy-aligned </w:t>
      </w:r>
      <w:r w:rsidRPr="2030048C">
        <w:rPr>
          <w:rStyle w:val="normaltextrun"/>
          <w:rFonts w:ascii="Arial" w:eastAsia="Arial" w:hAnsi="Arial" w:cs="Arial"/>
          <w:color w:val="000000" w:themeColor="text1"/>
          <w:sz w:val="22"/>
          <w:szCs w:val="22"/>
          <w:shd w:val="clear" w:color="auto" w:fill="FFFFFF"/>
        </w:rPr>
        <w:t>skills and knowledge for working with children and young people; including knowledge of relevant theory, research, social policy, regulatory and legislative frameworks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 ethics and values</w:t>
      </w:r>
    </w:p>
    <w:p w:rsidRPr="2030048C" w:rsidP="2030048C">
      <w:pPr>
        <w:pStyle w:val="li"/>
        <w:numPr>
          <w:ilvl w:val="0"/>
          <w:numId w:val="12"/>
        </w:numPr>
        <w:pBdr>
          <w:left w:val="none" w:sz="0" w:space="7" w:color="auto"/>
        </w:pBdr>
        <w:spacing w:before="0" w:after="24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enable them to understand the perspectives, remit and cultures of different professions working</w:t>
      </w:r>
      <w:r w:rsidRPr="2030048C">
        <w:rPr>
          <w:rStyle w:val="normaltextrun"/>
          <w:rFonts w:ascii="Arial" w:eastAsia="Arial" w:hAnsi="Arial" w:cs="Arial"/>
          <w:color w:val="000000" w:themeColor="text1"/>
          <w:sz w:val="22"/>
          <w:szCs w:val="22"/>
          <w:shd w:val="clear" w:color="auto" w:fill="FFFFFF"/>
        </w:rPr>
        <w:t xml:space="preserve"> with children and young people</w:t>
      </w:r>
    </w:p>
    <w:p w:rsidRPr="2030048C" w:rsidP="2030048C">
      <w:pPr>
        <w:pStyle w:val="li"/>
        <w:numPr>
          <w:ilvl w:val="0"/>
          <w:numId w:val="12"/>
        </w:numPr>
        <w:pBdr>
          <w:left w:val="none" w:sz="0" w:space="7" w:color="auto"/>
        </w:pBdr>
        <w:spacing w:before="0" w:after="24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them to develop and </w:t>
      </w:r>
      <w:r w:rsidRPr="2030048C">
        <w:rPr>
          <w:rStyle w:val="normaltextrun"/>
          <w:rFonts w:ascii="Arial" w:eastAsia="Arial" w:hAnsi="Arial" w:cs="Arial"/>
          <w:color w:val="000000" w:themeColor="text1"/>
          <w:sz w:val="22"/>
          <w:szCs w:val="22"/>
          <w:shd w:val="clear" w:color="auto" w:fill="FFFFFF"/>
        </w:rPr>
        <w:t>apply</w:t>
      </w:r>
      <w:r w:rsidRPr="2030048C">
        <w:rPr>
          <w:rStyle w:val="normaltextrun"/>
          <w:rFonts w:ascii="Arial" w:eastAsia="Arial" w:hAnsi="Arial" w:cs="Arial"/>
          <w:color w:val="000000" w:themeColor="text1"/>
          <w:sz w:val="22"/>
          <w:szCs w:val="22"/>
          <w:shd w:val="clear" w:color="auto" w:fill="FFFFFF"/>
        </w:rPr>
        <w:t xml:space="preserve"> theoretical knowledge</w:t>
      </w:r>
      <w:r w:rsidRPr="2030048C">
        <w:rPr>
          <w:rStyle w:val="normaltextrun"/>
          <w:rFonts w:ascii="Arial" w:eastAsia="Arial" w:hAnsi="Arial" w:cs="Arial"/>
          <w:color w:val="000000" w:themeColor="text1"/>
          <w:sz w:val="22"/>
          <w:szCs w:val="22"/>
          <w:shd w:val="clear" w:color="auto" w:fill="FFFFFF"/>
        </w:rPr>
        <w:t>, research-led best practice,</w:t>
      </w:r>
      <w:r w:rsidRPr="2030048C">
        <w:rPr>
          <w:rStyle w:val="normaltextrun"/>
          <w:rFonts w:ascii="Arial" w:eastAsia="Arial" w:hAnsi="Arial" w:cs="Arial"/>
          <w:color w:val="000000" w:themeColor="text1"/>
          <w:sz w:val="22"/>
          <w:szCs w:val="22"/>
          <w:shd w:val="clear" w:color="auto" w:fill="FFFFFF"/>
        </w:rPr>
        <w:t xml:space="preserve"> and </w:t>
      </w:r>
      <w:r w:rsidRPr="2030048C">
        <w:rPr>
          <w:rStyle w:val="normaltextrun"/>
          <w:rFonts w:ascii="Arial" w:eastAsia="Arial" w:hAnsi="Arial" w:cs="Arial"/>
          <w:color w:val="000000" w:themeColor="text1"/>
          <w:sz w:val="22"/>
          <w:szCs w:val="22"/>
          <w:shd w:val="clear" w:color="auto" w:fill="FFFFFF"/>
        </w:rPr>
        <w:t xml:space="preserve">creative </w:t>
      </w:r>
      <w:r w:rsidRPr="2030048C">
        <w:rPr>
          <w:rStyle w:val="normaltextrun"/>
          <w:rFonts w:ascii="Arial" w:eastAsia="Arial" w:hAnsi="Arial" w:cs="Arial"/>
          <w:color w:val="000000" w:themeColor="text1"/>
          <w:sz w:val="22"/>
          <w:szCs w:val="22"/>
          <w:shd w:val="clear" w:color="auto" w:fill="FFFFFF"/>
        </w:rPr>
        <w:t>skills for working effectively in inter</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professional teams, and </w:t>
      </w:r>
      <w:r w:rsidRPr="2030048C">
        <w:rPr>
          <w:rStyle w:val="normaltextrun"/>
          <w:rFonts w:ascii="Arial" w:eastAsia="Arial" w:hAnsi="Arial" w:cs="Arial"/>
          <w:color w:val="000000" w:themeColor="text1"/>
          <w:sz w:val="22"/>
          <w:szCs w:val="22"/>
          <w:shd w:val="clear" w:color="auto" w:fill="FFFFFF"/>
        </w:rPr>
        <w:t>equip them to</w:t>
      </w:r>
      <w:r w:rsidRPr="2030048C">
        <w:rPr>
          <w:rStyle w:val="normaltextrun"/>
          <w:rFonts w:ascii="Arial" w:eastAsia="Arial" w:hAnsi="Arial" w:cs="Arial"/>
          <w:color w:val="000000" w:themeColor="text1"/>
          <w:sz w:val="22"/>
          <w:szCs w:val="22"/>
          <w:shd w:val="clear" w:color="auto" w:fill="FFFFFF"/>
        </w:rPr>
        <w:t xml:space="preserve"> explore the dynamics of inter</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professional practice and </w:t>
      </w:r>
      <w:r w:rsidRPr="2030048C">
        <w:rPr>
          <w:rStyle w:val="normaltextrun"/>
          <w:rFonts w:ascii="Arial" w:eastAsia="Arial" w:hAnsi="Arial" w:cs="Arial"/>
          <w:color w:val="000000" w:themeColor="text1"/>
          <w:sz w:val="22"/>
          <w:szCs w:val="22"/>
          <w:shd w:val="clear" w:color="auto" w:fill="FFFFFF"/>
        </w:rPr>
        <w:t xml:space="preserve">critically </w:t>
      </w:r>
      <w:r w:rsidRPr="2030048C">
        <w:rPr>
          <w:rStyle w:val="normaltextrun"/>
          <w:rFonts w:ascii="Arial" w:eastAsia="Arial" w:hAnsi="Arial" w:cs="Arial"/>
          <w:color w:val="000000" w:themeColor="text1"/>
          <w:sz w:val="22"/>
          <w:szCs w:val="22"/>
          <w:shd w:val="clear" w:color="auto" w:fill="FFFFFF"/>
        </w:rPr>
        <w:t>consider the contributions of each profession</w:t>
      </w:r>
    </w:p>
    <w:p w:rsidRPr="2030048C" w:rsidP="2030048C">
      <w:pPr>
        <w:pStyle w:val="li"/>
        <w:numPr>
          <w:ilvl w:val="0"/>
          <w:numId w:val="12"/>
        </w:numPr>
        <w:pBdr>
          <w:left w:val="none" w:sz="0" w:space="7" w:color="auto"/>
        </w:pBdr>
        <w:spacing w:before="0" w:after="24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encourage the development of autonomy, self-awareness, reflective ability, resilience, organisational skills, ability to work inter-professionally</w:t>
      </w:r>
      <w:r w:rsidRPr="2030048C">
        <w:rPr>
          <w:rStyle w:val="normaltextrun"/>
          <w:rFonts w:ascii="Arial" w:eastAsia="Arial" w:hAnsi="Arial" w:cs="Arial"/>
          <w:color w:val="000000" w:themeColor="text1"/>
          <w:sz w:val="22"/>
          <w:szCs w:val="22"/>
          <w:shd w:val="clear" w:color="auto" w:fill="FFFFFF"/>
        </w:rPr>
        <w:t xml:space="preserve"> and in accordance with the Social Pedagogy Charter</w:t>
      </w:r>
      <w:r w:rsidRPr="2030048C">
        <w:rPr>
          <w:rStyle w:val="normaltextrun"/>
          <w:rFonts w:ascii="Arial" w:eastAsia="Arial" w:hAnsi="Arial" w:cs="Arial"/>
          <w:color w:val="000000" w:themeColor="text1"/>
          <w:sz w:val="22"/>
          <w:szCs w:val="22"/>
          <w:shd w:val="clear" w:color="auto" w:fill="FFFFFF"/>
        </w:rPr>
        <w:t>, and the appreciation of the perspectives and voice of childre</w:t>
      </w:r>
      <w:r w:rsidRPr="2030048C">
        <w:rPr>
          <w:rStyle w:val="normaltextrun"/>
          <w:rFonts w:ascii="Arial" w:eastAsia="Arial" w:hAnsi="Arial" w:cs="Arial"/>
          <w:color w:val="000000" w:themeColor="text1"/>
          <w:sz w:val="22"/>
          <w:szCs w:val="22"/>
          <w:shd w:val="clear" w:color="auto" w:fill="FFFFFF"/>
        </w:rPr>
        <w:t>n and young people</w:t>
      </w:r>
    </w:p>
    <w:p w:rsidRPr="2030048C" w:rsidP="2030048C">
      <w:pPr>
        <w:pStyle w:val="li"/>
        <w:numPr>
          <w:ilvl w:val="0"/>
          <w:numId w:val="12"/>
        </w:numPr>
        <w:pBdr>
          <w:left w:val="none" w:sz="0" w:space="7" w:color="auto"/>
        </w:pBdr>
        <w:spacing w:before="0" w:after="24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students to understand and apply the principles of </w:t>
      </w:r>
      <w:r w:rsidRPr="2030048C">
        <w:rPr>
          <w:rStyle w:val="normaltextrun"/>
          <w:rFonts w:ascii="Arial" w:eastAsia="Arial" w:hAnsi="Arial" w:cs="Arial"/>
          <w:color w:val="000000" w:themeColor="text1"/>
          <w:sz w:val="22"/>
          <w:szCs w:val="22"/>
          <w:shd w:val="clear" w:color="auto" w:fill="FFFFFF"/>
        </w:rPr>
        <w:t>social pedagogy</w:t>
      </w:r>
      <w:r w:rsidRPr="2030048C">
        <w:rPr>
          <w:rStyle w:val="normaltextrun"/>
          <w:rFonts w:ascii="Arial" w:eastAsia="Arial" w:hAnsi="Arial" w:cs="Arial"/>
          <w:color w:val="000000" w:themeColor="text1"/>
          <w:sz w:val="22"/>
          <w:szCs w:val="22"/>
          <w:shd w:val="clear" w:color="auto" w:fill="FFFFFF"/>
        </w:rPr>
        <w:t xml:space="preserve"> practic</w:t>
      </w:r>
      <w:r w:rsidRPr="2030048C">
        <w:rPr>
          <w:rStyle w:val="normaltextrun"/>
          <w:rFonts w:ascii="Arial" w:eastAsia="Arial" w:hAnsi="Arial" w:cs="Arial"/>
          <w:color w:val="000000" w:themeColor="text1"/>
          <w:sz w:val="22"/>
          <w:szCs w:val="22"/>
          <w:shd w:val="clear" w:color="auto" w:fill="FFFFFF"/>
        </w:rPr>
        <w:t xml:space="preserve">e </w:t>
      </w:r>
      <w:r w:rsidRPr="2030048C">
        <w:rPr>
          <w:rStyle w:val="normaltextrun"/>
          <w:rFonts w:ascii="Arial" w:eastAsia="Arial" w:hAnsi="Arial" w:cs="Arial"/>
          <w:color w:val="000000" w:themeColor="text1"/>
          <w:sz w:val="22"/>
          <w:szCs w:val="22"/>
          <w:shd w:val="clear" w:color="auto" w:fill="FFFFFF"/>
        </w:rPr>
        <w:t>and theoretical perspectives relevant to inter</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professional </w:t>
      </w:r>
      <w:r w:rsidRPr="2030048C">
        <w:rPr>
          <w:rStyle w:val="normaltextrun"/>
          <w:rFonts w:ascii="Arial" w:eastAsia="Arial" w:hAnsi="Arial" w:cs="Arial"/>
          <w:color w:val="000000" w:themeColor="text1"/>
          <w:sz w:val="22"/>
          <w:szCs w:val="22"/>
          <w:shd w:val="clear" w:color="auto" w:fill="FFFFFF"/>
        </w:rPr>
        <w:t>work</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with children and young people</w:t>
      </w:r>
    </w:p>
    <w:p w:rsidRPr="2030048C" w:rsidP="2030048C">
      <w:pPr>
        <w:pStyle w:val="li"/>
        <w:numPr>
          <w:ilvl w:val="0"/>
          <w:numId w:val="12"/>
        </w:numPr>
        <w:pBdr>
          <w:left w:val="none" w:sz="0" w:space="7" w:color="auto"/>
        </w:pBdr>
        <w:spacing w:before="0" w:after="24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produce capable honours graduates </w:t>
      </w:r>
      <w:r w:rsidRPr="2030048C">
        <w:rPr>
          <w:rStyle w:val="normaltextrun"/>
          <w:rFonts w:ascii="Arial" w:eastAsia="Arial" w:hAnsi="Arial" w:cs="Arial"/>
          <w:color w:val="000000" w:themeColor="text1"/>
          <w:sz w:val="22"/>
          <w:szCs w:val="22"/>
          <w:shd w:val="clear" w:color="auto" w:fill="FFFFFF"/>
        </w:rPr>
        <w:t>as Social Pedagogy Practitioners</w:t>
      </w:r>
      <w:r w:rsidRPr="2030048C">
        <w:rPr>
          <w:rStyle w:val="normaltextrun"/>
          <w:rFonts w:ascii="Arial" w:eastAsia="Arial" w:hAnsi="Arial" w:cs="Arial"/>
          <w:color w:val="000000" w:themeColor="text1"/>
          <w:sz w:val="22"/>
          <w:szCs w:val="22"/>
          <w:shd w:val="clear" w:color="auto" w:fill="FFFFFF"/>
        </w:rPr>
        <w:t>, with</w:t>
      </w:r>
      <w:r w:rsidRPr="2030048C">
        <w:rPr>
          <w:rStyle w:val="normaltextrun"/>
          <w:rFonts w:ascii="Arial" w:eastAsia="Arial" w:hAnsi="Arial" w:cs="Arial"/>
          <w:color w:val="000000" w:themeColor="text1"/>
          <w:sz w:val="22"/>
          <w:szCs w:val="22"/>
          <w:shd w:val="clear" w:color="auto" w:fill="FFFFFF"/>
        </w:rPr>
        <w:t xml:space="preserve"> a sound knowledge of the principles of </w:t>
      </w:r>
      <w:r w:rsidRPr="2030048C">
        <w:rPr>
          <w:rStyle w:val="normaltextrun"/>
          <w:rFonts w:ascii="Arial" w:eastAsia="Arial" w:hAnsi="Arial" w:cs="Arial"/>
          <w:color w:val="000000" w:themeColor="text1"/>
          <w:sz w:val="22"/>
          <w:szCs w:val="22"/>
          <w:shd w:val="clear" w:color="auto" w:fill="FFFFFF"/>
        </w:rPr>
        <w:t xml:space="preserve">social pedagogy </w:t>
      </w:r>
      <w:r w:rsidRPr="2030048C">
        <w:rPr>
          <w:rStyle w:val="normaltextrun"/>
          <w:rFonts w:ascii="Arial" w:eastAsia="Arial" w:hAnsi="Arial" w:cs="Arial"/>
          <w:color w:val="000000" w:themeColor="text1"/>
          <w:sz w:val="22"/>
          <w:szCs w:val="22"/>
          <w:shd w:val="clear" w:color="auto" w:fill="FFFFFF"/>
        </w:rPr>
        <w:t>practice and a suitable basis of transferable skills necessary for employment in inter</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professional contexts </w:t>
      </w:r>
      <w:r w:rsidRPr="2030048C">
        <w:rPr>
          <w:rStyle w:val="normaltextrun"/>
          <w:rFonts w:ascii="Arial" w:eastAsia="Arial" w:hAnsi="Arial" w:cs="Arial"/>
          <w:color w:val="000000" w:themeColor="text1"/>
          <w:sz w:val="22"/>
          <w:szCs w:val="22"/>
          <w:shd w:val="clear" w:color="auto" w:fill="FFFFFF"/>
        </w:rPr>
        <w:t>or further post-graduate study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social and human sciences relating to working with children and young people, including law and policy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knowledge to address ethical problems and dilemmas and use reflection to learn from their practice experiences and to manage their personal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with and establish effective working relationships with children and young people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Effective intervention with children and young people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information, critically evaluate and synthesise it and form coherent plans based on that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complex situations, make decisions, form plans and develop creative responses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role and remit of a range of professionals who work with children and young people and what promotes effective interprofessional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to problem-solve and to develop coherent and creative plans to work with children and young people in complex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risk and need and act to create increased safety and wellbeing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Ethical theory and concepts and principles governing equality and anti-oppressive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knowledge to address ethical problems and dilemmas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negotiate with relevant professionals and advocate effectively and appropriately for children and young people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mode and leads to the award of BA (Hons) Working with Children and Young People: Social Pedagogy.  Intake is normally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Levels 4 and 5 are made up of four modules each worth 30 credit points. At level 6 there is three 30 credit modules and two 15 credit modules, one of which is the Kingston University Future Skills Apply module. A student must complete 120 credits at each level. This course permits progression from level 4 to level 5 with 90 credits at level 4 or above. This course permits progression from level 5 to level 6 with 90 credits at level 5 or above.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on an area of practice which is of particular interest to them personally in their capstone project.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Working with Children and Young People: Social Pedagogy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Working with Children and Young People: Social Pedagogy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Children and Young People’s Development, Relationships and Social Contexts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Preparation for Practice with Children and Young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Pedagogy Practice Values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Working with Children and Young People: Roles and Professional Contexts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Working with Children and Young People: Social Pedagogy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 and Young People: Rights and Responsibilities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Inter-professional Perspectives: Safeguarding and Support for children and young people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Experience: Local and International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Pedagogy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Working with Children and Young People: Social Pedagogy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Developing Creative Approaches to Working with Children and Young People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Experience 2: Planning for your Future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with Children and Young People in Context: Relationships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with Children and Young People: 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MsoNoSpacing"/>
        <w:jc w:val="both"/>
        <w:rPr>
          <w:rFonts w:ascii="Arial" w:eastAsia="Arial" w:hAnsi="Arial" w:cs="Arial"/>
          <w:sz w:val="24"/>
          <w:szCs w:val="24"/>
        </w:rPr>
      </w:pPr>
      <w:r w:rsidRPr="2030048C">
        <w:rPr>
          <w:rFonts w:ascii="Arial" w:eastAsia="Arial" w:hAnsi="Arial" w:cs="Arial"/>
          <w:sz w:val="22"/>
          <w:szCs w:val="22"/>
        </w:rPr>
        <w:t>This field has been designed to take account of Kingston University Curriculum Design Principles</w:t>
      </w:r>
      <w:r w:rsidRPr="2030048C">
        <w:rPr>
          <w:rFonts w:ascii="Arial" w:eastAsia="Arial" w:hAnsi="Arial" w:cs="Arial"/>
          <w:sz w:val="22"/>
          <w:szCs w:val="22"/>
        </w:rPr>
        <w:t>.</w:t>
      </w:r>
      <w:r w:rsidRPr="2030048C">
        <w:rPr>
          <w:rFonts w:ascii="Arial" w:eastAsia="Arial" w:hAnsi="Arial" w:cs="Arial"/>
          <w:sz w:val="22"/>
          <w:szCs w:val="22"/>
        </w:rPr>
        <w:t xml:space="preserve"> Learning in each setting is informed and reinforced by learning in the others. This variety of learning opportunities enables different learning styles whilst also reflecting the sorts of learning needed for effective inter-professional practice.</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Preparation for teaching sessions and consolidation afterwards take place generally through e-learning and guided private study whilst concepts may be introduced most often through formal lectures. Knowledge of research methods is fostered incrementally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Virtual Learning Environment (Canvas) will be used in various ways in all modules, as will Microsoft Teams, and students will be introduced to and share new technologies to enhance learning as these become available. Internet, web-based and personal technologies will be used to develop students’ skills, foster learning communities and personalise the curriculum. </w:t>
      </w:r>
    </w:p>
    <w:p w:rsidRPr="2030048C" w:rsidP="2030048C">
      <w:pPr>
        <w:jc w:val="both"/>
        <w:rPr>
          <w:rFonts w:ascii="Arial" w:eastAsia="Arial" w:hAnsi="Arial" w:cs="Arial"/>
          <w:sz w:val="24"/>
          <w:szCs w:val="24"/>
        </w:rPr>
      </w:pPr>
      <w:r w:rsidRPr="2030048C">
        <w:rPr>
          <w:rFonts w:ascii="Arial" w:eastAsia="Arial" w:hAnsi="Arial" w:cs="Arial"/>
          <w:sz w:val="22"/>
          <w:szCs w:val="22"/>
        </w:rPr>
        <w:t>Emphasis is placed throughout the programme on developing group work skills, written and oral communication and presentation skills, analytic skills, and independent learning skills giving the basis for students to enhance their personal objectives after graduation, whether these relate to further research and/or training, careers, lifelong learning or personal and professional development plans.</w:t>
      </w:r>
    </w:p>
    <w:p w:rsidRPr="2030048C" w:rsidP="2030048C">
      <w:pPr>
        <w:jc w:val="both"/>
        <w:rPr>
          <w:rFonts w:ascii="Arial" w:eastAsia="Arial" w:hAnsi="Arial" w:cs="Arial"/>
          <w:sz w:val="24"/>
          <w:szCs w:val="24"/>
        </w:rPr>
      </w:pPr>
      <w:r w:rsidRPr="2030048C">
        <w:rPr>
          <w:rFonts w:ascii="Arial" w:eastAsia="Arial" w:hAnsi="Arial" w:cs="Arial"/>
          <w:sz w:val="22"/>
          <w:szCs w:val="22"/>
        </w:rPr>
        <w:t>Flexibility and choice is built into the assessment programme so that wherever possible students’ individual interests can be reflected in the assessments. Methods include course work, oral presentations, group presentations, screenplay style scripts with annotation, posters, and media pitches. The assessment regime for each module has been designed to provide formative opportunities that allow students to practice and to receive feed-forward on their performance in preparation for summative assessments. Quality is assured through careful moderation processes, external examination, student feedback, and systematic module review at Department, School, and Faculty level, whilst assessment processes are open to appeal.</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supported in their learning by a personal tutor, who will help them to draw together the themes of the curriculum. The development of academic research skills is threaded throughout the course and assessed on a formative and summative basis.  Additional support is available via the Academic Skills Centre or other tailored support as necessary. Employability skills are embedded throughout the course and designed in such a way as to enable students to relate the knowledge and skills they are learning to the reality of practice in the contexts in which they may work in their future career choice.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1"/>
        <w:gridCol w:w="224"/>
        <w:gridCol w:w="599"/>
        <w:gridCol w:w="599"/>
        <w:gridCol w:w="599"/>
        <w:gridCol w:w="599"/>
        <w:gridCol w:w="1"/>
        <w:gridCol w:w="598"/>
        <w:gridCol w:w="599"/>
        <w:gridCol w:w="599"/>
        <w:gridCol w:w="599"/>
        <w:gridCol w:w="2"/>
        <w:gridCol w:w="564"/>
        <w:gridCol w:w="599"/>
        <w:gridCol w:w="599"/>
        <w:gridCol w:w="558"/>
        <w:gridCol w:w="60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
    <w:name w:val="li"/>
    <w:basedOn w:val="ListParagraph"/>
  </w:style>
  <w:style w:type="paragraph" w:customStyle="1" w:styleId="p">
    <w:name w:val="p"/>
    <w:basedOn w:val="ListParagraph"/>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3CD16C5-C03C-4D0B-AF65-15D40774E0E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