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Renewable Energy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Renewable Energy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PFREE1REE03</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Non-accredited programme</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main aims of the </w:t>
      </w:r>
      <w:r w:rsidRPr="2030048C">
        <w:rPr>
          <w:rStyle w:val="normaltextrun"/>
          <w:rFonts w:ascii="Arial" w:hAnsi="Arial" w:cs="Arial"/>
          <w:color w:val="000000" w:themeColor="text1"/>
          <w:sz w:val="22"/>
          <w:szCs w:val="22"/>
          <w:shd w:val="clear" w:color="auto" w:fill="FFFFFF"/>
        </w:rPr>
        <w:t>MSc in Renewable Energy Engineering are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students with an in-depth knowledge and critical understanding of the theoretical principles and practical approaches used in renewable energy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the skills in research, analysis, creativity, and critical thinking needed to successfully plan and execute a renewable engineering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the skills required to work in a multi-disciplinary team within an engineering organisation with real industrial constraints and good understanding of the environmental, economic, social, and legal implications of professional practice and professional codes of conduct.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Equip students with the professional attitudes and wide range of transferable skills in engineering and project management which would enable them to develop and exploit their knowledge and technical expertise in the furtherance of their career and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students with a strategic overview of management issues in engineering, particularly in the sustainable energy sector.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knowledge and understanding of the principles governing renewable energy engineering in the context of design and development of the renewable technologies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computer-based and other advanced technologies to a wide range of renewable energy engineering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knowledge and understanding in the use of computer aided technologies such as CAD, CFD, FEA, Wind-Pro, ECLIPSE, POLYSUN for modelling, simulation and prototyping renewable energy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software tools for the design and analysis of mechanical components and renewable energy management and control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renewable energy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enable the problems and issues to be successfully resolved.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modern materials and manufacturing processes for mechanical components associated with renewable energy engineering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Comprehend and evaluate renewable project finance including the management and techniques needed for pricing and cost control of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field of Renewable Energy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tools and techniques for the improvement of quality in renewable energy engineering systems products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the principles and detailed requirements for the management of safety and quality issues with respect to renewable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of the nature, scope and objectives of the varying organisations and inter-firm relationships that are present in engineering, particularly relating to efficient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awareness of the impact of renewable technology and related projects at social, environmental, economic, and political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renewable energy engineering business environment, including legal aspects, and apply modern operations and financial management techniques and good practices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Renewable Energy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Renewable Energy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Fuel Cells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Renewable Design &amp; Performance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Solar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Wind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B8F4552-F50F-49C3-A053-886EA2D71D2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