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Computer Animation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Animation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Computer Animation</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Computer Animation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PPDMC1DMC01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PFDMC1DMC01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Animation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Computer Animation with PP</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Computer Animation with PP</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PFDMC1DMC99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r w:rsidRPr="2030048C">
              <w:rPr>
                <w:rStyle w:val="normaltextrun"/>
                <w:rFonts w:ascii="Arial" w:eastAsia="Arial" w:hAnsi="Arial" w:cs="Arial"/>
                <w:b w:val="0"/>
                <w:bCs w:val="0"/>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val="0"/>
                <w:bCs w:val="0"/>
                <w:i/>
                <w:iCs/>
                <w:color w:val="FF0000" w:themeColor="text1" w:themeShade="FF" w:themeTint="FF"/>
                <w:sz w:val="22"/>
                <w:szCs w:val="22"/>
              </w:rPr>
            </w:pP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spacing w:before="0" w:after="0"/>
        <w:ind w:left="0" w:right="0"/>
        <w:rPr>
          <w:rStyle w:val="normaltextrun"/>
          <w:rFonts w:ascii="Arial" w:eastAsia="Arial" w:hAnsi="Arial" w:cs="Arial"/>
          <w:b/>
          <w:bCs/>
          <w:color w:val="000000" w:themeColor="text1"/>
          <w:sz w:val="22"/>
          <w:szCs w:val="22"/>
          <w:shd w:val="clear" w:color="auto" w:fill="FFFFFF"/>
        </w:rPr>
      </w:pPr>
    </w:p>
    <w:p w:rsidRPr="2030048C" w:rsidP="2030048C">
      <w:pPr>
        <w:pStyle w:val="p0"/>
        <w:spacing w:before="0" w:after="0"/>
        <w:ind w:left="0" w:right="0"/>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Welcome to the Computer Animation MA course. Computer-generated imagery (CGI)</w:t>
      </w:r>
      <w:r w:rsidRPr="2030048C">
        <w:rPr>
          <w:rStyle w:val="normaltextrun"/>
          <w:rFonts w:ascii="Arial" w:eastAsia="Arial" w:hAnsi="Arial" w:cs="Arial"/>
          <w:color w:val="000000" w:themeColor="text1"/>
          <w:sz w:val="22"/>
          <w:szCs w:val="22"/>
          <w:shd w:val="clear" w:color="auto" w:fill="FFFFFF"/>
        </w:rPr>
        <w:t>, Visual Effects,</w:t>
      </w:r>
      <w:r w:rsidRPr="2030048C">
        <w:rPr>
          <w:rStyle w:val="normaltextrun"/>
          <w:rFonts w:ascii="Arial" w:eastAsia="Arial" w:hAnsi="Arial" w:cs="Arial"/>
          <w:color w:val="000000" w:themeColor="text1"/>
          <w:sz w:val="22"/>
          <w:szCs w:val="22"/>
          <w:shd w:val="clear" w:color="auto" w:fill="FFFFFF"/>
        </w:rPr>
        <w:t xml:space="preserve"> and Games industries are growing steadily</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world-wide year</w:t>
      </w:r>
      <w:r w:rsidRPr="2030048C">
        <w:rPr>
          <w:rStyle w:val="normaltextrun"/>
          <w:rFonts w:ascii="Arial" w:eastAsia="Arial" w:hAnsi="Arial" w:cs="Arial"/>
          <w:color w:val="000000" w:themeColor="text1"/>
          <w:sz w:val="22"/>
          <w:szCs w:val="22"/>
          <w:shd w:val="clear" w:color="auto" w:fill="FFFFFF"/>
        </w:rPr>
        <w:t xml:space="preserve"> by year</w:t>
      </w:r>
      <w:r w:rsidRPr="2030048C">
        <w:rPr>
          <w:rStyle w:val="normaltextrun"/>
          <w:rFonts w:ascii="Arial" w:eastAsia="Arial" w:hAnsi="Arial" w:cs="Arial"/>
          <w:color w:val="000000" w:themeColor="text1"/>
          <w:sz w:val="22"/>
          <w:szCs w:val="22"/>
          <w:shd w:val="clear" w:color="auto" w:fill="FFFFFF"/>
        </w:rPr>
        <w:t xml:space="preserve">, creating employment opportunities for a wide range of </w:t>
      </w:r>
      <w:r w:rsidRPr="2030048C">
        <w:rPr>
          <w:rStyle w:val="normaltextrun"/>
          <w:rFonts w:ascii="Arial" w:eastAsia="Arial" w:hAnsi="Arial" w:cs="Arial"/>
          <w:color w:val="000000" w:themeColor="text1"/>
          <w:sz w:val="22"/>
          <w:szCs w:val="22"/>
          <w:shd w:val="clear" w:color="auto" w:fill="FFFFFF"/>
        </w:rPr>
        <w:t xml:space="preserve">skilled </w:t>
      </w:r>
      <w:r w:rsidRPr="2030048C">
        <w:rPr>
          <w:rStyle w:val="normaltextrun"/>
          <w:rFonts w:ascii="Arial" w:eastAsia="Arial" w:hAnsi="Arial" w:cs="Arial"/>
          <w:color w:val="000000" w:themeColor="text1"/>
          <w:sz w:val="22"/>
          <w:szCs w:val="22"/>
          <w:shd w:val="clear" w:color="auto" w:fill="FFFFFF"/>
        </w:rPr>
        <w:t>artists and technic</w:t>
      </w:r>
      <w:r w:rsidRPr="2030048C">
        <w:rPr>
          <w:rStyle w:val="normaltextrun"/>
          <w:rFonts w:ascii="Arial" w:eastAsia="Arial" w:hAnsi="Arial" w:cs="Arial"/>
          <w:color w:val="000000" w:themeColor="text1"/>
          <w:sz w:val="22"/>
          <w:szCs w:val="22"/>
          <w:shd w:val="clear" w:color="auto" w:fill="FFFFFF"/>
        </w:rPr>
        <w:t xml:space="preserve">ians. </w:t>
      </w:r>
      <w:r w:rsidRPr="2030048C">
        <w:rPr>
          <w:rStyle w:val="normaltextrun"/>
          <w:rFonts w:ascii="Arial" w:eastAsia="Arial" w:hAnsi="Arial" w:cs="Arial"/>
          <w:color w:val="000000" w:themeColor="text1"/>
          <w:sz w:val="22"/>
          <w:szCs w:val="22"/>
          <w:shd w:val="clear" w:color="auto" w:fill="FFFFFF"/>
        </w:rPr>
        <w:t>Kingston University’s Computer Animation MA course has been developed with industry needs and expectations as its ethos and preparing students for the challenges they will face in a highly competitive sector. Modules and assessments are designed to r</w:t>
      </w:r>
      <w:r w:rsidRPr="2030048C">
        <w:rPr>
          <w:rStyle w:val="normaltextrun"/>
          <w:rFonts w:ascii="Arial" w:eastAsia="Arial" w:hAnsi="Arial" w:cs="Arial"/>
          <w:color w:val="000000" w:themeColor="text1"/>
          <w:sz w:val="22"/>
          <w:szCs w:val="22"/>
          <w:shd w:val="clear" w:color="auto" w:fill="FFFFFF"/>
        </w:rPr>
        <w:t xml:space="preserve">ecreate the professional environment and client brief. </w:t>
      </w:r>
      <w:r w:rsidRPr="2030048C">
        <w:rPr>
          <w:rStyle w:val="normaltextrun"/>
          <w:rFonts w:ascii="Arial" w:eastAsia="Arial" w:hAnsi="Arial" w:cs="Arial"/>
          <w:color w:val="000000" w:themeColor="text1"/>
          <w:sz w:val="22"/>
          <w:szCs w:val="22"/>
          <w:shd w:val="clear" w:color="auto" w:fill="FFFFFF"/>
        </w:rPr>
        <w:t>We continuously update our module content and themes to reflect the latest advances in the industry</w:t>
      </w:r>
      <w:r w:rsidRPr="2030048C">
        <w:rPr>
          <w:rStyle w:val="normaltextrun"/>
          <w:rFonts w:ascii="Arial" w:eastAsia="Arial" w:hAnsi="Arial" w:cs="Arial"/>
          <w:color w:val="000000" w:themeColor="text1"/>
          <w:sz w:val="22"/>
          <w:szCs w:val="22"/>
          <w:shd w:val="clear" w:color="auto" w:fill="FFFFFF"/>
        </w:rPr>
        <w:t>, and we are always adding to our internal catalogue of video tutorials and workshops.</w:t>
      </w:r>
      <w:r w:rsidRPr="2030048C">
        <w:rPr>
          <w:rStyle w:val="normaltextrun"/>
          <w:rFonts w:ascii="Times New Roman" w:eastAsia="Times New Roman" w:hAnsi="Times New Roman" w:cs="Times New Roman"/>
          <w:color w:val="000000" w:themeColor="text1"/>
          <w:sz w:val="22"/>
          <w:szCs w:val="22"/>
          <w:shd w:val="clear" w:color="auto" w:fill="FFFFFF"/>
        </w:rPr>
        <w:br/>
      </w:r>
    </w:p>
    <w:p w:rsidRPr="2030048C" w:rsidP="2030048C">
      <w:pPr>
        <w:pStyle w:val="p0"/>
        <w:spacing w:before="0" w:after="0"/>
        <w:ind w:left="0" w:right="0"/>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A</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unique</w:t>
      </w:r>
      <w:r w:rsidRPr="2030048C">
        <w:rPr>
          <w:rStyle w:val="normaltextrun"/>
          <w:rFonts w:ascii="Arial" w:eastAsia="Arial" w:hAnsi="Arial" w:cs="Arial"/>
          <w:color w:val="000000" w:themeColor="text1"/>
          <w:sz w:val="22"/>
          <w:szCs w:val="22"/>
          <w:shd w:val="clear" w:color="auto" w:fill="FFFFFF"/>
        </w:rPr>
        <w:t xml:space="preserve"> aspec</w:t>
      </w:r>
      <w:r w:rsidRPr="2030048C">
        <w:rPr>
          <w:rStyle w:val="normaltextrun"/>
          <w:rFonts w:ascii="Arial" w:eastAsia="Arial" w:hAnsi="Arial" w:cs="Arial"/>
          <w:color w:val="000000" w:themeColor="text1"/>
          <w:sz w:val="22"/>
          <w:szCs w:val="22"/>
          <w:shd w:val="clear" w:color="auto" w:fill="FFFFFF"/>
        </w:rPr>
        <w:t>t of study on this course is its articulation with other taught Masters courses as part of Digital Media Kingston (DMK) that offers Computer Animation MA</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 alongside Game </w:t>
      </w:r>
      <w:r w:rsidRPr="2030048C">
        <w:rPr>
          <w:rStyle w:val="normaltextrun"/>
          <w:rFonts w:ascii="Arial" w:eastAsia="Arial" w:hAnsi="Arial" w:cs="Arial"/>
          <w:color w:val="000000" w:themeColor="text1"/>
          <w:sz w:val="22"/>
          <w:szCs w:val="22"/>
          <w:shd w:val="clear" w:color="auto" w:fill="FFFFFF"/>
        </w:rPr>
        <w:t>Development</w:t>
      </w:r>
      <w:r w:rsidRPr="2030048C">
        <w:rPr>
          <w:rStyle w:val="normaltextrun"/>
          <w:rFonts w:ascii="Arial" w:eastAsia="Arial" w:hAnsi="Arial" w:cs="Arial"/>
          <w:color w:val="000000" w:themeColor="text1"/>
          <w:sz w:val="22"/>
          <w:szCs w:val="22"/>
          <w:shd w:val="clear" w:color="auto" w:fill="FFFFFF"/>
        </w:rPr>
        <w:t xml:space="preserve"> and User Experience Design. This provides an integrated learning environment where students can develop their media specialist practice as part of a community engaged in interdisciplinary collaborative innovation. The Master’s in Computer Animation encour</w:t>
      </w:r>
      <w:r w:rsidRPr="2030048C">
        <w:rPr>
          <w:rStyle w:val="normaltextrun"/>
          <w:rFonts w:ascii="Arial" w:eastAsia="Arial" w:hAnsi="Arial" w:cs="Arial"/>
          <w:color w:val="000000" w:themeColor="text1"/>
          <w:sz w:val="22"/>
          <w:szCs w:val="22"/>
          <w:shd w:val="clear" w:color="auto" w:fill="FFFFFF"/>
        </w:rPr>
        <w:t>ages students to devise and participate in projects where they can develop in their field whilst emphasising research-informed, industry-focused practice standards. Our goal is to help students develop the critical thinking and the understanding of interdi</w:t>
      </w:r>
      <w:r w:rsidRPr="2030048C">
        <w:rPr>
          <w:rStyle w:val="normaltextrun"/>
          <w:rFonts w:ascii="Arial" w:eastAsia="Arial" w:hAnsi="Arial" w:cs="Arial"/>
          <w:color w:val="000000" w:themeColor="text1"/>
          <w:sz w:val="22"/>
          <w:szCs w:val="22"/>
          <w:shd w:val="clear" w:color="auto" w:fill="FFFFFF"/>
        </w:rPr>
        <w:t>sciplinarity that will underpin their practice in the future.</w:t>
      </w:r>
      <w:r w:rsidRPr="2030048C">
        <w:rPr>
          <w:rStyle w:val="normaltextrun"/>
          <w:rFonts w:ascii="Times New Roman" w:eastAsia="Times New Roman" w:hAnsi="Times New Roman" w:cs="Times New Roman"/>
          <w:color w:val="000000" w:themeColor="text1"/>
          <w:sz w:val="22"/>
          <w:szCs w:val="22"/>
          <w:shd w:val="clear" w:color="auto" w:fill="FFFFFF"/>
        </w:rPr>
        <w:br/>
      </w:r>
    </w:p>
    <w:p w:rsidRPr="2030048C" w:rsidP="2030048C">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The programme also helps develop </w:t>
      </w:r>
      <w:r w:rsidRPr="2030048C">
        <w:rPr>
          <w:rStyle w:val="normaltextrun"/>
          <w:rFonts w:ascii="Arial" w:eastAsia="Arial" w:hAnsi="Arial" w:cs="Arial"/>
          <w:color w:val="000000" w:themeColor="text1"/>
          <w:sz w:val="22"/>
          <w:szCs w:val="22"/>
          <w:shd w:val="clear" w:color="auto" w:fill="FFFFFF"/>
        </w:rPr>
        <w:t>work</w:t>
      </w:r>
      <w:r w:rsidRPr="2030048C">
        <w:rPr>
          <w:rStyle w:val="normaltextrun"/>
          <w:rFonts w:ascii="Arial" w:eastAsia="Arial" w:hAnsi="Arial" w:cs="Arial"/>
          <w:color w:val="000000" w:themeColor="text1"/>
          <w:sz w:val="22"/>
          <w:szCs w:val="22"/>
          <w:shd w:val="clear" w:color="auto" w:fill="FFFFFF"/>
        </w:rPr>
        <w:t>-ready students through an integrated</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industrial experience in the form of a work placement on the two-year version of the</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programme.</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This integrated placem</w:t>
      </w:r>
      <w:r w:rsidRPr="2030048C">
        <w:rPr>
          <w:rStyle w:val="normaltextrun"/>
          <w:rFonts w:ascii="Arial" w:eastAsia="Arial" w:hAnsi="Arial" w:cs="Arial"/>
          <w:color w:val="000000" w:themeColor="text1"/>
          <w:sz w:val="22"/>
          <w:szCs w:val="22"/>
          <w:shd w:val="clear" w:color="auto" w:fill="FFFFFF"/>
        </w:rPr>
        <w:t>ent provides students with an exciting opportunity to apply their knowledge and skills in a real-world setting, which enables them to develop</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their self-confidence. Students undertaking such placement activities are in a stronger</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position to gain the skill</w:t>
      </w:r>
      <w:r w:rsidRPr="2030048C">
        <w:rPr>
          <w:rStyle w:val="normaltextrun"/>
          <w:rFonts w:ascii="Arial" w:eastAsia="Arial" w:hAnsi="Arial" w:cs="Arial"/>
          <w:color w:val="000000" w:themeColor="text1"/>
          <w:sz w:val="22"/>
          <w:szCs w:val="22"/>
          <w:shd w:val="clear" w:color="auto" w:fill="FFFFFF"/>
        </w:rPr>
        <w:t>s and experience that employers desire today.</w:t>
      </w:r>
    </w:p>
    <w:p w:rsidRPr="2030048C" w:rsidP="2030048C">
      <w:pPr>
        <w:pStyle w:val="p0"/>
        <w:spacing w:before="0" w:after="0"/>
        <w:ind w:left="0" w:right="0"/>
        <w:rPr>
          <w:rStyle w:val="normaltextrun"/>
          <w:rFonts w:ascii="Arial" w:eastAsia="Arial" w:hAnsi="Arial" w:cs="Arial"/>
          <w:color w:val="000000" w:themeColor="text1"/>
          <w:sz w:val="22"/>
          <w:szCs w:val="22"/>
          <w:shd w:val="clear" w:color="auto" w:fill="FFFFFF"/>
        </w:rPr>
      </w:pPr>
    </w:p>
    <w:p w:rsidRPr="2030048C" w:rsidP="2030048C">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Aims of the course are to:</w:t>
      </w:r>
    </w:p>
    <w:p w:rsidRPr="2030048C" w:rsidP="2030048C">
      <w:pPr>
        <w:pStyle w:val="p0"/>
        <w:spacing w:before="0" w:after="0"/>
        <w:ind w:left="0" w:right="0"/>
        <w:rPr>
          <w:rStyle w:val="normaltextrun"/>
          <w:rFonts w:ascii="Arial" w:eastAsia="Arial" w:hAnsi="Arial" w:cs="Arial"/>
          <w:color w:val="000000" w:themeColor="text1"/>
          <w:sz w:val="24"/>
          <w:szCs w:val="24"/>
          <w:shd w:val="clear" w:color="auto" w:fill="FFFFFF"/>
        </w:rPr>
      </w:pPr>
    </w:p>
    <w:p w:rsidRPr="2030048C" w:rsidP="2030048C">
      <w:pPr>
        <w:pStyle w:val="ListParagraph0"/>
        <w:numPr>
          <w:ilvl w:val="0"/>
          <w:numId w:val="12"/>
        </w:numPr>
        <w:pBdr>
          <w:left w:val="none" w:sz="0" w:space="7" w:color="auto"/>
        </w:pBdr>
        <w:spacing w:before="0" w:after="0"/>
        <w:ind w:left="108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fontstyle01"/>
          <w:rFonts w:ascii="Arial" w:eastAsia="Arial" w:hAnsi="Arial" w:cs="Arial"/>
          <w:b w:val="0"/>
          <w:bCs w:val="0"/>
          <w:i w:val="0"/>
          <w:iCs w:val="0"/>
          <w:color w:val="000000"/>
          <w:sz w:val="22"/>
          <w:szCs w:val="22"/>
          <w:shd w:val="clear" w:color="auto" w:fill="FFFFFF"/>
        </w:rPr>
        <w:t>P</w:t>
      </w:r>
      <w:r w:rsidRPr="2030048C">
        <w:rPr>
          <w:rStyle w:val="fontstyle01"/>
          <w:rFonts w:ascii="Arial" w:eastAsia="Arial" w:hAnsi="Arial" w:cs="Arial"/>
          <w:b w:val="0"/>
          <w:bCs w:val="0"/>
          <w:i w:val="0"/>
          <w:iCs w:val="0"/>
          <w:color w:val="000000"/>
          <w:sz w:val="22"/>
          <w:szCs w:val="22"/>
          <w:shd w:val="clear" w:color="auto" w:fill="FFFFFF"/>
        </w:rPr>
        <w:t>repare</w:t>
      </w:r>
      <w:r w:rsidRPr="2030048C">
        <w:rPr>
          <w:rStyle w:val="fontstyle01"/>
          <w:rFonts w:ascii="Arial" w:eastAsia="Arial" w:hAnsi="Arial" w:cs="Arial"/>
          <w:b w:val="0"/>
          <w:bCs w:val="0"/>
          <w:i w:val="0"/>
          <w:iCs w:val="0"/>
          <w:color w:val="000000"/>
          <w:sz w:val="22"/>
          <w:szCs w:val="22"/>
          <w:shd w:val="clear" w:color="auto" w:fill="FFFFFF"/>
        </w:rPr>
        <w:t xml:space="preserve"> highly trained Computer </w:t>
      </w:r>
      <w:r w:rsidRPr="2030048C">
        <w:rPr>
          <w:rStyle w:val="fontstyle01"/>
          <w:rFonts w:ascii="Arial" w:eastAsia="Arial" w:hAnsi="Arial" w:cs="Arial"/>
          <w:b w:val="0"/>
          <w:bCs w:val="0"/>
          <w:i w:val="0"/>
          <w:iCs w:val="0"/>
          <w:color w:val="000000"/>
          <w:sz w:val="22"/>
          <w:szCs w:val="22"/>
          <w:shd w:val="clear" w:color="auto" w:fill="FFFFFF"/>
        </w:rPr>
        <w:t>Animation</w:t>
      </w:r>
      <w:r w:rsidRPr="2030048C">
        <w:rPr>
          <w:rStyle w:val="fontstyle01"/>
          <w:rFonts w:ascii="Arial" w:eastAsia="Arial" w:hAnsi="Arial" w:cs="Arial"/>
          <w:b w:val="0"/>
          <w:bCs w:val="0"/>
          <w:i w:val="0"/>
          <w:iCs w:val="0"/>
          <w:color w:val="000000"/>
          <w:sz w:val="22"/>
          <w:szCs w:val="22"/>
          <w:shd w:val="clear" w:color="auto" w:fill="FFFFFF"/>
        </w:rPr>
        <w:t xml:space="preserve"> artists </w:t>
      </w:r>
      <w:r w:rsidRPr="2030048C">
        <w:rPr>
          <w:rStyle w:val="fontstyle01"/>
          <w:rFonts w:ascii="Arial" w:eastAsia="Arial" w:hAnsi="Arial" w:cs="Arial"/>
          <w:b w:val="0"/>
          <w:bCs w:val="0"/>
          <w:i w:val="0"/>
          <w:iCs w:val="0"/>
          <w:color w:val="000000"/>
          <w:sz w:val="22"/>
          <w:szCs w:val="22"/>
          <w:shd w:val="clear" w:color="auto" w:fill="FFFFFF"/>
        </w:rPr>
        <w:t xml:space="preserve">to meet the </w:t>
      </w:r>
      <w:r w:rsidRPr="2030048C">
        <w:rPr>
          <w:rStyle w:val="fontstyle01"/>
          <w:rFonts w:ascii="Arial" w:eastAsia="Arial" w:hAnsi="Arial" w:cs="Arial"/>
          <w:b w:val="0"/>
          <w:bCs w:val="0"/>
          <w:i w:val="0"/>
          <w:iCs w:val="0"/>
          <w:color w:val="000000"/>
          <w:sz w:val="22"/>
          <w:szCs w:val="22"/>
          <w:shd w:val="clear" w:color="auto" w:fill="FFFFFF"/>
        </w:rPr>
        <w:t xml:space="preserve">most current </w:t>
      </w:r>
      <w:r w:rsidRPr="2030048C">
        <w:rPr>
          <w:rStyle w:val="fontstyle01"/>
          <w:rFonts w:ascii="Arial" w:eastAsia="Arial" w:hAnsi="Arial" w:cs="Arial"/>
          <w:b w:val="0"/>
          <w:bCs w:val="0"/>
          <w:i w:val="0"/>
          <w:iCs w:val="0"/>
          <w:color w:val="000000"/>
          <w:sz w:val="22"/>
          <w:szCs w:val="22"/>
          <w:shd w:val="clear" w:color="auto" w:fill="FFFFFF"/>
        </w:rPr>
        <w:t>employment</w:t>
      </w:r>
      <w:r w:rsidRPr="2030048C">
        <w:rPr>
          <w:rStyle w:val="fontstyle01"/>
          <w:rFonts w:ascii="Arial" w:eastAsia="Arial" w:hAnsi="Arial" w:cs="Arial"/>
          <w:b w:val="0"/>
          <w:bCs w:val="0"/>
          <w:i w:val="0"/>
          <w:iCs w:val="0"/>
          <w:color w:val="000000"/>
          <w:sz w:val="22"/>
          <w:szCs w:val="22"/>
          <w:shd w:val="clear" w:color="auto" w:fill="FFFFFF"/>
        </w:rPr>
        <w:t xml:space="preserve"> needs</w:t>
      </w:r>
      <w:r w:rsidRPr="2030048C">
        <w:rPr>
          <w:rStyle w:val="fontstyle01"/>
          <w:rFonts w:ascii="Arial" w:eastAsia="Arial" w:hAnsi="Arial" w:cs="Arial"/>
          <w:b w:val="0"/>
          <w:bCs w:val="0"/>
          <w:i w:val="0"/>
          <w:iCs w:val="0"/>
          <w:color w:val="000000"/>
          <w:sz w:val="22"/>
          <w:szCs w:val="22"/>
          <w:shd w:val="clear" w:color="auto" w:fill="FFFFFF"/>
        </w:rPr>
        <w:t xml:space="preserve"> </w:t>
      </w:r>
      <w:r w:rsidRPr="2030048C">
        <w:rPr>
          <w:rStyle w:val="fontstyle01"/>
          <w:rFonts w:ascii="Arial" w:eastAsia="Arial" w:hAnsi="Arial" w:cs="Arial"/>
          <w:b w:val="0"/>
          <w:bCs w:val="0"/>
          <w:i w:val="0"/>
          <w:iCs w:val="0"/>
          <w:color w:val="000000"/>
          <w:sz w:val="22"/>
          <w:szCs w:val="22"/>
          <w:shd w:val="clear" w:color="auto" w:fill="FFFFFF"/>
        </w:rPr>
        <w:t>of</w:t>
      </w:r>
      <w:r w:rsidRPr="2030048C">
        <w:rPr>
          <w:rStyle w:val="fontstyle01"/>
          <w:rFonts w:ascii="Arial" w:eastAsia="Arial" w:hAnsi="Arial" w:cs="Arial"/>
          <w:b w:val="0"/>
          <w:bCs w:val="0"/>
          <w:i w:val="0"/>
          <w:iCs w:val="0"/>
          <w:color w:val="000000"/>
          <w:sz w:val="22"/>
          <w:szCs w:val="22"/>
          <w:shd w:val="clear" w:color="auto" w:fill="FFFFFF"/>
        </w:rPr>
        <w:t xml:space="preserve"> the </w:t>
      </w:r>
      <w:r w:rsidRPr="2030048C">
        <w:rPr>
          <w:rStyle w:val="fontstyle01"/>
          <w:rFonts w:ascii="Arial" w:eastAsia="Arial" w:hAnsi="Arial" w:cs="Arial"/>
          <w:b w:val="0"/>
          <w:bCs w:val="0"/>
          <w:i w:val="0"/>
          <w:iCs w:val="0"/>
          <w:color w:val="000000"/>
          <w:sz w:val="22"/>
          <w:szCs w:val="22"/>
          <w:shd w:val="clear" w:color="auto" w:fill="FFFFFF"/>
        </w:rPr>
        <w:t>Film, TV, and Games industries</w:t>
      </w:r>
    </w:p>
    <w:p w:rsidRPr="2030048C" w:rsidP="2030048C">
      <w:pPr>
        <w:pStyle w:val="ListParagraph0"/>
        <w:numPr>
          <w:ilvl w:val="0"/>
          <w:numId w:val="12"/>
        </w:numPr>
        <w:pBdr>
          <w:left w:val="none" w:sz="0" w:space="7" w:color="auto"/>
        </w:pBdr>
        <w:spacing w:before="0" w:after="0"/>
        <w:ind w:left="108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fontstyle01"/>
          <w:rFonts w:ascii="Arial" w:eastAsia="Arial" w:hAnsi="Arial" w:cs="Arial"/>
          <w:b w:val="0"/>
          <w:bCs w:val="0"/>
          <w:i w:val="0"/>
          <w:iCs w:val="0"/>
          <w:color w:val="000000"/>
          <w:sz w:val="22"/>
          <w:szCs w:val="22"/>
          <w:shd w:val="clear" w:color="auto" w:fill="FFFFFF"/>
        </w:rPr>
        <w:t>P</w:t>
      </w:r>
      <w:r w:rsidRPr="2030048C">
        <w:rPr>
          <w:rStyle w:val="fontstyle01"/>
          <w:rFonts w:ascii="Arial" w:eastAsia="Arial" w:hAnsi="Arial" w:cs="Arial"/>
          <w:b w:val="0"/>
          <w:bCs w:val="0"/>
          <w:i w:val="0"/>
          <w:iCs w:val="0"/>
          <w:color w:val="000000"/>
          <w:sz w:val="22"/>
          <w:szCs w:val="22"/>
          <w:shd w:val="clear" w:color="auto" w:fill="FFFFFF"/>
        </w:rPr>
        <w:t>ractice</w:t>
      </w:r>
      <w:r w:rsidRPr="2030048C">
        <w:rPr>
          <w:rStyle w:val="fontstyle01"/>
          <w:rFonts w:ascii="Arial" w:eastAsia="Arial" w:hAnsi="Arial" w:cs="Arial"/>
          <w:b w:val="0"/>
          <w:bCs w:val="0"/>
          <w:i w:val="0"/>
          <w:iCs w:val="0"/>
          <w:color w:val="000000"/>
          <w:sz w:val="22"/>
          <w:szCs w:val="22"/>
          <w:shd w:val="clear" w:color="auto" w:fill="FFFFFF"/>
        </w:rPr>
        <w:t xml:space="preserve"> a broad range</w:t>
      </w:r>
      <w:r w:rsidRPr="2030048C">
        <w:rPr>
          <w:rStyle w:val="fontstyle01"/>
          <w:rFonts w:ascii="Arial" w:eastAsia="Arial" w:hAnsi="Arial" w:cs="Arial"/>
          <w:b w:val="0"/>
          <w:bCs w:val="0"/>
          <w:i w:val="0"/>
          <w:iCs w:val="0"/>
          <w:color w:val="000000"/>
          <w:sz w:val="22"/>
          <w:szCs w:val="22"/>
          <w:shd w:val="clear" w:color="auto" w:fill="FFFFFF"/>
        </w:rPr>
        <w:t xml:space="preserve"> of</w:t>
      </w:r>
      <w:r w:rsidRPr="2030048C">
        <w:rPr>
          <w:rStyle w:val="fontstyle01"/>
          <w:rFonts w:ascii="Arial" w:eastAsia="Arial" w:hAnsi="Arial" w:cs="Arial"/>
          <w:b w:val="0"/>
          <w:bCs w:val="0"/>
          <w:i w:val="0"/>
          <w:iCs w:val="0"/>
          <w:color w:val="000000"/>
          <w:sz w:val="22"/>
          <w:szCs w:val="22"/>
          <w:shd w:val="clear" w:color="auto" w:fill="FFFFFF"/>
        </w:rPr>
        <w:t xml:space="preserve"> tasks within the </w:t>
      </w:r>
      <w:r w:rsidRPr="2030048C">
        <w:rPr>
          <w:rStyle w:val="fontstyle01"/>
          <w:rFonts w:ascii="Arial" w:eastAsia="Arial" w:hAnsi="Arial" w:cs="Arial"/>
          <w:b w:val="0"/>
          <w:bCs w:val="0"/>
          <w:i w:val="0"/>
          <w:iCs w:val="0"/>
          <w:color w:val="000000"/>
          <w:sz w:val="22"/>
          <w:szCs w:val="22"/>
          <w:shd w:val="clear" w:color="auto" w:fill="FFFFFF"/>
        </w:rPr>
        <w:t xml:space="preserve">Computer-Generated Imagery (CGI) </w:t>
      </w:r>
      <w:r w:rsidRPr="2030048C">
        <w:rPr>
          <w:rStyle w:val="fontstyle01"/>
          <w:rFonts w:ascii="Arial" w:eastAsia="Arial" w:hAnsi="Arial" w:cs="Arial"/>
          <w:b w:val="0"/>
          <w:bCs w:val="0"/>
          <w:i w:val="0"/>
          <w:iCs w:val="0"/>
          <w:color w:val="000000"/>
          <w:sz w:val="22"/>
          <w:szCs w:val="22"/>
          <w:shd w:val="clear" w:color="auto" w:fill="FFFFFF"/>
        </w:rPr>
        <w:t>production</w:t>
      </w:r>
      <w:r w:rsidRPr="2030048C">
        <w:rPr>
          <w:rStyle w:val="fontstyle01"/>
          <w:rFonts w:ascii="Arial" w:eastAsia="Arial" w:hAnsi="Arial" w:cs="Arial"/>
          <w:b w:val="0"/>
          <w:bCs w:val="0"/>
          <w:i w:val="0"/>
          <w:iCs w:val="0"/>
          <w:color w:val="000000"/>
          <w:sz w:val="22"/>
          <w:szCs w:val="22"/>
          <w:shd w:val="clear" w:color="auto" w:fill="FFFFFF"/>
        </w:rPr>
        <w:t xml:space="preserve"> pipeline and </w:t>
      </w:r>
      <w:r w:rsidRPr="2030048C">
        <w:rPr>
          <w:rStyle w:val="fontstyle01"/>
          <w:rFonts w:ascii="Arial" w:eastAsia="Arial" w:hAnsi="Arial" w:cs="Arial"/>
          <w:b w:val="0"/>
          <w:bCs w:val="0"/>
          <w:i w:val="0"/>
          <w:iCs w:val="0"/>
          <w:color w:val="000000"/>
          <w:sz w:val="22"/>
          <w:szCs w:val="22"/>
          <w:shd w:val="clear" w:color="auto" w:fill="FFFFFF"/>
        </w:rPr>
        <w:t xml:space="preserve">explain </w:t>
      </w:r>
      <w:r w:rsidRPr="2030048C">
        <w:rPr>
          <w:rStyle w:val="fontstyle01"/>
          <w:rFonts w:ascii="Arial" w:eastAsia="Arial" w:hAnsi="Arial" w:cs="Arial"/>
          <w:b w:val="0"/>
          <w:bCs w:val="0"/>
          <w:i w:val="0"/>
          <w:iCs w:val="0"/>
          <w:color w:val="000000"/>
          <w:sz w:val="22"/>
          <w:szCs w:val="22"/>
          <w:shd w:val="clear" w:color="auto" w:fill="FFFFFF"/>
        </w:rPr>
        <w:t>how they relate to each other</w:t>
      </w:r>
    </w:p>
    <w:p w:rsidRPr="2030048C" w:rsidP="2030048C">
      <w:pPr>
        <w:pStyle w:val="ListParagraph0"/>
        <w:numPr>
          <w:ilvl w:val="0"/>
          <w:numId w:val="12"/>
        </w:numPr>
        <w:pBdr>
          <w:left w:val="none" w:sz="0" w:space="7" w:color="auto"/>
        </w:pBdr>
        <w:spacing w:before="0" w:after="0"/>
        <w:ind w:left="108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fontstyle01"/>
          <w:rFonts w:ascii="Arial" w:eastAsia="Arial" w:hAnsi="Arial" w:cs="Arial"/>
          <w:b w:val="0"/>
          <w:bCs w:val="0"/>
          <w:i w:val="0"/>
          <w:iCs w:val="0"/>
          <w:color w:val="000000"/>
          <w:sz w:val="22"/>
          <w:szCs w:val="22"/>
          <w:shd w:val="clear" w:color="auto" w:fill="FFFFFF"/>
        </w:rPr>
        <w:t>A</w:t>
      </w:r>
      <w:r w:rsidRPr="2030048C">
        <w:rPr>
          <w:rStyle w:val="fontstyle01"/>
          <w:rFonts w:ascii="Arial" w:eastAsia="Arial" w:hAnsi="Arial" w:cs="Arial"/>
          <w:b w:val="0"/>
          <w:bCs w:val="0"/>
          <w:i w:val="0"/>
          <w:iCs w:val="0"/>
          <w:color w:val="000000"/>
          <w:sz w:val="22"/>
          <w:szCs w:val="22"/>
          <w:shd w:val="clear" w:color="auto" w:fill="FFFFFF"/>
        </w:rPr>
        <w:t>pply specialised knowledge and skills, and conduct reflexive, critical and</w:t>
      </w:r>
      <w:r w:rsidRPr="2030048C">
        <w:rPr>
          <w:rStyle w:val="normaltextrun"/>
          <w:rFonts w:ascii="Arial" w:eastAsia="Arial" w:hAnsi="Arial" w:cs="Arial"/>
          <w:color w:val="000000" w:themeColor="text1"/>
          <w:sz w:val="22"/>
          <w:szCs w:val="22"/>
          <w:shd w:val="clear" w:color="auto" w:fill="FFFFFF"/>
        </w:rPr>
        <w:t xml:space="preserve"> </w:t>
      </w:r>
      <w:r w:rsidRPr="2030048C">
        <w:rPr>
          <w:rStyle w:val="fontstyle01"/>
          <w:rFonts w:ascii="Arial" w:eastAsia="Arial" w:hAnsi="Arial" w:cs="Arial"/>
          <w:b w:val="0"/>
          <w:bCs w:val="0"/>
          <w:i w:val="0"/>
          <w:iCs w:val="0"/>
          <w:color w:val="000000"/>
          <w:sz w:val="22"/>
          <w:szCs w:val="22"/>
          <w:shd w:val="clear" w:color="auto" w:fill="FFFFFF"/>
        </w:rPr>
        <w:t>collaborative practice, to the design and development of innovative</w:t>
      </w:r>
      <w:r w:rsidRPr="2030048C">
        <w:rPr>
          <w:rStyle w:val="fontstyle01"/>
          <w:rFonts w:ascii="Arial" w:eastAsia="Arial" w:hAnsi="Arial" w:cs="Arial"/>
          <w:b w:val="0"/>
          <w:bCs w:val="0"/>
          <w:i w:val="0"/>
          <w:iCs w:val="0"/>
          <w:color w:val="000000"/>
          <w:sz w:val="22"/>
          <w:szCs w:val="22"/>
          <w:shd w:val="clear" w:color="auto" w:fill="FFFFFF"/>
        </w:rPr>
        <w:t xml:space="preserve"> </w:t>
      </w:r>
      <w:r w:rsidRPr="2030048C">
        <w:rPr>
          <w:rStyle w:val="fontstyle01"/>
          <w:rFonts w:ascii="Arial" w:eastAsia="Arial" w:hAnsi="Arial" w:cs="Arial"/>
          <w:b w:val="0"/>
          <w:bCs w:val="0"/>
          <w:i w:val="0"/>
          <w:iCs w:val="0"/>
          <w:color w:val="000000"/>
          <w:sz w:val="22"/>
          <w:szCs w:val="22"/>
          <w:shd w:val="clear" w:color="auto" w:fill="FFFFFF"/>
        </w:rPr>
        <w:t>Computer Animation work</w:t>
      </w:r>
    </w:p>
    <w:p w:rsidRPr="2030048C" w:rsidP="2030048C">
      <w:pPr>
        <w:pStyle w:val="ListParagraph0"/>
        <w:numPr>
          <w:ilvl w:val="0"/>
          <w:numId w:val="12"/>
        </w:numPr>
        <w:pBdr>
          <w:left w:val="none" w:sz="0" w:space="7" w:color="auto"/>
        </w:pBdr>
        <w:spacing w:before="0" w:after="0"/>
        <w:ind w:left="108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fontstyle01"/>
          <w:rFonts w:ascii="Arial" w:eastAsia="Arial" w:hAnsi="Arial" w:cs="Arial"/>
          <w:b w:val="0"/>
          <w:bCs w:val="0"/>
          <w:i w:val="0"/>
          <w:iCs w:val="0"/>
          <w:color w:val="000000"/>
          <w:sz w:val="22"/>
          <w:szCs w:val="22"/>
          <w:shd w:val="clear" w:color="auto" w:fill="FFFFFF"/>
        </w:rPr>
        <w:t>D</w:t>
      </w:r>
      <w:r w:rsidRPr="2030048C">
        <w:rPr>
          <w:rStyle w:val="fontstyle01"/>
          <w:rFonts w:ascii="Arial" w:eastAsia="Arial" w:hAnsi="Arial" w:cs="Arial"/>
          <w:b w:val="0"/>
          <w:bCs w:val="0"/>
          <w:i w:val="0"/>
          <w:iCs w:val="0"/>
          <w:color w:val="000000"/>
          <w:sz w:val="22"/>
          <w:szCs w:val="22"/>
          <w:shd w:val="clear" w:color="auto" w:fill="FFFFFF"/>
        </w:rPr>
        <w:t>evelop an analytical and creative approach to both personal and</w:t>
      </w:r>
      <w:r w:rsidRPr="2030048C">
        <w:rPr>
          <w:rStyle w:val="normaltextrun"/>
          <w:rFonts w:ascii="Arial" w:eastAsia="Arial" w:hAnsi="Arial" w:cs="Arial"/>
          <w:color w:val="000000" w:themeColor="text1"/>
          <w:sz w:val="22"/>
          <w:szCs w:val="22"/>
          <w:shd w:val="clear" w:color="auto" w:fill="FFFFFF"/>
        </w:rPr>
        <w:t xml:space="preserve"> </w:t>
      </w:r>
      <w:r w:rsidRPr="2030048C">
        <w:rPr>
          <w:rStyle w:val="fontstyle01"/>
          <w:rFonts w:ascii="Arial" w:eastAsia="Arial" w:hAnsi="Arial" w:cs="Arial"/>
          <w:b w:val="0"/>
          <w:bCs w:val="0"/>
          <w:i w:val="0"/>
          <w:iCs w:val="0"/>
          <w:color w:val="000000"/>
          <w:sz w:val="22"/>
          <w:szCs w:val="22"/>
          <w:shd w:val="clear" w:color="auto" w:fill="FFFFFF"/>
        </w:rPr>
        <w:t>professional activities that leads to the critical and responsible use of informed and</w:t>
      </w:r>
      <w:r w:rsidRPr="2030048C">
        <w:rPr>
          <w:rStyle w:val="normaltextrun"/>
          <w:rFonts w:ascii="Arial" w:eastAsia="Arial" w:hAnsi="Arial" w:cs="Arial"/>
          <w:color w:val="000000" w:themeColor="text1"/>
          <w:sz w:val="22"/>
          <w:szCs w:val="22"/>
          <w:shd w:val="clear" w:color="auto" w:fill="FFFFFF"/>
        </w:rPr>
        <w:t xml:space="preserve"> </w:t>
      </w:r>
      <w:r w:rsidRPr="2030048C">
        <w:rPr>
          <w:rStyle w:val="fontstyle01"/>
          <w:rFonts w:ascii="Arial" w:eastAsia="Arial" w:hAnsi="Arial" w:cs="Arial"/>
          <w:b w:val="0"/>
          <w:bCs w:val="0"/>
          <w:i w:val="0"/>
          <w:iCs w:val="0"/>
          <w:color w:val="000000"/>
          <w:sz w:val="22"/>
          <w:szCs w:val="22"/>
          <w:shd w:val="clear" w:color="auto" w:fill="FFFFFF"/>
        </w:rPr>
        <w:t>independent judgement</w:t>
      </w:r>
    </w:p>
    <w:p w:rsidRPr="2030048C" w:rsidP="2030048C">
      <w:pPr>
        <w:pStyle w:val="ListParagraph0"/>
        <w:numPr>
          <w:ilvl w:val="0"/>
          <w:numId w:val="12"/>
        </w:numPr>
        <w:pBdr>
          <w:left w:val="none" w:sz="0" w:space="7" w:color="auto"/>
        </w:pBdr>
        <w:spacing w:before="0" w:after="0"/>
        <w:ind w:left="108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fontstyle01"/>
          <w:rFonts w:ascii="Arial" w:eastAsia="Arial" w:hAnsi="Arial" w:cs="Arial"/>
          <w:b w:val="0"/>
          <w:bCs w:val="0"/>
          <w:i w:val="0"/>
          <w:iCs w:val="0"/>
          <w:color w:val="000000"/>
          <w:sz w:val="22"/>
          <w:szCs w:val="22"/>
          <w:shd w:val="clear" w:color="auto" w:fill="FFFFFF"/>
        </w:rPr>
        <w:t>E</w:t>
      </w:r>
      <w:r w:rsidRPr="2030048C">
        <w:rPr>
          <w:rStyle w:val="fontstyle01"/>
          <w:rFonts w:ascii="Arial" w:eastAsia="Arial" w:hAnsi="Arial" w:cs="Arial"/>
          <w:b w:val="0"/>
          <w:bCs w:val="0"/>
          <w:i w:val="0"/>
          <w:iCs w:val="0"/>
          <w:color w:val="000000"/>
          <w:sz w:val="22"/>
          <w:szCs w:val="22"/>
          <w:shd w:val="clear" w:color="auto" w:fill="FFFFFF"/>
        </w:rPr>
        <w:t>xplore disciplinary boundaries, resolve value conflicts and bridge gaps in knowledge</w:t>
      </w:r>
      <w:r w:rsidRPr="2030048C">
        <w:rPr>
          <w:rStyle w:val="normaltextrun"/>
          <w:rFonts w:ascii="Arial" w:eastAsia="Arial" w:hAnsi="Arial" w:cs="Arial"/>
          <w:color w:val="000000" w:themeColor="text1"/>
          <w:sz w:val="22"/>
          <w:szCs w:val="22"/>
          <w:shd w:val="clear" w:color="auto" w:fill="FFFFFF"/>
        </w:rPr>
        <w:t xml:space="preserve"> </w:t>
      </w:r>
      <w:r w:rsidRPr="2030048C">
        <w:rPr>
          <w:rStyle w:val="fontstyle01"/>
          <w:rFonts w:ascii="Arial" w:eastAsia="Arial" w:hAnsi="Arial" w:cs="Arial"/>
          <w:b w:val="0"/>
          <w:bCs w:val="0"/>
          <w:i w:val="0"/>
          <w:iCs w:val="0"/>
          <w:color w:val="000000"/>
          <w:sz w:val="22"/>
          <w:szCs w:val="22"/>
          <w:shd w:val="clear" w:color="auto" w:fill="FFFFFF"/>
        </w:rPr>
        <w:t>with arguments from first principle and activity at the forefront of best practic</w:t>
      </w:r>
      <w:r w:rsidRPr="2030048C">
        <w:rPr>
          <w:rStyle w:val="fontstyle01"/>
          <w:rFonts w:ascii="Arial" w:eastAsia="Arial" w:hAnsi="Arial" w:cs="Arial"/>
          <w:b w:val="0"/>
          <w:bCs w:val="0"/>
          <w:i w:val="0"/>
          <w:iCs w:val="0"/>
          <w:color w:val="000000"/>
          <w:sz w:val="22"/>
          <w:szCs w:val="22"/>
          <w:shd w:val="clear" w:color="auto" w:fill="FFFFFF"/>
        </w:rPr>
        <w:t>e</w:t>
      </w:r>
    </w:p>
    <w:p w:rsidRPr="2030048C" w:rsidP="2030048C">
      <w:pPr>
        <w:pStyle w:val="ListParagraph0"/>
        <w:numPr>
          <w:ilvl w:val="0"/>
          <w:numId w:val="12"/>
        </w:numPr>
        <w:pBdr>
          <w:left w:val="none" w:sz="0" w:space="7" w:color="auto"/>
        </w:pBdr>
        <w:spacing w:before="0" w:after="0"/>
        <w:ind w:left="108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fontstyle01"/>
          <w:rFonts w:ascii="Arial" w:eastAsia="Arial" w:hAnsi="Arial" w:cs="Arial"/>
          <w:b w:val="0"/>
          <w:bCs w:val="0"/>
          <w:i w:val="0"/>
          <w:iCs w:val="0"/>
          <w:color w:val="000000"/>
          <w:sz w:val="22"/>
          <w:szCs w:val="22"/>
          <w:shd w:val="clear" w:color="auto" w:fill="FFFFFF"/>
        </w:rPr>
        <w:t>F</w:t>
      </w:r>
      <w:r w:rsidRPr="2030048C">
        <w:rPr>
          <w:rStyle w:val="fontstyle01"/>
          <w:rFonts w:ascii="Arial" w:eastAsia="Arial" w:hAnsi="Arial" w:cs="Arial"/>
          <w:b w:val="0"/>
          <w:bCs w:val="0"/>
          <w:i w:val="0"/>
          <w:iCs w:val="0"/>
          <w:color w:val="000000"/>
          <w:sz w:val="22"/>
          <w:szCs w:val="22"/>
          <w:shd w:val="clear" w:color="auto" w:fill="FFFFFF"/>
        </w:rPr>
        <w:t>oster</w:t>
      </w:r>
      <w:r w:rsidRPr="2030048C">
        <w:rPr>
          <w:rStyle w:val="fontstyle01"/>
          <w:rFonts w:ascii="Arial" w:eastAsia="Arial" w:hAnsi="Arial" w:cs="Arial"/>
          <w:b w:val="0"/>
          <w:bCs w:val="0"/>
          <w:i w:val="0"/>
          <w:iCs w:val="0"/>
          <w:color w:val="000000"/>
          <w:sz w:val="22"/>
          <w:szCs w:val="22"/>
          <w:shd w:val="clear" w:color="auto" w:fill="FFFFFF"/>
        </w:rPr>
        <w:t xml:space="preserve"> continu</w:t>
      </w:r>
      <w:r w:rsidRPr="2030048C">
        <w:rPr>
          <w:rStyle w:val="fontstyle01"/>
          <w:rFonts w:ascii="Arial" w:eastAsia="Arial" w:hAnsi="Arial" w:cs="Arial"/>
          <w:b w:val="0"/>
          <w:bCs w:val="0"/>
          <w:i w:val="0"/>
          <w:iCs w:val="0"/>
          <w:color w:val="000000"/>
          <w:sz w:val="22"/>
          <w:szCs w:val="22"/>
          <w:shd w:val="clear" w:color="auto" w:fill="FFFFFF"/>
        </w:rPr>
        <w:t>ing</w:t>
      </w:r>
      <w:r w:rsidRPr="2030048C">
        <w:rPr>
          <w:rStyle w:val="fontstyle01"/>
          <w:rFonts w:ascii="Arial" w:eastAsia="Arial" w:hAnsi="Arial" w:cs="Arial"/>
          <w:b w:val="0"/>
          <w:bCs w:val="0"/>
          <w:i w:val="0"/>
          <w:iCs w:val="0"/>
          <w:color w:val="000000"/>
          <w:sz w:val="22"/>
          <w:szCs w:val="22"/>
          <w:shd w:val="clear" w:color="auto" w:fill="FFFFFF"/>
        </w:rPr>
        <w:t xml:space="preserve"> professional development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their professional development and the structure of the placement organisation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their experience during the professional placement, including research and information literacy, numeracy, management and leadership skills.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relate academic theory to practice, develop and practise key personal and employability skills and show examples of the application of these skills (With Professional Placement Only)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Differentiate the technical terms and techniques used in the computer-generated Imagery (CGI)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complex ideas and workflows clearly to peers and supervisors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effectively as a member of a production team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high proficiency at computer-generated work at a level that allows for further independent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critically evaluate, and solve problems with regards to Computer Animation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Efficiently time-manage and complete a project to the specifications of a brief</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Create complex computer-generated artefacts based on a foundation of established concepts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Rationalise creative and technical choices based on current and informed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high proficiency with various workflows of the Computer Animation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Conduct personally motivated research and apply observational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Judge the most appropriate and efficient method for producing computer-generated assets for a range of purposes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plan, and produce Computer Animation work according to industry-standard best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Employ the most current and wide-used software and techniques relevant to the industry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For the </w:t>
      </w:r>
      <w:r w:rsidRPr="2030048C">
        <w:rPr>
          <w:rFonts w:ascii="Arial" w:eastAsia="Arial" w:hAnsi="Arial" w:cs="Arial"/>
          <w:color w:val="000000" w:themeColor="text1" w:themeShade="FF" w:themeTint="FF"/>
          <w:sz w:val="24"/>
          <w:szCs w:val="24"/>
        </w:rPr>
        <w:t>full-time</w:t>
      </w:r>
      <w:r w:rsidRPr="2030048C">
        <w:rPr>
          <w:rFonts w:ascii="Arial" w:eastAsia="Arial" w:hAnsi="Arial" w:cs="Arial"/>
          <w:color w:val="000000" w:themeColor="text1" w:themeShade="FF" w:themeTint="FF"/>
          <w:sz w:val="24"/>
          <w:szCs w:val="24"/>
        </w:rPr>
        <w:t xml:space="preserve"> students</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the course is for one year, with two modules per semester and the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final projec</w:t>
      </w:r>
      <w:r w:rsidRPr="2030048C">
        <w:rPr>
          <w:rFonts w:ascii="Arial" w:eastAsia="Arial" w:hAnsi="Arial" w:cs="Arial"/>
          <w:color w:val="000000" w:themeColor="text1" w:themeShade="FF" w:themeTint="FF"/>
          <w:sz w:val="24"/>
          <w:szCs w:val="24"/>
        </w:rPr>
        <w:t>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P</w:t>
      </w:r>
      <w:r w:rsidRPr="2030048C">
        <w:rPr>
          <w:rFonts w:ascii="Arial" w:eastAsia="Arial" w:hAnsi="Arial" w:cs="Arial"/>
          <w:color w:val="000000" w:themeColor="text1" w:themeShade="FF" w:themeTint="FF"/>
          <w:sz w:val="24"/>
          <w:szCs w:val="24"/>
        </w:rPr>
        <w:t>art time students have one module per semester and the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course is for two years.</w:t>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br/>
      </w:r>
      <w:r w:rsidRPr="2030048C">
        <w:rPr>
          <w:rFonts w:ascii="Arial" w:eastAsia="Arial" w:hAnsi="Arial" w:cs="Arial"/>
          <w:color w:val="000000" w:themeColor="text1" w:themeShade="FF" w:themeTint="FF"/>
          <w:sz w:val="24"/>
          <w:szCs w:val="24"/>
        </w:rPr>
        <w:t xml:space="preserve">The academic year is comprised of two </w:t>
      </w:r>
      <w:r w:rsidRPr="2030048C">
        <w:rPr>
          <w:rFonts w:ascii="Arial" w:eastAsia="Arial" w:hAnsi="Arial" w:cs="Arial"/>
          <w:color w:val="000000" w:themeColor="text1" w:themeShade="FF" w:themeTint="FF"/>
          <w:sz w:val="24"/>
          <w:szCs w:val="24"/>
        </w:rPr>
        <w:t>bl</w:t>
      </w:r>
      <w:r w:rsidRPr="2030048C">
        <w:rPr>
          <w:rFonts w:ascii="Arial" w:eastAsia="Arial" w:hAnsi="Arial" w:cs="Arial"/>
          <w:color w:val="000000" w:themeColor="text1" w:themeShade="FF" w:themeTint="FF"/>
          <w:sz w:val="24"/>
          <w:szCs w:val="24"/>
        </w:rPr>
        <w:t>ocks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Generally,</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modules run across the teaching block</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for 10 weeks on a </w:t>
      </w:r>
      <w:r w:rsidRPr="2030048C">
        <w:rPr>
          <w:rFonts w:ascii="Arial" w:eastAsia="Arial" w:hAnsi="Arial" w:cs="Arial"/>
          <w:color w:val="000000" w:themeColor="text1" w:themeShade="FF" w:themeTint="FF"/>
          <w:sz w:val="24"/>
          <w:szCs w:val="24"/>
        </w:rPr>
        <w:t>time-tabled</w:t>
      </w:r>
      <w:r w:rsidRPr="2030048C">
        <w:rPr>
          <w:rFonts w:ascii="Arial" w:eastAsia="Arial" w:hAnsi="Arial" w:cs="Arial"/>
          <w:color w:val="000000" w:themeColor="text1" w:themeShade="FF" w:themeTint="FF"/>
          <w:sz w:val="24"/>
          <w:szCs w:val="24"/>
        </w:rPr>
        <w:t xml:space="preserve"> day. Although you do not have lectures in every week of the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term time, you are obliged to remain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 contact with the university dur</w:t>
      </w:r>
      <w:r w:rsidRPr="2030048C">
        <w:rPr>
          <w:rFonts w:ascii="Arial" w:eastAsia="Arial" w:hAnsi="Arial" w:cs="Arial"/>
          <w:color w:val="000000" w:themeColor="text1" w:themeShade="FF" w:themeTint="FF"/>
          <w:sz w:val="24"/>
          <w:szCs w:val="24"/>
        </w:rPr>
        <w:t xml:space="preserve">ing term time and be available to come </w:t>
      </w:r>
      <w:r w:rsidRPr="2030048C">
        <w:rPr>
          <w:rFonts w:ascii="Arial" w:eastAsia="Arial" w:hAnsi="Arial" w:cs="Arial"/>
          <w:color w:val="000000" w:themeColor="text1" w:themeShade="FF" w:themeTint="FF"/>
          <w:sz w:val="24"/>
          <w:szCs w:val="24"/>
        </w:rPr>
        <w:t xml:space="preserve">to meet </w:t>
      </w:r>
      <w:r w:rsidRPr="2030048C">
        <w:rPr>
          <w:rFonts w:ascii="Arial" w:eastAsia="Arial" w:hAnsi="Arial" w:cs="Arial"/>
          <w:color w:val="000000" w:themeColor="text1" w:themeShade="FF" w:themeTint="FF"/>
          <w:sz w:val="24"/>
          <w:szCs w:val="24"/>
        </w:rPr>
        <w:t>if necessary.</w:t>
      </w:r>
      <w:r w:rsidRPr="2030048C">
        <w:rPr>
          <w:rFonts w:ascii="Arial" w:eastAsia="Arial" w:hAnsi="Arial" w:cs="Arial"/>
          <w:color w:val="000000" w:themeColor="text1" w:themeShade="FF" w:themeTint="FF"/>
          <w:sz w:val="24"/>
          <w:szCs w:val="24"/>
        </w:rPr>
        <w:br/>
      </w: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Level 7 core modules (30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2647950" cy="90487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2647950" cy="904875"/>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2695575" cy="904875"/>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2"/>
                    <a:stretch>
                      <a:fillRect/>
                    </a:stretch>
                  </pic:blipFill>
                  <pic:spPr>
                    <a:xfrm>
                      <a:off x="0" y="0"/>
                      <a:ext cx="2695575" cy="904875"/>
                    </a:xfrm>
                    <a:prstGeom prst="rect">
                      <a:avLst/>
                    </a:prstGeom>
                  </pic:spPr>
                </pic:pic>
              </a:graphicData>
            </a:graphic>
          </wp:inline>
        </w:drawing>
      </w:r>
      <w:r w:rsidRPr="2030048C">
        <w:rPr>
          <w:rFonts w:ascii="Arial" w:eastAsia="Arial" w:hAnsi="Arial" w:cs="Arial"/>
          <w:color w:val="000000" w:themeColor="text1" w:themeShade="FF" w:themeTint="FF"/>
          <w:sz w:val="24"/>
          <w:szCs w:val="24"/>
        </w:rPr>
        <w:drawing>
          <wp:inline>
            <wp:extent cx="2647950" cy="904875"/>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3"/>
                    <a:stretch>
                      <a:fillRect/>
                    </a:stretch>
                  </pic:blipFill>
                  <pic:spPr>
                    <a:xfrm>
                      <a:off x="0" y="0"/>
                      <a:ext cx="2647950" cy="904875"/>
                    </a:xfrm>
                    <a:prstGeom prst="rect">
                      <a:avLst/>
                    </a:prstGeom>
                  </pic:spPr>
                </pic:pic>
              </a:graphicData>
            </a:graphic>
          </wp:inline>
        </w:drawing>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2695575" cy="904875"/>
            <wp:docPr id="1000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14"/>
                    <a:stretch>
                      <a:fillRect/>
                    </a:stretch>
                  </pic:blipFill>
                  <pic:spPr>
                    <a:xfrm>
                      <a:off x="0" y="0"/>
                      <a:ext cx="2695575" cy="904875"/>
                    </a:xfrm>
                    <a:prstGeom prst="rect">
                      <a:avLst/>
                    </a:prstGeom>
                  </pic:spPr>
                </pic:pic>
              </a:graphicData>
            </a:graphic>
          </wp:inline>
        </w:drawing>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Level 7 Core (60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2647950" cy="904875"/>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15"/>
                    <a:stretch>
                      <a:fillRect/>
                    </a:stretch>
                  </pic:blipFill>
                  <pic:spPr>
                    <a:xfrm>
                      <a:off x="0" y="0"/>
                      <a:ext cx="2647950" cy="904875"/>
                    </a:xfrm>
                    <a:prstGeom prst="rect">
                      <a:avLst/>
                    </a:prstGeom>
                  </pic:spPr>
                </pic:pic>
              </a:graphicData>
            </a:graphic>
          </wp:inline>
        </w:drawing>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xml:space="preserve">Level 7 Core (120 credits) for </w:t>
      </w:r>
      <w:r w:rsidRPr="2030048C">
        <w:rPr>
          <w:rFonts w:ascii="Arial" w:eastAsia="Arial" w:hAnsi="Arial" w:cs="Arial"/>
          <w:b/>
          <w:bCs/>
          <w:color w:val="000000" w:themeColor="text1" w:themeShade="FF" w:themeTint="FF"/>
          <w:sz w:val="24"/>
          <w:szCs w:val="24"/>
        </w:rPr>
        <w:t>Professional Placement only</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2647950" cy="904875"/>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16"/>
                    <a:stretch>
                      <a:fillRect/>
                    </a:stretch>
                  </pic:blipFill>
                  <pic:spPr>
                    <a:xfrm>
                      <a:off x="0" y="0"/>
                      <a:ext cx="2647950" cy="904875"/>
                    </a:xfrm>
                    <a:prstGeom prst="rect">
                      <a:avLst/>
                    </a:prstGeom>
                  </pic:spPr>
                </pic:pic>
              </a:graphicData>
            </a:graphic>
          </wp:inline>
        </w:drawing>
      </w:r>
      <w:r w:rsidRPr="2030048C">
        <w:rPr>
          <w:rFonts w:ascii="Arial" w:eastAsia="Arial" w:hAnsi="Arial" w:cs="Arial"/>
          <w:b/>
          <w:bCs/>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operates within the framework of the University’s Postgraduate Regulations (PR). Courses in the PR are made up of modules that are designated at level 7. Single taught modules in the courses are valued at 30 credits and the course contains a pr</w:t>
      </w:r>
      <w:r w:rsidRPr="2030048C">
        <w:rPr>
          <w:rFonts w:ascii="Arial" w:eastAsia="Arial" w:hAnsi="Arial" w:cs="Arial"/>
          <w:color w:val="000000" w:themeColor="text1" w:themeShade="FF" w:themeTint="FF"/>
          <w:sz w:val="24"/>
          <w:szCs w:val="24"/>
        </w:rPr>
        <w:t xml:space="preserve">oject that has 60 credits. The minimum requirement for a Postgraduate Certificate is 60 credits, for a Postgraduate Diploma 120 credits and a Master's </w:t>
      </w:r>
      <w:r w:rsidRPr="2030048C">
        <w:rPr>
          <w:rFonts w:ascii="Arial" w:eastAsia="Arial" w:hAnsi="Arial" w:cs="Arial"/>
          <w:color w:val="000000" w:themeColor="text1" w:themeShade="FF" w:themeTint="FF"/>
          <w:sz w:val="24"/>
          <w:szCs w:val="24"/>
        </w:rPr>
        <w:t>De</w:t>
      </w:r>
      <w:r w:rsidRPr="2030048C">
        <w:rPr>
          <w:rFonts w:ascii="Arial" w:eastAsia="Arial" w:hAnsi="Arial" w:cs="Arial"/>
          <w:color w:val="000000" w:themeColor="text1" w:themeShade="FF" w:themeTint="FF"/>
          <w:sz w:val="24"/>
          <w:szCs w:val="24"/>
        </w:rPr>
        <w:t>gree 180 credits.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For the </w:t>
      </w:r>
      <w:r w:rsidRPr="2030048C">
        <w:rPr>
          <w:rFonts w:ascii="Arial" w:eastAsia="Arial" w:hAnsi="Arial" w:cs="Arial"/>
          <w:color w:val="000000" w:themeColor="text1" w:themeShade="FF" w:themeTint="FF"/>
          <w:sz w:val="24"/>
          <w:szCs w:val="24"/>
        </w:rPr>
        <w:t xml:space="preserve">optional </w:t>
      </w:r>
      <w:r w:rsidRPr="2030048C">
        <w:rPr>
          <w:rFonts w:ascii="Arial" w:eastAsia="Arial" w:hAnsi="Arial" w:cs="Arial"/>
          <w:color w:val="000000" w:themeColor="text1" w:themeShade="FF" w:themeTint="FF"/>
          <w:sz w:val="24"/>
          <w:szCs w:val="24"/>
        </w:rPr>
        <w:t xml:space="preserve">Professional Placement route only (an additional 120 credit </w:t>
      </w:r>
      <w:r w:rsidRPr="2030048C">
        <w:rPr>
          <w:rFonts w:ascii="Arial" w:eastAsia="Arial" w:hAnsi="Arial" w:cs="Arial"/>
          <w:color w:val="000000" w:themeColor="text1" w:themeShade="FF" w:themeTint="FF"/>
          <w:sz w:val="24"/>
          <w:szCs w:val="24"/>
        </w:rPr>
        <w:t>points), students will work on the placement after their dissertation for between 10 and 12 months. The suitability of the placement requires approval of the Course Leader.</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placement must complete a portfolio assessment which includes a reflec</w:t>
      </w:r>
      <w:r w:rsidRPr="2030048C">
        <w:rPr>
          <w:rFonts w:ascii="Arial" w:eastAsia="Arial" w:hAnsi="Arial" w:cs="Arial"/>
          <w:color w:val="000000" w:themeColor="text1" w:themeShade="FF" w:themeTint="FF"/>
          <w:sz w:val="24"/>
          <w:szCs w:val="24"/>
        </w:rPr>
        <w:t>tion on how the theories they have learnt during their teaching year have helped them in their placement and demonstrate ability to apply their teaching in a real</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world situation.</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Animation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Animation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 xml:space="preserve"> Digital Studio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3D Creation Pipeline for Film and Games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CI7890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Character Animation for Film and Games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CI7880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Perfecting the Look</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User Experience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Spanning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Animation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pStyle w:val="Pa3"/>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CI7890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CI7880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p0">
    <w:name w:val="p_0"/>
    <w:basedOn w:val="ListParagraph"/>
  </w:style>
  <w:style w:type="paragraph" w:customStyle="1" w:styleId="ListParagraph0">
    <w:name w:val="ListParagraph"/>
    <w:basedOn w:val="ListParagraph"/>
    <w:rPr>
      <w:rFonts w:ascii="Calibri" w:eastAsia="Calibri" w:hAnsi="Calibri" w:cs="Calibri"/>
      <w:sz w:val="22"/>
      <w:szCs w:val="22"/>
    </w:rPr>
  </w:style>
  <w:style w:type="character" w:customStyle="1" w:styleId="fontstyle01">
    <w:name w:val="fontstyle01"/>
    <w:basedOn w:val="normaltextrun"/>
    <w:rPr>
      <w:rFonts w:ascii="ArialMT" w:eastAsia="ArialMT" w:hAnsi="ArialMT" w:cs="ArialMT"/>
      <w:b w:val="0"/>
      <w:bCs w:val="0"/>
      <w:i w:val="0"/>
      <w:iCs w:val="0"/>
      <w:color w:val="000000"/>
      <w:sz w:val="22"/>
      <w:szCs w:val="22"/>
    </w:rPr>
  </w:style>
  <w:style w:type="paragraph" w:customStyle="1" w:styleId="Pa3">
    <w:name w:val="Pa3"/>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image" Target="media/image3.png"/><Relationship Id="rId17" Type="http://schemas.openxmlformats.org/officeDocument/2006/relationships/theme" Target="theme/theme1.xml"/><Relationship Id="rId7" Type="http://schemas.openxmlformats.org/officeDocument/2006/relationships/customXml" Target="../customXml/item4.xml"/><Relationship Id="rId16" Type="http://schemas.openxmlformats.org/officeDocument/2006/relationships/image" Target="media/image7.png"/><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styles" Target="styles.xml"/><Relationship Id="rId14" Type="http://schemas.openxmlformats.org/officeDocument/2006/relationships/image" Target="media/image5.png"/><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9C1FE60-2C8A-4B4A-B7A9-17F593C4A15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