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2.0 -->
  <w:body>
    <w:p w:rsidR="00A92C9B" w:rsidRPr="00DA2044" w:rsidP="00A92C9B" w14:paraId="2322E545" w14:textId="20FFBD0E">
      <w:pPr>
        <w:rPr>
          <w:rFonts w:ascii="Arial" w:hAnsi="Arial" w:cs="Arial"/>
          <w:b/>
        </w:rPr>
      </w:pPr>
      <w:r>
        <w:rPr>
          <w:rFonts w:ascii="Arial" w:hAnsi="Arial" w:cs="Arial"/>
          <w:b/>
        </w:rPr>
        <w:t>Template C4</w:t>
      </w:r>
    </w:p>
    <w:p w:rsidR="00A92C9B" w:rsidRPr="00DA2044" w:rsidP="00A92C9B" w14:paraId="0CC25924" w14:textId="77777777">
      <w:pPr>
        <w:rPr>
          <w:rFonts w:ascii="Arial" w:hAnsi="Arial" w:cs="Arial"/>
          <w:noProof/>
        </w:rPr>
      </w:pPr>
    </w:p>
    <w:p w:rsidR="00A92C9B" w:rsidRPr="00DA2044" w:rsidP="00A92C9B" w14:paraId="16E28216" w14:textId="77777777">
      <w:pPr>
        <w:rPr>
          <w:rFonts w:ascii="Arial" w:hAnsi="Arial" w:cs="Arial"/>
          <w:b/>
        </w:rPr>
      </w:pPr>
      <w:r w:rsidRPr="00DA2044">
        <w:rPr>
          <w:rFonts w:ascii="Arial" w:hAnsi="Arial" w:cs="Arial"/>
          <w:noProof/>
          <w:sz w:val="36"/>
          <w:szCs w:val="36"/>
        </w:rPr>
        <w:drawing>
          <wp:inline distT="0" distB="0" distL="0" distR="0">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704850" cy="704850"/>
                    </a:xfrm>
                    <a:prstGeom prst="rect">
                      <a:avLst/>
                    </a:prstGeom>
                    <a:noFill/>
                    <a:ln>
                      <a:noFill/>
                    </a:ln>
                  </pic:spPr>
                </pic:pic>
              </a:graphicData>
            </a:graphic>
          </wp:inline>
        </w:drawing>
      </w:r>
    </w:p>
    <w:p w:rsidR="00A92C9B" w:rsidRPr="00DA2044" w:rsidP="00A92C9B" w14:paraId="0AA54ED3" w14:textId="77777777">
      <w:pPr>
        <w:jc w:val="right"/>
        <w:rPr>
          <w:rFonts w:ascii="Arial" w:hAnsi="Arial" w:cs="Arial"/>
          <w:b/>
        </w:rPr>
      </w:pPr>
    </w:p>
    <w:p w:rsidR="00A92C9B" w:rsidRPr="00DA2044" w:rsidP="00A92C9B" w14:paraId="02CDBD69" w14:textId="77777777">
      <w:pPr>
        <w:rPr>
          <w:rFonts w:ascii="Arial" w:hAnsi="Arial" w:cs="Arial"/>
          <w:b/>
        </w:rPr>
      </w:pPr>
    </w:p>
    <w:p w:rsidR="00A92C9B" w:rsidRPr="00DA2044" w:rsidP="00A92C9B" w14:paraId="29E826EF" w14:textId="77777777">
      <w:pPr>
        <w:rPr>
          <w:rFonts w:ascii="Arial" w:hAnsi="Arial" w:cs="Arial"/>
          <w:b/>
        </w:rPr>
      </w:pPr>
    </w:p>
    <w:p w:rsidR="00A92C9B" w:rsidRPr="00DA2044" w:rsidP="00A92C9B" w14:paraId="4A2A64BC" w14:textId="77777777">
      <w:pPr>
        <w:rPr>
          <w:rFonts w:ascii="Arial" w:hAnsi="Arial" w:cs="Arial"/>
          <w:b/>
        </w:rPr>
      </w:pPr>
    </w:p>
    <w:p w:rsidR="00A92C9B" w:rsidRPr="00DA2044" w:rsidP="00A92C9B" w14:paraId="57675CD5" w14:textId="77777777">
      <w:pPr>
        <w:rPr>
          <w:rFonts w:ascii="Arial" w:hAnsi="Arial" w:cs="Arial"/>
          <w:b/>
          <w:sz w:val="28"/>
        </w:rPr>
      </w:pPr>
      <w:r w:rsidRPr="00DA2044">
        <w:rPr>
          <w:rFonts w:ascii="Arial" w:hAnsi="Arial" w:cs="Arial"/>
          <w:b/>
          <w:sz w:val="36"/>
        </w:rPr>
        <w:t>Programme Specification</w:t>
      </w:r>
      <w:r>
        <w:rPr>
          <w:rFonts w:ascii="Arial" w:hAnsi="Arial" w:cs="Arial"/>
          <w:b/>
          <w:sz w:val="36"/>
        </w:rPr>
        <w:fldChar w:fldCharType="begin"/>
      </w:r>
      <w:r w:rsidRPr="00DA2044">
        <w:rPr>
          <w:rFonts w:ascii="Arial" w:hAnsi="Arial" w:cs="Arial"/>
        </w:rPr>
        <w:instrText xml:space="preserve"> XE "</w:instrText>
      </w:r>
      <w:r w:rsidRPr="00DA2044">
        <w:rPr>
          <w:rFonts w:ascii="Arial" w:hAnsi="Arial" w:cs="Arial"/>
          <w:noProof/>
        </w:rPr>
        <w:instrText>Programme Specification</w:instrText>
      </w:r>
      <w:r w:rsidRPr="00DA2044">
        <w:rPr>
          <w:rFonts w:ascii="Arial" w:hAnsi="Arial" w:cs="Arial"/>
        </w:rPr>
        <w:instrText xml:space="preserve">" </w:instrText>
      </w:r>
      <w:r>
        <w:rPr>
          <w:rFonts w:ascii="Arial" w:hAnsi="Arial" w:cs="Arial"/>
          <w:b/>
          <w:sz w:val="36"/>
        </w:rPr>
        <w:fldChar w:fldCharType="end"/>
      </w:r>
    </w:p>
    <w:p w:rsidR="00A92C9B" w:rsidRPr="00DA2044" w:rsidP="00A92C9B" w14:paraId="33613DBB" w14:textId="77777777">
      <w:pPr>
        <w:rPr>
          <w:rFonts w:ascii="Arial" w:hAnsi="Arial" w:cs="Arial"/>
          <w:b/>
          <w:sz w:val="28"/>
        </w:rPr>
      </w:pPr>
    </w:p>
    <w:p w:rsidR="00A92C9B" w:rsidRPr="00DA2044" w:rsidP="00A92C9B" w14:paraId="348A0D6B" w14:textId="77777777">
      <w:pPr>
        <w:rPr>
          <w:rFonts w:ascii="Arial" w:hAnsi="Arial" w:cs="Arial"/>
          <w:b/>
          <w:sz w:val="28"/>
        </w:rPr>
      </w:pPr>
    </w:p>
    <w:p w:rsidR="00A92C9B" w:rsidRPr="00DA2044" w:rsidP="2030048C" w14:paraId="2F319D96" w14:textId="6BE612D7">
      <w:pPr>
        <w:rPr>
          <w:rFonts w:ascii="Arial" w:hAnsi="Arial" w:cs="Arial"/>
          <w:b/>
          <w:bCs/>
          <w:sz w:val="28"/>
          <w:szCs w:val="28"/>
          <w:lang w:val="en-GB"/>
        </w:rPr>
      </w:pPr>
      <w:r w:rsidRPr="2030048C">
        <w:rPr>
          <w:rFonts w:ascii="Arial" w:hAnsi="Arial" w:cs="Arial"/>
          <w:b/>
          <w:bCs/>
          <w:sz w:val="28"/>
          <w:szCs w:val="28"/>
          <w:lang w:val="en-GB"/>
        </w:rPr>
        <w:t>Title of Course:</w:t>
      </w:r>
      <w:r w:rsidRPr="2030048C" w:rsidR="00E561A2">
        <w:rPr>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MSc</w:t>
      </w:r>
      <w:r w:rsidRPr="2030048C" w:rsidR="00E561A2">
        <w:rPr>
          <w:rStyle w:val="normaltextrun"/>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Artificial Intelligence</w:t>
      </w:r>
    </w:p>
    <w:p w:rsidR="00A92C9B" w:rsidRPr="00DA2044" w:rsidP="00A92C9B" w14:paraId="1D77438F" w14:textId="77777777">
      <w:pPr>
        <w:rPr>
          <w:rFonts w:ascii="Arial" w:hAnsi="Arial" w:cs="Arial"/>
          <w:b/>
          <w:sz w:val="28"/>
        </w:rPr>
      </w:pPr>
    </w:p>
    <w:p w:rsidR="00A92C9B" w:rsidP="00A92C9B" w14:paraId="0367840B" w14:textId="77777777">
      <w:pPr>
        <w:rPr>
          <w:rFonts w:ascii="Arial" w:hAnsi="Arial" w:cs="Arial"/>
          <w:b/>
          <w:sz w:val="28"/>
        </w:rPr>
      </w:pPr>
    </w:p>
    <w:p w:rsidR="00970D87" w:rsidP="00A92C9B" w14:paraId="35414B3A" w14:textId="77777777">
      <w:pPr>
        <w:rPr>
          <w:rFonts w:ascii="Arial" w:hAnsi="Arial" w:cs="Arial"/>
          <w:b/>
          <w:sz w:val="28"/>
        </w:rPr>
      </w:pPr>
    </w:p>
    <w:p w:rsidR="00970D87" w:rsidP="540725A5" w14:paraId="24EFB083" w14:textId="77777777">
      <w:pPr>
        <w:rPr>
          <w:rFonts w:ascii="Arial" w:hAnsi="Arial" w:cs="Arial"/>
          <w:b w:val="0"/>
          <w:bCs w:val="0"/>
          <w:sz w:val="24"/>
          <w:szCs w:val="24"/>
        </w:rPr>
      </w:pPr>
    </w:p>
    <w:p w:rsidR="00970D87" w:rsidRPr="00DA2044" w:rsidP="540725A5" w14:paraId="1A534D29" w14:textId="77777777">
      <w:pPr>
        <w:rPr>
          <w:rFonts w:ascii="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90"/>
        <w:gridCol w:w="6526"/>
      </w:tblGrid>
      <w:tr w14:paraId="04F7B2D6" w14:textId="77777777" w:rsidTr="22ACACF3">
        <w:tblPrEx>
          <w:tblW w:w="0" w:type="auto"/>
          <w:tblLook w:val="04A0"/>
        </w:tblPrEx>
        <w:tc>
          <w:tcPr>
            <w:tcW w:w="2689" w:type="dxa"/>
            <w:shd w:val="clear" w:color="auto" w:fill="auto"/>
          </w:tcPr>
          <w:p w:rsidR="00A92C9B" w:rsidRPr="00970D87" w:rsidP="22ACACF3" w14:paraId="08C3E0E2"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w:t>
            </w:r>
            <w:r w:rsidRPr="22ACACF3" w:rsidR="00970D87">
              <w:rPr>
                <w:rStyle w:val="normaltextrun"/>
                <w:rFonts w:ascii="Arial" w:hAnsi="Arial" w:cs="Arial"/>
                <w:b w:val="0"/>
                <w:bCs w:val="0"/>
                <w:color w:val="000000" w:themeColor="text1" w:themeShade="FF" w:themeTint="FF"/>
                <w:sz w:val="24"/>
                <w:szCs w:val="24"/>
              </w:rPr>
              <w:t>f</w:t>
            </w:r>
            <w:r w:rsidRPr="22ACACF3">
              <w:rPr>
                <w:rStyle w:val="normaltextrun"/>
                <w:rFonts w:ascii="Arial" w:hAnsi="Arial" w:cs="Arial"/>
                <w:b w:val="0"/>
                <w:bCs w:val="0"/>
                <w:color w:val="000000" w:themeColor="text1" w:themeShade="FF" w:themeTint="FF"/>
                <w:sz w:val="24"/>
                <w:szCs w:val="24"/>
              </w:rPr>
              <w:t xml:space="preserve">irst </w:t>
            </w:r>
            <w:r w:rsidRPr="22ACACF3" w:rsidR="00970D87">
              <w:rPr>
                <w:rStyle w:val="normaltextrun"/>
                <w:rFonts w:ascii="Arial" w:hAnsi="Arial" w:cs="Arial"/>
                <w:b w:val="0"/>
                <w:bCs w:val="0"/>
                <w:color w:val="000000" w:themeColor="text1" w:themeShade="FF" w:themeTint="FF"/>
                <w:sz w:val="24"/>
                <w:szCs w:val="24"/>
              </w:rPr>
              <w:t>produced</w:t>
            </w:r>
          </w:p>
        </w:tc>
        <w:tc>
          <w:tcPr>
            <w:tcW w:w="6327" w:type="dxa"/>
            <w:shd w:val="clear" w:color="auto" w:fill="auto"/>
          </w:tcPr>
          <w:p w:rsidR="00A92C9B" w:rsidRPr="00970D87" w:rsidP="2030048C" w14:paraId="5D970069" w14:textId="5345D3B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04/09/2024</w:t>
            </w:r>
          </w:p>
        </w:tc>
      </w:tr>
      <w:tr w14:paraId="40A8A796" w14:textId="77777777" w:rsidTr="22ACACF3">
        <w:tblPrEx>
          <w:tblW w:w="0" w:type="auto"/>
          <w:tblLook w:val="04A0"/>
        </w:tblPrEx>
        <w:tc>
          <w:tcPr>
            <w:tcW w:w="2689" w:type="dxa"/>
            <w:shd w:val="clear" w:color="auto" w:fill="auto"/>
          </w:tcPr>
          <w:p w:rsidR="00A92C9B" w:rsidRPr="00970D87" w:rsidP="22ACACF3" w14:paraId="2D94646E"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Dat</w:t>
            </w:r>
            <w:r w:rsidRPr="22ACACF3">
              <w:rPr>
                <w:rStyle w:val="normaltextrun"/>
                <w:rFonts w:ascii="Arial" w:hAnsi="Arial" w:cs="Arial"/>
                <w:b w:val="0"/>
                <w:bCs w:val="0"/>
                <w:color w:val="000000" w:themeColor="text1" w:themeShade="FF" w:themeTint="FF"/>
                <w:sz w:val="24"/>
                <w:szCs w:val="24"/>
              </w:rPr>
              <w:t xml:space="preserve">e </w:t>
            </w:r>
            <w:r w:rsidRPr="22ACACF3" w:rsidR="00970D87">
              <w:rPr>
                <w:rStyle w:val="normaltextrun"/>
                <w:rFonts w:ascii="Arial" w:hAnsi="Arial" w:cs="Arial"/>
                <w:b w:val="0"/>
                <w:bCs w:val="0"/>
                <w:color w:val="000000" w:themeColor="text1" w:themeShade="FF" w:themeTint="FF"/>
                <w:sz w:val="24"/>
                <w:szCs w:val="24"/>
              </w:rPr>
              <w:t>l</w:t>
            </w:r>
            <w:r w:rsidRPr="22ACACF3">
              <w:rPr>
                <w:rStyle w:val="normaltextrun"/>
                <w:rFonts w:ascii="Arial" w:hAnsi="Arial" w:cs="Arial"/>
                <w:b w:val="0"/>
                <w:bCs w:val="0"/>
                <w:color w:val="000000" w:themeColor="text1" w:themeShade="FF" w:themeTint="FF"/>
                <w:sz w:val="24"/>
                <w:szCs w:val="24"/>
              </w:rPr>
              <w:t xml:space="preserve">ast </w:t>
            </w:r>
            <w:r w:rsidRPr="22ACACF3" w:rsidR="00970D87">
              <w:rPr>
                <w:rStyle w:val="normaltextrun"/>
                <w:rFonts w:ascii="Arial" w:hAnsi="Arial" w:cs="Arial"/>
                <w:b w:val="0"/>
                <w:bCs w:val="0"/>
                <w:color w:val="000000" w:themeColor="text1" w:themeShade="FF" w:themeTint="FF"/>
                <w:sz w:val="24"/>
                <w:szCs w:val="24"/>
              </w:rPr>
              <w:t>revised</w:t>
            </w:r>
          </w:p>
        </w:tc>
        <w:tc>
          <w:tcPr>
            <w:tcW w:w="6327" w:type="dxa"/>
            <w:shd w:val="clear" w:color="auto" w:fill="auto"/>
          </w:tcPr>
          <w:p w:rsidR="00A92C9B" w:rsidRPr="00970D87" w:rsidP="2030048C" w14:paraId="30DD9BA4" w14:textId="79A98C9A">
            <w:pPr>
              <w:widowControl w:val="0"/>
              <w:tabs>
                <w:tab w:val="center" w:pos="4153"/>
                <w:tab w:val="right" w:pos="9072"/>
              </w:tabs>
              <w:rPr>
                <w:rFonts w:ascii="Arial" w:hAnsi="Arial" w:cs="Arial"/>
                <w:b w:val="0"/>
                <w:bCs w:val="0"/>
                <w:i/>
                <w:iCs/>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31/03/2026</w:t>
            </w:r>
            <w:r w:rsidRPr="2030048C">
              <w:rPr>
                <w:rStyle w:val="eop"/>
                <w:rFonts w:ascii="Arial" w:eastAsia="Calibri" w:hAnsi="Arial" w:cs="Arial"/>
                <w:b w:val="0"/>
                <w:bCs w:val="0"/>
                <w:color w:val="000000"/>
                <w:sz w:val="24"/>
                <w:szCs w:val="24"/>
                <w:shd w:val="clear" w:color="auto" w:fill="FFFFFF"/>
                <w:lang w:val="en-GB"/>
              </w:rPr>
              <w:t> </w:t>
            </w:r>
          </w:p>
        </w:tc>
      </w:tr>
      <w:tr w14:paraId="604C923A" w:rsidTr="22ACACF3">
        <w:tblPrEx>
          <w:tblW w:w="0" w:type="auto"/>
          <w:tblLook w:val="04A0"/>
        </w:tblPrEx>
        <w:trPr>
          <w:trHeight w:val="300"/>
        </w:trPr>
        <w:tc>
          <w:tcPr>
            <w:tcW w:w="2490" w:type="dxa"/>
            <w:shd w:val="clear" w:color="auto" w:fill="auto"/>
          </w:tcPr>
          <w:p w:rsidR="2553D289" w:rsidP="22ACACF3" w14:paraId="40A88D84" w14:textId="75A99FC5">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Status</w:t>
            </w:r>
          </w:p>
        </w:tc>
        <w:tc>
          <w:tcPr>
            <w:tcW w:w="6526" w:type="dxa"/>
            <w:shd w:val="clear" w:color="auto" w:fill="auto"/>
          </w:tcPr>
          <w:p w:rsidR="2553D289" w:rsidP="6A5AD418" w14:paraId="39DDF437" w14:textId="1DAF331F">
            <w:pPr>
              <w:widowControl w:val="0"/>
              <w:tabs>
                <w:tab w:val="center" w:pos="4153"/>
                <w:tab w:val="right" w:pos="9072"/>
              </w:tabs>
              <w:spacing w:after="0" w:line="240" w:lineRule="auto"/>
              <w:rPr>
                <w:rFonts w:ascii="Arial" w:eastAsia="Arial" w:hAnsi="Arial" w:cs="Arial"/>
                <w:noProof w:val="0"/>
                <w:sz w:val="24"/>
                <w:szCs w:val="24"/>
                <w:lang w:val="en-GB"/>
              </w:rPr>
            </w:pPr>
            <w:r w:rsidRPr="14E3DF2C" w:rsidR="377BB78E">
              <w:rPr>
                <w:rStyle w:val="normaltextrun"/>
                <w:rFonts w:ascii="Arial" w:eastAsia="Arial" w:hAnsi="Arial" w:cs="Arial"/>
                <w:b w:val="0"/>
                <w:bCs w:val="0"/>
                <w:i w:val="0"/>
                <w:iCs w:val="0"/>
                <w:caps w:val="0"/>
                <w:smallCaps w:val="0"/>
                <w:noProof w:val="0"/>
                <w:color w:val="000000" w:themeColor="text1" w:themeShade="FF" w:themeTint="FF"/>
                <w:sz w:val="24"/>
                <w:szCs w:val="24"/>
                <w:lang w:val="en-GB"/>
              </w:rPr>
              <w:t>Live</w:t>
            </w:r>
          </w:p>
        </w:tc>
      </w:tr>
      <w:tr w14:paraId="27FE6953" w14:textId="77777777" w:rsidTr="22ACACF3">
        <w:tblPrEx>
          <w:tblW w:w="0" w:type="auto"/>
          <w:tblLook w:val="04A0"/>
        </w:tblPrEx>
        <w:tc>
          <w:tcPr>
            <w:tcW w:w="2689" w:type="dxa"/>
            <w:shd w:val="clear" w:color="auto" w:fill="auto"/>
          </w:tcPr>
          <w:p w:rsidR="00A92C9B" w:rsidRPr="00970D87" w:rsidP="22ACACF3" w14:paraId="21320A7F"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of </w:t>
            </w:r>
            <w:r w:rsidRPr="22ACACF3" w:rsidR="00970D87">
              <w:rPr>
                <w:rStyle w:val="normaltextrun"/>
                <w:rFonts w:ascii="Arial" w:hAnsi="Arial" w:cs="Arial"/>
                <w:b w:val="0"/>
                <w:bCs w:val="0"/>
                <w:color w:val="000000" w:themeColor="text1" w:themeShade="FF" w:themeTint="FF"/>
                <w:sz w:val="24"/>
                <w:szCs w:val="24"/>
              </w:rPr>
              <w:t>i</w:t>
            </w:r>
            <w:r w:rsidRPr="22ACACF3">
              <w:rPr>
                <w:rStyle w:val="normaltextrun"/>
                <w:rFonts w:ascii="Arial" w:hAnsi="Arial" w:cs="Arial"/>
                <w:b w:val="0"/>
                <w:bCs w:val="0"/>
                <w:color w:val="000000" w:themeColor="text1" w:themeShade="FF" w:themeTint="FF"/>
                <w:sz w:val="24"/>
                <w:szCs w:val="24"/>
              </w:rPr>
              <w:t>mplementation</w:t>
            </w:r>
            <w:r w:rsidRPr="22ACACF3" w:rsidR="00970D87">
              <w:rPr>
                <w:rStyle w:val="normaltextrun"/>
                <w:rFonts w:ascii="Arial" w:hAnsi="Arial" w:cs="Arial"/>
                <w:b w:val="0"/>
                <w:bCs w:val="0"/>
                <w:color w:val="000000" w:themeColor="text1" w:themeShade="FF" w:themeTint="FF"/>
                <w:sz w:val="24"/>
                <w:szCs w:val="24"/>
              </w:rPr>
              <w:t xml:space="preserve"> of current version</w:t>
            </w:r>
          </w:p>
        </w:tc>
        <w:tc>
          <w:tcPr>
            <w:tcW w:w="6327" w:type="dxa"/>
            <w:shd w:val="clear" w:color="auto" w:fill="auto"/>
          </w:tcPr>
          <w:p w:rsidR="00A92C9B" w:rsidRPr="00970D87" w:rsidP="2030048C" w14:paraId="17C97E49" w14:textId="58CC323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01/09/2026</w:t>
            </w:r>
            <w:r w:rsidRPr="2030048C">
              <w:rPr>
                <w:rStyle w:val="eop"/>
                <w:rFonts w:ascii="Arial" w:eastAsia="Calibri" w:hAnsi="Arial" w:cs="Arial"/>
                <w:b w:val="0"/>
                <w:bCs w:val="0"/>
                <w:color w:val="000000"/>
                <w:sz w:val="24"/>
                <w:szCs w:val="24"/>
                <w:shd w:val="clear" w:color="auto" w:fill="FFFFFF"/>
                <w:lang w:val="en-GB"/>
              </w:rPr>
              <w:t> </w:t>
            </w:r>
          </w:p>
        </w:tc>
      </w:tr>
      <w:tr w14:paraId="1472B3C2" w14:textId="77777777" w:rsidTr="22ACACF3">
        <w:tblPrEx>
          <w:tblW w:w="0" w:type="auto"/>
          <w:tblLook w:val="04A0"/>
        </w:tblPrEx>
        <w:tc>
          <w:tcPr>
            <w:tcW w:w="2689" w:type="dxa"/>
            <w:shd w:val="clear" w:color="auto" w:fill="auto"/>
          </w:tcPr>
          <w:p w:rsidR="00A92C9B" w:rsidRPr="00970D87" w:rsidP="22ACACF3" w14:paraId="661B4E78"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Version </w:t>
            </w:r>
            <w:r w:rsidRPr="22ACACF3" w:rsidR="00970D87">
              <w:rPr>
                <w:rStyle w:val="normaltextrun"/>
                <w:rFonts w:ascii="Arial" w:hAnsi="Arial" w:cs="Arial"/>
                <w:b w:val="0"/>
                <w:bCs w:val="0"/>
                <w:color w:val="000000" w:themeColor="text1" w:themeShade="FF" w:themeTint="FF"/>
                <w:sz w:val="24"/>
                <w:szCs w:val="24"/>
              </w:rPr>
              <w:t>number</w:t>
            </w:r>
          </w:p>
        </w:tc>
        <w:tc>
          <w:tcPr>
            <w:tcW w:w="6327" w:type="dxa"/>
            <w:shd w:val="clear" w:color="auto" w:fill="auto"/>
          </w:tcPr>
          <w:p w:rsidR="00A92C9B" w:rsidRPr="00970D87" w:rsidP="2030048C" w14:paraId="409E5013" w14:textId="34AADFA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14</w:t>
            </w:r>
            <w:r w:rsidRPr="2030048C">
              <w:rPr>
                <w:rStyle w:val="eop"/>
                <w:rFonts w:ascii="Arial" w:eastAsia="Calibri" w:hAnsi="Arial" w:cs="Arial"/>
                <w:b w:val="0"/>
                <w:bCs w:val="0"/>
                <w:color w:val="000000"/>
                <w:sz w:val="24"/>
                <w:szCs w:val="24"/>
                <w:shd w:val="clear" w:color="auto" w:fill="FFFFFF"/>
                <w:lang w:val="en-GB"/>
              </w:rPr>
              <w:t> </w:t>
            </w:r>
          </w:p>
        </w:tc>
      </w:tr>
      <w:tr w14:paraId="3B8AD0C2" w14:textId="77777777" w:rsidTr="22ACACF3">
        <w:tblPrEx>
          <w:tblW w:w="0" w:type="auto"/>
          <w:tblLook w:val="04A0"/>
        </w:tblPrEx>
        <w:tc>
          <w:tcPr>
            <w:tcW w:w="2689" w:type="dxa"/>
            <w:shd w:val="clear" w:color="auto" w:fill="auto"/>
          </w:tcPr>
          <w:p w:rsidR="00A92C9B" w:rsidRPr="00970D87" w:rsidP="22ACACF3" w14:paraId="0F66DE9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Faculty</w:t>
            </w:r>
          </w:p>
        </w:tc>
        <w:tc>
          <w:tcPr>
            <w:tcW w:w="6327" w:type="dxa"/>
            <w:shd w:val="clear" w:color="auto" w:fill="auto"/>
          </w:tcPr>
          <w:p w:rsidR="00A92C9B" w:rsidRPr="00970D87" w:rsidP="2030048C" w14:paraId="7874FFEB" w14:textId="07E7593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Faculty of Engineering, Computing and the Environment</w:t>
            </w:r>
            <w:r w:rsidRPr="2030048C">
              <w:rPr>
                <w:rStyle w:val="eop"/>
                <w:rFonts w:ascii="Arial" w:eastAsia="Calibri" w:hAnsi="Arial" w:cs="Arial"/>
                <w:b w:val="0"/>
                <w:bCs w:val="0"/>
                <w:color w:val="000000"/>
                <w:sz w:val="24"/>
                <w:szCs w:val="24"/>
                <w:shd w:val="clear" w:color="auto" w:fill="FFFFFF"/>
                <w:lang w:val="en-GB"/>
              </w:rPr>
              <w:t> </w:t>
            </w:r>
          </w:p>
        </w:tc>
      </w:tr>
      <w:tr w14:paraId="48AC9DD0" w:rsidTr="22ACACF3">
        <w:tblPrEx>
          <w:tblW w:w="0" w:type="auto"/>
          <w:tblLook w:val="04A0"/>
        </w:tblPrEx>
        <w:trPr>
          <w:trHeight w:val="300"/>
        </w:trPr>
        <w:tc>
          <w:tcPr>
            <w:tcW w:w="2490" w:type="dxa"/>
            <w:shd w:val="clear" w:color="auto" w:fill="auto"/>
          </w:tcPr>
          <w:p w:rsidR="5A4D2B0D" w:rsidP="22ACACF3" w14:paraId="22C3962A" w14:textId="1E0B6284">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Cross-disciplinary</w:t>
            </w:r>
          </w:p>
        </w:tc>
        <w:tc>
          <w:tcPr>
            <w:tcW w:w="6526" w:type="dxa"/>
            <w:shd w:val="clear" w:color="auto" w:fill="auto"/>
          </w:tcPr>
          <w:p w:rsidR="171D9A98" w:rsidP="2030048C" w14:paraId="092CFDD5" w14:textId="7B2D330E">
            <w:pPr>
              <w:widowControl w:val="0"/>
              <w:tabs>
                <w:tab w:val="center" w:pos="4153"/>
                <w:tab w:val="right" w:pos="9072"/>
              </w:tabs>
              <w:rPr>
                <w:rFonts w:ascii="Arial" w:hAnsi="Arial" w:cs="Arial"/>
                <w:b w:val="0"/>
                <w:bCs w:val="0"/>
                <w:sz w:val="24"/>
                <w:szCs w:val="24"/>
                <w:lang w:val="en-GB"/>
              </w:rPr>
            </w:pPr>
            <w:r w:rsidRPr="2030048C">
              <w:rPr>
                <w:rStyle w:val="eop"/>
                <w:rFonts w:ascii="Arial" w:eastAsia="Calibri" w:hAnsi="Arial" w:cs="Arial"/>
                <w:b w:val="0"/>
                <w:bCs w:val="0"/>
                <w:color w:val="000000" w:themeColor="text1" w:themeShade="FF" w:themeTint="FF"/>
                <w:sz w:val="24"/>
                <w:szCs w:val="24"/>
                <w:lang w:val="en-GB"/>
              </w:rPr>
              <w:t> </w:t>
            </w:r>
          </w:p>
        </w:tc>
      </w:tr>
      <w:tr w14:paraId="55C24DE8" w14:textId="77777777" w:rsidTr="22ACACF3">
        <w:tblPrEx>
          <w:tblW w:w="0" w:type="auto"/>
          <w:tblLook w:val="04A0"/>
        </w:tblPrEx>
        <w:tc>
          <w:tcPr>
            <w:tcW w:w="2689" w:type="dxa"/>
            <w:shd w:val="clear" w:color="auto" w:fill="auto"/>
          </w:tcPr>
          <w:p w:rsidR="00A92C9B" w:rsidRPr="00970D87" w:rsidP="22ACACF3" w14:paraId="57777C04"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School</w:t>
            </w:r>
          </w:p>
        </w:tc>
        <w:tc>
          <w:tcPr>
            <w:tcW w:w="6327" w:type="dxa"/>
            <w:shd w:val="clear" w:color="auto" w:fill="auto"/>
          </w:tcPr>
          <w:p w:rsidR="00A92C9B" w:rsidRPr="00970D87" w:rsidP="2030048C" w14:paraId="1DDD819E" w14:textId="0AE45B0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School of Computer Science and Mathematics</w:t>
            </w:r>
            <w:r w:rsidRPr="2030048C">
              <w:rPr>
                <w:rStyle w:val="eop"/>
                <w:rFonts w:ascii="Arial" w:eastAsia="Calibri" w:hAnsi="Arial" w:cs="Arial"/>
                <w:b w:val="0"/>
                <w:bCs w:val="0"/>
                <w:color w:val="000000"/>
                <w:sz w:val="24"/>
                <w:szCs w:val="24"/>
                <w:shd w:val="clear" w:color="auto" w:fill="FFFFFF"/>
                <w:lang w:val="en-GB"/>
              </w:rPr>
              <w:t> </w:t>
            </w:r>
          </w:p>
        </w:tc>
      </w:tr>
      <w:tr w14:paraId="04BA7C5F" w14:textId="77777777" w:rsidTr="22ACACF3">
        <w:tblPrEx>
          <w:tblW w:w="0" w:type="auto"/>
          <w:tblLook w:val="04A0"/>
        </w:tblPrEx>
        <w:tc>
          <w:tcPr>
            <w:tcW w:w="2689" w:type="dxa"/>
            <w:shd w:val="clear" w:color="auto" w:fill="auto"/>
          </w:tcPr>
          <w:p w:rsidR="00A92C9B" w:rsidRPr="00970D87" w:rsidP="22ACACF3" w14:paraId="1A33B06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Department </w:t>
            </w:r>
          </w:p>
        </w:tc>
        <w:tc>
          <w:tcPr>
            <w:tcW w:w="6327" w:type="dxa"/>
            <w:shd w:val="clear" w:color="auto" w:fill="auto"/>
          </w:tcPr>
          <w:p w:rsidR="00A92C9B" w:rsidRPr="00970D87" w:rsidP="2030048C" w14:paraId="4C02065A" w14:textId="2066974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Department of Computer Science</w:t>
            </w:r>
            <w:r w:rsidRPr="2030048C">
              <w:rPr>
                <w:rStyle w:val="eop"/>
                <w:rFonts w:ascii="Arial" w:eastAsia="Calibri" w:hAnsi="Arial" w:cs="Arial"/>
                <w:b w:val="0"/>
                <w:bCs w:val="0"/>
                <w:color w:val="000000"/>
                <w:sz w:val="24"/>
                <w:szCs w:val="24"/>
                <w:shd w:val="clear" w:color="auto" w:fill="FFFFFF"/>
                <w:lang w:val="en-GB"/>
              </w:rPr>
              <w:t> </w:t>
            </w:r>
          </w:p>
        </w:tc>
      </w:tr>
      <w:tr w14:paraId="66C9B42C" w14:textId="77777777" w:rsidTr="22ACACF3">
        <w:tblPrEx>
          <w:tblW w:w="0" w:type="auto"/>
          <w:tblLook w:val="04A0"/>
        </w:tblPrEx>
        <w:tc>
          <w:tcPr>
            <w:tcW w:w="2689" w:type="dxa"/>
            <w:shd w:val="clear" w:color="auto" w:fill="auto"/>
          </w:tcPr>
          <w:p w:rsidR="00A92C9B" w:rsidRPr="00970D87" w:rsidP="22ACACF3" w14:paraId="0141FB8B"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Delivery Institution</w:t>
            </w:r>
          </w:p>
        </w:tc>
        <w:tc>
          <w:tcPr>
            <w:tcW w:w="6327" w:type="dxa"/>
            <w:shd w:val="clear" w:color="auto" w:fill="auto"/>
          </w:tcPr>
          <w:p w:rsidR="00A92C9B" w:rsidRPr="00970D87" w:rsidP="2030048C" w14:paraId="5B5BAB5B" w14:textId="3697DFCC">
            <w:pPr>
              <w:widowControl w:val="0"/>
              <w:tabs>
                <w:tab w:val="center" w:pos="4153"/>
                <w:tab w:val="right" w:pos="9072"/>
              </w:tabs>
              <w:rPr>
                <w:rStyle w:val="eop"/>
                <w:rFonts w:ascii="Arial" w:eastAsia="Calibri" w:hAnsi="Arial" w:cs="Arial"/>
                <w:b w:val="0"/>
                <w:bCs w:val="0"/>
                <w:snapToGrid w:val="0"/>
                <w:color w:val="000000" w:themeColor="text1"/>
                <w:sz w:val="24"/>
                <w:szCs w:val="24"/>
                <w:lang w:val="en-GB"/>
              </w:rPr>
            </w:pPr>
          </w:p>
        </w:tc>
      </w:tr>
    </w:tbl>
    <w:p w:rsidR="00A92C9B" w:rsidRPr="00DA2044" w:rsidP="540725A5" w14:paraId="6311F9CA" w14:textId="77777777">
      <w:pPr>
        <w:rPr>
          <w:rFonts w:ascii="Arial" w:hAnsi="Arial" w:cs="Arial"/>
          <w:b w:val="0"/>
          <w:bCs w:val="0"/>
          <w:sz w:val="24"/>
          <w:szCs w:val="24"/>
        </w:rPr>
      </w:pPr>
    </w:p>
    <w:p w:rsidR="00A92C9B" w:rsidRPr="00DA2044" w:rsidP="540725A5" w14:paraId="43A8933F" w14:textId="77777777">
      <w:pPr>
        <w:rPr>
          <w:rFonts w:ascii="Arial" w:hAnsi="Arial" w:cs="Arial"/>
          <w:b w:val="0"/>
          <w:bCs w:val="0"/>
          <w:sz w:val="24"/>
          <w:szCs w:val="24"/>
        </w:rPr>
      </w:pPr>
    </w:p>
    <w:p w:rsidR="00A92C9B" w:rsidRPr="00DA2044" w:rsidP="540725A5" w14:paraId="3525C210" w14:textId="77777777">
      <w:pPr>
        <w:jc w:val="both"/>
        <w:rPr>
          <w:rFonts w:ascii="Arial" w:hAnsi="Arial" w:cs="Arial"/>
          <w:b w:val="0"/>
          <w:bCs w:val="0"/>
          <w:sz w:val="24"/>
          <w:szCs w:val="24"/>
        </w:rPr>
      </w:pPr>
    </w:p>
    <w:p w:rsidR="00A92C9B" w:rsidRPr="00DA2044" w:rsidP="00A92C9B" w14:paraId="0492A20E" w14:textId="77777777">
      <w:pPr>
        <w:jc w:val="both"/>
        <w:rPr>
          <w:rFonts w:ascii="Arial" w:hAnsi="Arial" w:cs="Arial"/>
        </w:rPr>
      </w:pPr>
    </w:p>
    <w:p w:rsidR="00A92C9B" w:rsidRPr="00DA2044" w:rsidP="00A92C9B" w14:paraId="560D506F" w14:textId="77777777">
      <w:pPr>
        <w:rPr>
          <w:rFonts w:ascii="Arial" w:hAnsi="Arial" w:cs="Arial"/>
          <w:color w:val="FF0000"/>
        </w:rPr>
      </w:pPr>
    </w:p>
    <w:p w:rsidR="00A92C9B" w:rsidRPr="00DA2044" w:rsidP="00A92C9B" w14:paraId="57D3A3FD" w14:textId="77777777">
      <w:pPr>
        <w:rPr>
          <w:rFonts w:ascii="Arial" w:hAnsi="Arial" w:cs="Arial"/>
        </w:rPr>
      </w:pPr>
    </w:p>
    <w:p w:rsidR="00A92C9B" w:rsidRPr="00DA2044" w:rsidP="00A92C9B" w14:paraId="6D470FCD" w14:textId="77777777">
      <w:pPr>
        <w:rPr>
          <w:rFonts w:ascii="Arial" w:hAnsi="Arial" w:cs="Arial"/>
        </w:rPr>
      </w:pPr>
    </w:p>
    <w:p w:rsidR="00A92C9B" w:rsidRPr="00DA2044" w:rsidP="00A92C9B" w14:paraId="5A362514" w14:textId="77777777">
      <w:pPr>
        <w:rPr>
          <w:rFonts w:ascii="Arial" w:hAnsi="Arial" w:cs="Arial"/>
        </w:rPr>
      </w:pPr>
    </w:p>
    <w:p w:rsidR="00A92C9B" w:rsidRPr="00DA2044" w:rsidP="00A92C9B" w14:paraId="6A3968F9" w14:textId="77777777">
      <w:pPr>
        <w:rPr>
          <w:rFonts w:ascii="Arial" w:hAnsi="Arial" w:cs="Arial"/>
        </w:rPr>
      </w:pPr>
    </w:p>
    <w:p w:rsidR="00A92C9B" w:rsidRPr="00DA2044" w:rsidP="00A92C9B" w14:paraId="377D0A33" w14:textId="77777777">
      <w:pPr>
        <w:rPr>
          <w:rFonts w:ascii="Arial" w:hAnsi="Arial" w:cs="Arial"/>
        </w:rPr>
      </w:pPr>
    </w:p>
    <w:p w:rsidR="00A92C9B" w:rsidRPr="000765B1" w:rsidP="2030048C" w14:paraId="52FD1607" w14:textId="4FAA0913">
      <w:pPr>
        <w:rPr>
          <w:rFonts w:ascii="Arial" w:hAnsi="Arial" w:cs="Arial"/>
          <w:sz w:val="22"/>
          <w:szCs w:val="22"/>
          <w:lang w:val="en-GB"/>
        </w:rPr>
      </w:pPr>
      <w:r w:rsidRPr="2030048C">
        <w:rPr>
          <w:rFonts w:ascii="Arial" w:hAnsi="Arial" w:cs="Arial"/>
          <w:sz w:val="22"/>
          <w:szCs w:val="22"/>
          <w:lang w:val="en-GB"/>
        </w:rPr>
        <w:t>This Programme Specification</w:t>
      </w:r>
      <w:r>
        <w:rPr>
          <w:rFonts w:ascii="Arial" w:hAnsi="Arial" w:cs="Arial"/>
          <w:sz w:val="22"/>
          <w:szCs w:val="22"/>
        </w:rPr>
        <w:fldChar w:fldCharType="begin"/>
      </w:r>
      <w:r w:rsidRPr="2030048C">
        <w:rPr>
          <w:rFonts w:ascii="Arial" w:hAnsi="Arial" w:cs="Arial"/>
          <w:sz w:val="22"/>
          <w:szCs w:val="22"/>
        </w:rPr>
        <w:instrText xml:space="preserve"> XE "</w:instrText>
      </w:r>
      <w:r w:rsidRPr="2030048C">
        <w:rPr>
          <w:rFonts w:ascii="Arial" w:hAnsi="Arial" w:cs="Arial"/>
          <w:noProof/>
          <w:sz w:val="22"/>
          <w:szCs w:val="22"/>
        </w:rPr>
        <w:instrText>Programme Specification</w:instrText>
      </w:r>
      <w:r w:rsidRPr="2030048C">
        <w:rPr>
          <w:rFonts w:ascii="Arial" w:hAnsi="Arial" w:cs="Arial"/>
          <w:sz w:val="22"/>
          <w:szCs w:val="22"/>
        </w:rPr>
        <w:instrText xml:space="preserve">" </w:instrText>
      </w:r>
      <w:r>
        <w:rPr>
          <w:rFonts w:ascii="Arial" w:hAnsi="Arial" w:cs="Arial"/>
          <w:sz w:val="22"/>
          <w:szCs w:val="22"/>
        </w:rPr>
        <w:fldChar w:fldCharType="end"/>
      </w:r>
      <w:r w:rsidRPr="2030048C">
        <w:rPr>
          <w:rFonts w:ascii="Arial" w:hAnsi="Arial" w:cs="Arial"/>
          <w:sz w:val="22"/>
          <w:szCs w:val="22"/>
          <w:lang w:val="en-GB"/>
        </w:rPr>
        <w:t xml:space="preserve"> is designed for prospective students, current students, academic </w:t>
      </w:r>
      <w:r w:rsidRPr="2030048C">
        <w:rPr>
          <w:rFonts w:ascii="Arial" w:hAnsi="Arial" w:cs="Arial"/>
          <w:sz w:val="22"/>
          <w:szCs w:val="22"/>
          <w:lang w:val="en-GB"/>
        </w:rPr>
        <w:t>staff</w:t>
      </w:r>
      <w:r w:rsidRPr="2030048C">
        <w:rPr>
          <w:rFonts w:ascii="Arial" w:hAnsi="Arial" w:cs="Arial"/>
          <w:sz w:val="22"/>
          <w:szCs w:val="22"/>
          <w:lang w:val="en-GB"/>
        </w:rPr>
        <w:t xml:space="preserve"> and employers</w:t>
      </w:r>
      <w:r w:rsidRPr="2030048C">
        <w:rPr>
          <w:rFonts w:ascii="Arial" w:hAnsi="Arial" w:cs="Arial"/>
          <w:sz w:val="22"/>
          <w:szCs w:val="22"/>
          <w:lang w:val="en-GB"/>
        </w:rPr>
        <w:t xml:space="preserve">.  </w:t>
      </w:r>
      <w:r w:rsidRPr="2030048C">
        <w:rPr>
          <w:rFonts w:ascii="Arial" w:hAnsi="Arial" w:cs="Arial"/>
          <w:sz w:val="22"/>
          <w:szCs w:val="22"/>
          <w:lang w:val="en-GB"/>
        </w:rPr>
        <w:t xml:space="preserve">It provides a concise summary of the </w:t>
      </w:r>
      <w:r w:rsidRPr="2030048C">
        <w:rPr>
          <w:rFonts w:ascii="Arial" w:hAnsi="Arial" w:cs="Arial"/>
          <w:sz w:val="22"/>
          <w:szCs w:val="22"/>
          <w:lang w:val="en-GB"/>
        </w:rPr>
        <w:t>main features</w:t>
      </w:r>
      <w:r w:rsidRPr="2030048C">
        <w:rPr>
          <w:rFonts w:ascii="Arial" w:hAnsi="Arial" w:cs="Arial"/>
          <w:sz w:val="22"/>
          <w:szCs w:val="22"/>
          <w:lang w:val="en-GB"/>
        </w:rPr>
        <w:t xml:space="preserve"> of the programme and the intended learning outcomes that a typical student might </w:t>
      </w:r>
      <w:r w:rsidRPr="2030048C">
        <w:rPr>
          <w:rFonts w:ascii="Arial" w:hAnsi="Arial" w:cs="Arial"/>
          <w:sz w:val="22"/>
          <w:szCs w:val="22"/>
          <w:lang w:val="en-GB"/>
        </w:rPr>
        <w:t>reasonably be</w:t>
      </w:r>
      <w:r w:rsidRPr="2030048C">
        <w:rPr>
          <w:rFonts w:ascii="Arial" w:hAnsi="Arial" w:cs="Arial"/>
          <w:sz w:val="22"/>
          <w:szCs w:val="22"/>
          <w:lang w:val="en-GB"/>
        </w:rPr>
        <w:t xml:space="preserve"> expected to achieve and </w:t>
      </w:r>
      <w:r w:rsidRPr="2030048C">
        <w:rPr>
          <w:rFonts w:ascii="Arial" w:hAnsi="Arial" w:cs="Arial"/>
          <w:sz w:val="22"/>
          <w:szCs w:val="22"/>
          <w:lang w:val="en-GB"/>
        </w:rPr>
        <w:t>demonstrate</w:t>
      </w:r>
      <w:r w:rsidRPr="2030048C">
        <w:rPr>
          <w:rFonts w:ascii="Arial" w:hAnsi="Arial" w:cs="Arial"/>
          <w:sz w:val="22"/>
          <w:szCs w:val="22"/>
          <w:lang w:val="en-GB"/>
        </w:rPr>
        <w:t xml:space="preserve"> if they take full advantage of the learning opportunities that are provided</w:t>
      </w:r>
      <w:r w:rsidRPr="2030048C">
        <w:rPr>
          <w:rFonts w:ascii="Arial" w:hAnsi="Arial" w:cs="Arial"/>
          <w:sz w:val="22"/>
          <w:szCs w:val="22"/>
          <w:lang w:val="en-GB"/>
        </w:rPr>
        <w:t xml:space="preserve">.  </w:t>
      </w:r>
      <w:r w:rsidRPr="2030048C">
        <w:rPr>
          <w:rFonts w:ascii="Arial" w:hAnsi="Arial" w:cs="Arial"/>
          <w:sz w:val="22"/>
          <w:szCs w:val="22"/>
          <w:lang w:val="en-GB"/>
        </w:rPr>
        <w:t xml:space="preserve">More detailed information on the learning outcomes and content of each </w:t>
      </w:r>
      <w:r w:rsidRPr="2030048C">
        <w:rPr>
          <w:rFonts w:ascii="Arial" w:hAnsi="Arial" w:cs="Arial"/>
          <w:sz w:val="22"/>
          <w:szCs w:val="22"/>
          <w:lang w:val="en-GB"/>
        </w:rPr>
        <w:t>module</w:t>
      </w:r>
      <w:r w:rsidRPr="2030048C" w:rsidR="00C70212">
        <w:rPr>
          <w:rFonts w:ascii="Arial" w:hAnsi="Arial" w:cs="Arial"/>
          <w:sz w:val="22"/>
          <w:szCs w:val="22"/>
          <w:lang w:val="en-GB"/>
        </w:rPr>
        <w:t>s</w:t>
      </w:r>
      <w:r w:rsidRPr="2030048C">
        <w:rPr>
          <w:rFonts w:ascii="Arial" w:hAnsi="Arial" w:cs="Arial"/>
          <w:sz w:val="22"/>
          <w:szCs w:val="22"/>
          <w:lang w:val="en-GB"/>
        </w:rPr>
        <w:t xml:space="preserve"> can be found in</w:t>
      </w:r>
      <w:r w:rsidRPr="2030048C" w:rsidR="00C70212">
        <w:rPr>
          <w:rFonts w:ascii="Arial" w:hAnsi="Arial" w:cs="Arial"/>
          <w:sz w:val="22"/>
          <w:szCs w:val="22"/>
          <w:lang w:val="en-GB"/>
        </w:rPr>
        <w:t xml:space="preserve"> the course VLE site and </w:t>
      </w:r>
      <w:r w:rsidRPr="2030048C">
        <w:rPr>
          <w:rFonts w:ascii="Arial" w:hAnsi="Arial" w:cs="Arial"/>
          <w:sz w:val="22"/>
          <w:szCs w:val="22"/>
          <w:lang w:val="en-GB"/>
        </w:rPr>
        <w:t>in individual Module Descriptors.</w:t>
      </w:r>
    </w:p>
    <w:p w:rsidR="00A92C9B" w:rsidRPr="00DA2044" w:rsidP="00A92C9B" w14:paraId="5242D9AB" w14:textId="77777777">
      <w:pPr>
        <w:rPr>
          <w:rFonts w:ascii="Arial" w:hAnsi="Arial" w:cs="Arial"/>
        </w:rPr>
      </w:pPr>
    </w:p>
    <w:p w:rsidR="00A92C9B" w:rsidRPr="00DA2044" w:rsidP="2030048C" w14:paraId="69A547C4" w14:textId="77777777">
      <w:pPr>
        <w:rPr>
          <w:rFonts w:ascii="Arial" w:eastAsia="Arial" w:hAnsi="Arial" w:cs="Arial"/>
          <w:b w:val="0"/>
          <w:bCs w:val="0"/>
          <w:sz w:val="24"/>
          <w:szCs w:val="24"/>
          <w:lang w:val="en-GB"/>
        </w:rPr>
      </w:pPr>
      <w:r w:rsidRPr="2030048C">
        <w:rPr>
          <w:rFonts w:ascii="Arial" w:hAnsi="Arial" w:cs="Arial"/>
          <w:i/>
          <w:iCs/>
          <w:color w:val="FF0000"/>
          <w:lang w:val="en-GB"/>
        </w:rPr>
        <w:br w:type="page"/>
      </w:r>
      <w:r w:rsidRPr="2030048C">
        <w:rPr>
          <w:rFonts w:ascii="Arial" w:eastAsia="Arial" w:hAnsi="Arial" w:cs="Arial"/>
          <w:b/>
          <w:bCs/>
          <w:sz w:val="24"/>
          <w:szCs w:val="24"/>
          <w:lang w:val="en-GB"/>
        </w:rPr>
        <w:t xml:space="preserve">SECTION </w:t>
      </w:r>
      <w:r w:rsidRPr="2030048C">
        <w:rPr>
          <w:rFonts w:ascii="Arial" w:eastAsia="Arial" w:hAnsi="Arial" w:cs="Arial"/>
          <w:b/>
          <w:bCs/>
          <w:sz w:val="24"/>
          <w:szCs w:val="24"/>
          <w:lang w:val="en-GB"/>
        </w:rPr>
        <w:t>1:</w:t>
      </w:r>
      <w:r>
        <w:tab/>
      </w:r>
      <w:r w:rsidRPr="2030048C">
        <w:rPr>
          <w:rFonts w:ascii="Arial" w:eastAsia="Arial" w:hAnsi="Arial" w:cs="Arial"/>
          <w:b/>
          <w:bCs/>
          <w:sz w:val="24"/>
          <w:szCs w:val="24"/>
          <w:lang w:val="en-GB"/>
        </w:rPr>
        <w:t>GENERAL INFORMATION</w:t>
      </w:r>
    </w:p>
    <w:p w:rsidR="00A92C9B" w:rsidRPr="00DA2044" w:rsidP="540725A5" w14:paraId="04BF1175" w14:textId="77777777">
      <w:pPr>
        <w:rPr>
          <w:rFonts w:ascii="Arial" w:eastAsia="Arial" w:hAnsi="Arial" w:cs="Arial"/>
          <w:b w:val="0"/>
          <w:bCs w:val="0"/>
          <w:sz w:val="24"/>
          <w:szCs w:val="24"/>
        </w:rPr>
      </w:pPr>
    </w:p>
    <w:p w:rsidR="00928A20" w:rsidP="540725A5" w14:paraId="42B177A2"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A" w14:textId="77777777" w:rsidTr="2030048C">
        <w:tblPrEx>
          <w:tblW w:w="0" w:type="auto"/>
          <w:tblLook w:val="04A0"/>
        </w:tblPrEx>
        <w:tc>
          <w:tcPr>
            <w:tcW w:w="3186" w:type="dxa"/>
          </w:tcPr>
          <w:p w:rsidR="72431AC7" w:rsidP="5C72847F" w14:paraId="07007643"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paraId="32865235"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MSc</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Artificial Intelligence</w:t>
            </w:r>
          </w:p>
          <w:p w:rsidR="72431AC7" w:rsidP="540725A5" w14:paraId="632C67E4" w14:textId="77777777">
            <w:pPr>
              <w:rPr>
                <w:rFonts w:ascii="Arial" w:eastAsia="Arial" w:hAnsi="Arial" w:cs="Arial"/>
                <w:b w:val="0"/>
                <w:bCs w:val="0"/>
                <w:sz w:val="24"/>
                <w:szCs w:val="24"/>
              </w:rPr>
            </w:pPr>
          </w:p>
        </w:tc>
      </w:tr>
      <w:tr w14:paraId="34BB979B" w14:textId="77777777" w:rsidTr="2030048C">
        <w:tblPrEx>
          <w:tblW w:w="0" w:type="auto"/>
          <w:tblLook w:val="04A0"/>
        </w:tblPrEx>
        <w:tc>
          <w:tcPr>
            <w:tcW w:w="3186" w:type="dxa"/>
          </w:tcPr>
          <w:p w:rsidR="72431AC7" w:rsidP="5C72847F" w14:paraId="199BE603"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paraId="02788A9B"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PGCert Artificial Intelligence</w:t>
            </w:r>
          </w:p>
          <w:p w:rsidR="72431AC7" w:rsidP="2030048C" w14:paraId="3E314738"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PGDip Artificial Intelligence</w:t>
            </w:r>
          </w:p>
          <w:p w:rsidR="72431AC7" w:rsidP="2030048C" w14:paraId="7ABC1166" w14:textId="7E0F963D">
            <w:pPr>
              <w:rPr>
                <w:rFonts w:ascii="Arial" w:eastAsia="Arial" w:hAnsi="Arial" w:cs="Arial"/>
                <w:b w:val="0"/>
                <w:bCs w:val="0"/>
                <w:sz w:val="24"/>
                <w:szCs w:val="24"/>
                <w:lang w:val="en-GB"/>
              </w:rPr>
            </w:pPr>
            <w:r>
              <w:br/>
            </w:r>
          </w:p>
        </w:tc>
      </w:tr>
      <w:tr w14:paraId="2A120392" w14:textId="77777777" w:rsidTr="2030048C">
        <w:tblPrEx>
          <w:tblW w:w="0" w:type="auto"/>
          <w:tblLook w:val="04A0"/>
        </w:tblPrEx>
        <w:tc>
          <w:tcPr>
            <w:tcW w:w="3186" w:type="dxa"/>
          </w:tcPr>
          <w:p w:rsidR="72431AC7" w:rsidP="540725A5" w14:paraId="519DBC7D"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paraId="36302318"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paraId="71598A2A" w14:textId="0187492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PPARI1ARI20</w:t>
            </w:r>
          </w:p>
          <w:p w:rsidR="72431AC7" w:rsidP="2030048C" w14:paraId="6CCD9CAD"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PFARI1ARI20</w:t>
            </w:r>
          </w:p>
        </w:tc>
      </w:tr>
      <w:tr w14:paraId="78C565E8" w14:textId="77777777" w:rsidTr="2030048C">
        <w:tblPrEx>
          <w:tblW w:w="0" w:type="auto"/>
          <w:tblLook w:val="04A0"/>
        </w:tblPrEx>
        <w:tc>
          <w:tcPr>
            <w:tcW w:w="3186" w:type="dxa"/>
          </w:tcPr>
          <w:p w:rsidR="00420254" w:rsidP="540725A5" w14:paraId="5623AF7F"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paraId="27BB2497"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paraId="7D7C39D0" w14:textId="5E5181C9">
            <w:pPr>
              <w:rPr>
                <w:rFonts w:ascii="Arial" w:eastAsia="Arial" w:hAnsi="Arial" w:cs="Arial"/>
                <w:b w:val="0"/>
                <w:bCs w:val="0"/>
                <w:sz w:val="24"/>
                <w:szCs w:val="24"/>
                <w:lang w:val="en-GB"/>
              </w:rPr>
            </w:pPr>
          </w:p>
        </w:tc>
      </w:tr>
    </w:tbl>
    <w:p w:rsidR="00928A20" w:rsidP="540725A5"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B" w14:textId="77777777" w:rsidTr="2030048C">
        <w:tblPrEx>
          <w:tblW w:w="0" w:type="auto"/>
          <w:tblLook w:val="04A0"/>
        </w:tblPrEx>
        <w:tc>
          <w:tcPr>
            <w:tcW w:w="3186" w:type="dxa"/>
          </w:tcPr>
          <w:p w:rsidR="72431AC7" w:rsidP="5C72847F"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MSc</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Artificial Intelligence with Professional Placement</w:t>
            </w:r>
          </w:p>
          <w:p w:rsidR="72431AC7" w:rsidP="540725A5" w14:textId="77777777">
            <w:pPr>
              <w:rPr>
                <w:rFonts w:ascii="Arial" w:eastAsia="Arial" w:hAnsi="Arial" w:cs="Arial"/>
                <w:b w:val="0"/>
                <w:bCs w:val="0"/>
                <w:sz w:val="24"/>
                <w:szCs w:val="24"/>
              </w:rPr>
            </w:pPr>
          </w:p>
        </w:tc>
      </w:tr>
      <w:tr w14:paraId="34BB979C" w14:textId="77777777" w:rsidTr="2030048C">
        <w:tblPrEx>
          <w:tblW w:w="0" w:type="auto"/>
          <w:tblLook w:val="04A0"/>
        </w:tblPrEx>
        <w:tc>
          <w:tcPr>
            <w:tcW w:w="3186" w:type="dxa"/>
          </w:tcPr>
          <w:p w:rsidR="72431AC7" w:rsidP="5C72847F"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PGCert Artificial Intelligence</w:t>
            </w:r>
          </w:p>
          <w:p w:rsidR="72431AC7" w:rsidP="2030048C"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PGDip Artificial Intelligence</w:t>
            </w:r>
          </w:p>
          <w:p w:rsidR="72431AC7" w:rsidP="2030048C" w14:textId="7E0F963D">
            <w:pPr>
              <w:rPr>
                <w:rFonts w:ascii="Arial" w:eastAsia="Arial" w:hAnsi="Arial" w:cs="Arial"/>
                <w:b w:val="0"/>
                <w:bCs w:val="0"/>
                <w:sz w:val="24"/>
                <w:szCs w:val="24"/>
                <w:lang w:val="en-GB"/>
              </w:rPr>
            </w:pPr>
            <w:r>
              <w:br/>
            </w:r>
          </w:p>
        </w:tc>
      </w:tr>
      <w:tr w14:paraId="2A120393" w14:textId="77777777" w:rsidTr="2030048C">
        <w:tblPrEx>
          <w:tblW w:w="0" w:type="auto"/>
          <w:tblLook w:val="04A0"/>
        </w:tblPrEx>
        <w:tc>
          <w:tcPr>
            <w:tcW w:w="3186" w:type="dxa"/>
          </w:tcPr>
          <w:p w:rsidR="72431AC7"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textId="0187492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N/A</w:t>
            </w:r>
          </w:p>
          <w:p w:rsidR="72431AC7" w:rsidP="2030048C"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N/A</w:t>
            </w:r>
          </w:p>
        </w:tc>
      </w:tr>
      <w:tr w14:paraId="78C565E9" w14:textId="77777777" w:rsidTr="2030048C">
        <w:tblPrEx>
          <w:tblW w:w="0" w:type="auto"/>
          <w:tblLook w:val="04A0"/>
        </w:tblPrEx>
        <w:tc>
          <w:tcPr>
            <w:tcW w:w="3186" w:type="dxa"/>
          </w:tcPr>
          <w:p w:rsidR="00420254"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textId="5E5181C9">
            <w:pPr>
              <w:rPr>
                <w:rFonts w:ascii="Arial" w:eastAsia="Arial" w:hAnsi="Arial" w:cs="Arial"/>
                <w:b w:val="0"/>
                <w:bCs w:val="0"/>
                <w:sz w:val="24"/>
                <w:szCs w:val="24"/>
                <w:lang w:val="en-GB"/>
              </w:rPr>
            </w:pPr>
          </w:p>
        </w:tc>
      </w:tr>
    </w:tbl>
    <w:p w:rsidR="72431AC7" w:rsidP="540725A5" w14:paraId="3FADA4BB" w14:textId="4A7B45DD">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97980E5" w14:textId="77777777" w:rsidTr="158602C4">
        <w:tblPrEx>
          <w:tblW w:w="0" w:type="auto"/>
          <w:tblLook w:val="04A0"/>
        </w:tblPrEx>
        <w:tc>
          <w:tcPr>
            <w:tcW w:w="3436" w:type="dxa"/>
          </w:tcPr>
          <w:p w:rsidR="00A92C9B" w:rsidRPr="00BF1022" w:rsidP="540725A5" w14:paraId="7BD48904" w14:textId="77777777">
            <w:pPr>
              <w:rPr>
                <w:rFonts w:ascii="Arial" w:eastAsia="Arial" w:hAnsi="Arial" w:cs="Arial"/>
                <w:b w:val="0"/>
                <w:bCs w:val="0"/>
                <w:sz w:val="24"/>
                <w:szCs w:val="24"/>
              </w:rPr>
            </w:pPr>
            <w:r w:rsidRPr="540725A5">
              <w:rPr>
                <w:rFonts w:ascii="Arial" w:eastAsia="Arial" w:hAnsi="Arial" w:cs="Arial"/>
                <w:b w:val="0"/>
                <w:bCs w:val="0"/>
                <w:sz w:val="24"/>
                <w:szCs w:val="24"/>
              </w:rPr>
              <w:t>Awarding Institution:</w:t>
            </w:r>
          </w:p>
          <w:p w:rsidR="00A92C9B" w:rsidRPr="00BF1022" w:rsidP="540725A5" w14:paraId="23994CAD" w14:textId="77777777">
            <w:pPr>
              <w:rPr>
                <w:rFonts w:ascii="Arial" w:eastAsia="Arial" w:hAnsi="Arial" w:cs="Arial"/>
                <w:b w:val="0"/>
                <w:bCs w:val="0"/>
                <w:sz w:val="24"/>
                <w:szCs w:val="24"/>
              </w:rPr>
            </w:pPr>
          </w:p>
        </w:tc>
        <w:tc>
          <w:tcPr>
            <w:tcW w:w="5580" w:type="dxa"/>
          </w:tcPr>
          <w:p w:rsidR="00A92C9B" w:rsidRPr="00BF1022" w:rsidP="540725A5" w14:paraId="4B1F43D1" w14:textId="77777777">
            <w:pPr>
              <w:rPr>
                <w:rFonts w:ascii="Arial" w:eastAsia="Arial" w:hAnsi="Arial" w:cs="Arial"/>
                <w:b w:val="0"/>
                <w:bCs w:val="0"/>
                <w:sz w:val="24"/>
                <w:szCs w:val="24"/>
              </w:rPr>
            </w:pPr>
            <w:r w:rsidRPr="540725A5">
              <w:rPr>
                <w:rFonts w:ascii="Arial" w:eastAsia="Arial" w:hAnsi="Arial" w:cs="Arial"/>
                <w:b w:val="0"/>
                <w:bCs w:val="0"/>
                <w:sz w:val="24"/>
                <w:szCs w:val="24"/>
              </w:rPr>
              <w:t>Kingston University</w:t>
            </w:r>
          </w:p>
        </w:tc>
      </w:tr>
      <w:tr w14:paraId="721D6BCB" w14:textId="77777777" w:rsidTr="158602C4">
        <w:tblPrEx>
          <w:tblW w:w="0" w:type="auto"/>
          <w:tblLook w:val="04A0"/>
        </w:tblPrEx>
        <w:tc>
          <w:tcPr>
            <w:tcW w:w="3436" w:type="dxa"/>
          </w:tcPr>
          <w:p w:rsidR="00A92C9B" w:rsidRPr="00BF1022" w:rsidP="540725A5" w14:paraId="15528E1C" w14:textId="77777777">
            <w:pPr>
              <w:rPr>
                <w:rFonts w:ascii="Arial" w:eastAsia="Arial" w:hAnsi="Arial" w:cs="Arial"/>
                <w:b w:val="0"/>
                <w:bCs w:val="0"/>
                <w:sz w:val="24"/>
                <w:szCs w:val="24"/>
              </w:rPr>
            </w:pPr>
            <w:r w:rsidRPr="540725A5">
              <w:rPr>
                <w:rFonts w:ascii="Arial" w:eastAsia="Arial" w:hAnsi="Arial" w:cs="Arial"/>
                <w:b w:val="0"/>
                <w:bCs w:val="0"/>
                <w:sz w:val="24"/>
                <w:szCs w:val="24"/>
              </w:rPr>
              <w:t>Teaching Institution:</w:t>
            </w:r>
          </w:p>
          <w:p w:rsidR="00A92C9B" w:rsidRPr="00BF1022" w:rsidP="540725A5" w14:paraId="1B229580" w14:textId="77777777">
            <w:pPr>
              <w:rPr>
                <w:rFonts w:ascii="Arial" w:eastAsia="Arial" w:hAnsi="Arial" w:cs="Arial"/>
                <w:b w:val="0"/>
                <w:bCs w:val="0"/>
                <w:sz w:val="24"/>
                <w:szCs w:val="24"/>
              </w:rPr>
            </w:pPr>
          </w:p>
        </w:tc>
        <w:tc>
          <w:tcPr>
            <w:tcW w:w="5580" w:type="dxa"/>
          </w:tcPr>
          <w:p w:rsidR="00A92C9B" w:rsidRPr="00BF1022" w:rsidP="2030048C" w14:paraId="34EFE47D" w14:textId="4719F17C">
            <w:pPr>
              <w:rPr>
                <w:rFonts w:ascii="Arial" w:eastAsia="Arial" w:hAnsi="Arial" w:cs="Arial"/>
                <w:b w:val="0"/>
                <w:bCs w:val="0"/>
                <w:i/>
                <w:iCs/>
                <w:color w:val="FF0000"/>
                <w:sz w:val="24"/>
                <w:szCs w:val="24"/>
                <w:lang w:val="en-GB"/>
              </w:rPr>
            </w:pPr>
            <w:r w:rsidRPr="2030048C">
              <w:rPr>
                <w:rStyle w:val="eop"/>
                <w:rFonts w:ascii="Arial" w:eastAsia="Arial" w:hAnsi="Arial" w:cs="Arial"/>
                <w:b w:val="0"/>
                <w:bCs w:val="0"/>
                <w:color w:val="000000"/>
                <w:sz w:val="24"/>
                <w:szCs w:val="24"/>
                <w:shd w:val="clear" w:color="auto" w:fill="FFFFFF"/>
                <w:lang w:val="en-GB"/>
              </w:rPr>
              <w:t> </w:t>
            </w:r>
          </w:p>
        </w:tc>
      </w:tr>
      <w:tr w14:paraId="490F765D" w14:textId="77777777" w:rsidTr="158602C4">
        <w:tblPrEx>
          <w:tblW w:w="0" w:type="auto"/>
          <w:tblLook w:val="04A0"/>
        </w:tblPrEx>
        <w:tc>
          <w:tcPr>
            <w:tcW w:w="3436" w:type="dxa"/>
          </w:tcPr>
          <w:p w:rsidR="00A92C9B" w:rsidRPr="00BF1022" w:rsidP="540725A5" w14:paraId="6DBD4986" w14:textId="77777777">
            <w:pPr>
              <w:rPr>
                <w:rFonts w:ascii="Arial" w:eastAsia="Arial" w:hAnsi="Arial" w:cs="Arial"/>
                <w:b w:val="0"/>
                <w:bCs w:val="0"/>
                <w:sz w:val="24"/>
                <w:szCs w:val="24"/>
              </w:rPr>
            </w:pPr>
            <w:r w:rsidRPr="540725A5">
              <w:rPr>
                <w:rFonts w:ascii="Arial" w:eastAsia="Arial" w:hAnsi="Arial" w:cs="Arial"/>
                <w:b w:val="0"/>
                <w:bCs w:val="0"/>
                <w:sz w:val="24"/>
                <w:szCs w:val="24"/>
              </w:rPr>
              <w:t>Location:</w:t>
            </w:r>
          </w:p>
        </w:tc>
        <w:tc>
          <w:tcPr>
            <w:tcW w:w="5580" w:type="dxa"/>
          </w:tcPr>
          <w:p w:rsidR="00A92C9B" w:rsidRPr="00BF1022" w:rsidP="2030048C" w14:paraId="3ADCF0D2" w14:textId="4DD0A3AB">
            <w:pPr>
              <w:rPr>
                <w:rFonts w:ascii="Arial" w:eastAsia="Arial" w:hAnsi="Arial" w:cs="Arial"/>
                <w:b w:val="0"/>
                <w:bCs w:val="0"/>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Penrhyn Road</w:t>
            </w:r>
            <w:r w:rsidRPr="2030048C">
              <w:rPr>
                <w:rStyle w:val="eop"/>
                <w:rFonts w:ascii="Arial" w:eastAsia="Arial" w:hAnsi="Arial" w:cs="Arial"/>
                <w:b w:val="0"/>
                <w:bCs w:val="0"/>
                <w:color w:val="000000"/>
                <w:sz w:val="24"/>
                <w:szCs w:val="24"/>
                <w:shd w:val="clear" w:color="auto" w:fill="FFFFFF"/>
                <w:lang w:val="en-GB"/>
              </w:rPr>
              <w:t> </w:t>
            </w:r>
          </w:p>
        </w:tc>
      </w:tr>
      <w:tr w14:paraId="5F54BDB5" w14:textId="77777777" w:rsidTr="158602C4">
        <w:tblPrEx>
          <w:tblW w:w="0" w:type="auto"/>
          <w:tblLook w:val="04A0"/>
        </w:tblPrEx>
        <w:tc>
          <w:tcPr>
            <w:tcW w:w="3436" w:type="dxa"/>
          </w:tcPr>
          <w:p w:rsidR="00A92C9B" w:rsidRPr="00BF1022" w:rsidP="540725A5" w14:paraId="408424F3" w14:textId="48FE20FF">
            <w:pPr>
              <w:rPr>
                <w:rFonts w:ascii="Arial" w:eastAsia="Arial" w:hAnsi="Arial" w:cs="Arial"/>
                <w:b w:val="0"/>
                <w:bCs w:val="0"/>
                <w:sz w:val="24"/>
                <w:szCs w:val="24"/>
              </w:rPr>
            </w:pPr>
            <w:r w:rsidRPr="5C72847F">
              <w:rPr>
                <w:rFonts w:ascii="Arial" w:eastAsia="Arial" w:hAnsi="Arial" w:cs="Arial"/>
                <w:b w:val="0"/>
                <w:bCs w:val="0"/>
                <w:sz w:val="24"/>
                <w:szCs w:val="24"/>
              </w:rPr>
              <w:t>Language of Delivery:</w:t>
            </w:r>
          </w:p>
        </w:tc>
        <w:tc>
          <w:tcPr>
            <w:tcW w:w="5580" w:type="dxa"/>
          </w:tcPr>
          <w:p w:rsidR="00A92C9B" w:rsidRPr="00BF1022" w:rsidP="2030048C" w14:paraId="288A5E69" w14:textId="254E3C67">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English</w:t>
            </w:r>
            <w:r w:rsidRPr="2030048C">
              <w:rPr>
                <w:rStyle w:val="eop"/>
                <w:rFonts w:ascii="Arial" w:eastAsia="Arial" w:hAnsi="Arial" w:cs="Arial"/>
                <w:b w:val="0"/>
                <w:bCs w:val="0"/>
                <w:color w:val="000000"/>
                <w:sz w:val="24"/>
                <w:szCs w:val="24"/>
                <w:shd w:val="clear" w:color="auto" w:fill="FFFFFF"/>
                <w:lang w:val="en-GB"/>
              </w:rPr>
              <w:t> </w:t>
            </w:r>
          </w:p>
        </w:tc>
      </w:tr>
      <w:tr w14:paraId="0156AC2C" w:rsidTr="158602C4">
        <w:tblPrEx>
          <w:tblW w:w="0" w:type="auto"/>
          <w:tblLook w:val="04A0"/>
        </w:tblPrEx>
        <w:trPr>
          <w:trHeight w:val="300"/>
        </w:trPr>
        <w:tc>
          <w:tcPr>
            <w:tcW w:w="3186" w:type="dxa"/>
          </w:tcPr>
          <w:p w:rsidR="5E39550A" w:rsidP="5C72847F" w14:paraId="1A36E5E1" w14:textId="70AB17F8">
            <w:pPr>
              <w:rPr>
                <w:rFonts w:ascii="Arial" w:eastAsia="Arial" w:hAnsi="Arial" w:cs="Arial"/>
                <w:b w:val="0"/>
                <w:bCs w:val="0"/>
                <w:sz w:val="24"/>
                <w:szCs w:val="24"/>
              </w:rPr>
            </w:pPr>
            <w:r w:rsidRPr="5C72847F">
              <w:rPr>
                <w:rFonts w:ascii="Arial" w:eastAsia="Arial" w:hAnsi="Arial" w:cs="Arial"/>
                <w:b w:val="0"/>
                <w:bCs w:val="0"/>
                <w:sz w:val="24"/>
                <w:szCs w:val="24"/>
              </w:rPr>
              <w:t>Delivery mode:</w:t>
            </w:r>
          </w:p>
        </w:tc>
        <w:tc>
          <w:tcPr>
            <w:tcW w:w="5830" w:type="dxa"/>
            <w:shd w:val="clear" w:color="auto" w:fill="auto"/>
          </w:tcPr>
          <w:p w:rsidR="5E39550A" w:rsidP="2030048C" w14:paraId="4A8A0451" w14:textId="3109EBE3">
            <w:pPr>
              <w:pStyle w:val="paragraph"/>
              <w:rPr>
                <w:rStyle w:val="normaltextrun"/>
                <w:rFonts w:ascii="Arial" w:eastAsia="Arial" w:hAnsi="Arial" w:cs="Arial"/>
                <w:b w:val="0"/>
                <w:bCs w:val="0"/>
                <w:color w:val="000000" w:themeColor="text1" w:themeShade="FF" w:themeTint="FF"/>
                <w:sz w:val="24"/>
                <w:szCs w:val="24"/>
                <w:lang w:val="en-GB"/>
              </w:rPr>
            </w:pPr>
          </w:p>
        </w:tc>
      </w:tr>
      <w:tr w14:paraId="421784EB" w14:textId="77777777" w:rsidTr="158602C4">
        <w:tblPrEx>
          <w:tblW w:w="0" w:type="auto"/>
          <w:tblLook w:val="04A0"/>
        </w:tblPrEx>
        <w:tc>
          <w:tcPr>
            <w:tcW w:w="3436" w:type="dxa"/>
          </w:tcPr>
          <w:p w:rsidR="00A92C9B" w:rsidRPr="00BF1022" w:rsidP="540725A5" w14:paraId="50FEA13E" w14:textId="52E40AE4">
            <w:pPr>
              <w:rPr>
                <w:rFonts w:ascii="Arial" w:eastAsia="Arial" w:hAnsi="Arial" w:cs="Arial"/>
                <w:b w:val="0"/>
                <w:bCs w:val="0"/>
                <w:sz w:val="24"/>
                <w:szCs w:val="24"/>
              </w:rPr>
            </w:pPr>
            <w:r w:rsidRPr="540725A5" w:rsidR="3D0F7CBD">
              <w:rPr>
                <w:rFonts w:ascii="Arial" w:eastAsia="Arial" w:hAnsi="Arial" w:cs="Arial"/>
                <w:b w:val="0"/>
                <w:bCs w:val="0"/>
                <w:sz w:val="24"/>
                <w:szCs w:val="24"/>
              </w:rPr>
              <w:t>Learning mode(s)</w:t>
            </w:r>
            <w:r w:rsidRPr="540725A5" w:rsidR="401310E5">
              <w:rPr>
                <w:rFonts w:ascii="Arial" w:eastAsia="Arial" w:hAnsi="Arial" w:cs="Arial"/>
                <w:b w:val="0"/>
                <w:bCs w:val="0"/>
                <w:sz w:val="24"/>
                <w:szCs w:val="24"/>
              </w:rPr>
              <w:t>:</w:t>
            </w:r>
          </w:p>
          <w:p w:rsidR="00A92C9B" w:rsidRPr="00BF1022" w:rsidP="540725A5" w14:paraId="537CB538" w14:textId="77777777">
            <w:pPr>
              <w:rPr>
                <w:rFonts w:ascii="Arial" w:eastAsia="Arial" w:hAnsi="Arial" w:cs="Arial"/>
                <w:b w:val="0"/>
                <w:bCs w:val="0"/>
                <w:sz w:val="24"/>
                <w:szCs w:val="24"/>
              </w:rPr>
            </w:pPr>
          </w:p>
        </w:tc>
        <w:tc>
          <w:tcPr>
            <w:tcW w:w="5580" w:type="dxa"/>
            <w:shd w:val="clear" w:color="auto" w:fill="auto"/>
          </w:tcPr>
          <w:p w:rsidR="00E561A2" w:rsidP="2030048C" w14:paraId="15C42159"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Part-time</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Professional Placement</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7240FC2F" w14:textId="58C00D85">
            <w:pPr>
              <w:pStyle w:val="paragraph"/>
              <w:spacing w:before="0" w:beforeAutospacing="0" w:after="0" w:afterAutospacing="0"/>
              <w:textAlignment w:val="baseline"/>
              <w:rPr>
                <w:rFonts w:ascii="Arial" w:eastAsia="Arial" w:hAnsi="Arial" w:cs="Arial"/>
                <w:b w:val="0"/>
                <w:bCs w:val="0"/>
                <w:sz w:val="24"/>
                <w:szCs w:val="24"/>
              </w:rPr>
            </w:pPr>
            <w:r w:rsidRPr="540725A5">
              <w:rPr>
                <w:rStyle w:val="eop"/>
                <w:rFonts w:ascii="Arial" w:eastAsia="Arial" w:hAnsi="Arial" w:cs="Arial"/>
                <w:b w:val="0"/>
                <w:bCs w:val="0"/>
                <w:color w:val="000000" w:themeColor="text1" w:themeShade="FF" w:themeTint="FF"/>
                <w:sz w:val="24"/>
                <w:szCs w:val="24"/>
              </w:rPr>
              <w:t> </w:t>
            </w:r>
          </w:p>
        </w:tc>
      </w:tr>
      <w:tr w14:paraId="0AB42F90" w14:textId="77777777" w:rsidTr="158602C4">
        <w:tblPrEx>
          <w:tblW w:w="0" w:type="auto"/>
          <w:tblLook w:val="04A0"/>
        </w:tblPrEx>
        <w:tc>
          <w:tcPr>
            <w:tcW w:w="3436" w:type="dxa"/>
          </w:tcPr>
          <w:p w:rsidR="00A92C9B" w:rsidRPr="00BF1022" w:rsidP="2030048C" w14:paraId="3CDE1E3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Minimum</w:t>
            </w:r>
            <w:r w:rsidRPr="2030048C">
              <w:rPr>
                <w:rFonts w:ascii="Arial" w:eastAsia="Arial" w:hAnsi="Arial" w:cs="Arial"/>
                <w:b w:val="0"/>
                <w:bCs w:val="0"/>
                <w:sz w:val="24"/>
                <w:szCs w:val="24"/>
                <w:lang w:val="en-GB"/>
              </w:rPr>
              <w:t xml:space="preserve"> period of registration:</w:t>
            </w:r>
          </w:p>
        </w:tc>
        <w:tc>
          <w:tcPr>
            <w:tcW w:w="5580" w:type="dxa"/>
          </w:tcPr>
          <w:p w:rsidR="00E561A2" w:rsidP="2030048C" w14:paraId="440A0C04"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1 year</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Part-time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2 years</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Professional Placement</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2 years</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4AB48737" w14:textId="343EDD06">
            <w:pPr>
              <w:pStyle w:val="paragraph"/>
              <w:spacing w:before="0" w:beforeAutospacing="0" w:after="0" w:afterAutospacing="0"/>
              <w:textAlignment w:val="baseline"/>
              <w:rPr>
                <w:rFonts w:ascii="Arial" w:eastAsia="Arial" w:hAnsi="Arial" w:cs="Arial"/>
                <w:b w:val="0"/>
                <w:bCs w:val="0"/>
                <w:sz w:val="24"/>
                <w:szCs w:val="24"/>
              </w:rPr>
            </w:pPr>
          </w:p>
        </w:tc>
      </w:tr>
      <w:tr w14:paraId="2056D785" w14:textId="77777777" w:rsidTr="158602C4">
        <w:tblPrEx>
          <w:tblW w:w="0" w:type="auto"/>
          <w:tblLook w:val="04A0"/>
        </w:tblPrEx>
        <w:tc>
          <w:tcPr>
            <w:tcW w:w="3436" w:type="dxa"/>
          </w:tcPr>
          <w:p w:rsidR="00A92C9B" w:rsidRPr="00BF1022" w:rsidP="2030048C" w14:paraId="3D914DF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Maximum</w:t>
            </w:r>
            <w:r w:rsidRPr="2030048C">
              <w:rPr>
                <w:rFonts w:ascii="Arial" w:eastAsia="Arial" w:hAnsi="Arial" w:cs="Arial"/>
                <w:b w:val="0"/>
                <w:bCs w:val="0"/>
                <w:sz w:val="24"/>
                <w:szCs w:val="24"/>
                <w:lang w:val="en-GB"/>
              </w:rPr>
              <w:t xml:space="preserve"> period of registration:</w:t>
            </w:r>
          </w:p>
          <w:p w:rsidR="00A92C9B" w:rsidRPr="00BF1022" w:rsidP="540725A5" w14:paraId="0A693F2C" w14:textId="77777777">
            <w:pPr>
              <w:rPr>
                <w:rFonts w:ascii="Arial" w:eastAsia="Arial" w:hAnsi="Arial" w:cs="Arial"/>
                <w:b w:val="0"/>
                <w:bCs w:val="0"/>
                <w:sz w:val="24"/>
                <w:szCs w:val="24"/>
              </w:rPr>
            </w:pPr>
          </w:p>
        </w:tc>
        <w:tc>
          <w:tcPr>
            <w:tcW w:w="5580" w:type="dxa"/>
          </w:tcPr>
          <w:p w:rsidR="00E561A2" w:rsidP="2030048C" w14:paraId="3D3D717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2 years</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Part-time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4 years</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Professional Placement</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3 years</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31763EE0" w14:textId="61A04F40">
            <w:pPr>
              <w:pStyle w:val="paragraph"/>
              <w:spacing w:before="0" w:beforeAutospacing="0" w:after="0" w:afterAutospacing="0"/>
              <w:textAlignment w:val="baseline"/>
              <w:rPr>
                <w:rFonts w:ascii="Arial" w:eastAsia="Arial" w:hAnsi="Arial" w:cs="Arial"/>
                <w:b w:val="0"/>
                <w:bCs w:val="0"/>
                <w:sz w:val="24"/>
                <w:szCs w:val="24"/>
              </w:rPr>
            </w:pPr>
          </w:p>
        </w:tc>
      </w:tr>
      <w:tr w14:paraId="315211C4" w14:textId="77777777" w:rsidTr="158602C4">
        <w:tblPrEx>
          <w:tblW w:w="0" w:type="auto"/>
          <w:tblLook w:val="04A0"/>
        </w:tblPrEx>
        <w:tc>
          <w:tcPr>
            <w:tcW w:w="3436" w:type="dxa"/>
          </w:tcPr>
          <w:p w:rsidR="00A92C9B" w:rsidRPr="00BF1022" w:rsidP="5C72847F" w14:paraId="3E96C004" w14:textId="1F78C630">
            <w:pPr>
              <w:suppressLineNumbers w:val="0"/>
              <w:bidi w:val="0"/>
              <w:spacing w:before="0" w:beforeAutospacing="0" w:after="0" w:afterAutospacing="0" w:line="240" w:lineRule="auto"/>
              <w:ind w:left="0" w:right="0"/>
              <w:jc w:val="left"/>
            </w:pPr>
            <w:r w:rsidRPr="5C72847F" w:rsidR="20CB304B">
              <w:rPr>
                <w:rFonts w:ascii="Arial" w:eastAsia="Arial" w:hAnsi="Arial" w:cs="Arial"/>
                <w:b w:val="0"/>
                <w:bCs w:val="0"/>
                <w:i w:val="0"/>
                <w:iCs w:val="0"/>
                <w:caps w:val="0"/>
                <w:smallCaps w:val="0"/>
                <w:strike w:val="0"/>
                <w:dstrike w:val="0"/>
                <w:noProof w:val="0"/>
                <w:sz w:val="24"/>
                <w:szCs w:val="24"/>
                <w:u w:val="none"/>
                <w:lang w:val="en-GB"/>
              </w:rPr>
              <w:t>Entry requirements</w:t>
            </w:r>
          </w:p>
        </w:tc>
        <w:tc>
          <w:tcPr>
            <w:tcW w:w="5580" w:type="dxa"/>
          </w:tcPr>
          <w:p w:rsidRPr="2030048C" w:rsidP="2030048C" w14:paraId="4B08F2A9" w14:textId="36373671">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Kingston University typically uses a range of entry requirements to assess an applicant’s suitability for our courses. Most postgraduate taught course requirements are based on having been awarded a relevant undergraduate degree and are normally coupled with minimum grades expectation of 2:2, specific courses in certain areas may have a stricter grade requirement. We may also use interview, portfolio and performance pieces to assess a person's suitability for some courses. We recognise that every person's journey to a postgraduate taught education is different and unique and in some cases we may take into account work experience and other non-standard pathways onto University level study.</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Additionally, all non-UK applicants must meet our English language requirements.</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Please see our course pages on the Kingston University website for the most up to date entry requirements.</w:t>
            </w:r>
          </w:p>
          <w:p w:rsidR="00C447A7" w:rsidRPr="00BF1022" w:rsidP="2030048C" w14:textId="36373671">
            <w:pPr>
              <w:rPr>
                <w:rFonts w:ascii="Arial" w:eastAsia="Arial" w:hAnsi="Arial" w:cs="Arial"/>
                <w:b w:val="0"/>
                <w:bCs w:val="0"/>
                <w:i/>
                <w:iCs/>
                <w:color w:val="FF0000"/>
                <w:sz w:val="24"/>
                <w:szCs w:val="24"/>
                <w:lang w:val="en-GB"/>
              </w:rPr>
            </w:pPr>
          </w:p>
        </w:tc>
      </w:tr>
      <w:tr w14:paraId="1C566DA7" w:rsidTr="158602C4">
        <w:tblPrEx>
          <w:tblW w:w="0" w:type="auto"/>
          <w:tblLook w:val="04A0"/>
        </w:tblPrEx>
        <w:trPr>
          <w:trHeight w:val="300"/>
        </w:trPr>
        <w:tc>
          <w:tcPr>
            <w:tcW w:w="3186" w:type="dxa"/>
          </w:tcPr>
          <w:p w:rsidR="3967FDBC" w:rsidP="540725A5" w14:paraId="0D285D2A" w14:textId="2E4509AB">
            <w:pPr>
              <w:rPr>
                <w:rFonts w:ascii="Arial" w:eastAsia="Arial" w:hAnsi="Arial" w:cs="Arial"/>
                <w:b w:val="0"/>
                <w:bCs w:val="0"/>
                <w:sz w:val="24"/>
                <w:szCs w:val="24"/>
              </w:rPr>
            </w:pPr>
            <w:r w:rsidRPr="540725A5">
              <w:rPr>
                <w:rFonts w:ascii="Arial" w:eastAsia="Arial" w:hAnsi="Arial" w:cs="Arial"/>
                <w:b w:val="0"/>
                <w:bCs w:val="0"/>
                <w:sz w:val="24"/>
                <w:szCs w:val="24"/>
              </w:rPr>
              <w:t>Regulated by</w:t>
            </w:r>
          </w:p>
        </w:tc>
        <w:tc>
          <w:tcPr>
            <w:tcW w:w="5830" w:type="dxa"/>
          </w:tcPr>
          <w:p w:rsidR="3967FDBC" w:rsidP="2030048C" w14:paraId="4474832E" w14:textId="17951E7D">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The University and its courses are regulated by the Office for Students.</w:t>
            </w:r>
            <w:r w:rsidRPr="2030048C">
              <w:rPr>
                <w:rStyle w:val="eop"/>
                <w:rFonts w:ascii="Arial" w:eastAsia="Arial" w:hAnsi="Arial" w:cs="Arial"/>
                <w:b w:val="0"/>
                <w:bCs w:val="0"/>
                <w:color w:val="000000" w:themeColor="text1" w:themeShade="FF" w:themeTint="FF"/>
                <w:sz w:val="24"/>
                <w:szCs w:val="24"/>
                <w:lang w:val="en-GB"/>
              </w:rPr>
              <w:t> </w:t>
            </w:r>
          </w:p>
        </w:tc>
      </w:tr>
      <w:tr w14:paraId="2D5500BF" w14:textId="77777777" w:rsidTr="158602C4">
        <w:tblPrEx>
          <w:tblW w:w="0" w:type="auto"/>
          <w:tblLook w:val="04A0"/>
        </w:tblPrEx>
        <w:tc>
          <w:tcPr>
            <w:tcW w:w="3436" w:type="dxa"/>
          </w:tcPr>
          <w:p w:rsidR="00A92C9B" w:rsidRPr="00BF1022" w:rsidP="540725A5" w14:paraId="3A1FE4F7" w14:textId="33D0DA07">
            <w:pPr>
              <w:rPr>
                <w:rFonts w:ascii="Arial" w:eastAsia="Arial" w:hAnsi="Arial" w:cs="Arial"/>
                <w:b w:val="0"/>
                <w:bCs w:val="0"/>
                <w:sz w:val="24"/>
                <w:szCs w:val="24"/>
              </w:rPr>
            </w:pPr>
            <w:r w:rsidRPr="540725A5" w:rsidR="401310E5">
              <w:rPr>
                <w:rFonts w:ascii="Arial" w:eastAsia="Arial" w:hAnsi="Arial" w:cs="Arial"/>
                <w:b w:val="0"/>
                <w:bCs w:val="0"/>
                <w:sz w:val="24"/>
                <w:szCs w:val="24"/>
              </w:rPr>
              <w:t>Programme Accredited by:</w:t>
            </w:r>
          </w:p>
        </w:tc>
        <w:tc>
          <w:tcPr>
            <w:tcW w:w="5580" w:type="dxa"/>
          </w:tcPr>
          <w:p w:rsidRPr="2030048C" w:rsidP="2030048C" w14:paraId="749FB0F8" w14:textId="47CAF514">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None</w:t>
            </w:r>
          </w:p>
          <w:p w:rsidR="00A92C9B" w:rsidRPr="00BF1022" w:rsidP="2030048C" w14:textId="47CAF514">
            <w:pPr>
              <w:rPr>
                <w:rFonts w:ascii="Arial" w:eastAsia="Arial" w:hAnsi="Arial" w:cs="Arial"/>
                <w:b w:val="0"/>
                <w:bCs w:val="0"/>
                <w:i/>
                <w:iCs/>
                <w:color w:val="FF0000"/>
                <w:sz w:val="24"/>
                <w:szCs w:val="24"/>
                <w:lang w:val="en-GB"/>
              </w:rPr>
            </w:pPr>
          </w:p>
        </w:tc>
      </w:tr>
      <w:tr w14:paraId="4A3A7FAD" w:rsidTr="158602C4">
        <w:tblPrEx>
          <w:tblW w:w="0" w:type="auto"/>
          <w:tblLook w:val="04A0"/>
        </w:tblPrEx>
        <w:trPr>
          <w:trHeight w:val="300"/>
        </w:trPr>
        <w:tc>
          <w:tcPr>
            <w:tcW w:w="3186" w:type="dxa"/>
          </w:tcPr>
          <w:p w:rsidR="792E11A3" w:rsidP="540725A5" w14:paraId="278B5136" w14:textId="1B232E70">
            <w:pPr>
              <w:spacing w:line="240" w:lineRule="auto"/>
              <w:rPr>
                <w:rFonts w:ascii="Arial" w:eastAsia="Arial" w:hAnsi="Arial" w:cs="Arial"/>
                <w:b w:val="0"/>
                <w:bCs w:val="0"/>
                <w:noProof w:val="0"/>
                <w:sz w:val="24"/>
                <w:szCs w:val="24"/>
                <w:lang w:val="en-GB"/>
              </w:rPr>
            </w:pPr>
            <w:r w:rsidRPr="158602C4" w:rsidR="5D711985">
              <w:rPr>
                <w:rFonts w:ascii="Arial" w:eastAsia="Arial" w:hAnsi="Arial" w:cs="Arial"/>
                <w:b w:val="0"/>
                <w:bCs w:val="0"/>
                <w:i w:val="0"/>
                <w:iCs w:val="0"/>
                <w:caps w:val="0"/>
                <w:smallCaps w:val="0"/>
                <w:noProof w:val="0"/>
                <w:color w:val="000000" w:themeColor="text1" w:themeShade="FF" w:themeTint="FF"/>
                <w:sz w:val="24"/>
                <w:szCs w:val="24"/>
                <w:lang w:val="en-GB"/>
              </w:rPr>
              <w:t>Approved Variants:</w:t>
            </w:r>
          </w:p>
        </w:tc>
        <w:tc>
          <w:tcPr>
            <w:tcW w:w="5830" w:type="dxa"/>
          </w:tcPr>
          <w:p w:rsidR="5D711985" w:rsidRPr="158602C4" w:rsidP="158602C4" w14:paraId="155FC85F" w14:textId="09EF0155">
            <w:pPr>
              <w:shd w:val="clear" w:color="auto" w:fill="FFFFFE"/>
              <w:spacing w:before="0" w:beforeAutospacing="0" w:after="0" w:afterAutospacing="0" w:line="285" w:lineRule="auto"/>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themeColor="text1" w:themeShade="FF" w:themeTint="FF"/>
                <w:sz w:val="24"/>
                <w:szCs w:val="24"/>
              </w:rPr>
              <w:t>Compensation of modules: Compensation is not permitted in modules at Level 7. All Level 7 modules must be passed with a mark of at least 50%.</w:t>
            </w:r>
          </w:p>
          <w:p w:rsidR="792E11A3" w:rsidP="158602C4" w14:textId="09EF0155">
            <w:pPr>
              <w:shd w:val="clear" w:color="auto" w:fill="FFFFFE"/>
              <w:spacing w:before="0" w:beforeAutospacing="0" w:after="0" w:afterAutospacing="0" w:line="285" w:lineRule="auto"/>
              <w:rPr>
                <w:rFonts w:ascii="Arial" w:eastAsia="Arial" w:hAnsi="Arial" w:cs="Arial"/>
                <w:b w:val="0"/>
                <w:bCs w:val="0"/>
                <w:i/>
                <w:iCs/>
                <w:color w:val="FF0000"/>
                <w:sz w:val="24"/>
                <w:szCs w:val="24"/>
              </w:rPr>
            </w:pPr>
            <w:r w:rsidRPr="158602C4" w:rsidR="5D711985">
              <w:rPr>
                <w:rStyle w:val="normaltextrun"/>
                <w:rFonts w:ascii="Arial" w:eastAsia="Arial" w:hAnsi="Arial" w:cs="Arial"/>
                <w:b w:val="0"/>
                <w:bCs w:val="0"/>
                <w:color w:val="000000" w:themeColor="text1" w:themeShade="FF" w:themeTint="FF"/>
                <w:sz w:val="24"/>
                <w:szCs w:val="24"/>
              </w:rPr>
              <w:t> </w:t>
            </w:r>
          </w:p>
        </w:tc>
      </w:tr>
      <w:tr w14:paraId="4944A69E" w14:textId="77777777" w:rsidTr="158602C4">
        <w:tblPrEx>
          <w:tblW w:w="0" w:type="auto"/>
          <w:tblLook w:val="04A0"/>
        </w:tblPrEx>
        <w:tc>
          <w:tcPr>
            <w:tcW w:w="3436" w:type="dxa"/>
          </w:tcPr>
          <w:p w:rsidR="00713302" w:rsidRPr="00BF1022" w:rsidP="540725A5" w14:paraId="63663C07" w14:textId="3072F474">
            <w:pPr>
              <w:rPr>
                <w:rFonts w:ascii="Arial" w:eastAsia="Arial" w:hAnsi="Arial" w:cs="Arial"/>
                <w:b w:val="0"/>
                <w:bCs w:val="0"/>
                <w:sz w:val="24"/>
                <w:szCs w:val="24"/>
              </w:rPr>
            </w:pPr>
            <w:r w:rsidRPr="540725A5">
              <w:rPr>
                <w:rFonts w:ascii="Arial" w:eastAsia="Arial" w:hAnsi="Arial" w:cs="Arial"/>
                <w:b w:val="0"/>
                <w:bCs w:val="0"/>
                <w:sz w:val="24"/>
                <w:szCs w:val="24"/>
              </w:rPr>
              <w:t>Is this Higher or Degree Apprenticeship course?</w:t>
            </w:r>
          </w:p>
        </w:tc>
        <w:tc>
          <w:tcPr>
            <w:tcW w:w="5580" w:type="dxa"/>
          </w:tcPr>
          <w:p w:rsidR="00713302" w:rsidRPr="00BF1022" w:rsidP="540725A5" w14:paraId="1B40E7A0" w14:textId="7C00DAE5">
            <w:pPr>
              <w:rPr>
                <w:rFonts w:ascii="Arial" w:eastAsia="Arial" w:hAnsi="Arial" w:cs="Arial"/>
                <w:b w:val="0"/>
                <w:bCs w:val="0"/>
                <w:i/>
                <w:iCs/>
                <w:color w:val="auto"/>
                <w:sz w:val="24"/>
                <w:szCs w:val="24"/>
              </w:rPr>
            </w:pPr>
            <w:r w:rsidRPr="540725A5" w:rsidR="31855560">
              <w:rPr>
                <w:rStyle w:val="normaltextrun"/>
                <w:rFonts w:ascii="Arial" w:eastAsia="Arial" w:hAnsi="Arial" w:cs="Arial"/>
                <w:b w:val="0"/>
                <w:bCs w:val="0"/>
                <w:color w:val="auto"/>
                <w:sz w:val="24"/>
                <w:szCs w:val="24"/>
              </w:rPr>
              <w:t>No</w:t>
            </w:r>
            <w:r w:rsidRPr="540725A5" w:rsidR="31855560">
              <w:rPr>
                <w:rStyle w:val="eop"/>
                <w:rFonts w:ascii="Arial" w:eastAsia="Arial" w:hAnsi="Arial" w:cs="Arial"/>
                <w:b w:val="0"/>
                <w:bCs w:val="0"/>
                <w:color w:val="auto"/>
                <w:sz w:val="24"/>
                <w:szCs w:val="24"/>
              </w:rPr>
              <w:t> </w:t>
            </w:r>
          </w:p>
          <w:p w:rsidR="00713302" w:rsidRPr="00BF1022" w:rsidP="540725A5" w14:paraId="6419B514" w14:textId="710A6B00">
            <w:pPr>
              <w:rPr>
                <w:rFonts w:ascii="Arial" w:eastAsia="Arial" w:hAnsi="Arial" w:cs="Arial"/>
                <w:b w:val="0"/>
                <w:bCs w:val="0"/>
                <w:i/>
                <w:iCs/>
                <w:color w:val="FF0000"/>
                <w:sz w:val="24"/>
                <w:szCs w:val="24"/>
              </w:rPr>
            </w:pPr>
          </w:p>
        </w:tc>
      </w:tr>
    </w:tbl>
    <w:p w:rsidR="00A92C9B" w:rsidRPr="00DA2044" w:rsidP="540725A5" w14:paraId="505F05A6" w14:textId="0815A08E">
      <w:pPr>
        <w:rPr>
          <w:rFonts w:ascii="Arial" w:eastAsia="Arial" w:hAnsi="Arial" w:cs="Arial"/>
          <w:sz w:val="24"/>
          <w:szCs w:val="24"/>
        </w:rPr>
      </w:pPr>
    </w:p>
    <w:p w:rsidR="00DC72A8" w:rsidP="3F857433" w14:paraId="0E3DE34A" w14:textId="650E3DA2">
      <w:pPr>
        <w:spacing w:after="160" w:line="259" w:lineRule="auto"/>
        <w:rPr>
          <w:rFonts w:ascii="Arial" w:eastAsia="Arial" w:hAnsi="Arial" w:cs="Arial"/>
          <w:b w:val="0"/>
          <w:bCs w:val="0"/>
          <w:sz w:val="24"/>
          <w:szCs w:val="24"/>
        </w:rPr>
      </w:pPr>
      <w:r w:rsidRPr="3F857433">
        <w:rPr>
          <w:rFonts w:ascii="Arial" w:eastAsia="Arial" w:hAnsi="Arial" w:cs="Arial"/>
          <w:b w:val="0"/>
          <w:bCs w:val="0"/>
          <w:sz w:val="24"/>
          <w:szCs w:val="24"/>
        </w:rPr>
        <w:br w:type="page"/>
      </w:r>
    </w:p>
    <w:p w:rsidR="00A92C9B" w:rsidRPr="000765B1" w:rsidP="540725A5" w14:paraId="68688226" w14:textId="4942442A">
      <w:pPr>
        <w:rPr>
          <w:rFonts w:ascii="Arial" w:hAnsi="Arial" w:cs="Arial"/>
          <w:b/>
          <w:bCs/>
          <w:sz w:val="24"/>
          <w:szCs w:val="24"/>
        </w:rPr>
      </w:pPr>
      <w:r w:rsidRPr="540725A5">
        <w:rPr>
          <w:rFonts w:ascii="Arial" w:hAnsi="Arial" w:cs="Arial"/>
          <w:b/>
          <w:bCs/>
          <w:sz w:val="24"/>
          <w:szCs w:val="24"/>
        </w:rPr>
        <w:t>SECTION 2: THE COURSE</w:t>
      </w:r>
    </w:p>
    <w:p w:rsidR="00A92C9B" w:rsidRPr="000765B1" w:rsidP="540725A5" w14:paraId="0C55EBA3" w14:textId="77777777">
      <w:pPr>
        <w:rPr>
          <w:rFonts w:ascii="Arial" w:hAnsi="Arial" w:cs="Arial"/>
          <w:b/>
          <w:bCs/>
          <w:sz w:val="24"/>
          <w:szCs w:val="24"/>
        </w:rPr>
      </w:pPr>
    </w:p>
    <w:p w:rsidR="00A92C9B" w:rsidRPr="00124DD2" w:rsidP="540725A5" w14:paraId="573D7B0B" w14:textId="55CECDE6">
      <w:pPr>
        <w:pStyle w:val="ListParagraph"/>
        <w:numPr>
          <w:ilvl w:val="0"/>
          <w:numId w:val="10"/>
        </w:numPr>
        <w:rPr>
          <w:rFonts w:ascii="Arial" w:hAnsi="Arial" w:cs="Arial"/>
          <w:sz w:val="24"/>
          <w:szCs w:val="24"/>
        </w:rPr>
      </w:pPr>
      <w:r w:rsidRPr="540725A5">
        <w:rPr>
          <w:rFonts w:ascii="Arial" w:hAnsi="Arial" w:cs="Arial"/>
          <w:b/>
          <w:bCs/>
          <w:sz w:val="24"/>
          <w:szCs w:val="24"/>
        </w:rPr>
        <w:t>Aims of the Course</w:t>
      </w:r>
    </w:p>
    <w:p w:rsidR="00124DD2" w:rsidRPr="000A1AB3" w:rsidP="540725A5" w14:paraId="64D95C4D" w14:textId="77777777">
      <w:pPr>
        <w:rPr>
          <w:rFonts w:ascii="Arial" w:hAnsi="Arial" w:cs="Arial"/>
          <w:sz w:val="24"/>
          <w:szCs w:val="24"/>
        </w:rPr>
      </w:pPr>
    </w:p>
    <w:p w:rsidRPr="2030048C" w:rsidP="2030048C" w14:paraId="0A6BC257" w14:textId="709140E1">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The MSc in Artificial Intelligence (AI) offers a comprehensive range of modules that cover cutting-edge algorithms, tools, and techniques in the field of AI. These modules are designed to align with the growing market opportunities in various areas, including big data, data mining, machine learning, deep learning and their direct application in Computer Vision, Natural Language Processing, and Cyber Security.</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The principal aim of the course is:</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xml:space="preserve">To provide students with a strong foundation in the theoretical aspects of AI technologies, enabling them to apply these algorithms to real-world data and develop intelligent systems ready for deployment. </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xml:space="preserve">The course is ideal for students that wish to develop and apply computing skills in this domain that is widely used throughout industries and the public sector. </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The modules are structured in a way that follows the typical roadmap of an AI project, ensuring a systematic approach to learning. Most importantly, elective modules are available to allow students to specialise and focus on specific areas of interest. The compulsory modules include Applied Data Programming, Ethics &amp; Regulation in AI, and Machine Learning &amp; Deep Learning. These modules provide a broad understanding of AI principles and applications. The elective modules include Cyber &amp; AI Applications, Natural Language Processing, and Computer Vision. These modules offer students the opportunity to delve deeper into specialised areas within AI, depending on their chosen stream of study.</w:t>
      </w:r>
    </w:p>
    <w:p w:rsidR="00B400F2" w:rsidRPr="007C4290" w:rsidP="2030048C" w14:textId="709140E1">
      <w:pPr>
        <w:pStyle w:val="ListParagraph"/>
        <w:ind w:left="0"/>
        <w:rPr>
          <w:rStyle w:val="eop"/>
          <w:rFonts w:ascii="Arial" w:hAnsi="Arial" w:cs="Arial"/>
          <w:color w:val="000000" w:themeColor="text1"/>
          <w:sz w:val="24"/>
          <w:szCs w:val="24"/>
          <w:shd w:val="clear" w:color="auto" w:fill="FFFFFF"/>
          <w:lang w:val="en-GB"/>
        </w:rPr>
      </w:pPr>
      <w:r w:rsidRPr="2030048C">
        <w:rPr>
          <w:rStyle w:val="eop"/>
          <w:rFonts w:ascii="Arial" w:hAnsi="Arial" w:cs="Arial"/>
          <w:color w:val="000000" w:themeColor="text1"/>
          <w:sz w:val="24"/>
          <w:szCs w:val="24"/>
          <w:shd w:val="clear" w:color="auto" w:fill="FFFFFF"/>
          <w:lang w:val="en-GB"/>
        </w:rPr>
        <w:t> </w:t>
      </w:r>
    </w:p>
    <w:p w:rsidR="00E561A2" w:rsidRPr="000765B1" w:rsidP="540725A5" w14:paraId="0F72DA6C" w14:textId="77777777">
      <w:pPr>
        <w:pStyle w:val="ListParagraph"/>
        <w:ind w:left="0"/>
        <w:rPr>
          <w:rFonts w:ascii="Arial" w:hAnsi="Arial" w:cs="Arial"/>
          <w:sz w:val="24"/>
          <w:szCs w:val="24"/>
        </w:rPr>
      </w:pPr>
    </w:p>
    <w:p w:rsidR="00A92C9B" w:rsidRPr="00124DD2" w:rsidP="540725A5" w14:paraId="63987C31" w14:textId="6EA4D24E">
      <w:pPr>
        <w:pStyle w:val="ListParagraph"/>
        <w:numPr>
          <w:ilvl w:val="0"/>
          <w:numId w:val="10"/>
        </w:numPr>
        <w:rPr>
          <w:rFonts w:ascii="Arial" w:hAnsi="Arial" w:cs="Arial"/>
          <w:sz w:val="24"/>
          <w:szCs w:val="24"/>
        </w:rPr>
      </w:pPr>
      <w:r w:rsidRPr="1380B70E" w:rsidR="20037E3E">
        <w:rPr>
          <w:rFonts w:ascii="Arial" w:hAnsi="Arial" w:cs="Arial"/>
          <w:b/>
          <w:bCs/>
          <w:sz w:val="24"/>
          <w:szCs w:val="24"/>
        </w:rPr>
        <w:t xml:space="preserve">Programme </w:t>
      </w:r>
      <w:r w:rsidRPr="1380B70E" w:rsidR="7288AA95">
        <w:rPr>
          <w:rFonts w:ascii="Arial" w:hAnsi="Arial" w:cs="Arial"/>
          <w:b/>
          <w:bCs/>
          <w:sz w:val="24"/>
          <w:szCs w:val="24"/>
        </w:rPr>
        <w:t>Learning Outcomes</w:t>
      </w:r>
    </w:p>
    <w:p w:rsidR="1380B70E" w:rsidP="1380B70E" w14:paraId="63940BD9" w14:textId="3DFC3B3B">
      <w:pPr>
        <w:pStyle w:val="ListParagraph"/>
        <w:ind w:left="360"/>
        <w:rPr>
          <w:rFonts w:ascii="Arial" w:hAnsi="Arial" w:cs="Arial"/>
          <w:sz w:val="24"/>
          <w:szCs w:val="24"/>
        </w:rPr>
      </w:pPr>
    </w:p>
    <w:p w:rsidRPr="2030048C" w:rsidP="2030048C" w14:paraId="4F3658D9" w14:textId="4ECCC5BE">
      <w:pPr>
        <w:rPr>
          <w:rStyle w:val="normaltextrun"/>
          <w:rFonts w:ascii="Arial" w:eastAsia="Arial" w:hAnsi="Arial" w:cs="Arial"/>
          <w:b w:val="0"/>
          <w:bCs w:val="0"/>
          <w:color w:val="000000" w:themeColor="text1" w:themeShade="FF" w:themeTint="FF"/>
          <w:sz w:val="24"/>
          <w:szCs w:val="24"/>
        </w:rPr>
      </w:pPr>
      <w:r w:rsidRPr="2030048C">
        <w:rPr>
          <w:rStyle w:val="normaltextrun"/>
          <w:rFonts w:ascii="Arial" w:eastAsia="Arial" w:hAnsi="Arial" w:cs="Arial"/>
          <w:b w:val="0"/>
          <w:bCs w:val="0"/>
          <w:color w:val="000000" w:themeColor="text1" w:themeShade="FF" w:themeTint="FF"/>
          <w:sz w:val="24"/>
          <w:szCs w:val="24"/>
        </w:rPr>
        <w:t xml:space="preserve">The programme learning outcomes are the high-level learning outcomes that will have been achieved by all students receiving this award. They have been aligned to the levels set out in </w:t>
      </w:r>
      <w:hyperlink r:id="rId9" w:history="1">
        <w:r w:rsidRPr="2030048C">
          <w:rPr>
            <w:rStyle w:val="normaltextrun"/>
            <w:rFonts w:ascii="Arial" w:eastAsia="Arial" w:hAnsi="Arial" w:cs="Arial"/>
            <w:b w:val="0"/>
            <w:bCs w:val="0"/>
            <w:color w:val="000000" w:themeColor="text1" w:themeShade="FF" w:themeTint="FF"/>
            <w:sz w:val="24"/>
            <w:szCs w:val="24"/>
          </w:rPr>
          <w:t>‘Sector Recognised Standards in England’ (OFS 2022).</w:t>
        </w:r>
      </w:hyperlink>
    </w:p>
    <w:p w:rsidRPr="2030048C" w:rsidP="2030048C">
      <w:pPr>
        <w:rPr>
          <w:rStyle w:val="normaltextrun"/>
          <w:rFonts w:ascii="Arial" w:eastAsia="Arial" w:hAnsi="Arial" w:cs="Arial"/>
          <w:b w:val="0"/>
          <w:bCs w:val="0"/>
          <w:color w:val="000000" w:themeColor="text1" w:themeShade="FF" w:themeTint="FF"/>
          <w:sz w:val="24"/>
          <w:szCs w:val="24"/>
        </w:rPr>
      </w:pPr>
      <w:r w:rsidRPr="2030048C">
        <w:rPr>
          <w:rStyle w:val="normaltextrun"/>
          <w:rFonts w:ascii="Arial" w:eastAsia="Arial" w:hAnsi="Arial" w:cs="Arial"/>
          <w:b w:val="0"/>
          <w:bCs w:val="0"/>
          <w:color w:val="000000" w:themeColor="text1" w:themeShade="FF" w:themeTint="FF"/>
          <w:sz w:val="24"/>
          <w:szCs w:val="24"/>
        </w:rPr>
        <w:t> </w:t>
      </w:r>
    </w:p>
    <w:p w:rsidRPr="2030048C" w:rsidP="2030048C">
      <w:pPr>
        <w:rPr>
          <w:rStyle w:val="normaltextrun"/>
          <w:rFonts w:ascii="Arial" w:eastAsia="Arial" w:hAnsi="Arial" w:cs="Arial"/>
          <w:b w:val="0"/>
          <w:bCs w:val="0"/>
          <w:color w:val="000000" w:themeColor="text1" w:themeShade="FF" w:themeTint="FF"/>
          <w:sz w:val="24"/>
          <w:szCs w:val="24"/>
        </w:rPr>
      </w:pPr>
      <w:r w:rsidRPr="2030048C">
        <w:rPr>
          <w:rStyle w:val="normaltextrun"/>
          <w:rFonts w:ascii="Arial" w:eastAsia="Arial" w:hAnsi="Arial" w:cs="Arial"/>
          <w:b w:val="0"/>
          <w:bCs w:val="0"/>
          <w:i/>
          <w:iCs/>
          <w:color w:val="C0392B"/>
          <w:sz w:val="24"/>
          <w:szCs w:val="24"/>
        </w:rPr>
        <w:t>Courses which include a ‘with professional placement’ pathway must include specific Programme Learning Outcomes (PLOs) that are assessed within the placement module:</w:t>
      </w:r>
    </w:p>
    <w:p w:rsidRPr="2030048C" w:rsidP="2030048C">
      <w:pPr>
        <w:numPr>
          <w:ilvl w:val="0"/>
          <w:numId w:val="13"/>
        </w:numPr>
        <w:ind w:left="720" w:hanging="360"/>
        <w:jc w:val="left"/>
        <w:rPr>
          <w:rStyle w:val="normaltextrun"/>
          <w:rFonts w:ascii="Arial" w:eastAsia="Arial" w:hAnsi="Arial" w:cs="Arial"/>
          <w:b w:val="0"/>
          <w:bCs w:val="0"/>
          <w:color w:val="000000" w:themeColor="text1" w:themeShade="FF" w:themeTint="FF"/>
          <w:sz w:val="24"/>
          <w:szCs w:val="24"/>
        </w:rPr>
      </w:pPr>
      <w:r w:rsidRPr="2030048C">
        <w:rPr>
          <w:rStyle w:val="normaltextrun"/>
          <w:rFonts w:ascii="Arial" w:eastAsia="Arial" w:hAnsi="Arial" w:cs="Arial"/>
          <w:b w:val="0"/>
          <w:bCs w:val="0"/>
          <w:i/>
          <w:iCs/>
          <w:color w:val="C0392B"/>
          <w:sz w:val="24"/>
          <w:szCs w:val="24"/>
        </w:rPr>
        <w:t>These PLOs should explicitly reflect the knowledge, skills and professional competencies expected to be developed during the placement experience</w:t>
      </w:r>
    </w:p>
    <w:p w:rsidRPr="2030048C" w:rsidP="2030048C">
      <w:pPr>
        <w:numPr>
          <w:ilvl w:val="0"/>
          <w:numId w:val="13"/>
        </w:numPr>
        <w:ind w:left="720" w:hanging="360"/>
        <w:jc w:val="left"/>
        <w:rPr>
          <w:rStyle w:val="normaltextrun"/>
          <w:rFonts w:ascii="Arial" w:eastAsia="Arial" w:hAnsi="Arial" w:cs="Arial"/>
          <w:b w:val="0"/>
          <w:bCs w:val="0"/>
          <w:color w:val="000000" w:themeColor="text1" w:themeShade="FF" w:themeTint="FF"/>
          <w:sz w:val="24"/>
          <w:szCs w:val="24"/>
        </w:rPr>
      </w:pPr>
      <w:r w:rsidRPr="2030048C">
        <w:rPr>
          <w:rStyle w:val="normaltextrun"/>
          <w:rFonts w:ascii="Arial" w:eastAsia="Arial" w:hAnsi="Arial" w:cs="Arial"/>
          <w:b w:val="0"/>
          <w:bCs w:val="0"/>
          <w:i/>
          <w:iCs/>
          <w:color w:val="C0392B"/>
          <w:sz w:val="24"/>
          <w:szCs w:val="24"/>
        </w:rPr>
        <w:t>These PLOs are exempt from the general requirement that all PLOs must be assessed in at least two modules</w:t>
      </w:r>
    </w:p>
    <w:p w:rsidR="2B838820" w:rsidP="2030048C" w14:textId="4ECCC5BE">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w:t>
      </w:r>
    </w:p>
    <w:p w:rsidR="1380B70E" w:rsidP="1380B70E" w14:paraId="70DC7D14" w14:textId="2D93DF8F">
      <w:pPr>
        <w:rPr>
          <w:rFonts w:ascii="Arial" w:hAnsi="Arial" w:cs="Arial"/>
          <w:sz w:val="24"/>
          <w:szCs w:val="24"/>
        </w:rPr>
      </w:pPr>
    </w:p>
    <w:p w:rsidR="00124DD2" w:rsidRPr="000A1AB3" w:rsidP="540725A5" w14:paraId="5F68B80C" w14:textId="77777777">
      <w:pPr>
        <w:rPr>
          <w:rFonts w:ascii="Arial" w:hAnsi="Arial" w:cs="Arial"/>
          <w:sz w:val="24"/>
          <w:szCs w:val="24"/>
        </w:rPr>
      </w:pPr>
    </w:p>
    <w:p w:rsidR="1FD01BFD" w:rsidP="540725A5" w14:paraId="3B495FF6" w14:textId="36718689">
      <w:pPr>
        <w:rPr>
          <w:rFonts w:ascii="Arial" w:eastAsia="Arial" w:hAnsi="Arial" w:cs="Arial"/>
          <w:sz w:val="24"/>
          <w:szCs w:val="24"/>
        </w:rPr>
      </w:pPr>
    </w:p>
    <w:p w:rsidR="246B9CB6" w:rsidP="246B9CB6" w14:paraId="73DD8C52" w14:textId="6DF43ADB">
      <w:pPr>
        <w:rPr>
          <w:rFonts w:ascii="Arial" w:eastAsia="Arial" w:hAnsi="Arial" w:cs="Arial"/>
        </w:rPr>
      </w:pPr>
    </w:p>
    <w:p w:rsidR="246B9CB6" w:rsidP="246B9CB6" w14:paraId="3ABE1438" w14:textId="268A2BDA">
      <w:pPr>
        <w:rPr>
          <w:rFonts w:ascii="Arial" w:eastAsia="Arial" w:hAnsi="Arial" w:cs="Arial"/>
        </w:rPr>
        <w:sectPr w:rsidSect="00363792">
          <w:footerReference w:type="default" r:id="rId10"/>
          <w:pgSz w:w="11906" w:h="16838" w:orient="portrait"/>
          <w:pgMar w:top="1440" w:right="1440" w:bottom="1440" w:left="1440"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1"/>
        <w:gridCol w:w="3686"/>
        <w:gridCol w:w="1417"/>
        <w:gridCol w:w="3686"/>
        <w:gridCol w:w="1417"/>
        <w:gridCol w:w="3649"/>
      </w:tblGrid>
      <w:tr w14:paraId="239FDEAA" w14:textId="77777777" w:rsidTr="22ACACF3">
        <w:tblPrEx>
          <w:tblW w:w="0" w:type="auto"/>
          <w:tblLayout w:type="fixed"/>
          <w:tblLook w:val="04A0"/>
        </w:tblPrEx>
        <w:tc>
          <w:tcPr>
            <w:tcW w:w="15126" w:type="dxa"/>
            <w:gridSpan w:val="6"/>
            <w:shd w:val="clear" w:color="auto" w:fill="DBE5F1"/>
          </w:tcPr>
          <w:p w:rsidR="00A92C9B" w:rsidRPr="000765B1" w:rsidP="540725A5" w14:paraId="28811048" w14:textId="77777777">
            <w:pPr>
              <w:rPr>
                <w:rFonts w:ascii="Arial" w:eastAsia="Arial" w:hAnsi="Arial" w:cs="Arial"/>
                <w:b/>
                <w:bCs/>
                <w:sz w:val="24"/>
                <w:szCs w:val="24"/>
              </w:rPr>
            </w:pPr>
            <w:r w:rsidRPr="540725A5">
              <w:rPr>
                <w:rFonts w:ascii="Arial" w:eastAsia="Arial" w:hAnsi="Arial" w:cs="Arial"/>
                <w:b/>
                <w:bCs/>
                <w:sz w:val="24"/>
                <w:szCs w:val="24"/>
              </w:rPr>
              <w:t>Programme Learning Outcomes</w:t>
            </w:r>
          </w:p>
          <w:p w:rsidR="00A92C9B" w:rsidRPr="000765B1" w:rsidP="540725A5" w14:paraId="777D7935" w14:textId="77777777">
            <w:pPr>
              <w:rPr>
                <w:rFonts w:ascii="Arial" w:eastAsia="Arial" w:hAnsi="Arial" w:cs="Arial"/>
                <w:b/>
                <w:bCs/>
                <w:sz w:val="24"/>
                <w:szCs w:val="24"/>
              </w:rPr>
            </w:pPr>
          </w:p>
        </w:tc>
      </w:tr>
      <w:tr w14:paraId="12B4F4E8" w14:textId="77777777" w:rsidTr="22ACACF3">
        <w:tblPrEx>
          <w:tblW w:w="0" w:type="auto"/>
          <w:tblLayout w:type="fixed"/>
          <w:tblLook w:val="04A0"/>
        </w:tblPrEx>
        <w:tc>
          <w:tcPr>
            <w:tcW w:w="1271" w:type="dxa"/>
            <w:shd w:val="clear" w:color="auto" w:fill="DBE5F1"/>
          </w:tcPr>
          <w:p w:rsidR="00A92C9B" w:rsidRPr="000765B1" w:rsidP="540725A5" w14:paraId="472DF5B3" w14:textId="77777777">
            <w:pPr>
              <w:rPr>
                <w:rFonts w:ascii="Arial" w:eastAsia="Arial" w:hAnsi="Arial" w:cs="Arial"/>
                <w:b/>
                <w:bCs/>
                <w:sz w:val="24"/>
                <w:szCs w:val="24"/>
              </w:rPr>
            </w:pPr>
          </w:p>
        </w:tc>
        <w:tc>
          <w:tcPr>
            <w:tcW w:w="3686" w:type="dxa"/>
            <w:shd w:val="clear" w:color="auto" w:fill="DBE5F1"/>
          </w:tcPr>
          <w:p w:rsidR="00A92C9B" w:rsidRPr="000765B1" w:rsidP="540725A5" w14:paraId="4937BAFB" w14:textId="77777777">
            <w:pPr>
              <w:rPr>
                <w:rFonts w:ascii="Arial" w:eastAsia="Arial" w:hAnsi="Arial" w:cs="Arial"/>
                <w:b/>
                <w:bCs/>
                <w:sz w:val="24"/>
                <w:szCs w:val="24"/>
              </w:rPr>
            </w:pPr>
            <w:r w:rsidRPr="540725A5">
              <w:rPr>
                <w:rFonts w:ascii="Arial" w:eastAsia="Arial" w:hAnsi="Arial" w:cs="Arial"/>
                <w:b/>
                <w:bCs/>
                <w:sz w:val="24"/>
                <w:szCs w:val="24"/>
              </w:rPr>
              <w:t>Knowledge and Understanding</w:t>
            </w:r>
          </w:p>
          <w:p w:rsidR="00A92C9B" w:rsidRPr="000765B1" w:rsidP="540725A5" w14:paraId="7A0CF8AF" w14:textId="77777777">
            <w:pPr>
              <w:rPr>
                <w:rFonts w:ascii="Arial" w:eastAsia="Arial" w:hAnsi="Arial" w:cs="Arial"/>
                <w:b/>
                <w:bCs/>
                <w:sz w:val="24"/>
                <w:szCs w:val="24"/>
              </w:rPr>
            </w:pPr>
          </w:p>
          <w:p w:rsidR="00A92C9B" w:rsidRPr="000765B1" w:rsidP="540725A5" w14:paraId="5EAD590B"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3B3DE46C" w14:textId="77777777">
            <w:pPr>
              <w:rPr>
                <w:rFonts w:ascii="Arial" w:eastAsia="Arial" w:hAnsi="Arial" w:cs="Arial"/>
                <w:b/>
                <w:bCs/>
                <w:sz w:val="24"/>
                <w:szCs w:val="24"/>
              </w:rPr>
            </w:pPr>
          </w:p>
        </w:tc>
        <w:tc>
          <w:tcPr>
            <w:tcW w:w="3686" w:type="dxa"/>
            <w:shd w:val="clear" w:color="auto" w:fill="DBE5F1"/>
          </w:tcPr>
          <w:p w:rsidR="00A92C9B" w:rsidRPr="000765B1" w:rsidP="540725A5" w14:paraId="5070CC83" w14:textId="77777777">
            <w:pPr>
              <w:rPr>
                <w:rFonts w:ascii="Arial" w:eastAsia="Arial" w:hAnsi="Arial" w:cs="Arial"/>
                <w:b/>
                <w:bCs/>
                <w:sz w:val="24"/>
                <w:szCs w:val="24"/>
              </w:rPr>
            </w:pPr>
            <w:r w:rsidRPr="540725A5">
              <w:rPr>
                <w:rFonts w:ascii="Arial" w:eastAsia="Arial" w:hAnsi="Arial" w:cs="Arial"/>
                <w:b/>
                <w:bCs/>
                <w:sz w:val="24"/>
                <w:szCs w:val="24"/>
              </w:rPr>
              <w:t>Intellectual Skills</w:t>
            </w:r>
          </w:p>
          <w:p w:rsidR="00A92C9B" w:rsidRPr="000765B1" w:rsidP="540725A5" w14:paraId="1262B029" w14:textId="77777777">
            <w:pPr>
              <w:rPr>
                <w:rFonts w:ascii="Arial" w:eastAsia="Arial" w:hAnsi="Arial" w:cs="Arial"/>
                <w:b/>
                <w:bCs/>
                <w:sz w:val="24"/>
                <w:szCs w:val="24"/>
              </w:rPr>
            </w:pPr>
          </w:p>
          <w:p w:rsidR="00A92C9B" w:rsidRPr="000765B1" w:rsidP="540725A5" w14:paraId="6F0CBDF4"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56E02829" w14:textId="77777777">
            <w:pPr>
              <w:rPr>
                <w:rFonts w:ascii="Arial" w:eastAsia="Arial" w:hAnsi="Arial" w:cs="Arial"/>
                <w:b/>
                <w:bCs/>
                <w:sz w:val="24"/>
                <w:szCs w:val="24"/>
              </w:rPr>
            </w:pPr>
          </w:p>
        </w:tc>
        <w:tc>
          <w:tcPr>
            <w:tcW w:w="3649" w:type="dxa"/>
            <w:shd w:val="clear" w:color="auto" w:fill="DBE5F1"/>
          </w:tcPr>
          <w:p w:rsidR="00A92C9B" w:rsidRPr="000765B1" w:rsidP="540725A5" w14:paraId="707183BC" w14:textId="77777777">
            <w:pPr>
              <w:rPr>
                <w:rFonts w:ascii="Arial" w:eastAsia="Arial" w:hAnsi="Arial" w:cs="Arial"/>
                <w:b/>
                <w:bCs/>
                <w:sz w:val="24"/>
                <w:szCs w:val="24"/>
              </w:rPr>
            </w:pPr>
            <w:r w:rsidRPr="540725A5">
              <w:rPr>
                <w:rFonts w:ascii="Arial" w:eastAsia="Arial" w:hAnsi="Arial" w:cs="Arial"/>
                <w:b/>
                <w:bCs/>
                <w:sz w:val="24"/>
                <w:szCs w:val="24"/>
              </w:rPr>
              <w:t>Subject Practical Skills</w:t>
            </w:r>
          </w:p>
          <w:p w:rsidR="00A92C9B" w:rsidRPr="000765B1" w:rsidP="540725A5" w14:paraId="4DD7B124" w14:textId="77777777">
            <w:pPr>
              <w:rPr>
                <w:rFonts w:ascii="Arial" w:eastAsia="Arial" w:hAnsi="Arial" w:cs="Arial"/>
                <w:b/>
                <w:bCs/>
                <w:sz w:val="24"/>
                <w:szCs w:val="24"/>
              </w:rPr>
            </w:pPr>
          </w:p>
          <w:p w:rsidR="00A92C9B" w:rsidRPr="000765B1" w:rsidP="540725A5" w14:paraId="66B39701" w14:textId="77777777">
            <w:pPr>
              <w:rPr>
                <w:rFonts w:ascii="Arial" w:eastAsia="Arial" w:hAnsi="Arial" w:cs="Arial"/>
                <w:b/>
                <w:bCs/>
                <w:sz w:val="24"/>
                <w:szCs w:val="24"/>
              </w:rPr>
            </w:pPr>
            <w:r w:rsidRPr="540725A5">
              <w:rPr>
                <w:rFonts w:ascii="Arial" w:eastAsia="Arial" w:hAnsi="Arial" w:cs="Arial"/>
                <w:sz w:val="24"/>
                <w:szCs w:val="24"/>
              </w:rPr>
              <w:t>On completion of the course students will be able to</w:t>
            </w:r>
          </w:p>
        </w:tc>
      </w:tr>
      <w:tr w14:paraId="326EC52B" w14:textId="77777777" w:rsidTr="22ACACF3">
        <w:tblPrEx>
          <w:tblW w:w="0" w:type="auto"/>
          <w:tblLayout w:type="fixed"/>
          <w:tblLook w:val="04A0"/>
        </w:tblPrEx>
        <w:tc>
          <w:tcPr>
            <w:tcW w:w="1271" w:type="dxa"/>
            <w:shd w:val="clear" w:color="auto" w:fill="auto"/>
          </w:tcPr>
          <w:p w:rsidR="00A92C9B" w:rsidRPr="000765B1" w:rsidP="2030048C" w14:paraId="43241F34"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A1</w:t>
            </w:r>
          </w:p>
        </w:tc>
        <w:tc>
          <w:tcPr>
            <w:tcW w:w="3686" w:type="dxa"/>
            <w:shd w:val="clear" w:color="auto" w:fill="auto"/>
          </w:tcPr>
          <w:p w:rsidR="00A92C9B" w:rsidRPr="000765B1" w:rsidP="2030048C" w14:paraId="5BCDED33"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Explain and evaluate essential concepts, theories, principles, and practices of computer science that underpin Artificial Intelligence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0611992B"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B1</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paraId="6C2DBFB7"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Analyse, abstract and decompose problems to design effective solutions or models.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3220B90E"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C1</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paraId="3B3CB779"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Create, develop and critically evaluate specifications for specialist computer systems involving AI and communicate these specifications to other computing professionals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paraId="2C682561"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C"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A2</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Evaluate key ethical, legal, social and commercial and other human factors that affect the design, development and deployment of Artificial Intelligence systems.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B2</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Synthesise information and draw new conclusions from disparate and potentially incomplete sources.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C2</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Use and modify established systems, AI models, techniques and tools to model, develop and build computer-based AI solutions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D"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A3</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a critical awareness of current developments and future trends in Artificial Intelligence.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B3</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Analyse, evaluate and advise on the development of AI models to ensure they meet the needs of its current use and future development</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C3</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Collaborate and communicate effectively with other professionals/stakeholders to plan, design, implement, evaluate and deliver AI projects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E"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A4</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Evaluate security issues and evaluate risk in the context of Artificial Intelligence.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B4</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Elicit, evaluate and model business, customer and user requirements, incorporating considerations such as sociological and commercial contexts.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C4</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Create and implement software solutions involving AI using a variety of programming languages, environments and platforms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F"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A5</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Examine, appraise and identify appropriate ways that data and information can be stored and processed using Artificial Intelligence in ways appropriate to the context of different uses.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B5</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Use different programming environments and justify the selection of one or more for a given context.</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C5</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Keep up-to-date in the Artificial Intelligence profession through relevant literature, research and using professional networks.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30"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A6</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Apply knowledge in a professional context, including understanding of their professional development and the structure of the placement organisation (with Professional Placement Only).</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B6</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Identify and develop appropriate methods and any relevant computer applications, to assist in the solution of problems.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C6</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Relate academic theory to practice, develop and practise key personal and employability skills and show examples of the application of these skills.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31"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B7</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Reflect critically on their experience during the professional placement, including research and information literacy, numeracy, management and leadership skills (with Professional Placement Only).</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bl>
    <w:p w:rsidR="00A92C9B" w:rsidRPr="00DA2044" w:rsidP="00A92C9B" w14:paraId="08C47344" w14:textId="77777777">
      <w:pPr>
        <w:rPr>
          <w:rFonts w:ascii="Arial" w:hAnsi="Arial" w:cs="Arial"/>
        </w:rPr>
      </w:pPr>
    </w:p>
    <w:p w:rsidR="00FB38EB" w14:paraId="51C553BB" w14:textId="77777777">
      <w:pPr>
        <w:spacing w:after="160" w:line="259" w:lineRule="auto"/>
        <w:rPr>
          <w:rFonts w:ascii="Arial" w:hAnsi="Arial" w:cs="Arial"/>
        </w:rPr>
        <w:sectPr w:rsidSect="00363792">
          <w:pgSz w:w="16838" w:h="11906" w:orient="landscape"/>
          <w:pgMar w:top="851" w:right="851" w:bottom="851" w:left="851" w:header="709" w:footer="709" w:gutter="0"/>
          <w:cols w:space="708"/>
          <w:docGrid w:linePitch="360"/>
        </w:sectPr>
      </w:pPr>
      <w:r w:rsidRPr="246B9CB6">
        <w:rPr>
          <w:rFonts w:ascii="Arial" w:hAnsi="Arial" w:cs="Arial"/>
        </w:rPr>
        <w:br w:type="page"/>
      </w:r>
    </w:p>
    <w:p w:rsidR="00AD6C25" w:rsidP="1FD01BFD" w14:paraId="00DCAB6E" w14:textId="4C7711B5">
      <w:pPr>
        <w:autoSpaceDE w:val="0"/>
        <w:autoSpaceDN w:val="0"/>
        <w:contextualSpacing w:val="0"/>
        <w:rPr>
          <w:rFonts w:ascii="Arial" w:eastAsia="Arial" w:hAnsi="Arial" w:cs="Arial"/>
          <w:sz w:val="24"/>
          <w:szCs w:val="24"/>
        </w:rPr>
      </w:pPr>
    </w:p>
    <w:p w:rsidR="00AD6C25" w:rsidRPr="00AD6C25" w:rsidP="540725A5" w14:paraId="7313D44F" w14:textId="77777777">
      <w:pPr>
        <w:pStyle w:val="ListParagraph"/>
        <w:autoSpaceDE w:val="0"/>
        <w:autoSpaceDN w:val="0"/>
        <w:ind w:left="360"/>
        <w:rPr>
          <w:rFonts w:ascii="Arial" w:hAnsi="Arial" w:cs="Arial"/>
          <w:sz w:val="24"/>
          <w:szCs w:val="24"/>
        </w:rPr>
      </w:pPr>
    </w:p>
    <w:p w:rsidR="00A92C9B" w:rsidRPr="000765B1" w:rsidP="540725A5" w14:paraId="60F833BA" w14:textId="5E2F419E">
      <w:pPr>
        <w:pStyle w:val="ListParagraph"/>
        <w:numPr>
          <w:ilvl w:val="0"/>
          <w:numId w:val="10"/>
        </w:numPr>
        <w:autoSpaceDE w:val="0"/>
        <w:autoSpaceDN w:val="0"/>
        <w:rPr>
          <w:rFonts w:ascii="Arial" w:hAnsi="Arial" w:cs="Arial"/>
          <w:sz w:val="24"/>
          <w:szCs w:val="24"/>
        </w:rPr>
      </w:pPr>
      <w:r w:rsidRPr="540725A5" w:rsidR="67B695CF">
        <w:rPr>
          <w:rFonts w:ascii="Arial" w:hAnsi="Arial" w:cs="Arial"/>
          <w:b/>
          <w:bCs/>
          <w:sz w:val="24"/>
          <w:szCs w:val="24"/>
        </w:rPr>
        <w:t>Future Skills Graduate Attributes</w:t>
      </w:r>
    </w:p>
    <w:p w:rsidR="7DA7B7E2" w:rsidP="540725A5" w14:paraId="0865C842" w14:textId="7B6D9FA6">
      <w:pPr>
        <w:pStyle w:val="ListParagraph"/>
        <w:ind w:left="360"/>
        <w:rPr>
          <w:rFonts w:ascii="Arial" w:eastAsia="Arial" w:hAnsi="Arial" w:cs="Arial"/>
          <w:color w:val="000000" w:themeColor="text1" w:themeShade="FF" w:themeTint="FF"/>
          <w:sz w:val="24"/>
          <w:szCs w:val="24"/>
        </w:rPr>
      </w:pPr>
    </w:p>
    <w:p w:rsidRPr="2030048C" w:rsidP="2030048C" w14:paraId="3393B820" w14:textId="787D9BDE">
      <w:pPr>
        <w:ind w:left="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In addition to the programme learning outcomes, the programme of study defined in this programme specification will engage students in developing their Future Skills Graduate Attributes:</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Creative Problem Solving</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Digital Competency</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Enterprise</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Questioning Mindset</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Adaptability</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Empathy</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Collaboration</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Resilience</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Self-Awareness</w:t>
      </w:r>
    </w:p>
    <w:p w:rsidR="67B695CF" w:rsidP="2030048C" w14:textId="787D9BDE">
      <w:pPr>
        <w:ind w:left="0"/>
        <w:rPr>
          <w:rFonts w:ascii="Arial" w:eastAsia="Arial" w:hAnsi="Arial" w:cs="Arial"/>
          <w:color w:val="000000" w:themeColor="text1" w:themeShade="FF" w:themeTint="FF"/>
          <w:sz w:val="24"/>
          <w:szCs w:val="24"/>
          <w:lang w:val="en-GB"/>
        </w:rPr>
      </w:pPr>
    </w:p>
    <w:p w:rsidR="7DA7B7E2" w:rsidP="540725A5" w14:paraId="0D5B9F9B" w14:textId="0D812ED7">
      <w:pPr>
        <w:pStyle w:val="ListParagraph"/>
        <w:ind w:left="360"/>
        <w:rPr>
          <w:rFonts w:ascii="Arial" w:hAnsi="Arial" w:cs="Arial"/>
          <w:sz w:val="24"/>
          <w:szCs w:val="24"/>
        </w:rPr>
      </w:pPr>
    </w:p>
    <w:p w:rsidR="67B695CF" w:rsidP="540725A5" w14:paraId="08CC4BB8" w14:textId="76C47AAA">
      <w:pPr>
        <w:pStyle w:val="ListParagraph"/>
        <w:numPr>
          <w:ilvl w:val="0"/>
          <w:numId w:val="10"/>
        </w:numPr>
        <w:rPr>
          <w:rFonts w:ascii="Arial" w:hAnsi="Arial" w:cs="Arial"/>
          <w:sz w:val="24"/>
          <w:szCs w:val="24"/>
        </w:rPr>
      </w:pPr>
      <w:r w:rsidRPr="540725A5">
        <w:rPr>
          <w:rFonts w:ascii="Arial" w:hAnsi="Arial" w:cs="Arial"/>
          <w:b/>
          <w:bCs/>
          <w:sz w:val="24"/>
          <w:szCs w:val="24"/>
        </w:rPr>
        <w:t>Outline Programme Structure</w:t>
      </w:r>
    </w:p>
    <w:p w:rsidR="00A92C9B" w:rsidRPr="008F70B4" w:rsidP="540725A5" w14:paraId="00EFC4D5" w14:textId="77777777">
      <w:pPr>
        <w:rPr>
          <w:rFonts w:ascii="Arial" w:hAnsi="Arial" w:cs="Arial"/>
          <w:sz w:val="24"/>
          <w:szCs w:val="24"/>
        </w:rPr>
      </w:pPr>
    </w:p>
    <w:p w:rsidRPr="2030048C" w:rsidP="2030048C" w14:paraId="4EB69E2E" w14:textId="0E939E20">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The programme is made up of four core taught modules in total worth 90 credits, two option modules (total: 30 credits) that have to be chosen worth 15 credits each and an individual project worth 60 credits. All students will be provided with the University Postgraduate Regulations.  Full details of each module are provided in module descriptors and via the VLE.</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The optional Professional Placement is undertaken following completion of the other modules, specifically in Year 2 – all deadlines for it are posted on the VLE. Students on placement complete a portfolio assessment which includes a reflection on how the theories they have learnt during their teaching year have helped them in their placement and demonstrate the ability to apply their teaching in a real-world situation.</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Modules will run in the following order:</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drawing>
          <wp:inline>
            <wp:extent cx="7000875" cy="3952875"/>
            <wp:docPr id="10000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2" name=""/>
                    <pic:cNvPicPr>
                      <a:picLocks noChangeAspect="1"/>
                    </pic:cNvPicPr>
                  </pic:nvPicPr>
                  <pic:blipFill>
                    <a:blip xmlns:r="http://schemas.openxmlformats.org/officeDocument/2006/relationships" r:embed="rId11"/>
                    <a:stretch>
                      <a:fillRect/>
                    </a:stretch>
                  </pic:blipFill>
                  <pic:spPr>
                    <a:xfrm>
                      <a:off x="0" y="0"/>
                      <a:ext cx="7000875" cy="3952875"/>
                    </a:xfrm>
                    <a:prstGeom prst="rect">
                      <a:avLst/>
                    </a:prstGeom>
                  </pic:spPr>
                </pic:pic>
              </a:graphicData>
            </a:graphic>
          </wp:inline>
        </w:drawing>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The project dissertation module's start and end dates are cohort-dependent. For the September cohort, students are enrolled in the module in January and are expected to submit it by mid-September. Similarly, for the January cohort, students are enrolled in the module in June and are expected to submit it by mid-January.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Consistent with all PG courses in the School of Computer Science and Mathematics (CSM), modules will be delivered in Block Delivery Mode to offer students high flexibility in balancing their work and other commitments. Each 30-credit and 15-credit module will be delivered over two and one week(s) respectively, with classes scheduled for five days a week, six hours a day.</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The three elective modules should function as practical applications of the machine learning and deep learning concepts introduced in the 30-credit core module CI7520. Additionally, students are expected to extend the topics covered in the taught modules and treat the Dissertation module (CI7000) as an exemplary AI project. This project should not only demonstrate students' domain knowledge but also showcase their practical skills.</w:t>
      </w:r>
    </w:p>
    <w:p w:rsidRPr="2030048C" w:rsidP="2030048C">
      <w:pPr>
        <w:jc w:val="both"/>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The target of our course extends well beyond covering the main theories of contemporary AI applications. Our primary goal is to prepare our graduates for the industry by focusing extensively on real-world commercial applications and full enterprise architecture. In the current industry, there are AI research-oriented staff who understand AI theory very well but struggle to commercially implement or integrate it into an enterprise platform due to a lack of understanding of system engineering and architecture principles. Conversely, there are very good software engineers who understand best software practices but struggle to efficiently integrate AI components due to a lack of understanding of AI theory. As a result, they use AI as a black-box component without being able to efficiently customise it to meet application needs, which affects the performance, reliability, efficiency, operational cost, and other aspects of the final product.</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While each of the modules covers some aspects of software engineering practice and architecture frameworks, an integrated approach is crucial. Therefore, we are introducing a compulsory one-and-a-half-day intensive workshop titled “Developing an AI-Driven Cloud-Based Enterprise System,” which will be offered twice a year. Students are expected to enrol in the workshop during the early stages of their dissertation project. The main aim is to provide a comprehensive understanding of the development of AI-driven cloud-based enterprise systems while highlighting essential systems engineering and architectural principles.</w:t>
      </w:r>
    </w:p>
    <w:p w:rsidR="035B6837" w:rsidP="2030048C" w14:textId="0E939E20">
      <w:pPr>
        <w:rPr>
          <w:rFonts w:ascii="Arial" w:eastAsia="Arial" w:hAnsi="Arial" w:cs="Arial"/>
          <w:color w:val="000000" w:themeColor="text1"/>
          <w:sz w:val="24"/>
          <w:szCs w:val="24"/>
          <w:lang w:val="en-GB"/>
        </w:rPr>
      </w:pPr>
    </w:p>
    <w:p w:rsidR="66934EB1" w:rsidP="66934EB1" w14:paraId="416AEE62" w14:textId="3C37C953">
      <w:pPr>
        <w:rPr>
          <w:rFonts w:ascii="Arial" w:eastAsia="Arial" w:hAnsi="Arial" w:cs="Arial"/>
          <w:color w:val="000000" w:themeColor="text1"/>
          <w:sz w:val="22"/>
          <w:szCs w:val="22"/>
        </w:rPr>
      </w:pPr>
    </w:p>
    <w:p w:rsidR="66934EB1" w:rsidRPr="00D92363" w:rsidP="66934EB1" w14:paraId="4DB24261" w14:textId="01ADAC37">
      <w:pPr>
        <w:rPr>
          <w:rFonts w:ascii="Arial" w:eastAsia="Arial" w:hAnsi="Arial" w:cs="Arial"/>
          <w:color w:val="FF0000"/>
        </w:rPr>
      </w:pPr>
    </w:p>
    <w:p w:rsidR="66934EB1" w:rsidP="2030048C" w14:paraId="7B001E64"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MSc</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Artificial Intelligence</w:t>
      </w:r>
    </w:p>
    <w:p w:rsidR="008B5CAF" w:rsidRPr="008B5CAF" w:rsidP="008B5CAF" w14:paraId="22073769" w14:textId="77777777">
      <w:pPr>
        <w:rPr>
          <w:rFonts w:eastAsia="Arial"/>
        </w:rPr>
      </w:pPr>
    </w:p>
    <w:p w:rsidR="035B6837" w:rsidP="2030048C" w14:paraId="40B03009" w14:textId="0280762A">
      <w:pPr>
        <w:rPr>
          <w:rFonts w:ascii="Arial" w:eastAsia="Arial" w:hAnsi="Arial" w:cs="Arial"/>
          <w:color w:val="FF0000"/>
          <w:sz w:val="24"/>
          <w:szCs w:val="24"/>
          <w:lang w:val="en-GB"/>
        </w:rPr>
      </w:pPr>
    </w:p>
    <w:tbl>
      <w:tblPr>
        <w:tblW w:w="9102"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50"/>
        <w:gridCol w:w="900"/>
        <w:gridCol w:w="855"/>
        <w:gridCol w:w="1290"/>
        <w:gridCol w:w="1425"/>
        <w:gridCol w:w="840"/>
        <w:gridCol w:w="780"/>
      </w:tblGrid>
      <w:tr w14:paraId="71AFE37F" w14:textId="77777777" w:rsidTr="2030048C">
        <w:tblPrEx>
          <w:tblW w:w="9102" w:type="dxa"/>
          <w:tblLayout w:type="fixed"/>
          <w:tblLook w:val="04A0"/>
        </w:tblPrEx>
        <w:trPr>
          <w:trHeight w:val="300"/>
        </w:trPr>
        <w:tc>
          <w:tcPr>
            <w:tcW w:w="9102"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FED1A6C" w14:textId="7DED4979">
            <w:pPr>
              <w:rPr>
                <w:rFonts w:ascii="Arial" w:eastAsia="Arial" w:hAnsi="Arial" w:cs="Arial"/>
                <w:sz w:val="24"/>
                <w:szCs w:val="24"/>
              </w:rPr>
            </w:pPr>
            <w:r w:rsidRPr="540725A5" w:rsidR="073AEBF5">
              <w:rPr>
                <w:rFonts w:ascii="Arial" w:eastAsia="Arial" w:hAnsi="Arial" w:cs="Arial"/>
                <w:b/>
                <w:bCs/>
                <w:sz w:val="24"/>
                <w:szCs w:val="24"/>
              </w:rPr>
              <w:t>Level 7</w:t>
            </w:r>
          </w:p>
        </w:tc>
      </w:tr>
      <w:tr w14:paraId="139AD8FB" w14:textId="77777777" w:rsidTr="2030048C">
        <w:tblPrEx>
          <w:tblW w:w="9102" w:type="dxa"/>
          <w:tblLayout w:type="fixed"/>
          <w:tblLook w:val="04A0"/>
        </w:tblPrEx>
        <w:trPr>
          <w:trHeight w:val="300"/>
        </w:trPr>
        <w:tc>
          <w:tcPr>
            <w:tcW w:w="9102"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13AEE08A" w14:textId="04AD99BB">
            <w:pPr>
              <w:rPr>
                <w:rFonts w:ascii="Arial" w:eastAsia="Arial" w:hAnsi="Arial" w:cs="Arial"/>
                <w:sz w:val="24"/>
                <w:szCs w:val="24"/>
                <w:lang w:val="en-GB"/>
              </w:rPr>
            </w:pPr>
            <w:r w:rsidRPr="2030048C" w:rsidR="073AEBF5">
              <w:rPr>
                <w:rFonts w:ascii="Arial" w:eastAsia="Arial" w:hAnsi="Arial" w:cs="Arial"/>
                <w:b/>
                <w:bCs/>
                <w:sz w:val="24"/>
                <w:szCs w:val="24"/>
                <w:lang w:val="en-GB"/>
              </w:rPr>
              <w:t>MSc</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Artificial Intelligence</w:t>
            </w:r>
          </w:p>
        </w:tc>
      </w:tr>
      <w:tr w14:paraId="17F545EC"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712A2F4" w14:textId="5D3159E8">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DE44822" w14:textId="370DEB0D">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0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7682DDAC" w14:textId="7632641C">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58959CE7" w14:textId="32058C1F">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5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DF10451" w14:textId="7589CBB4">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9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545B4B5" w14:textId="7BC73E54">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C48F0ED" w14:textId="067A2623">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8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492A657" w14:textId="0904B65F">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7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14B2760" w14:textId="10C59919">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0955DF1B"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81183CA" w14:textId="2907D938">
            <w:pPr>
              <w:rPr>
                <w:rFonts w:ascii="Arial" w:eastAsia="Arial" w:hAnsi="Arial" w:cs="Arial"/>
                <w:sz w:val="24"/>
                <w:szCs w:val="24"/>
                <w:lang w:val="en-GB"/>
              </w:rPr>
            </w:pPr>
            <w:r w:rsidRPr="2030048C" w:rsidR="073AEBF5">
              <w:rPr>
                <w:rFonts w:ascii="Arial" w:eastAsia="Arial" w:hAnsi="Arial" w:cs="Arial"/>
                <w:sz w:val="24"/>
                <w:szCs w:val="24"/>
                <w:lang w:val="en-GB"/>
              </w:rPr>
              <w:t>Applied Data Programming</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3EBB265B"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CI7340</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CCB7B88"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9D498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458AA96"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TB1</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DB6136F"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C9EE52D"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0175FBF0" w14:textId="02375C06">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r w14:paraId="0955DF1C"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Big Data and Data Mining</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CI7524</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TB1</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2</w:t>
            </w:r>
          </w:p>
        </w:tc>
      </w:tr>
      <w:tr w14:paraId="0955DF1D"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Ethics and Regulation of Artificial Intelligence</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CI7522</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TB1</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2</w:t>
            </w:r>
          </w:p>
        </w:tc>
      </w:tr>
      <w:tr w14:paraId="0955DF1E"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Machine Learning and Deep Learning</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CI7521</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TB2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r w14:paraId="0955DF1F"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Project Dissertation</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CI7000</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60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TB1 and TB2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2</w:t>
            </w:r>
          </w:p>
        </w:tc>
      </w:tr>
      <w:tr w14:paraId="672489F3"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1A6D3DC" w14:textId="5B39F523">
            <w:pPr>
              <w:rPr>
                <w:rFonts w:ascii="Arial" w:eastAsia="Arial" w:hAnsi="Arial" w:cs="Arial"/>
                <w:sz w:val="24"/>
                <w:szCs w:val="24"/>
              </w:rPr>
            </w:pPr>
            <w:r w:rsidRPr="7AD52F4D" w:rsidR="0B91E765">
              <w:rPr>
                <w:rFonts w:ascii="Arial" w:eastAsia="Arial" w:hAnsi="Arial" w:cs="Arial"/>
                <w:b/>
                <w:bCs/>
                <w:sz w:val="24"/>
                <w:szCs w:val="24"/>
              </w:rPr>
              <w:t xml:space="preserve"> </w:t>
            </w:r>
            <w:r w:rsidRPr="7AD52F4D" w:rsidR="073AEBF5">
              <w:rPr>
                <w:rFonts w:ascii="Arial" w:eastAsia="Arial" w:hAnsi="Arial" w:cs="Arial"/>
                <w:b/>
                <w:bCs/>
                <w:sz w:val="24"/>
                <w:szCs w:val="24"/>
              </w:rPr>
              <w:t>Optional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C1ED397" w14:textId="2A8659F8">
            <w:pPr>
              <w:jc w:val="center"/>
              <w:rPr>
                <w:rFonts w:ascii="Arial" w:eastAsia="Arial" w:hAnsi="Arial" w:cs="Arial"/>
                <w:sz w:val="24"/>
                <w:szCs w:val="24"/>
              </w:rPr>
            </w:pPr>
          </w:p>
        </w:tc>
        <w:tc>
          <w:tcPr>
            <w:tcW w:w="90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5562862" w14:textId="1FDDCB01">
            <w:pPr>
              <w:jc w:val="center"/>
              <w:rPr>
                <w:rFonts w:ascii="Arial" w:eastAsia="Arial" w:hAnsi="Arial" w:cs="Arial"/>
                <w:sz w:val="24"/>
                <w:szCs w:val="24"/>
              </w:rPr>
            </w:pPr>
          </w:p>
        </w:tc>
        <w:tc>
          <w:tcPr>
            <w:tcW w:w="85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7B1BC58" w14:textId="7115D7A1">
            <w:pPr>
              <w:jc w:val="center"/>
              <w:rPr>
                <w:rFonts w:ascii="Arial" w:eastAsia="Arial" w:hAnsi="Arial" w:cs="Arial"/>
                <w:sz w:val="24"/>
                <w:szCs w:val="24"/>
              </w:rPr>
            </w:pPr>
          </w:p>
        </w:tc>
        <w:tc>
          <w:tcPr>
            <w:tcW w:w="129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200B506" w14:textId="51CB6F90">
            <w:pPr>
              <w:jc w:val="center"/>
              <w:rPr>
                <w:rFonts w:ascii="Arial" w:eastAsia="Arial" w:hAnsi="Arial" w:cs="Arial"/>
                <w:sz w:val="24"/>
                <w:szCs w:val="24"/>
              </w:rPr>
            </w:pP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73C8E7A" w14:textId="4565A23F">
            <w:pPr>
              <w:jc w:val="center"/>
              <w:rPr>
                <w:rFonts w:ascii="Arial" w:eastAsia="Arial" w:hAnsi="Arial" w:cs="Arial"/>
                <w:sz w:val="24"/>
                <w:szCs w:val="24"/>
              </w:rPr>
            </w:pPr>
          </w:p>
        </w:tc>
        <w:tc>
          <w:tcPr>
            <w:tcW w:w="8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E06BCF8" w14:textId="3C0EB01E">
            <w:pPr>
              <w:jc w:val="center"/>
              <w:rPr>
                <w:rFonts w:ascii="Arial" w:eastAsia="Arial" w:hAnsi="Arial" w:cs="Arial"/>
                <w:sz w:val="24"/>
                <w:szCs w:val="24"/>
              </w:rPr>
            </w:pPr>
          </w:p>
        </w:tc>
        <w:tc>
          <w:tcPr>
            <w:tcW w:w="7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17CFB8B" w14:textId="694F06F4">
            <w:pPr>
              <w:jc w:val="center"/>
              <w:rPr>
                <w:rFonts w:ascii="Arial" w:eastAsia="Arial" w:hAnsi="Arial" w:cs="Arial"/>
                <w:sz w:val="24"/>
                <w:szCs w:val="24"/>
              </w:rPr>
            </w:pPr>
          </w:p>
        </w:tc>
      </w:tr>
      <w:tr w14:paraId="21361E9F"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F842BDD" w14:textId="6D42EEE4">
            <w:pPr>
              <w:rPr>
                <w:rFonts w:ascii="Arial" w:eastAsia="Arial" w:hAnsi="Arial" w:cs="Arial"/>
                <w:sz w:val="24"/>
                <w:szCs w:val="24"/>
                <w:lang w:val="en-GB"/>
              </w:rPr>
            </w:pPr>
            <w:r w:rsidRPr="2030048C" w:rsidR="073AEBF5">
              <w:rPr>
                <w:rFonts w:ascii="Arial" w:eastAsia="Arial" w:hAnsi="Arial" w:cs="Arial"/>
                <w:sz w:val="24"/>
                <w:szCs w:val="24"/>
                <w:lang w:val="en-GB"/>
              </w:rPr>
              <w:t>Computer Vision</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BC3B1EF" w14:textId="00AB1C58">
            <w:pPr>
              <w:jc w:val="center"/>
              <w:rPr>
                <w:rFonts w:ascii="Arial" w:eastAsia="Arial" w:hAnsi="Arial" w:cs="Arial"/>
                <w:sz w:val="24"/>
                <w:szCs w:val="24"/>
                <w:lang w:val="en-GB"/>
              </w:rPr>
            </w:pPr>
            <w:r w:rsidRPr="2030048C" w:rsidR="073AEBF5">
              <w:rPr>
                <w:rFonts w:ascii="Arial" w:eastAsia="Arial" w:hAnsi="Arial" w:cs="Arial"/>
                <w:sz w:val="24"/>
                <w:szCs w:val="24"/>
                <w:lang w:val="en-GB"/>
              </w:rPr>
              <w:t>CI7523</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305ABF21" w14:textId="73A50777">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A0310B5" w14:textId="7F263806">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8700E5A" w14:textId="5322C181">
            <w:pPr>
              <w:jc w:val="center"/>
              <w:rPr>
                <w:rFonts w:ascii="Arial" w:eastAsia="Arial" w:hAnsi="Arial" w:cs="Arial"/>
                <w:sz w:val="24"/>
                <w:szCs w:val="24"/>
                <w:lang w:val="en-GB"/>
              </w:rPr>
            </w:pPr>
            <w:r w:rsidRPr="2030048C" w:rsidR="073AEBF5">
              <w:rPr>
                <w:rFonts w:ascii="Arial" w:eastAsia="Arial" w:hAnsi="Arial" w:cs="Arial"/>
                <w:sz w:val="24"/>
                <w:szCs w:val="24"/>
                <w:lang w:val="en-GB"/>
              </w:rPr>
              <w:t>TB2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BB382FC" w14:textId="34924860">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2FD2BF9" w14:textId="4BEAA7D7">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2FB572B5" w14:textId="0AA1A43D">
            <w:pPr>
              <w:jc w:val="center"/>
              <w:rPr>
                <w:rFonts w:ascii="Arial" w:eastAsia="Arial" w:hAnsi="Arial" w:cs="Arial"/>
                <w:sz w:val="24"/>
                <w:szCs w:val="24"/>
              </w:rPr>
            </w:pPr>
            <w:r w:rsidRPr="7AD52F4D" w:rsidR="073AEBF5">
              <w:rPr>
                <w:rFonts w:ascii="Arial" w:eastAsia="Arial" w:hAnsi="Arial" w:cs="Arial"/>
                <w:sz w:val="24"/>
                <w:szCs w:val="24"/>
              </w:rPr>
              <w:t>2</w:t>
            </w:r>
          </w:p>
        </w:tc>
      </w:tr>
      <w:tr w14:paraId="21361EA0"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D42EEE4">
            <w:pPr>
              <w:rPr>
                <w:rFonts w:ascii="Arial" w:eastAsia="Arial" w:hAnsi="Arial" w:cs="Arial"/>
                <w:sz w:val="24"/>
                <w:szCs w:val="24"/>
                <w:lang w:val="en-GB"/>
              </w:rPr>
            </w:pPr>
            <w:r w:rsidRPr="2030048C" w:rsidR="073AEBF5">
              <w:rPr>
                <w:rFonts w:ascii="Arial" w:eastAsia="Arial" w:hAnsi="Arial" w:cs="Arial"/>
                <w:sz w:val="24"/>
                <w:szCs w:val="24"/>
                <w:lang w:val="en-GB"/>
              </w:rPr>
              <w:t>Cyber Security and Artificial Intelligence Applications</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0AB1C58">
            <w:pPr>
              <w:jc w:val="center"/>
              <w:rPr>
                <w:rFonts w:ascii="Arial" w:eastAsia="Arial" w:hAnsi="Arial" w:cs="Arial"/>
                <w:sz w:val="24"/>
                <w:szCs w:val="24"/>
                <w:lang w:val="en-GB"/>
              </w:rPr>
            </w:pPr>
            <w:r w:rsidRPr="2030048C" w:rsidR="073AEBF5">
              <w:rPr>
                <w:rFonts w:ascii="Arial" w:eastAsia="Arial" w:hAnsi="Arial" w:cs="Arial"/>
                <w:sz w:val="24"/>
                <w:szCs w:val="24"/>
                <w:lang w:val="en-GB"/>
              </w:rPr>
              <w:t>CI7526</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3A50777">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F263806">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22C181">
            <w:pPr>
              <w:jc w:val="center"/>
              <w:rPr>
                <w:rFonts w:ascii="Arial" w:eastAsia="Arial" w:hAnsi="Arial" w:cs="Arial"/>
                <w:sz w:val="24"/>
                <w:szCs w:val="24"/>
                <w:lang w:val="en-GB"/>
              </w:rPr>
            </w:pPr>
            <w:r w:rsidRPr="2030048C" w:rsidR="073AEBF5">
              <w:rPr>
                <w:rFonts w:ascii="Arial" w:eastAsia="Arial" w:hAnsi="Arial" w:cs="Arial"/>
                <w:sz w:val="24"/>
                <w:szCs w:val="24"/>
                <w:lang w:val="en-GB"/>
              </w:rPr>
              <w:t>TB2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4924860">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BEAA7D7">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AA1A43D">
            <w:pPr>
              <w:jc w:val="center"/>
              <w:rPr>
                <w:rFonts w:ascii="Arial" w:eastAsia="Arial" w:hAnsi="Arial" w:cs="Arial"/>
                <w:sz w:val="24"/>
                <w:szCs w:val="24"/>
              </w:rPr>
            </w:pPr>
            <w:r w:rsidRPr="7AD52F4D" w:rsidR="073AEBF5">
              <w:rPr>
                <w:rFonts w:ascii="Arial" w:eastAsia="Arial" w:hAnsi="Arial" w:cs="Arial"/>
                <w:sz w:val="24"/>
                <w:szCs w:val="24"/>
              </w:rPr>
              <w:t>2</w:t>
            </w:r>
          </w:p>
        </w:tc>
      </w:tr>
      <w:tr w14:paraId="21361EA1"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D42EEE4">
            <w:pPr>
              <w:rPr>
                <w:rFonts w:ascii="Arial" w:eastAsia="Arial" w:hAnsi="Arial" w:cs="Arial"/>
                <w:sz w:val="24"/>
                <w:szCs w:val="24"/>
                <w:lang w:val="en-GB"/>
              </w:rPr>
            </w:pPr>
            <w:r w:rsidRPr="2030048C" w:rsidR="073AEBF5">
              <w:rPr>
                <w:rFonts w:ascii="Arial" w:eastAsia="Arial" w:hAnsi="Arial" w:cs="Arial"/>
                <w:sz w:val="24"/>
                <w:szCs w:val="24"/>
                <w:lang w:val="en-GB"/>
              </w:rPr>
              <w:t>Natural Language Processing</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0AB1C58">
            <w:pPr>
              <w:jc w:val="center"/>
              <w:rPr>
                <w:rFonts w:ascii="Arial" w:eastAsia="Arial" w:hAnsi="Arial" w:cs="Arial"/>
                <w:sz w:val="24"/>
                <w:szCs w:val="24"/>
                <w:lang w:val="en-GB"/>
              </w:rPr>
            </w:pPr>
            <w:r w:rsidRPr="2030048C" w:rsidR="073AEBF5">
              <w:rPr>
                <w:rFonts w:ascii="Arial" w:eastAsia="Arial" w:hAnsi="Arial" w:cs="Arial"/>
                <w:sz w:val="24"/>
                <w:szCs w:val="24"/>
                <w:lang w:val="en-GB"/>
              </w:rPr>
              <w:t>CI7525</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3A50777">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F263806">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22C181">
            <w:pPr>
              <w:jc w:val="center"/>
              <w:rPr>
                <w:rFonts w:ascii="Arial" w:eastAsia="Arial" w:hAnsi="Arial" w:cs="Arial"/>
                <w:sz w:val="24"/>
                <w:szCs w:val="24"/>
                <w:lang w:val="en-GB"/>
              </w:rPr>
            </w:pPr>
            <w:r w:rsidRPr="2030048C" w:rsidR="073AEBF5">
              <w:rPr>
                <w:rFonts w:ascii="Arial" w:eastAsia="Arial" w:hAnsi="Arial" w:cs="Arial"/>
                <w:sz w:val="24"/>
                <w:szCs w:val="24"/>
                <w:lang w:val="en-GB"/>
              </w:rPr>
              <w:t>TB2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4924860">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BEAA7D7">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AA1A43D">
            <w:pPr>
              <w:jc w:val="center"/>
              <w:rPr>
                <w:rFonts w:ascii="Arial" w:eastAsia="Arial" w:hAnsi="Arial" w:cs="Arial"/>
                <w:sz w:val="24"/>
                <w:szCs w:val="24"/>
              </w:rPr>
            </w:pPr>
            <w:r w:rsidRPr="7AD52F4D" w:rsidR="073AEBF5">
              <w:rPr>
                <w:rFonts w:ascii="Arial" w:eastAsia="Arial" w:hAnsi="Arial" w:cs="Arial"/>
                <w:sz w:val="24"/>
                <w:szCs w:val="24"/>
              </w:rPr>
              <w:t>2</w:t>
            </w:r>
          </w:p>
        </w:tc>
      </w:tr>
    </w:tbl>
    <w:p w:rsidR="66934EB1" w:rsidP="5C72847F" w14:paraId="51429AB4" w14:textId="4CCC5C4C">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3F933349" w14:textId="43C2D2B2">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22C556D0">
        <w:rPr>
          <w:rFonts w:ascii="Arial" w:eastAsia="Arial" w:hAnsi="Arial" w:cs="Arial"/>
          <w:color w:val="000000" w:themeColor="text1" w:themeShade="FF" w:themeTint="FF"/>
          <w:sz w:val="24"/>
          <w:szCs w:val="24"/>
        </w:rPr>
        <w:t>Exit Awards at Level 7</w:t>
      </w:r>
    </w:p>
    <w:p w:rsidR="66934EB1" w:rsidP="5C72847F" w14:paraId="14DA60C4" w14:textId="4BC9AF03">
      <w:pPr>
        <w:rPr>
          <w:rFonts w:ascii="Arial" w:eastAsia="Arial" w:hAnsi="Arial" w:cs="Arial"/>
          <w:color w:val="0070C0"/>
          <w:sz w:val="24"/>
          <w:szCs w:val="24"/>
        </w:rPr>
      </w:pPr>
    </w:p>
    <w:p w:rsidR="22C556D0" w:rsidRPr="2030048C" w:rsidP="2030048C" w14:paraId="203697D8" w14:textId="4B9BAAF3">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i/>
          <w:iCs/>
          <w:color w:val="C0392B"/>
          <w:sz w:val="17"/>
          <w:szCs w:val="17"/>
        </w:rPr>
        <w:t>PLEASE DELETE IF THERE ARE NO LEVEL 7 MODULES IN THIS COURSE</w:t>
      </w:r>
    </w:p>
    <w:p w:rsidR="22C556D0"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w:t>
      </w:r>
    </w:p>
    <w:p w:rsidR="22C556D0"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17"/>
          <w:szCs w:val="17"/>
        </w:rPr>
        <w:t>Students exiting the programme with 60 level 7 credits are eligible for the award of Postgraduate Certificate.</w:t>
      </w:r>
    </w:p>
    <w:p w:rsidR="22C556D0"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w:t>
      </w:r>
    </w:p>
    <w:p w:rsidR="22C556D0"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17"/>
          <w:szCs w:val="17"/>
        </w:rPr>
        <w:t>Students exiting the programme with 120 level 7 credits are eligible for the award of Postgraduate Diploma.</w:t>
      </w:r>
    </w:p>
    <w:p w:rsidR="22C556D0"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w:t>
      </w:r>
    </w:p>
    <w:p w:rsidR="22C556D0"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C0392B"/>
          <w:sz w:val="17"/>
          <w:szCs w:val="17"/>
        </w:rPr>
        <w:t>(Where appropriate – specify if there are any core modules that students must achieve for either of the exit awards)</w:t>
      </w:r>
    </w:p>
    <w:p w:rsidR="22C556D0"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w:t>
      </w:r>
    </w:p>
    <w:p w:rsidR="22C556D0"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C0392B"/>
          <w:sz w:val="17"/>
          <w:szCs w:val="17"/>
        </w:rPr>
        <w:t>Please note pre-requisite requirements for master’s courses should only be set where there are defined progression points in the course where assessment boards have ratified module outcomes.</w:t>
      </w:r>
    </w:p>
    <w:p w:rsidR="66934EB1" w:rsidP="2030048C" w14:textId="4B9BAAF3">
      <w:pPr>
        <w:rPr>
          <w:rFonts w:ascii="Arial" w:eastAsia="Arial" w:hAnsi="Arial" w:cs="Arial"/>
          <w:color w:val="000000" w:themeColor="text1" w:themeShade="FF" w:themeTint="FF"/>
          <w:sz w:val="24"/>
          <w:szCs w:val="24"/>
          <w:lang w:val="en-GB"/>
        </w:rPr>
      </w:pPr>
    </w:p>
    <w:p w:rsidR="66934EB1" w:rsidP="540725A5" w14:paraId="157FBA1E" w14:textId="4E7BC9F4">
      <w:pPr>
        <w:rPr>
          <w:rFonts w:ascii="Arial" w:eastAsia="Arial" w:hAnsi="Arial" w:cs="Arial"/>
          <w:color w:val="000000" w:themeColor="text1"/>
          <w:sz w:val="24"/>
          <w:szCs w:val="24"/>
        </w:rPr>
      </w:pPr>
    </w:p>
    <w:p w:rsidR="66934EB1" w:rsidRPr="00D92363" w:rsidP="66934EB1" w14:textId="01ADAC37">
      <w:pPr>
        <w:rPr>
          <w:rFonts w:ascii="Arial" w:eastAsia="Arial" w:hAnsi="Arial" w:cs="Arial"/>
          <w:color w:val="FF0000"/>
        </w:rPr>
      </w:pPr>
    </w:p>
    <w:p w:rsidR="66934EB1" w:rsidP="2030048C"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MSc</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Artificial Intelligence with Professional Placement</w:t>
      </w:r>
    </w:p>
    <w:p w:rsidR="008B5CAF" w:rsidRPr="008B5CAF" w:rsidP="008B5CAF" w14:textId="77777777">
      <w:pPr>
        <w:rPr>
          <w:rFonts w:eastAsia="Arial"/>
        </w:rPr>
      </w:pPr>
    </w:p>
    <w:p w:rsidR="035B6837" w:rsidP="2030048C" w14:textId="0280762A">
      <w:pPr>
        <w:rPr>
          <w:rFonts w:ascii="Arial" w:eastAsia="Arial" w:hAnsi="Arial" w:cs="Arial"/>
          <w:color w:val="FF0000"/>
          <w:sz w:val="24"/>
          <w:szCs w:val="24"/>
          <w:lang w:val="en-GB"/>
        </w:rPr>
      </w:pPr>
    </w:p>
    <w:tbl>
      <w:tblPr>
        <w:tblW w:w="9102"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50"/>
        <w:gridCol w:w="900"/>
        <w:gridCol w:w="855"/>
        <w:gridCol w:w="1290"/>
        <w:gridCol w:w="1425"/>
        <w:gridCol w:w="840"/>
        <w:gridCol w:w="780"/>
      </w:tblGrid>
      <w:tr w14:paraId="71AFE380" w14:textId="77777777" w:rsidTr="2030048C">
        <w:tblPrEx>
          <w:tblW w:w="9102" w:type="dxa"/>
          <w:tblLayout w:type="fixed"/>
          <w:tblLook w:val="04A0"/>
        </w:tblPrEx>
        <w:trPr>
          <w:trHeight w:val="300"/>
        </w:trPr>
        <w:tc>
          <w:tcPr>
            <w:tcW w:w="9102"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7DED4979">
            <w:pPr>
              <w:rPr>
                <w:rFonts w:ascii="Arial" w:eastAsia="Arial" w:hAnsi="Arial" w:cs="Arial"/>
                <w:sz w:val="24"/>
                <w:szCs w:val="24"/>
              </w:rPr>
            </w:pPr>
            <w:r w:rsidRPr="540725A5" w:rsidR="073AEBF5">
              <w:rPr>
                <w:rFonts w:ascii="Arial" w:eastAsia="Arial" w:hAnsi="Arial" w:cs="Arial"/>
                <w:b/>
                <w:bCs/>
                <w:sz w:val="24"/>
                <w:szCs w:val="24"/>
              </w:rPr>
              <w:t>Level 7</w:t>
            </w:r>
          </w:p>
        </w:tc>
      </w:tr>
      <w:tr w14:paraId="139AD8FC" w14:textId="77777777" w:rsidTr="2030048C">
        <w:tblPrEx>
          <w:tblW w:w="9102" w:type="dxa"/>
          <w:tblLayout w:type="fixed"/>
          <w:tblLook w:val="04A0"/>
        </w:tblPrEx>
        <w:trPr>
          <w:trHeight w:val="300"/>
        </w:trPr>
        <w:tc>
          <w:tcPr>
            <w:tcW w:w="9102"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textId="04AD99BB">
            <w:pPr>
              <w:rPr>
                <w:rFonts w:ascii="Arial" w:eastAsia="Arial" w:hAnsi="Arial" w:cs="Arial"/>
                <w:sz w:val="24"/>
                <w:szCs w:val="24"/>
                <w:lang w:val="en-GB"/>
              </w:rPr>
            </w:pPr>
            <w:r w:rsidRPr="2030048C" w:rsidR="073AEBF5">
              <w:rPr>
                <w:rFonts w:ascii="Arial" w:eastAsia="Arial" w:hAnsi="Arial" w:cs="Arial"/>
                <w:b/>
                <w:bCs/>
                <w:sz w:val="24"/>
                <w:szCs w:val="24"/>
                <w:lang w:val="en-GB"/>
              </w:rPr>
              <w:t>MSc</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Artificial Intelligence with Professional Placement</w:t>
            </w:r>
          </w:p>
        </w:tc>
      </w:tr>
      <w:tr w14:paraId="17F545ED"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5D3159E8">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370DEB0D">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0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7632641C">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textId="32058C1F">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5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7589CBB4">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9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7BC73E54">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067A2623">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8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0904B65F">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7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10C59919">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0955DF20"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Applied Data Programming</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CI7340</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TB1</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r w14:paraId="0955DF21"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Big Data and Data Mining</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CI7524</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TB1</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2</w:t>
            </w:r>
          </w:p>
        </w:tc>
      </w:tr>
      <w:tr w14:paraId="0955DF22"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Ethics and Regulation of Artificial Intelligence</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CI7522</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TB1</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r w14:paraId="0955DF23"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Machine Learning and Deep Learning</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CI7521</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TB2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r w14:paraId="0955DF24"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Professional Placement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CI7900</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120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TB3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2</w:t>
            </w:r>
          </w:p>
        </w:tc>
      </w:tr>
      <w:tr w14:paraId="0955DF25"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Project Dissertation</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CI7000</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60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TB1 and TB2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2</w:t>
            </w:r>
          </w:p>
        </w:tc>
      </w:tr>
      <w:tr w14:paraId="672489F4"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5B39F523">
            <w:pPr>
              <w:rPr>
                <w:rFonts w:ascii="Arial" w:eastAsia="Arial" w:hAnsi="Arial" w:cs="Arial"/>
                <w:sz w:val="24"/>
                <w:szCs w:val="24"/>
              </w:rPr>
            </w:pPr>
            <w:r w:rsidRPr="7AD52F4D" w:rsidR="0B91E765">
              <w:rPr>
                <w:rFonts w:ascii="Arial" w:eastAsia="Arial" w:hAnsi="Arial" w:cs="Arial"/>
                <w:b/>
                <w:bCs/>
                <w:sz w:val="24"/>
                <w:szCs w:val="24"/>
              </w:rPr>
              <w:t xml:space="preserve"> </w:t>
            </w:r>
            <w:r w:rsidRPr="7AD52F4D" w:rsidR="073AEBF5">
              <w:rPr>
                <w:rFonts w:ascii="Arial" w:eastAsia="Arial" w:hAnsi="Arial" w:cs="Arial"/>
                <w:b/>
                <w:bCs/>
                <w:sz w:val="24"/>
                <w:szCs w:val="24"/>
              </w:rPr>
              <w:t>Optional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2A8659F8">
            <w:pPr>
              <w:jc w:val="center"/>
              <w:rPr>
                <w:rFonts w:ascii="Arial" w:eastAsia="Arial" w:hAnsi="Arial" w:cs="Arial"/>
                <w:sz w:val="24"/>
                <w:szCs w:val="24"/>
              </w:rPr>
            </w:pPr>
          </w:p>
        </w:tc>
        <w:tc>
          <w:tcPr>
            <w:tcW w:w="90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1FDDCB01">
            <w:pPr>
              <w:jc w:val="center"/>
              <w:rPr>
                <w:rFonts w:ascii="Arial" w:eastAsia="Arial" w:hAnsi="Arial" w:cs="Arial"/>
                <w:sz w:val="24"/>
                <w:szCs w:val="24"/>
              </w:rPr>
            </w:pPr>
          </w:p>
        </w:tc>
        <w:tc>
          <w:tcPr>
            <w:tcW w:w="85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7115D7A1">
            <w:pPr>
              <w:jc w:val="center"/>
              <w:rPr>
                <w:rFonts w:ascii="Arial" w:eastAsia="Arial" w:hAnsi="Arial" w:cs="Arial"/>
                <w:sz w:val="24"/>
                <w:szCs w:val="24"/>
              </w:rPr>
            </w:pPr>
          </w:p>
        </w:tc>
        <w:tc>
          <w:tcPr>
            <w:tcW w:w="129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51CB6F90">
            <w:pPr>
              <w:jc w:val="center"/>
              <w:rPr>
                <w:rFonts w:ascii="Arial" w:eastAsia="Arial" w:hAnsi="Arial" w:cs="Arial"/>
                <w:sz w:val="24"/>
                <w:szCs w:val="24"/>
              </w:rPr>
            </w:pP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4565A23F">
            <w:pPr>
              <w:jc w:val="center"/>
              <w:rPr>
                <w:rFonts w:ascii="Arial" w:eastAsia="Arial" w:hAnsi="Arial" w:cs="Arial"/>
                <w:sz w:val="24"/>
                <w:szCs w:val="24"/>
              </w:rPr>
            </w:pPr>
          </w:p>
        </w:tc>
        <w:tc>
          <w:tcPr>
            <w:tcW w:w="8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3C0EB01E">
            <w:pPr>
              <w:jc w:val="center"/>
              <w:rPr>
                <w:rFonts w:ascii="Arial" w:eastAsia="Arial" w:hAnsi="Arial" w:cs="Arial"/>
                <w:sz w:val="24"/>
                <w:szCs w:val="24"/>
              </w:rPr>
            </w:pPr>
          </w:p>
        </w:tc>
        <w:tc>
          <w:tcPr>
            <w:tcW w:w="7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694F06F4">
            <w:pPr>
              <w:jc w:val="center"/>
              <w:rPr>
                <w:rFonts w:ascii="Arial" w:eastAsia="Arial" w:hAnsi="Arial" w:cs="Arial"/>
                <w:sz w:val="24"/>
                <w:szCs w:val="24"/>
              </w:rPr>
            </w:pPr>
          </w:p>
        </w:tc>
      </w:tr>
      <w:tr w14:paraId="21361EA2"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D42EEE4">
            <w:pPr>
              <w:rPr>
                <w:rFonts w:ascii="Arial" w:eastAsia="Arial" w:hAnsi="Arial" w:cs="Arial"/>
                <w:sz w:val="24"/>
                <w:szCs w:val="24"/>
                <w:lang w:val="en-GB"/>
              </w:rPr>
            </w:pPr>
            <w:r w:rsidRPr="2030048C" w:rsidR="073AEBF5">
              <w:rPr>
                <w:rFonts w:ascii="Arial" w:eastAsia="Arial" w:hAnsi="Arial" w:cs="Arial"/>
                <w:sz w:val="24"/>
                <w:szCs w:val="24"/>
                <w:lang w:val="en-GB"/>
              </w:rPr>
              <w:t>Computer Vision</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0AB1C58">
            <w:pPr>
              <w:jc w:val="center"/>
              <w:rPr>
                <w:rFonts w:ascii="Arial" w:eastAsia="Arial" w:hAnsi="Arial" w:cs="Arial"/>
                <w:sz w:val="24"/>
                <w:szCs w:val="24"/>
                <w:lang w:val="en-GB"/>
              </w:rPr>
            </w:pPr>
            <w:r w:rsidRPr="2030048C" w:rsidR="073AEBF5">
              <w:rPr>
                <w:rFonts w:ascii="Arial" w:eastAsia="Arial" w:hAnsi="Arial" w:cs="Arial"/>
                <w:sz w:val="24"/>
                <w:szCs w:val="24"/>
                <w:lang w:val="en-GB"/>
              </w:rPr>
              <w:t>CI7523</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3A50777">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F263806">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22C181">
            <w:pPr>
              <w:jc w:val="center"/>
              <w:rPr>
                <w:rFonts w:ascii="Arial" w:eastAsia="Arial" w:hAnsi="Arial" w:cs="Arial"/>
                <w:sz w:val="24"/>
                <w:szCs w:val="24"/>
                <w:lang w:val="en-GB"/>
              </w:rPr>
            </w:pPr>
            <w:r w:rsidRPr="2030048C" w:rsidR="073AEBF5">
              <w:rPr>
                <w:rFonts w:ascii="Arial" w:eastAsia="Arial" w:hAnsi="Arial" w:cs="Arial"/>
                <w:sz w:val="24"/>
                <w:szCs w:val="24"/>
                <w:lang w:val="en-GB"/>
              </w:rPr>
              <w:t>TB2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4924860">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BEAA7D7">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AA1A43D">
            <w:pPr>
              <w:jc w:val="center"/>
              <w:rPr>
                <w:rFonts w:ascii="Arial" w:eastAsia="Arial" w:hAnsi="Arial" w:cs="Arial"/>
                <w:sz w:val="24"/>
                <w:szCs w:val="24"/>
              </w:rPr>
            </w:pPr>
            <w:r w:rsidRPr="7AD52F4D" w:rsidR="073AEBF5">
              <w:rPr>
                <w:rFonts w:ascii="Arial" w:eastAsia="Arial" w:hAnsi="Arial" w:cs="Arial"/>
                <w:sz w:val="24"/>
                <w:szCs w:val="24"/>
              </w:rPr>
              <w:t>2</w:t>
            </w:r>
          </w:p>
        </w:tc>
      </w:tr>
      <w:tr w14:paraId="21361EA3"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D42EEE4">
            <w:pPr>
              <w:rPr>
                <w:rFonts w:ascii="Arial" w:eastAsia="Arial" w:hAnsi="Arial" w:cs="Arial"/>
                <w:sz w:val="24"/>
                <w:szCs w:val="24"/>
                <w:lang w:val="en-GB"/>
              </w:rPr>
            </w:pPr>
            <w:r w:rsidRPr="2030048C" w:rsidR="073AEBF5">
              <w:rPr>
                <w:rFonts w:ascii="Arial" w:eastAsia="Arial" w:hAnsi="Arial" w:cs="Arial"/>
                <w:sz w:val="24"/>
                <w:szCs w:val="24"/>
                <w:lang w:val="en-GB"/>
              </w:rPr>
              <w:t>Cyber Security and Artificial Intelligence Applications</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0AB1C58">
            <w:pPr>
              <w:jc w:val="center"/>
              <w:rPr>
                <w:rFonts w:ascii="Arial" w:eastAsia="Arial" w:hAnsi="Arial" w:cs="Arial"/>
                <w:sz w:val="24"/>
                <w:szCs w:val="24"/>
                <w:lang w:val="en-GB"/>
              </w:rPr>
            </w:pPr>
            <w:r w:rsidRPr="2030048C" w:rsidR="073AEBF5">
              <w:rPr>
                <w:rFonts w:ascii="Arial" w:eastAsia="Arial" w:hAnsi="Arial" w:cs="Arial"/>
                <w:sz w:val="24"/>
                <w:szCs w:val="24"/>
                <w:lang w:val="en-GB"/>
              </w:rPr>
              <w:t>CI7526</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3A50777">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F263806">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22C181">
            <w:pPr>
              <w:jc w:val="center"/>
              <w:rPr>
                <w:rFonts w:ascii="Arial" w:eastAsia="Arial" w:hAnsi="Arial" w:cs="Arial"/>
                <w:sz w:val="24"/>
                <w:szCs w:val="24"/>
                <w:lang w:val="en-GB"/>
              </w:rPr>
            </w:pPr>
            <w:r w:rsidRPr="2030048C" w:rsidR="073AEBF5">
              <w:rPr>
                <w:rFonts w:ascii="Arial" w:eastAsia="Arial" w:hAnsi="Arial" w:cs="Arial"/>
                <w:sz w:val="24"/>
                <w:szCs w:val="24"/>
                <w:lang w:val="en-GB"/>
              </w:rPr>
              <w:t>TB2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4924860">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BEAA7D7">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AA1A43D">
            <w:pPr>
              <w:jc w:val="center"/>
              <w:rPr>
                <w:rFonts w:ascii="Arial" w:eastAsia="Arial" w:hAnsi="Arial" w:cs="Arial"/>
                <w:sz w:val="24"/>
                <w:szCs w:val="24"/>
              </w:rPr>
            </w:pPr>
            <w:r w:rsidRPr="7AD52F4D" w:rsidR="073AEBF5">
              <w:rPr>
                <w:rFonts w:ascii="Arial" w:eastAsia="Arial" w:hAnsi="Arial" w:cs="Arial"/>
                <w:sz w:val="24"/>
                <w:szCs w:val="24"/>
              </w:rPr>
              <w:t>2</w:t>
            </w:r>
          </w:p>
        </w:tc>
      </w:tr>
      <w:tr w14:paraId="21361EA4"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D42EEE4">
            <w:pPr>
              <w:rPr>
                <w:rFonts w:ascii="Arial" w:eastAsia="Arial" w:hAnsi="Arial" w:cs="Arial"/>
                <w:sz w:val="24"/>
                <w:szCs w:val="24"/>
                <w:lang w:val="en-GB"/>
              </w:rPr>
            </w:pPr>
            <w:r w:rsidRPr="2030048C" w:rsidR="073AEBF5">
              <w:rPr>
                <w:rFonts w:ascii="Arial" w:eastAsia="Arial" w:hAnsi="Arial" w:cs="Arial"/>
                <w:sz w:val="24"/>
                <w:szCs w:val="24"/>
                <w:lang w:val="en-GB"/>
              </w:rPr>
              <w:t>Natural Language Processing</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0AB1C58">
            <w:pPr>
              <w:jc w:val="center"/>
              <w:rPr>
                <w:rFonts w:ascii="Arial" w:eastAsia="Arial" w:hAnsi="Arial" w:cs="Arial"/>
                <w:sz w:val="24"/>
                <w:szCs w:val="24"/>
                <w:lang w:val="en-GB"/>
              </w:rPr>
            </w:pPr>
            <w:r w:rsidRPr="2030048C" w:rsidR="073AEBF5">
              <w:rPr>
                <w:rFonts w:ascii="Arial" w:eastAsia="Arial" w:hAnsi="Arial" w:cs="Arial"/>
                <w:sz w:val="24"/>
                <w:szCs w:val="24"/>
                <w:lang w:val="en-GB"/>
              </w:rPr>
              <w:t>CI7525</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3A50777">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F263806">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22C181">
            <w:pPr>
              <w:jc w:val="center"/>
              <w:rPr>
                <w:rFonts w:ascii="Arial" w:eastAsia="Arial" w:hAnsi="Arial" w:cs="Arial"/>
                <w:sz w:val="24"/>
                <w:szCs w:val="24"/>
                <w:lang w:val="en-GB"/>
              </w:rPr>
            </w:pPr>
            <w:r w:rsidRPr="2030048C" w:rsidR="073AEBF5">
              <w:rPr>
                <w:rFonts w:ascii="Arial" w:eastAsia="Arial" w:hAnsi="Arial" w:cs="Arial"/>
                <w:sz w:val="24"/>
                <w:szCs w:val="24"/>
                <w:lang w:val="en-GB"/>
              </w:rPr>
              <w:t>TB2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4924860">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BEAA7D7">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AA1A43D">
            <w:pPr>
              <w:jc w:val="center"/>
              <w:rPr>
                <w:rFonts w:ascii="Arial" w:eastAsia="Arial" w:hAnsi="Arial" w:cs="Arial"/>
                <w:sz w:val="24"/>
                <w:szCs w:val="24"/>
              </w:rPr>
            </w:pPr>
            <w:r w:rsidRPr="7AD52F4D" w:rsidR="073AEBF5">
              <w:rPr>
                <w:rFonts w:ascii="Arial" w:eastAsia="Arial" w:hAnsi="Arial" w:cs="Arial"/>
                <w:sz w:val="24"/>
                <w:szCs w:val="24"/>
              </w:rPr>
              <w:t>2</w:t>
            </w:r>
          </w:p>
        </w:tc>
      </w:tr>
    </w:tbl>
    <w:p w:rsidR="66934EB1" w:rsidP="5C72847F" w14:textId="4CCC5C4C">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textId="43C2D2B2">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22C556D0">
        <w:rPr>
          <w:rFonts w:ascii="Arial" w:eastAsia="Arial" w:hAnsi="Arial" w:cs="Arial"/>
          <w:color w:val="000000" w:themeColor="text1" w:themeShade="FF" w:themeTint="FF"/>
          <w:sz w:val="24"/>
          <w:szCs w:val="24"/>
        </w:rPr>
        <w:t>Exit Awards at Level 7</w:t>
      </w:r>
    </w:p>
    <w:p w:rsidR="66934EB1" w:rsidP="5C72847F" w14:textId="4BC9AF03">
      <w:pPr>
        <w:rPr>
          <w:rFonts w:ascii="Arial" w:eastAsia="Arial" w:hAnsi="Arial" w:cs="Arial"/>
          <w:color w:val="0070C0"/>
          <w:sz w:val="24"/>
          <w:szCs w:val="24"/>
        </w:rPr>
      </w:pPr>
    </w:p>
    <w:p w:rsidR="22C556D0" w:rsidRPr="2030048C" w:rsidP="2030048C" w14:textId="4B9BAAF3">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i/>
          <w:iCs/>
          <w:color w:val="C0392B"/>
          <w:sz w:val="17"/>
          <w:szCs w:val="17"/>
        </w:rPr>
        <w:t>PLEASE DELETE IF THERE ARE NO LEVEL 7 MODULES IN THIS COURSE</w:t>
      </w:r>
    </w:p>
    <w:p w:rsidR="22C556D0"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w:t>
      </w:r>
    </w:p>
    <w:p w:rsidR="22C556D0"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17"/>
          <w:szCs w:val="17"/>
        </w:rPr>
        <w:t>Students exiting the programme with 60 level 7 credits are eligible for the award of Postgraduate Certificate.</w:t>
      </w:r>
    </w:p>
    <w:p w:rsidR="22C556D0"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w:t>
      </w:r>
    </w:p>
    <w:p w:rsidR="22C556D0"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17"/>
          <w:szCs w:val="17"/>
        </w:rPr>
        <w:t>Students exiting the programme with 120 level 7 credits are eligible for the award of Postgraduate Diploma.</w:t>
      </w:r>
    </w:p>
    <w:p w:rsidR="22C556D0"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w:t>
      </w:r>
    </w:p>
    <w:p w:rsidR="22C556D0"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C0392B"/>
          <w:sz w:val="17"/>
          <w:szCs w:val="17"/>
        </w:rPr>
        <w:t>(Where appropriate – specify if there are any core modules that students must achieve for either of the exit awards)</w:t>
      </w:r>
    </w:p>
    <w:p w:rsidR="22C556D0"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w:t>
      </w:r>
    </w:p>
    <w:p w:rsidR="22C556D0"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C0392B"/>
          <w:sz w:val="17"/>
          <w:szCs w:val="17"/>
        </w:rPr>
        <w:t>Please note pre-requisite requirements for master’s courses should only be set where there are defined progression points in the course where assessment boards have ratified module outcomes.</w:t>
      </w:r>
    </w:p>
    <w:p w:rsidR="66934EB1" w:rsidP="2030048C" w14:textId="4B9BAAF3">
      <w:pPr>
        <w:rPr>
          <w:rFonts w:ascii="Arial" w:eastAsia="Arial" w:hAnsi="Arial" w:cs="Arial"/>
          <w:color w:val="000000" w:themeColor="text1" w:themeShade="FF" w:themeTint="FF"/>
          <w:sz w:val="24"/>
          <w:szCs w:val="24"/>
          <w:lang w:val="en-GB"/>
        </w:rPr>
      </w:pPr>
    </w:p>
    <w:p w:rsidR="66934EB1" w:rsidP="540725A5" w14:textId="4E7BC9F4">
      <w:pPr>
        <w:rPr>
          <w:rFonts w:ascii="Arial" w:eastAsia="Arial" w:hAnsi="Arial" w:cs="Arial"/>
          <w:color w:val="000000" w:themeColor="text1"/>
          <w:sz w:val="24"/>
          <w:szCs w:val="24"/>
        </w:rPr>
      </w:pPr>
    </w:p>
    <w:p w:rsidR="035B6837" w:rsidP="540725A5" w14:paraId="7E92029B" w14:textId="7B97FD11">
      <w:pPr>
        <w:rPr>
          <w:rFonts w:ascii="Arial" w:eastAsia="Arial" w:hAnsi="Arial" w:cs="Arial"/>
          <w:color w:val="FF0000"/>
          <w:sz w:val="24"/>
          <w:szCs w:val="24"/>
        </w:rPr>
      </w:pPr>
    </w:p>
    <w:p w:rsidR="00863477" w:rsidRPr="000765B1" w:rsidP="00A92C9B" w14:paraId="1CFE9482" w14:textId="77777777">
      <w:pPr>
        <w:rPr>
          <w:rFonts w:ascii="Arial" w:hAnsi="Arial" w:cs="Arial"/>
          <w:color w:val="FF0000"/>
          <w:sz w:val="22"/>
          <w:szCs w:val="22"/>
        </w:rPr>
      </w:pPr>
    </w:p>
    <w:p w:rsidR="00A92C9B" w:rsidRPr="000765B1" w:rsidP="540725A5" w14:paraId="7AD151EF" w14:textId="7F4E7949">
      <w:pPr>
        <w:numPr>
          <w:ilvl w:val="0"/>
          <w:numId w:val="10"/>
        </w:numPr>
        <w:rPr>
          <w:rFonts w:ascii="Arial" w:eastAsia="Arial" w:hAnsi="Arial" w:cs="Arial"/>
          <w:b/>
          <w:bCs/>
          <w:sz w:val="24"/>
          <w:szCs w:val="24"/>
        </w:rPr>
      </w:pPr>
      <w:r w:rsidRPr="540725A5" w:rsidR="401310E5">
        <w:rPr>
          <w:rFonts w:ascii="Arial" w:eastAsia="Arial" w:hAnsi="Arial" w:cs="Arial"/>
          <w:b/>
          <w:bCs/>
          <w:sz w:val="24"/>
          <w:szCs w:val="24"/>
        </w:rPr>
        <w:t>Teaching, Learning and Assessment</w:t>
      </w:r>
    </w:p>
    <w:p w:rsidR="00A92C9B" w:rsidRPr="000765B1" w:rsidP="540725A5" w14:paraId="4B41455E" w14:textId="77777777">
      <w:pPr>
        <w:rPr>
          <w:rFonts w:ascii="Arial" w:eastAsia="Arial" w:hAnsi="Arial" w:cs="Arial"/>
          <w:b/>
          <w:bCs/>
          <w:sz w:val="24"/>
          <w:szCs w:val="24"/>
        </w:rPr>
      </w:pPr>
    </w:p>
    <w:p w:rsidRPr="2030048C" w:rsidP="2030048C" w14:paraId="3E056825" w14:textId="77777777">
      <w:pPr>
        <w:rPr>
          <w:rFonts w:ascii="Arial" w:eastAsia="Arial" w:hAnsi="Arial" w:cs="Arial"/>
          <w:sz w:val="24"/>
          <w:szCs w:val="24"/>
        </w:rPr>
      </w:pPr>
      <w:r w:rsidRPr="2030048C">
        <w:rPr>
          <w:rFonts w:ascii="Arial" w:eastAsia="Arial" w:hAnsi="Arial" w:cs="Arial"/>
          <w:sz w:val="24"/>
          <w:szCs w:val="24"/>
        </w:rPr>
        <w:t>Students on postgraduate courses in the School of CSM come from diverse social, cultural and educational backgrounds and their past learning experiences are varied. The School’s broad strategy of aiming for problem-centred teaching and accessible, relevant (authentic) artefact-based assessment (assessment of learning by doing/creating) was created in recognition of this. The course adopts the University’s Inclusive Curriculum Design Principles to cater for this diversity and define the approaches to learning, teaching and assessment (LTA), pastoral care and employability with the following broad principles:</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 xml:space="preserve">An inclusive curriculum with the student at the heart of the learning process encouraging choice in their focussed topics for investigation within the prescribed module assignment formats (where practical) and sharing experiences and perspectives within the course through discussion and presentation of results.  </w:t>
      </w:r>
    </w:p>
    <w:p w:rsidRPr="2030048C" w:rsidP="2030048C">
      <w:pPr>
        <w:numPr>
          <w:ilvl w:val="1"/>
          <w:numId w:val="15"/>
        </w:numPr>
        <w:ind w:left="1440" w:hanging="360"/>
        <w:jc w:val="left"/>
        <w:rPr>
          <w:rFonts w:ascii="Arial" w:eastAsia="Arial" w:hAnsi="Arial" w:cs="Arial"/>
          <w:sz w:val="24"/>
          <w:szCs w:val="24"/>
        </w:rPr>
      </w:pPr>
      <w:r w:rsidRPr="2030048C">
        <w:rPr>
          <w:rFonts w:ascii="Arial" w:eastAsia="Arial" w:hAnsi="Arial" w:cs="Arial"/>
          <w:sz w:val="24"/>
          <w:szCs w:val="24"/>
        </w:rPr>
        <w:t xml:space="preserve">Module descriptors adopt problem-centred approaches which in turn facilitate an inclusive learning environment. </w:t>
      </w:r>
    </w:p>
    <w:p w:rsidRPr="2030048C" w:rsidP="2030048C">
      <w:pPr>
        <w:numPr>
          <w:ilvl w:val="1"/>
          <w:numId w:val="15"/>
        </w:numPr>
        <w:ind w:left="1440" w:hanging="360"/>
        <w:jc w:val="left"/>
        <w:rPr>
          <w:rFonts w:ascii="Arial" w:eastAsia="Arial" w:hAnsi="Arial" w:cs="Arial"/>
          <w:sz w:val="24"/>
          <w:szCs w:val="24"/>
        </w:rPr>
      </w:pPr>
      <w:r w:rsidRPr="2030048C">
        <w:rPr>
          <w:rFonts w:ascii="Arial" w:eastAsia="Arial" w:hAnsi="Arial" w:cs="Arial"/>
          <w:sz w:val="24"/>
          <w:szCs w:val="24"/>
        </w:rPr>
        <w:t>Curricula and approaches to LTA allow for expression of cohorts’ experiences and perspectives, ultimately for sharing and shaping understanding together.  Modules and the dissertation challenge students’ epistemological and ontological approaches to the study of Artificial Intelligence, including software and its legal, social and ethical aspects and the impact on society to develop approaches to critical evaluation of current and future knowledge.</w:t>
      </w:r>
    </w:p>
    <w:p w:rsidRPr="2030048C" w:rsidP="2030048C">
      <w:pPr>
        <w:numPr>
          <w:ilvl w:val="1"/>
          <w:numId w:val="15"/>
        </w:numPr>
        <w:ind w:left="1440" w:hanging="360"/>
        <w:jc w:val="left"/>
        <w:rPr>
          <w:rFonts w:ascii="Arial" w:eastAsia="Arial" w:hAnsi="Arial" w:cs="Arial"/>
          <w:sz w:val="24"/>
          <w:szCs w:val="24"/>
        </w:rPr>
      </w:pPr>
      <w:r w:rsidRPr="2030048C">
        <w:rPr>
          <w:rFonts w:ascii="Arial" w:eastAsia="Arial" w:hAnsi="Arial" w:cs="Arial"/>
          <w:sz w:val="24"/>
          <w:szCs w:val="24"/>
        </w:rPr>
        <w:t>Teaching sessions are problem-centred, predominantly workshop-based, and necessarily interactive to make best use of the intensive weeks of study interspersed with directed study. Workshops and the use of the VLE (or other cohort-inspired networking tools) allow students to investigate and share their understanding of new concepts, techniques and technologies. This approach is also designed to enhance their practical competency and confidence when dealing with a range of requirements.</w:t>
      </w:r>
    </w:p>
    <w:p w:rsidRPr="2030048C" w:rsidP="2030048C">
      <w:pPr>
        <w:numPr>
          <w:ilvl w:val="1"/>
          <w:numId w:val="15"/>
        </w:numPr>
        <w:ind w:left="1440" w:hanging="360"/>
        <w:jc w:val="left"/>
        <w:rPr>
          <w:rFonts w:ascii="Arial" w:eastAsia="Arial" w:hAnsi="Arial" w:cs="Arial"/>
          <w:sz w:val="24"/>
          <w:szCs w:val="24"/>
        </w:rPr>
      </w:pPr>
      <w:r w:rsidRPr="2030048C">
        <w:rPr>
          <w:rFonts w:ascii="Arial" w:eastAsia="Arial" w:hAnsi="Arial" w:cs="Arial"/>
          <w:sz w:val="24"/>
          <w:szCs w:val="24"/>
        </w:rPr>
        <w:t>The delivery is research informed, taking advantage of CSM’s diverse research portfolio, dynamically updated in accordance with advances in the field.</w:t>
      </w:r>
    </w:p>
    <w:p w:rsidRPr="2030048C" w:rsidP="2030048C">
      <w:pPr>
        <w:numPr>
          <w:ilvl w:val="1"/>
          <w:numId w:val="15"/>
        </w:numPr>
        <w:ind w:left="1440" w:hanging="360"/>
        <w:jc w:val="left"/>
        <w:rPr>
          <w:rFonts w:ascii="Arial" w:eastAsia="Arial" w:hAnsi="Arial" w:cs="Arial"/>
          <w:sz w:val="24"/>
          <w:szCs w:val="24"/>
        </w:rPr>
      </w:pPr>
      <w:r w:rsidRPr="2030048C">
        <w:rPr>
          <w:rFonts w:ascii="Arial" w:eastAsia="Arial" w:hAnsi="Arial" w:cs="Arial"/>
          <w:sz w:val="24"/>
          <w:szCs w:val="24"/>
        </w:rPr>
        <w:t>Modules incorporate opportunities to explore current developments in the field, in practice and applied settings incorporating student perspectives, real world situations, problem solving and task based learning.  Content includes the opportunity for students to personalise the topics being explored and allow them to adapt summative assessments towards their personal interests and motivations, where practical in module assignments as well as the dissertation.</w:t>
      </w:r>
    </w:p>
    <w:p w:rsidRPr="2030048C" w:rsidP="2030048C">
      <w:pPr>
        <w:numPr>
          <w:ilvl w:val="1"/>
          <w:numId w:val="15"/>
        </w:numPr>
        <w:ind w:left="1440" w:hanging="360"/>
        <w:jc w:val="left"/>
        <w:rPr>
          <w:rFonts w:ascii="Arial" w:eastAsia="Arial" w:hAnsi="Arial" w:cs="Arial"/>
          <w:sz w:val="24"/>
          <w:szCs w:val="24"/>
        </w:rPr>
      </w:pPr>
      <w:r w:rsidRPr="2030048C">
        <w:rPr>
          <w:rFonts w:ascii="Arial" w:eastAsia="Arial" w:hAnsi="Arial" w:cs="Arial"/>
          <w:sz w:val="24"/>
          <w:szCs w:val="24"/>
        </w:rPr>
        <w:t>Teaching teams draw on the academic strengths and research interests of staff and use invited speakers and experts from research and industry to bolster the curriculum.  This offers students up-to-date learning experiences from experts in these areas.</w:t>
      </w:r>
    </w:p>
    <w:p w:rsidRPr="2030048C" w:rsidP="2030048C">
      <w:pPr>
        <w:numPr>
          <w:ilvl w:val="1"/>
          <w:numId w:val="15"/>
        </w:numPr>
        <w:ind w:left="1440" w:hanging="360"/>
        <w:jc w:val="left"/>
        <w:rPr>
          <w:rFonts w:ascii="Arial" w:eastAsia="Arial" w:hAnsi="Arial" w:cs="Arial"/>
          <w:sz w:val="24"/>
          <w:szCs w:val="24"/>
        </w:rPr>
      </w:pPr>
      <w:r w:rsidRPr="2030048C">
        <w:rPr>
          <w:rFonts w:ascii="Arial" w:eastAsia="Arial" w:hAnsi="Arial" w:cs="Arial"/>
          <w:sz w:val="24"/>
          <w:szCs w:val="24"/>
        </w:rPr>
        <w:t xml:space="preserve">Students complete their MSc by conducting an individualised capstone research project, designed in collaboration with the Artificial Intelligence team. </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Assessment for learning (rather than solely of learning) enabling an inclusive student perspective in their design and application, permitting a degree of individual choice and direction for assessed tasks work.</w:t>
      </w:r>
    </w:p>
    <w:p w:rsidRPr="2030048C" w:rsidP="2030048C">
      <w:pPr>
        <w:numPr>
          <w:ilvl w:val="1"/>
          <w:numId w:val="15"/>
        </w:numPr>
        <w:ind w:left="1440" w:hanging="360"/>
        <w:jc w:val="left"/>
        <w:rPr>
          <w:rFonts w:ascii="Arial" w:eastAsia="Arial" w:hAnsi="Arial" w:cs="Arial"/>
          <w:sz w:val="24"/>
          <w:szCs w:val="24"/>
        </w:rPr>
      </w:pPr>
      <w:r w:rsidRPr="2030048C">
        <w:rPr>
          <w:rFonts w:ascii="Arial" w:eastAsia="Arial" w:hAnsi="Arial" w:cs="Arial"/>
          <w:sz w:val="24"/>
          <w:szCs w:val="24"/>
        </w:rPr>
        <w:t>All assessments have been designed at level 7, as appropriate for the Artificial Intelligence MSc, to be inclusive, accessible, artefact-based and authentic to the field.</w:t>
      </w:r>
    </w:p>
    <w:p w:rsidRPr="2030048C" w:rsidP="2030048C">
      <w:pPr>
        <w:numPr>
          <w:ilvl w:val="1"/>
          <w:numId w:val="15"/>
        </w:numPr>
        <w:ind w:left="1440" w:hanging="360"/>
        <w:jc w:val="left"/>
        <w:rPr>
          <w:rFonts w:ascii="Arial" w:eastAsia="Arial" w:hAnsi="Arial" w:cs="Arial"/>
          <w:sz w:val="24"/>
          <w:szCs w:val="24"/>
        </w:rPr>
      </w:pPr>
      <w:r w:rsidRPr="2030048C">
        <w:rPr>
          <w:rFonts w:ascii="Arial" w:eastAsia="Arial" w:hAnsi="Arial" w:cs="Arial"/>
          <w:sz w:val="24"/>
          <w:szCs w:val="24"/>
        </w:rPr>
        <w:t>Students’ induction at the start of the course includes an introduction to the language of UK HEI assessment and the tools used to measure the quality of their academic performance.</w:t>
      </w:r>
    </w:p>
    <w:p w:rsidRPr="2030048C" w:rsidP="2030048C">
      <w:pPr>
        <w:numPr>
          <w:ilvl w:val="1"/>
          <w:numId w:val="15"/>
        </w:numPr>
        <w:ind w:left="1440" w:hanging="360"/>
        <w:jc w:val="left"/>
        <w:rPr>
          <w:rFonts w:ascii="Arial" w:eastAsia="Arial" w:hAnsi="Arial" w:cs="Arial"/>
          <w:sz w:val="24"/>
          <w:szCs w:val="24"/>
        </w:rPr>
      </w:pPr>
      <w:r w:rsidRPr="2030048C">
        <w:rPr>
          <w:rFonts w:ascii="Arial" w:eastAsia="Arial" w:hAnsi="Arial" w:cs="Arial"/>
          <w:sz w:val="24"/>
          <w:szCs w:val="24"/>
        </w:rPr>
        <w:t>The assessment strategy aims to incorporate an element of choice within a carefully designed framework of assessments that align with the diversity of a Artificial Intelligence professional’s needs, and thus encourages students to be personally involved in their assessments. For example, students will have opportunities to choose to focus on different industries and contexts reflecting their specialism or areas of interest in coursework assignments.</w:t>
      </w:r>
    </w:p>
    <w:p w:rsidRPr="2030048C" w:rsidP="2030048C">
      <w:pPr>
        <w:numPr>
          <w:ilvl w:val="1"/>
          <w:numId w:val="15"/>
        </w:numPr>
        <w:ind w:left="1440" w:hanging="360"/>
        <w:jc w:val="left"/>
        <w:rPr>
          <w:rFonts w:ascii="Arial" w:eastAsia="Arial" w:hAnsi="Arial" w:cs="Arial"/>
          <w:sz w:val="24"/>
          <w:szCs w:val="24"/>
        </w:rPr>
      </w:pPr>
      <w:r w:rsidRPr="2030048C">
        <w:rPr>
          <w:rFonts w:ascii="Arial" w:eastAsia="Arial" w:hAnsi="Arial" w:cs="Arial"/>
          <w:sz w:val="24"/>
          <w:szCs w:val="24"/>
        </w:rPr>
        <w:t>Students have formative tasks and feedback available within the workshops preceding all assessments.  Teaching sessions adopt a range of activities (including practical tasks, case studies, group discussion, role play) to enrich the learning experience in a problem-centred, predominantly workshop-based setting, which directly supports the formulation of summative assessments.</w:t>
      </w:r>
    </w:p>
    <w:p w:rsidRPr="2030048C" w:rsidP="2030048C">
      <w:pPr>
        <w:numPr>
          <w:ilvl w:val="1"/>
          <w:numId w:val="15"/>
        </w:numPr>
        <w:ind w:left="1440" w:hanging="360"/>
        <w:jc w:val="left"/>
        <w:rPr>
          <w:rFonts w:ascii="Arial" w:eastAsia="Arial" w:hAnsi="Arial" w:cs="Arial"/>
          <w:sz w:val="24"/>
          <w:szCs w:val="24"/>
        </w:rPr>
      </w:pPr>
      <w:r w:rsidRPr="2030048C">
        <w:rPr>
          <w:rFonts w:ascii="Arial" w:eastAsia="Arial" w:hAnsi="Arial" w:cs="Arial"/>
          <w:sz w:val="24"/>
          <w:szCs w:val="24"/>
        </w:rPr>
        <w:t>Feedback on both formative tasks and summative work enables students to learn from assessment experiences, reflect alongside directed study and feed-forward that learning to future assessments, most critically to the final dissertation project.</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An approach to the personal tutor system appropriate to the Artificial Intelligence MSc, which provides opportunities for students to personalise their experience and track their academic and personal skills development.</w:t>
      </w:r>
    </w:p>
    <w:p w:rsidRPr="2030048C" w:rsidP="2030048C">
      <w:pPr>
        <w:numPr>
          <w:ilvl w:val="1"/>
          <w:numId w:val="15"/>
        </w:numPr>
        <w:ind w:left="1440" w:hanging="360"/>
        <w:jc w:val="left"/>
        <w:rPr>
          <w:rFonts w:ascii="Arial" w:eastAsia="Arial" w:hAnsi="Arial" w:cs="Arial"/>
          <w:sz w:val="24"/>
          <w:szCs w:val="24"/>
        </w:rPr>
      </w:pPr>
      <w:r w:rsidRPr="2030048C">
        <w:rPr>
          <w:rFonts w:ascii="Arial" w:eastAsia="Arial" w:hAnsi="Arial" w:cs="Arial"/>
          <w:sz w:val="24"/>
          <w:szCs w:val="24"/>
        </w:rPr>
        <w:t>The Course Leader is the nexus of the postgraduate personal tutor system and normally acts as the formal Personal Tutor, supported day-to-day during intensive week-block teaching by the course’s module leaders. </w:t>
      </w:r>
      <w:r w:rsidRPr="2030048C">
        <w:rPr>
          <w:rFonts w:ascii="Arial" w:eastAsia="Arial" w:hAnsi="Arial" w:cs="Arial"/>
          <w:sz w:val="24"/>
          <w:szCs w:val="24"/>
        </w:rPr>
        <w:t>The personal tutors take the lead on academic advise and pastoral support. This is also complemented by the Individual Project Supervisor who also develops a complementary relationship with their supervisees. The personal tutor and project supervisor are the major touchpoints for the investigation of students’ current future skills and a point of guidance for their development.</w:t>
      </w:r>
    </w:p>
    <w:p w:rsidRPr="2030048C" w:rsidP="2030048C">
      <w:pPr>
        <w:numPr>
          <w:ilvl w:val="1"/>
          <w:numId w:val="15"/>
        </w:numPr>
        <w:ind w:left="1440" w:hanging="360"/>
        <w:jc w:val="left"/>
        <w:rPr>
          <w:rFonts w:ascii="Arial" w:eastAsia="Arial" w:hAnsi="Arial" w:cs="Arial"/>
          <w:sz w:val="24"/>
          <w:szCs w:val="24"/>
        </w:rPr>
      </w:pPr>
      <w:r w:rsidRPr="2030048C">
        <w:rPr>
          <w:rFonts w:ascii="Arial" w:eastAsia="Arial" w:hAnsi="Arial" w:cs="Arial"/>
          <w:sz w:val="24"/>
          <w:szCs w:val="24"/>
        </w:rPr>
        <w:t>Students will have a Dissertation Supervisor from the Artificial Intelligence team and in cases where that is the Course Leader, an independent Personal Tutor will also be appointed so that all students have the opportunity for independent pastoral and academic advice.</w:t>
      </w:r>
    </w:p>
    <w:p w:rsidRPr="2030048C" w:rsidP="2030048C">
      <w:pPr>
        <w:numPr>
          <w:ilvl w:val="1"/>
          <w:numId w:val="15"/>
        </w:numPr>
        <w:ind w:left="1440" w:hanging="360"/>
        <w:jc w:val="left"/>
        <w:rPr>
          <w:rFonts w:ascii="Arial" w:eastAsia="Arial" w:hAnsi="Arial" w:cs="Arial"/>
          <w:sz w:val="24"/>
          <w:szCs w:val="24"/>
        </w:rPr>
      </w:pPr>
      <w:r w:rsidRPr="2030048C">
        <w:rPr>
          <w:rFonts w:ascii="Arial" w:eastAsia="Arial" w:hAnsi="Arial" w:cs="Arial"/>
          <w:sz w:val="24"/>
          <w:szCs w:val="24"/>
        </w:rPr>
        <w:t>The Course Leader and/or Personal Tutor will meet with Artificial Intelligence students regularly to provide guidance on assessment and personal development choices, discuss progress on the course, career plans, goals, development and recognition of personal and graduate attributes.</w:t>
      </w:r>
    </w:p>
    <w:p w:rsidRPr="2030048C" w:rsidP="2030048C">
      <w:pPr>
        <w:rPr>
          <w:rFonts w:ascii="Arial" w:eastAsia="Arial" w:hAnsi="Arial" w:cs="Arial"/>
          <w:sz w:val="24"/>
          <w:szCs w:val="24"/>
        </w:rPr>
      </w:pPr>
      <w:r w:rsidRPr="2030048C">
        <w:rPr>
          <w:rFonts w:ascii="Arial" w:eastAsia="Arial" w:hAnsi="Arial" w:cs="Arial"/>
          <w:sz w:val="24"/>
          <w:szCs w:val="24"/>
        </w:rPr>
        <w:t>The assessment during the Professional Placement year will include a reflective practice piece of work supported by evidence of achievement, and the employer’s appraisal. The performance and attendance will be regularly monitored through the placement year. The marking of the placement is “pass” or “fail”.</w:t>
      </w:r>
    </w:p>
    <w:p w:rsidR="007D20BC" w:rsidRPr="00F12D5C" w:rsidP="2030048C" w14:textId="77777777">
      <w:pPr>
        <w:rPr>
          <w:rFonts w:ascii="Arial" w:eastAsia="Arial" w:hAnsi="Arial" w:cs="Arial"/>
          <w:sz w:val="24"/>
          <w:szCs w:val="24"/>
          <w:lang w:val="en-GB"/>
        </w:rPr>
      </w:pPr>
    </w:p>
    <w:p w:rsidR="00B400F2" w:rsidRPr="000765B1" w:rsidP="540725A5" w14:paraId="671A313A" w14:textId="77777777">
      <w:pPr>
        <w:rPr>
          <w:rFonts w:ascii="Arial" w:eastAsia="Arial" w:hAnsi="Arial" w:cs="Arial"/>
          <w:sz w:val="24"/>
          <w:szCs w:val="24"/>
        </w:rPr>
      </w:pPr>
    </w:p>
    <w:p w:rsidR="00A92C9B" w:rsidRPr="000765B1" w:rsidP="540725A5" w14:paraId="1FD7F9D6"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Support for Students and their Learning</w:t>
      </w:r>
    </w:p>
    <w:p w:rsidR="00A92C9B" w:rsidRPr="000765B1" w:rsidP="540725A5" w14:paraId="3B9858B7" w14:textId="77777777">
      <w:pPr>
        <w:rPr>
          <w:rFonts w:ascii="Arial" w:eastAsia="Arial" w:hAnsi="Arial" w:cs="Arial"/>
          <w:b/>
          <w:bCs/>
          <w:sz w:val="24"/>
          <w:szCs w:val="24"/>
        </w:rPr>
      </w:pPr>
    </w:p>
    <w:p w:rsidRPr="2030048C" w:rsidP="2030048C" w14:paraId="25F94D8D" w14:textId="77777777">
      <w:pPr>
        <w:rPr>
          <w:rFonts w:ascii="Arial" w:eastAsia="Arial" w:hAnsi="Arial" w:cs="Arial"/>
          <w:sz w:val="24"/>
          <w:szCs w:val="24"/>
        </w:rPr>
      </w:pPr>
      <w:r w:rsidRPr="2030048C">
        <w:rPr>
          <w:rFonts w:ascii="Arial" w:eastAsia="Arial" w:hAnsi="Arial" w:cs="Arial"/>
          <w:sz w:val="24"/>
          <w:szCs w:val="24"/>
        </w:rPr>
        <w:t>Postgraduate students are supported by:</w:t>
      </w:r>
    </w:p>
    <w:p w:rsidRPr="2030048C" w:rsidP="2030048C">
      <w:pPr>
        <w:numPr>
          <w:ilvl w:val="0"/>
          <w:numId w:val="16"/>
        </w:numPr>
        <w:ind w:left="720" w:hanging="360"/>
        <w:jc w:val="left"/>
        <w:rPr>
          <w:rFonts w:ascii="Arial" w:eastAsia="Arial" w:hAnsi="Arial" w:cs="Arial"/>
          <w:sz w:val="24"/>
          <w:szCs w:val="24"/>
        </w:rPr>
      </w:pPr>
    </w:p>
    <w:p w:rsidRPr="2030048C" w:rsidP="2030048C">
      <w:pPr>
        <w:numPr>
          <w:ilvl w:val="1"/>
          <w:numId w:val="16"/>
        </w:numPr>
        <w:ind w:left="1440" w:hanging="360"/>
        <w:jc w:val="left"/>
        <w:rPr>
          <w:rFonts w:ascii="Arial" w:eastAsia="Arial" w:hAnsi="Arial" w:cs="Arial"/>
          <w:sz w:val="24"/>
          <w:szCs w:val="24"/>
        </w:rPr>
      </w:pPr>
      <w:r w:rsidRPr="2030048C">
        <w:rPr>
          <w:rFonts w:ascii="Arial" w:eastAsia="Arial" w:hAnsi="Arial" w:cs="Arial"/>
          <w:sz w:val="24"/>
          <w:szCs w:val="24"/>
        </w:rPr>
        <w:t>A detailed induction programme in the first week of enrolment which includes mathematics and programming background diagnostics and support for students with diverse academic backgrounds. For example:</w:t>
      </w:r>
    </w:p>
    <w:p w:rsidRPr="2030048C" w:rsidP="2030048C">
      <w:pPr>
        <w:numPr>
          <w:ilvl w:val="2"/>
          <w:numId w:val="16"/>
        </w:numPr>
        <w:ind w:left="2160" w:hanging="360"/>
        <w:jc w:val="left"/>
        <w:rPr>
          <w:rFonts w:ascii="Arial" w:eastAsia="Arial" w:hAnsi="Arial" w:cs="Arial"/>
          <w:sz w:val="24"/>
          <w:szCs w:val="24"/>
        </w:rPr>
      </w:pPr>
      <w:r w:rsidRPr="2030048C">
        <w:rPr>
          <w:rFonts w:ascii="Arial" w:eastAsia="Arial" w:hAnsi="Arial" w:cs="Arial"/>
          <w:sz w:val="24"/>
          <w:szCs w:val="24"/>
        </w:rPr>
        <w:t>Students’ programming experience is explored during induction. Diagnostic self-assessment and self-directed learning materials for introductory Python have been developed within the in-house Nooblab system to prepare students unfamiliar with Python for the CI7520 module.</w:t>
      </w:r>
    </w:p>
    <w:p w:rsidRPr="2030048C" w:rsidP="2030048C">
      <w:pPr>
        <w:numPr>
          <w:ilvl w:val="2"/>
          <w:numId w:val="16"/>
        </w:numPr>
        <w:ind w:left="2160" w:hanging="360"/>
        <w:jc w:val="left"/>
        <w:rPr>
          <w:rFonts w:ascii="Arial" w:eastAsia="Arial" w:hAnsi="Arial" w:cs="Arial"/>
          <w:sz w:val="24"/>
          <w:szCs w:val="24"/>
        </w:rPr>
      </w:pPr>
      <w:r w:rsidRPr="2030048C">
        <w:rPr>
          <w:rFonts w:ascii="Arial" w:eastAsia="Arial" w:hAnsi="Arial" w:cs="Arial"/>
          <w:sz w:val="24"/>
          <w:szCs w:val="24"/>
        </w:rPr>
        <w:t>A mathematics and statistics “refresher” course is available following induction, as for other CSM postgraduate programmes.</w:t>
      </w:r>
    </w:p>
    <w:p w:rsidRPr="2030048C" w:rsidP="2030048C">
      <w:pPr>
        <w:numPr>
          <w:ilvl w:val="1"/>
          <w:numId w:val="16"/>
        </w:numPr>
        <w:ind w:left="1440" w:hanging="360"/>
        <w:jc w:val="left"/>
        <w:rPr>
          <w:rFonts w:ascii="Arial" w:eastAsia="Arial" w:hAnsi="Arial" w:cs="Arial"/>
          <w:sz w:val="24"/>
          <w:szCs w:val="24"/>
        </w:rPr>
      </w:pPr>
      <w:r w:rsidRPr="2030048C">
        <w:rPr>
          <w:rFonts w:ascii="Arial" w:eastAsia="Arial" w:hAnsi="Arial" w:cs="Arial"/>
          <w:sz w:val="24"/>
          <w:szCs w:val="24"/>
        </w:rPr>
        <w:t>Students Academic Success Centre (SASC), which supports students in their academic skills, English language, assessment and feedback interpretation, through daily drop-ins as well as online through the VLE (Canvas).  For CSM students in particular (but open to all) SASC incorporates:</w:t>
      </w:r>
    </w:p>
    <w:p w:rsidRPr="2030048C" w:rsidP="2030048C">
      <w:pPr>
        <w:numPr>
          <w:ilvl w:val="2"/>
          <w:numId w:val="16"/>
        </w:numPr>
        <w:ind w:left="2160" w:hanging="360"/>
        <w:jc w:val="left"/>
        <w:rPr>
          <w:rFonts w:ascii="Arial" w:eastAsia="Arial" w:hAnsi="Arial" w:cs="Arial"/>
          <w:sz w:val="24"/>
          <w:szCs w:val="24"/>
        </w:rPr>
      </w:pPr>
      <w:r w:rsidRPr="2030048C">
        <w:rPr>
          <w:rFonts w:ascii="Arial" w:eastAsia="Arial" w:hAnsi="Arial" w:cs="Arial"/>
          <w:sz w:val="24"/>
          <w:szCs w:val="24"/>
        </w:rPr>
        <w:t>Programming Aid for drop-in software development support; and</w:t>
      </w:r>
    </w:p>
    <w:p w:rsidRPr="2030048C" w:rsidP="2030048C">
      <w:pPr>
        <w:numPr>
          <w:ilvl w:val="2"/>
          <w:numId w:val="16"/>
        </w:numPr>
        <w:ind w:left="2160" w:hanging="360"/>
        <w:jc w:val="left"/>
        <w:rPr>
          <w:rFonts w:ascii="Arial" w:eastAsia="Arial" w:hAnsi="Arial" w:cs="Arial"/>
          <w:sz w:val="24"/>
          <w:szCs w:val="24"/>
        </w:rPr>
      </w:pPr>
      <w:r w:rsidRPr="2030048C">
        <w:rPr>
          <w:rFonts w:ascii="Arial" w:eastAsia="Arial" w:hAnsi="Arial" w:cs="Arial"/>
          <w:sz w:val="24"/>
          <w:szCs w:val="24"/>
        </w:rPr>
        <w:t>MathsAid for mathematics and statistics support (</w:t>
      </w:r>
      <w:r w:rsidRPr="2030048C">
        <w:rPr>
          <w:rFonts w:ascii="Arial" w:eastAsia="Arial" w:hAnsi="Arial" w:cs="Arial"/>
          <w:sz w:val="24"/>
          <w:szCs w:val="24"/>
        </w:rPr>
        <w:t>Both are run by CSM academic staff or postgraduate &amp; PhD students)</w:t>
      </w:r>
    </w:p>
    <w:p w:rsidRPr="2030048C" w:rsidP="2030048C">
      <w:pPr>
        <w:numPr>
          <w:ilvl w:val="2"/>
          <w:numId w:val="16"/>
        </w:numPr>
        <w:ind w:left="2160" w:hanging="360"/>
        <w:jc w:val="left"/>
        <w:rPr>
          <w:rFonts w:ascii="Arial" w:eastAsia="Arial" w:hAnsi="Arial" w:cs="Arial"/>
          <w:sz w:val="24"/>
          <w:szCs w:val="24"/>
        </w:rPr>
      </w:pPr>
      <w:r w:rsidRPr="2030048C">
        <w:rPr>
          <w:rFonts w:ascii="Arial" w:eastAsia="Arial" w:hAnsi="Arial" w:cs="Arial"/>
          <w:sz w:val="24"/>
          <w:szCs w:val="24"/>
        </w:rPr>
        <w:t xml:space="preserve">Advice on generic study skills is also available on the VLE (Canvas), to which all students have access; this includes advice on writing, oral communication, numeracy, problem-solving and career management, amongst others. </w:t>
      </w:r>
    </w:p>
    <w:p w:rsidRPr="2030048C" w:rsidP="2030048C">
      <w:pPr>
        <w:numPr>
          <w:ilvl w:val="0"/>
          <w:numId w:val="16"/>
        </w:numPr>
        <w:ind w:left="720" w:hanging="360"/>
        <w:jc w:val="left"/>
        <w:rPr>
          <w:rFonts w:ascii="Arial" w:eastAsia="Arial" w:hAnsi="Arial" w:cs="Arial"/>
          <w:sz w:val="24"/>
          <w:szCs w:val="24"/>
        </w:rPr>
      </w:pPr>
    </w:p>
    <w:p w:rsidRPr="2030048C" w:rsidP="2030048C">
      <w:pPr>
        <w:numPr>
          <w:ilvl w:val="1"/>
          <w:numId w:val="16"/>
        </w:numPr>
        <w:ind w:left="1440" w:hanging="360"/>
        <w:jc w:val="left"/>
        <w:rPr>
          <w:rFonts w:ascii="Arial" w:eastAsia="Arial" w:hAnsi="Arial" w:cs="Arial"/>
          <w:sz w:val="24"/>
          <w:szCs w:val="24"/>
        </w:rPr>
      </w:pPr>
      <w:r w:rsidRPr="2030048C">
        <w:rPr>
          <w:rFonts w:ascii="Arial" w:eastAsia="Arial" w:hAnsi="Arial" w:cs="Arial"/>
          <w:sz w:val="24"/>
          <w:szCs w:val="24"/>
        </w:rPr>
        <w:t>The Course Leader-led Personal Tutor Scheme aims to help students in their studies, with a combination of staff and peer support.  It is recognised that students studying the MSc Artificial Intelligence come from a variety of backgrounds, including those who are in employment, returning to study after a break, recent graduates from Kingston University and other UK institutions and international students. These various experiences and backgrounds contribute to the peer support built into the Personal Tutor Scheme. At the beginning of the year and throughout, tutors and students will discuss: available resources to help students getting started at Kingston University and transitioning from undergraduate to postgraduate study; maths aid, employability, CV and cover letter writing, and ‘skills gap analysis’; academic progress during studies, including formative and summative feedback and how this can be used to feed-forward to improve performance; and preparation for the research project.</w:t>
      </w:r>
    </w:p>
    <w:p w:rsidRPr="2030048C" w:rsidP="2030048C">
      <w:pPr>
        <w:numPr>
          <w:ilvl w:val="1"/>
          <w:numId w:val="16"/>
        </w:numPr>
        <w:ind w:left="1440" w:hanging="360"/>
        <w:jc w:val="left"/>
        <w:rPr>
          <w:rFonts w:ascii="Arial" w:eastAsia="Arial" w:hAnsi="Arial" w:cs="Arial"/>
          <w:sz w:val="24"/>
          <w:szCs w:val="24"/>
        </w:rPr>
      </w:pPr>
      <w:r w:rsidRPr="2030048C">
        <w:rPr>
          <w:rFonts w:ascii="Arial" w:eastAsia="Arial" w:hAnsi="Arial" w:cs="Arial"/>
          <w:sz w:val="24"/>
          <w:szCs w:val="24"/>
        </w:rPr>
        <w:t>Students are encouraged to discuss academic and pastoral concerns with their Course Leader. All academic staff operate a system of open office support hours during which students can consult with their lecturers.  Additional assistance is also available through the Union of Kingston Students, the Dyslexia and Disability Support Office, and the Careers &amp; Employability Service.</w:t>
      </w:r>
    </w:p>
    <w:p w:rsidRPr="2030048C" w:rsidP="2030048C">
      <w:pPr>
        <w:numPr>
          <w:ilvl w:val="1"/>
          <w:numId w:val="16"/>
        </w:numPr>
        <w:ind w:left="1440" w:hanging="360"/>
        <w:jc w:val="left"/>
        <w:rPr>
          <w:rFonts w:ascii="Arial" w:eastAsia="Arial" w:hAnsi="Arial" w:cs="Arial"/>
          <w:sz w:val="24"/>
          <w:szCs w:val="24"/>
        </w:rPr>
      </w:pPr>
      <w:r w:rsidRPr="2030048C">
        <w:rPr>
          <w:rFonts w:ascii="Arial" w:eastAsia="Arial" w:hAnsi="Arial" w:cs="Arial"/>
          <w:sz w:val="24"/>
          <w:szCs w:val="24"/>
        </w:rPr>
        <w:t>Elected/appointed Student Representatives who can report to the Student Voice Committee meetings with feedback from students on the course specific to the modules and the course in general.</w:t>
      </w:r>
    </w:p>
    <w:p w:rsidRPr="2030048C" w:rsidP="2030048C">
      <w:pPr>
        <w:rPr>
          <w:rFonts w:ascii="Arial" w:eastAsia="Arial" w:hAnsi="Arial" w:cs="Arial"/>
          <w:sz w:val="24"/>
          <w:szCs w:val="24"/>
        </w:rPr>
      </w:pPr>
      <w:r w:rsidRPr="2030048C">
        <w:rPr>
          <w:rFonts w:ascii="Arial" w:eastAsia="Arial" w:hAnsi="Arial" w:cs="Arial"/>
          <w:sz w:val="24"/>
          <w:szCs w:val="24"/>
        </w:rPr>
        <w:t> </w:t>
      </w:r>
    </w:p>
    <w:p w:rsidR="00B40E99" w:rsidRPr="00F12D5C" w:rsidP="2030048C" w14:textId="77777777">
      <w:pPr>
        <w:rPr>
          <w:rFonts w:ascii="Arial" w:eastAsia="Arial" w:hAnsi="Arial" w:cs="Arial"/>
          <w:sz w:val="24"/>
          <w:szCs w:val="24"/>
          <w:lang w:val="en-GB"/>
        </w:rPr>
      </w:pPr>
    </w:p>
    <w:p w:rsidR="00A92C9B" w:rsidRPr="000765B1" w:rsidP="540725A5" w14:paraId="481DA138" w14:textId="77777777">
      <w:pPr>
        <w:rPr>
          <w:rFonts w:ascii="Arial" w:eastAsia="Arial" w:hAnsi="Arial" w:cs="Arial"/>
          <w:sz w:val="24"/>
          <w:szCs w:val="24"/>
        </w:rPr>
      </w:pPr>
    </w:p>
    <w:p w:rsidR="00A92C9B" w:rsidRPr="000765B1" w:rsidP="540725A5" w14:paraId="33BEC599"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Ensuring and Enhancing the Quality of the Course</w:t>
      </w:r>
    </w:p>
    <w:p w:rsidR="00A92C9B" w:rsidP="540725A5" w14:paraId="38AF59C5" w14:textId="51193BF8">
      <w:pPr>
        <w:rPr>
          <w:rFonts w:ascii="Arial" w:eastAsia="Arial" w:hAnsi="Arial" w:cs="Arial"/>
          <w:sz w:val="24"/>
          <w:szCs w:val="24"/>
        </w:rPr>
      </w:pPr>
    </w:p>
    <w:p w:rsidR="3D0EBCB8" w:rsidRPr="2030048C" w:rsidP="2030048C" w14:paraId="4A9EBCFD" w14:textId="24A31719">
      <w:pPr>
        <w:rPr>
          <w:rFonts w:ascii="Arial" w:eastAsia="Arial" w:hAnsi="Arial" w:cs="Arial"/>
          <w:sz w:val="24"/>
          <w:szCs w:val="24"/>
        </w:rPr>
      </w:pPr>
      <w:r w:rsidRPr="2030048C">
        <w:rPr>
          <w:rFonts w:ascii="Arial" w:eastAsia="Arial" w:hAnsi="Arial" w:cs="Arial"/>
          <w:sz w:val="24"/>
          <w:szCs w:val="24"/>
        </w:rPr>
        <w:t>The University has several methods for evaluating and improving the quality and standards of its provision.  These include:</w:t>
      </w:r>
    </w:p>
    <w:p w:rsidR="3D0EBCB8"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External examiners</w:t>
      </w:r>
    </w:p>
    <w:p w:rsidR="3D0EBCB8"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Student Voice Committees (SVC)</w:t>
      </w:r>
    </w:p>
    <w:p w:rsidR="3D0EBCB8"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Annual Monitoring and Enhancement</w:t>
      </w:r>
    </w:p>
    <w:p w:rsidR="3D0EBCB8"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Internal Subject Review undertaken at subject level</w:t>
      </w:r>
    </w:p>
    <w:p w:rsidR="3D0EBCB8"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Student evaluation including MEQs</w:t>
      </w:r>
    </w:p>
    <w:p w:rsidR="3D0EBCB8"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Moderation policies</w:t>
      </w:r>
    </w:p>
    <w:p w:rsidR="3D0EBCB8"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Feedback from employers</w:t>
      </w:r>
    </w:p>
    <w:p w:rsidR="00B400F2" w:rsidRPr="000765B1" w:rsidP="2030048C" w14:textId="24A31719">
      <w:pPr>
        <w:rPr>
          <w:rFonts w:ascii="Arial" w:eastAsia="Arial" w:hAnsi="Arial" w:cs="Arial"/>
          <w:sz w:val="24"/>
          <w:szCs w:val="24"/>
          <w:lang w:val="en-GB"/>
        </w:rPr>
      </w:pPr>
    </w:p>
    <w:p w:rsidR="1FD01BFD" w:rsidP="540725A5" w14:paraId="52149161" w14:textId="2869AFA9">
      <w:pPr>
        <w:rPr>
          <w:rFonts w:ascii="Arial" w:eastAsia="Arial" w:hAnsi="Arial" w:cs="Arial"/>
          <w:sz w:val="24"/>
          <w:szCs w:val="24"/>
        </w:rPr>
      </w:pPr>
    </w:p>
    <w:p w:rsidR="07CDC7BA" w:rsidP="540725A5" w14:paraId="2B0483CA" w14:textId="27D41F98">
      <w:pPr>
        <w:numPr>
          <w:ilvl w:val="0"/>
          <w:numId w:val="10"/>
        </w:numPr>
        <w:rPr>
          <w:rFonts w:ascii="Arial" w:eastAsia="Arial" w:hAnsi="Arial" w:cs="Arial"/>
          <w:b/>
          <w:bCs/>
          <w:sz w:val="24"/>
          <w:szCs w:val="24"/>
        </w:rPr>
      </w:pPr>
      <w:r w:rsidRPr="540725A5">
        <w:rPr>
          <w:rFonts w:ascii="Arial" w:eastAsia="Arial" w:hAnsi="Arial" w:cs="Arial"/>
          <w:b/>
          <w:bCs/>
          <w:sz w:val="24"/>
          <w:szCs w:val="24"/>
        </w:rPr>
        <w:t>E</w:t>
      </w:r>
      <w:r w:rsidRPr="540725A5" w:rsidR="4A630375">
        <w:rPr>
          <w:rFonts w:ascii="Arial" w:eastAsia="Arial" w:hAnsi="Arial" w:cs="Arial"/>
          <w:b/>
          <w:bCs/>
          <w:sz w:val="24"/>
          <w:szCs w:val="24"/>
        </w:rPr>
        <w:t xml:space="preserve">xternal </w:t>
      </w:r>
      <w:r w:rsidRPr="540725A5">
        <w:rPr>
          <w:rFonts w:ascii="Arial" w:eastAsia="Arial" w:hAnsi="Arial" w:cs="Arial"/>
          <w:b/>
          <w:bCs/>
          <w:sz w:val="24"/>
          <w:szCs w:val="24"/>
        </w:rPr>
        <w:t>Reference Points</w:t>
      </w:r>
    </w:p>
    <w:p w:rsidR="1FD01BFD" w:rsidP="540725A5" w14:paraId="34B8501B" w14:textId="51193BF8">
      <w:pPr>
        <w:rPr>
          <w:rFonts w:ascii="Arial" w:eastAsia="Arial" w:hAnsi="Arial" w:cs="Arial"/>
          <w:sz w:val="24"/>
          <w:szCs w:val="24"/>
        </w:rPr>
      </w:pPr>
    </w:p>
    <w:p w:rsidRPr="2030048C" w:rsidP="2030048C" w14:paraId="79F3DBA0" w14:textId="0C2DC450">
      <w:pPr>
        <w:rPr>
          <w:rFonts w:ascii="Arial" w:eastAsia="Arial" w:hAnsi="Arial" w:cs="Arial"/>
          <w:sz w:val="24"/>
          <w:szCs w:val="24"/>
        </w:rPr>
      </w:pPr>
      <w:r w:rsidRPr="2030048C">
        <w:rPr>
          <w:rFonts w:ascii="Arial" w:eastAsia="Arial" w:hAnsi="Arial" w:cs="Arial"/>
          <w:sz w:val="24"/>
          <w:szCs w:val="24"/>
        </w:rPr>
        <w:t>External reference points which have informed the design of the course. These could include:</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PSRB standards</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QAA Subject benchmarks</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Apprenticeship standards</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Other subject or industry standards</w:t>
      </w:r>
    </w:p>
    <w:p w:rsidR="07CDC7BA" w:rsidP="2030048C" w14:textId="0C2DC450">
      <w:pPr>
        <w:rPr>
          <w:rFonts w:ascii="Arial" w:eastAsia="Arial" w:hAnsi="Arial" w:cs="Arial"/>
          <w:sz w:val="24"/>
          <w:szCs w:val="24"/>
          <w:lang w:val="en-GB"/>
        </w:rPr>
      </w:pPr>
    </w:p>
    <w:p w:rsidR="00B400F2" w:rsidRPr="000765B1" w:rsidP="540725A5" w14:paraId="4833C454" w14:textId="77777777">
      <w:pPr>
        <w:rPr>
          <w:rFonts w:ascii="Arial" w:eastAsia="Arial" w:hAnsi="Arial" w:cs="Arial"/>
          <w:i/>
          <w:iCs/>
          <w:color w:val="FF0000"/>
          <w:sz w:val="24"/>
          <w:szCs w:val="24"/>
        </w:rPr>
      </w:pPr>
    </w:p>
    <w:p w:rsidR="00A92C9B" w:rsidRPr="000765B1" w:rsidP="540725A5" w14:paraId="2DC2675D" w14:textId="77777777">
      <w:pPr>
        <w:pStyle w:val="ListParagraph"/>
        <w:numPr>
          <w:ilvl w:val="0"/>
          <w:numId w:val="10"/>
        </w:numPr>
        <w:autoSpaceDE w:val="0"/>
        <w:autoSpaceDN w:val="0"/>
        <w:rPr>
          <w:rFonts w:ascii="Arial" w:eastAsia="Arial" w:hAnsi="Arial" w:cs="Arial"/>
          <w:b/>
          <w:bCs/>
          <w:sz w:val="24"/>
          <w:szCs w:val="24"/>
        </w:rPr>
      </w:pPr>
      <w:r w:rsidRPr="540725A5">
        <w:rPr>
          <w:rFonts w:ascii="Arial" w:eastAsia="Arial" w:hAnsi="Arial" w:cs="Arial"/>
          <w:b/>
          <w:bCs/>
          <w:sz w:val="24"/>
          <w:szCs w:val="24"/>
        </w:rPr>
        <w:t>Development of Course Learning Outcomes in Modules</w:t>
      </w:r>
    </w:p>
    <w:p w:rsidR="00A92C9B" w:rsidRPr="000765B1" w:rsidP="540725A5" w14:paraId="160437A0" w14:textId="77777777">
      <w:pPr>
        <w:rPr>
          <w:rFonts w:ascii="Arial" w:eastAsia="Arial" w:hAnsi="Arial" w:cs="Arial"/>
          <w:b/>
          <w:bCs/>
          <w:sz w:val="24"/>
          <w:szCs w:val="24"/>
        </w:rPr>
      </w:pPr>
    </w:p>
    <w:p w:rsidR="65D2588C" w:rsidP="540725A5" w14:paraId="04EF9609" w14:textId="5FF60753">
      <w:pPr>
        <w:rPr>
          <w:rFonts w:ascii="Arial" w:eastAsia="Arial" w:hAnsi="Arial" w:cs="Arial"/>
          <w:i w:val="0"/>
          <w:iCs w:val="0"/>
          <w:noProof w:val="0"/>
          <w:sz w:val="24"/>
          <w:szCs w:val="24"/>
          <w:lang w:val="en-GB"/>
        </w:rPr>
      </w:pP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This table maps where programme learning outcomes are </w:t>
      </w:r>
      <w:r w:rsidRPr="540725A5">
        <w:rPr>
          <w:rFonts w:ascii="Arial" w:eastAsia="Arial" w:hAnsi="Arial" w:cs="Arial"/>
          <w:b/>
          <w:bCs/>
          <w:i w:val="0"/>
          <w:iCs w:val="0"/>
          <w:caps w:val="0"/>
          <w:smallCaps w:val="0"/>
          <w:noProof w:val="0"/>
          <w:color w:val="000000" w:themeColor="text1" w:themeShade="FF" w:themeTint="FF"/>
          <w:sz w:val="24"/>
          <w:szCs w:val="24"/>
          <w:lang w:val="en-GB"/>
        </w:rPr>
        <w:t>summatively</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assessed across the </w:t>
      </w:r>
      <w:r w:rsidRPr="540725A5">
        <w:rPr>
          <w:rFonts w:ascii="Arial" w:eastAsia="Arial" w:hAnsi="Arial" w:cs="Arial"/>
          <w:b/>
          <w:bCs/>
          <w:i w:val="0"/>
          <w:iCs w:val="0"/>
          <w:caps w:val="0"/>
          <w:smallCaps w:val="0"/>
          <w:noProof w:val="0"/>
          <w:color w:val="000000" w:themeColor="text1" w:themeShade="FF" w:themeTint="FF"/>
          <w:sz w:val="24"/>
          <w:szCs w:val="24"/>
          <w:lang w:val="en-GB"/>
        </w:rPr>
        <w:t>core</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modules for this course. It provides an aid to academic staff in understanding how individual modules contribute to the course aims, a means to help students </w:t>
      </w:r>
      <w:r w:rsidRPr="540725A5">
        <w:rPr>
          <w:rFonts w:ascii="Arial" w:eastAsia="Arial" w:hAnsi="Arial" w:cs="Arial"/>
          <w:b w:val="0"/>
          <w:bCs w:val="0"/>
          <w:i w:val="0"/>
          <w:iCs w:val="0"/>
          <w:caps w:val="0"/>
          <w:smallCaps w:val="0"/>
          <w:noProof w:val="0"/>
          <w:color w:val="000000" w:themeColor="text1" w:themeShade="FF" w:themeTint="FF"/>
          <w:sz w:val="24"/>
          <w:szCs w:val="24"/>
          <w:lang w:val="en-GB"/>
        </w:rPr>
        <w:t>monitor</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their own learning, personal and professional development as the course progresses and a checklist for quality assurance purposes.</w:t>
      </w:r>
    </w:p>
    <w:p w:rsidR="00C70212" w:rsidP="540725A5" w14:paraId="301E4205" w14:textId="77777777">
      <w:pPr>
        <w:rPr>
          <w:rFonts w:ascii="Arial" w:eastAsia="Arial" w:hAnsi="Arial" w:cs="Arial"/>
          <w:i/>
          <w:iCs/>
          <w:color w:val="FF0000"/>
          <w:sz w:val="24"/>
          <w:szCs w:val="24"/>
        </w:rPr>
      </w:pPr>
    </w:p>
    <w:tbl>
      <w:tblPr>
        <w:tblCellSpacing w:w="15" w:type="dxa"/>
        <w:tblCellMar>
          <w:top w:w="15" w:type="dxa"/>
          <w:left w:w="15" w:type="dxa"/>
          <w:bottom w:w="15" w:type="dxa"/>
          <w:right w:w="15" w:type="dxa"/>
        </w:tblCellMar>
      </w:tblPr>
      <w:tblGrid>
        <w:gridCol w:w="3344"/>
        <w:gridCol w:w="367"/>
        <w:gridCol w:w="835"/>
        <w:gridCol w:w="835"/>
        <w:gridCol w:w="835"/>
        <w:gridCol w:w="835"/>
        <w:gridCol w:w="835"/>
        <w:gridCol w:w="835"/>
      </w:tblGrid>
      <w:tr>
        <w:trPr>
          <w:trHeight w:val="1500"/>
        </w:trPr>
        <w:tc>
          <w:tcPr>
            <w:gridSpan w:val="2"/>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Module Code</w:t>
            </w:r>
          </w:p>
        </w:tc>
        <w:tc>
          <w:tcPr>
            <w:gridSpan w:val="6"/>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7</w:t>
            </w:r>
          </w:p>
        </w:tc>
      </w:tr>
      <w:tr>
        <w:trPr>
          <w:trHeight w:val="1125"/>
        </w:trPr>
        <w:tc>
          <w:tcPr>
            <w:gridSpan w:val="2"/>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b/>
                <w:bCs/>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CI7522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CI7340</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CI7524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CI7521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CI7000</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CI7900</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Knowledge &amp; Understanding</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Intellectual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B7</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Practical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bl>
    <w:p w:rsidR="00CE2BD2" w:rsidP="2030048C" w14:paraId="7C47A18E" w14:textId="630DB534">
      <w:pPr>
        <w:rPr>
          <w:rFonts w:ascii="Arial" w:eastAsia="Arial" w:hAnsi="Arial" w:cs="Arial"/>
          <w:i/>
          <w:iCs/>
          <w:color w:val="FF0000"/>
          <w:sz w:val="24"/>
          <w:szCs w:val="24"/>
          <w:lang w:val="en-GB"/>
        </w:rPr>
      </w:pPr>
    </w:p>
    <w:p w:rsidR="00A92C9B" w:rsidRPr="00DA2044" w:rsidP="540725A5" w14:paraId="38114C15" w14:textId="77777777">
      <w:pPr>
        <w:rPr>
          <w:rFonts w:ascii="Arial" w:eastAsia="Arial" w:hAnsi="Arial" w:cs="Arial"/>
          <w:sz w:val="24"/>
          <w:szCs w:val="24"/>
        </w:rPr>
      </w:pPr>
    </w:p>
    <w:p w:rsidR="00A92C9B" w:rsidRPr="000765B1" w:rsidP="2030048C" w14:paraId="127B451F" w14:textId="77777777">
      <w:pPr>
        <w:tabs>
          <w:tab w:val="left" w:pos="426"/>
        </w:tabs>
        <w:rPr>
          <w:rFonts w:ascii="Arial" w:eastAsia="Arial" w:hAnsi="Arial" w:cs="Arial"/>
          <w:b/>
          <w:bCs/>
          <w:sz w:val="24"/>
          <w:szCs w:val="24"/>
          <w:lang w:val="en-GB"/>
        </w:rPr>
      </w:pPr>
      <w:r w:rsidRPr="2030048C">
        <w:rPr>
          <w:rFonts w:ascii="Arial" w:eastAsia="Arial" w:hAnsi="Arial" w:cs="Arial"/>
          <w:b/>
          <w:bCs/>
          <w:sz w:val="24"/>
          <w:szCs w:val="24"/>
          <w:lang w:val="en-GB"/>
        </w:rPr>
        <w:t xml:space="preserve">Students will be provided with formative assessment opportunities throughout the course to practise and develop their </w:t>
      </w:r>
      <w:r w:rsidRPr="2030048C">
        <w:rPr>
          <w:rFonts w:ascii="Arial" w:eastAsia="Arial" w:hAnsi="Arial" w:cs="Arial"/>
          <w:b/>
          <w:bCs/>
          <w:sz w:val="24"/>
          <w:szCs w:val="24"/>
          <w:lang w:val="en-GB"/>
        </w:rPr>
        <w:t>proficiency</w:t>
      </w:r>
      <w:r w:rsidRPr="2030048C">
        <w:rPr>
          <w:rFonts w:ascii="Arial" w:eastAsia="Arial" w:hAnsi="Arial" w:cs="Arial"/>
          <w:b/>
          <w:bCs/>
          <w:sz w:val="24"/>
          <w:szCs w:val="24"/>
          <w:lang w:val="en-GB"/>
        </w:rPr>
        <w:t xml:space="preserve"> in the range of assessment methods utilised.</w:t>
      </w:r>
    </w:p>
    <w:p w:rsidR="00AD6C25" w:rsidP="540725A5" w14:paraId="4C12F97A" w14:textId="77777777">
      <w:pPr>
        <w:rPr>
          <w:rFonts w:ascii="Arial" w:eastAsia="Arial" w:hAnsi="Arial" w:cs="Arial"/>
          <w:sz w:val="24"/>
          <w:szCs w:val="24"/>
        </w:rPr>
      </w:pPr>
    </w:p>
    <w:p w:rsidR="0184B557" w:rsidP="66ACB42C" w14:paraId="58E1F048" w14:textId="4A7F7836">
      <w:pPr>
        <w:rPr>
          <w:rFonts w:ascii="Arial" w:eastAsia="Arial" w:hAnsi="Arial" w:cs="Arial"/>
          <w:b/>
          <w:bCs/>
          <w:sz w:val="24"/>
          <w:szCs w:val="24"/>
        </w:rPr>
      </w:pPr>
      <w:r w:rsidRPr="66ACB42C">
        <w:rPr>
          <w:rFonts w:ascii="Arial" w:eastAsia="Arial" w:hAnsi="Arial" w:cs="Arial"/>
          <w:b/>
          <w:bCs/>
          <w:sz w:val="24"/>
          <w:szCs w:val="24"/>
        </w:rPr>
        <w:t>Additional Information</w:t>
      </w:r>
    </w:p>
    <w:p w:rsidR="66ACB42C" w:rsidP="66ACB42C" w14:paraId="2C285F13" w14:textId="620C0800">
      <w:pPr>
        <w:rPr>
          <w:rFonts w:ascii="Arial" w:eastAsia="Arial" w:hAnsi="Arial" w:cs="Arial"/>
          <w:b/>
          <w:bCs/>
          <w:sz w:val="24"/>
          <w:szCs w:val="24"/>
        </w:rPr>
      </w:pPr>
    </w:p>
    <w:p w:rsidRPr="2030048C" w:rsidP="2030048C" w14:paraId="0E005814" w14:textId="395E719D">
      <w:pPr>
        <w:rPr>
          <w:rFonts w:ascii="Arial" w:eastAsia="Arial" w:hAnsi="Arial" w:cs="Arial"/>
          <w:sz w:val="24"/>
          <w:szCs w:val="24"/>
        </w:rPr>
      </w:pPr>
      <w:r w:rsidRPr="2030048C">
        <w:rPr>
          <w:rFonts w:ascii="Arial" w:eastAsia="Arial" w:hAnsi="Arial" w:cs="Arial"/>
          <w:i/>
          <w:iCs/>
          <w:color w:val="E74C3C"/>
          <w:sz w:val="24"/>
          <w:szCs w:val="24"/>
        </w:rPr>
        <w:t>Add information here about the number of approved entry points and for each one, except the first one, the delivery dates of the modules and which Teaching Block they’ll be delivered in. The details of the first entry point noted should be provided in the module tables above.</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b/>
          <w:bCs/>
          <w:color w:val="E74C3C"/>
          <w:sz w:val="24"/>
          <w:szCs w:val="24"/>
        </w:rPr>
        <w:t>Standard Codes and Definitions for Teaching Blocks</w:t>
      </w:r>
      <w:r w:rsidRPr="2030048C">
        <w:rPr>
          <w:rFonts w:ascii="Arial" w:eastAsia="Arial" w:hAnsi="Arial" w:cs="Arial"/>
          <w:color w:val="E74C3C"/>
          <w:sz w:val="24"/>
          <w:szCs w:val="24"/>
        </w:rPr>
        <w:br/>
      </w:r>
      <w:r w:rsidRPr="2030048C">
        <w:rPr>
          <w:rFonts w:ascii="Arial" w:eastAsia="Arial" w:hAnsi="Arial" w:cs="Arial"/>
          <w:color w:val="E74C3C"/>
          <w:sz w:val="24"/>
          <w:szCs w:val="24"/>
        </w:rPr>
        <w:t>•    TY13</w:t>
      </w:r>
      <w:r w:rsidRPr="2030048C">
        <w:rPr>
          <w:rFonts w:ascii="Arial" w:eastAsia="Arial" w:hAnsi="Arial" w:cs="Arial"/>
          <w:color w:val="E74C3C"/>
          <w:sz w:val="24"/>
          <w:szCs w:val="24"/>
        </w:rPr>
        <w:br/>
      </w:r>
      <w:r w:rsidRPr="2030048C">
        <w:rPr>
          <w:rFonts w:ascii="Arial" w:eastAsia="Arial" w:hAnsi="Arial" w:cs="Arial"/>
          <w:color w:val="E74C3C"/>
          <w:sz w:val="24"/>
          <w:szCs w:val="24"/>
        </w:rPr>
        <w:t>Module taught across Autumn and Spring terms.</w:t>
      </w:r>
      <w:r w:rsidRPr="2030048C">
        <w:rPr>
          <w:rFonts w:ascii="Arial" w:eastAsia="Arial" w:hAnsi="Arial" w:cs="Arial"/>
          <w:color w:val="E74C3C"/>
          <w:sz w:val="24"/>
          <w:szCs w:val="24"/>
        </w:rPr>
        <w:br/>
      </w:r>
      <w:r w:rsidRPr="2030048C">
        <w:rPr>
          <w:rFonts w:ascii="Arial" w:eastAsia="Arial" w:hAnsi="Arial" w:cs="Arial"/>
          <w:color w:val="E74C3C"/>
          <w:sz w:val="24"/>
          <w:szCs w:val="24"/>
        </w:rPr>
        <w:t>Example: 29 Sept 2025 – 24 Apr 2026.</w:t>
      </w:r>
    </w:p>
    <w:p w:rsidRPr="2030048C" w:rsidP="2030048C">
      <w:pPr>
        <w:rPr>
          <w:rFonts w:ascii="Arial" w:eastAsia="Arial" w:hAnsi="Arial" w:cs="Arial"/>
          <w:sz w:val="24"/>
          <w:szCs w:val="24"/>
        </w:rPr>
      </w:pPr>
      <w:r w:rsidRPr="2030048C">
        <w:rPr>
          <w:rFonts w:ascii="Arial" w:eastAsia="Arial" w:hAnsi="Arial" w:cs="Arial"/>
          <w:sz w:val="24"/>
          <w:szCs w:val="24"/>
        </w:rPr>
        <w:br/>
      </w:r>
      <w:r w:rsidRPr="2030048C">
        <w:rPr>
          <w:rFonts w:ascii="Arial" w:eastAsia="Arial" w:hAnsi="Arial" w:cs="Arial"/>
          <w:color w:val="E74C3C"/>
          <w:sz w:val="24"/>
          <w:szCs w:val="24"/>
        </w:rPr>
        <w:t>•    TB1</w:t>
      </w:r>
      <w:r w:rsidRPr="2030048C">
        <w:rPr>
          <w:rFonts w:ascii="Arial" w:eastAsia="Arial" w:hAnsi="Arial" w:cs="Arial"/>
          <w:color w:val="E74C3C"/>
          <w:sz w:val="24"/>
          <w:szCs w:val="24"/>
        </w:rPr>
        <w:br/>
      </w:r>
      <w:r w:rsidRPr="2030048C">
        <w:rPr>
          <w:rFonts w:ascii="Arial" w:eastAsia="Arial" w:hAnsi="Arial" w:cs="Arial"/>
          <w:color w:val="E74C3C"/>
          <w:sz w:val="24"/>
          <w:szCs w:val="24"/>
        </w:rPr>
        <w:t>Autumn term only.</w:t>
      </w:r>
      <w:r w:rsidRPr="2030048C">
        <w:rPr>
          <w:rFonts w:ascii="Arial" w:eastAsia="Arial" w:hAnsi="Arial" w:cs="Arial"/>
          <w:color w:val="E74C3C"/>
          <w:sz w:val="24"/>
          <w:szCs w:val="24"/>
        </w:rPr>
        <w:br/>
      </w:r>
      <w:r w:rsidRPr="2030048C">
        <w:rPr>
          <w:rFonts w:ascii="Arial" w:eastAsia="Arial" w:hAnsi="Arial" w:cs="Arial"/>
          <w:color w:val="E74C3C"/>
          <w:sz w:val="24"/>
          <w:szCs w:val="24"/>
        </w:rPr>
        <w:t>Example: 29 Sept 2025 – 19 Dec 2025.</w:t>
      </w:r>
    </w:p>
    <w:p w:rsidRPr="2030048C" w:rsidP="2030048C">
      <w:pPr>
        <w:rPr>
          <w:rFonts w:ascii="Arial" w:eastAsia="Arial" w:hAnsi="Arial" w:cs="Arial"/>
          <w:sz w:val="24"/>
          <w:szCs w:val="24"/>
        </w:rPr>
      </w:pPr>
      <w:r w:rsidRPr="2030048C">
        <w:rPr>
          <w:rFonts w:ascii="Arial" w:eastAsia="Arial" w:hAnsi="Arial" w:cs="Arial"/>
          <w:sz w:val="24"/>
          <w:szCs w:val="24"/>
        </w:rPr>
        <w:br/>
      </w:r>
      <w:r w:rsidRPr="2030048C">
        <w:rPr>
          <w:rFonts w:ascii="Arial" w:eastAsia="Arial" w:hAnsi="Arial" w:cs="Arial"/>
          <w:color w:val="E74C3C"/>
          <w:sz w:val="24"/>
          <w:szCs w:val="24"/>
        </w:rPr>
        <w:t>•    TB2</w:t>
      </w:r>
      <w:r w:rsidRPr="2030048C">
        <w:rPr>
          <w:rFonts w:ascii="Arial" w:eastAsia="Arial" w:hAnsi="Arial" w:cs="Arial"/>
          <w:color w:val="E74C3C"/>
          <w:sz w:val="24"/>
          <w:szCs w:val="24"/>
        </w:rPr>
        <w:br/>
      </w:r>
      <w:r w:rsidRPr="2030048C">
        <w:rPr>
          <w:rFonts w:ascii="Arial" w:eastAsia="Arial" w:hAnsi="Arial" w:cs="Arial"/>
          <w:color w:val="E74C3C"/>
          <w:sz w:val="24"/>
          <w:szCs w:val="24"/>
        </w:rPr>
        <w:t>Spring term only.</w:t>
      </w:r>
      <w:r w:rsidRPr="2030048C">
        <w:rPr>
          <w:rFonts w:ascii="Arial" w:eastAsia="Arial" w:hAnsi="Arial" w:cs="Arial"/>
          <w:color w:val="E74C3C"/>
          <w:sz w:val="24"/>
          <w:szCs w:val="24"/>
        </w:rPr>
        <w:br/>
      </w:r>
      <w:r w:rsidRPr="2030048C">
        <w:rPr>
          <w:rFonts w:ascii="Arial" w:eastAsia="Arial" w:hAnsi="Arial" w:cs="Arial"/>
          <w:color w:val="E74C3C"/>
          <w:sz w:val="24"/>
          <w:szCs w:val="24"/>
        </w:rPr>
        <w:t>Example: 12 Jan 2026 – 24 Apr 2026.</w:t>
      </w:r>
    </w:p>
    <w:p w:rsidRPr="2030048C" w:rsidP="2030048C">
      <w:pPr>
        <w:rPr>
          <w:rFonts w:ascii="Arial" w:eastAsia="Arial" w:hAnsi="Arial" w:cs="Arial"/>
          <w:sz w:val="24"/>
          <w:szCs w:val="24"/>
        </w:rPr>
      </w:pPr>
      <w:r w:rsidRPr="2030048C">
        <w:rPr>
          <w:rFonts w:ascii="Arial" w:eastAsia="Arial" w:hAnsi="Arial" w:cs="Arial"/>
          <w:sz w:val="24"/>
          <w:szCs w:val="24"/>
        </w:rPr>
        <w:br/>
      </w:r>
      <w:r w:rsidRPr="2030048C">
        <w:rPr>
          <w:rFonts w:ascii="Arial" w:eastAsia="Arial" w:hAnsi="Arial" w:cs="Arial"/>
          <w:color w:val="E74C3C"/>
          <w:sz w:val="24"/>
          <w:szCs w:val="24"/>
        </w:rPr>
        <w:t>•    TB3</w:t>
      </w:r>
      <w:r w:rsidRPr="2030048C">
        <w:rPr>
          <w:rFonts w:ascii="Arial" w:eastAsia="Arial" w:hAnsi="Arial" w:cs="Arial"/>
          <w:color w:val="E74C3C"/>
          <w:sz w:val="24"/>
          <w:szCs w:val="24"/>
        </w:rPr>
        <w:br/>
      </w:r>
      <w:r w:rsidRPr="2030048C">
        <w:rPr>
          <w:rFonts w:ascii="Arial" w:eastAsia="Arial" w:hAnsi="Arial" w:cs="Arial"/>
          <w:color w:val="E74C3C"/>
          <w:sz w:val="24"/>
          <w:szCs w:val="24"/>
        </w:rPr>
        <w:t>Summer term only.</w:t>
      </w:r>
      <w:r w:rsidRPr="2030048C">
        <w:rPr>
          <w:rFonts w:ascii="Arial" w:eastAsia="Arial" w:hAnsi="Arial" w:cs="Arial"/>
          <w:color w:val="E74C3C"/>
          <w:sz w:val="24"/>
          <w:szCs w:val="24"/>
        </w:rPr>
        <w:br/>
      </w:r>
      <w:r w:rsidRPr="2030048C">
        <w:rPr>
          <w:rFonts w:ascii="Arial" w:eastAsia="Arial" w:hAnsi="Arial" w:cs="Arial"/>
          <w:color w:val="E74C3C"/>
          <w:sz w:val="24"/>
          <w:szCs w:val="24"/>
        </w:rPr>
        <w:t>Example: 25 May 2026 – 24 Jul 2026.</w:t>
      </w:r>
    </w:p>
    <w:p w:rsidRPr="2030048C" w:rsidP="2030048C">
      <w:pPr>
        <w:rPr>
          <w:rFonts w:ascii="Arial" w:eastAsia="Arial" w:hAnsi="Arial" w:cs="Arial"/>
          <w:sz w:val="24"/>
          <w:szCs w:val="24"/>
        </w:rPr>
      </w:pPr>
      <w:r w:rsidRPr="2030048C">
        <w:rPr>
          <w:rFonts w:ascii="Arial" w:eastAsia="Arial" w:hAnsi="Arial" w:cs="Arial"/>
          <w:sz w:val="24"/>
          <w:szCs w:val="24"/>
        </w:rPr>
        <w:br/>
      </w:r>
      <w:r w:rsidRPr="2030048C">
        <w:rPr>
          <w:rFonts w:ascii="Arial" w:eastAsia="Arial" w:hAnsi="Arial" w:cs="Arial"/>
          <w:color w:val="E74C3C"/>
          <w:sz w:val="24"/>
          <w:szCs w:val="24"/>
        </w:rPr>
        <w:t>•    SPAN</w:t>
      </w:r>
      <w:r w:rsidRPr="2030048C">
        <w:rPr>
          <w:rFonts w:ascii="Arial" w:eastAsia="Arial" w:hAnsi="Arial" w:cs="Arial"/>
          <w:color w:val="E74C3C"/>
          <w:sz w:val="24"/>
          <w:szCs w:val="24"/>
        </w:rPr>
        <w:br/>
      </w:r>
      <w:r w:rsidRPr="2030048C">
        <w:rPr>
          <w:rFonts w:ascii="Arial" w:eastAsia="Arial" w:hAnsi="Arial" w:cs="Arial"/>
          <w:color w:val="E74C3C"/>
          <w:sz w:val="24"/>
          <w:szCs w:val="24"/>
        </w:rPr>
        <w:t>Module spans two academic years.</w:t>
      </w:r>
      <w:r w:rsidRPr="2030048C">
        <w:rPr>
          <w:rFonts w:ascii="Arial" w:eastAsia="Arial" w:hAnsi="Arial" w:cs="Arial"/>
          <w:color w:val="E74C3C"/>
          <w:sz w:val="24"/>
          <w:szCs w:val="24"/>
        </w:rPr>
        <w:br/>
      </w:r>
      <w:r w:rsidRPr="2030048C">
        <w:rPr>
          <w:rFonts w:ascii="Arial" w:eastAsia="Arial" w:hAnsi="Arial" w:cs="Arial"/>
          <w:color w:val="E74C3C"/>
          <w:sz w:val="24"/>
          <w:szCs w:val="24"/>
        </w:rPr>
        <w:t>•    Internally recorded as SPAN1 (first part) and SPAN2 (second part) in SITS.</w:t>
      </w:r>
      <w:r w:rsidRPr="2030048C">
        <w:rPr>
          <w:rFonts w:ascii="Arial" w:eastAsia="Arial" w:hAnsi="Arial" w:cs="Arial"/>
          <w:color w:val="E74C3C"/>
          <w:sz w:val="24"/>
          <w:szCs w:val="24"/>
        </w:rPr>
        <w:br/>
      </w:r>
      <w:r w:rsidRPr="2030048C">
        <w:rPr>
          <w:rFonts w:ascii="Arial" w:eastAsia="Arial" w:hAnsi="Arial" w:cs="Arial"/>
          <w:color w:val="E74C3C"/>
          <w:sz w:val="24"/>
          <w:szCs w:val="24"/>
        </w:rPr>
        <w:t>•    For CMS entries, using SPAN is sufficient as long as the team understands it covers two academic years.</w:t>
      </w:r>
      <w:r w:rsidRPr="2030048C">
        <w:rPr>
          <w:rFonts w:ascii="Arial" w:eastAsia="Arial" w:hAnsi="Arial" w:cs="Arial"/>
          <w:color w:val="E74C3C"/>
          <w:sz w:val="24"/>
          <w:szCs w:val="24"/>
        </w:rPr>
        <w:br/>
      </w:r>
      <w:r w:rsidRPr="2030048C">
        <w:rPr>
          <w:rFonts w:ascii="Arial" w:eastAsia="Arial" w:hAnsi="Arial" w:cs="Arial"/>
          <w:color w:val="E74C3C"/>
          <w:sz w:val="24"/>
          <w:szCs w:val="24"/>
        </w:rPr>
        <w:t>Example: 1 May 2025 – 1 Sept 2026.</w:t>
      </w:r>
    </w:p>
    <w:p w:rsidRPr="2030048C" w:rsidP="2030048C">
      <w:pPr>
        <w:rPr>
          <w:rFonts w:ascii="Arial" w:eastAsia="Arial" w:hAnsi="Arial" w:cs="Arial"/>
          <w:sz w:val="24"/>
          <w:szCs w:val="24"/>
        </w:rPr>
      </w:pPr>
      <w:r w:rsidRPr="2030048C">
        <w:rPr>
          <w:rFonts w:ascii="Arial" w:eastAsia="Arial" w:hAnsi="Arial" w:cs="Arial"/>
          <w:sz w:val="24"/>
          <w:szCs w:val="24"/>
        </w:rPr>
        <w:br/>
      </w:r>
      <w:r w:rsidRPr="2030048C">
        <w:rPr>
          <w:rFonts w:ascii="Arial" w:eastAsia="Arial" w:hAnsi="Arial" w:cs="Arial"/>
          <w:color w:val="E74C3C"/>
          <w:sz w:val="24"/>
          <w:szCs w:val="24"/>
        </w:rPr>
        <w:t>•    ACYR</w:t>
      </w:r>
      <w:r w:rsidRPr="2030048C">
        <w:rPr>
          <w:rFonts w:ascii="Arial" w:eastAsia="Arial" w:hAnsi="Arial" w:cs="Arial"/>
          <w:color w:val="E74C3C"/>
          <w:sz w:val="24"/>
          <w:szCs w:val="24"/>
        </w:rPr>
        <w:br/>
      </w:r>
      <w:r w:rsidRPr="2030048C">
        <w:rPr>
          <w:rFonts w:ascii="Arial" w:eastAsia="Arial" w:hAnsi="Arial" w:cs="Arial"/>
          <w:color w:val="E74C3C"/>
          <w:sz w:val="24"/>
          <w:szCs w:val="24"/>
        </w:rPr>
        <w:t>Module taught within dates that do not fit standard slots.</w:t>
      </w:r>
      <w:r w:rsidRPr="2030048C">
        <w:rPr>
          <w:rFonts w:ascii="Arial" w:eastAsia="Arial" w:hAnsi="Arial" w:cs="Arial"/>
          <w:color w:val="E74C3C"/>
          <w:sz w:val="24"/>
          <w:szCs w:val="24"/>
        </w:rPr>
        <w:br/>
      </w:r>
      <w:r w:rsidRPr="2030048C">
        <w:rPr>
          <w:rFonts w:ascii="Arial" w:eastAsia="Arial" w:hAnsi="Arial" w:cs="Arial"/>
          <w:color w:val="E74C3C"/>
          <w:sz w:val="24"/>
          <w:szCs w:val="24"/>
        </w:rPr>
        <w:t>Example: 1 Aug 2025 – 1 Oct 2025.</w:t>
      </w:r>
      <w:r w:rsidRPr="2030048C">
        <w:rPr>
          <w:rFonts w:ascii="Arial" w:eastAsia="Arial" w:hAnsi="Arial" w:cs="Arial"/>
          <w:sz w:val="24"/>
          <w:szCs w:val="24"/>
        </w:rPr>
        <w:br/>
      </w:r>
      <w:r w:rsidRPr="2030048C">
        <w:rPr>
          <w:rFonts w:ascii="Arial" w:eastAsia="Arial" w:hAnsi="Arial" w:cs="Arial"/>
          <w:sz w:val="24"/>
          <w:szCs w:val="24"/>
        </w:rPr>
        <w:t> </w:t>
      </w:r>
    </w:p>
    <w:p w:rsidR="0184B557" w:rsidP="2030048C" w14:textId="395E719D">
      <w:pPr>
        <w:rPr>
          <w:rFonts w:ascii="Arial" w:eastAsia="Arial" w:hAnsi="Arial" w:cs="Arial"/>
          <w:i/>
          <w:iCs/>
          <w:color w:val="FF0000"/>
          <w:sz w:val="24"/>
          <w:szCs w:val="24"/>
          <w:lang w:val="en-GB"/>
        </w:rPr>
      </w:pPr>
    </w:p>
    <w:sectPr w:rsidSect="00AD3FC3">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6C25" w:rsidP="00B400F2" w14:paraId="544F2F84" w14:textId="5180A2B2">
    <w:pPr>
      <w:pStyle w:val="Footer"/>
      <w:pBdr>
        <w:top w:val="single" w:sz="4" w:space="1" w:color="auto"/>
      </w:pBdr>
      <w:tabs>
        <w:tab w:val="left" w:pos="3969"/>
        <w:tab w:val="clear" w:pos="4513"/>
        <w:tab w:val="left" w:pos="7938"/>
        <w:tab w:val="clear" w:pos="9026"/>
        <w:tab w:val="left" w:pos="12900"/>
      </w:tabs>
      <w:jc w:val="right"/>
    </w:pP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3674E3">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3674E3">
      <w:rPr>
        <w:rFonts w:ascii="Arial" w:hAnsi="Arial" w:cs="Arial"/>
        <w:b/>
        <w:noProof/>
        <w:sz w:val="16"/>
        <w:szCs w:val="16"/>
      </w:rPr>
      <w:t>11</w:t>
    </w:r>
    <w:r w:rsidRPr="009D2840">
      <w:rPr>
        <w:rFonts w:ascii="Arial" w:hAnsi="Arial" w:cs="Arial"/>
        <w:b/>
        <w:sz w:val="16"/>
        <w:szCs w:val="16"/>
      </w:rPr>
      <w:fldChar w:fldCharType="end"/>
    </w:r>
  </w:p>
  <w:p w:rsidR="00AD6C25" w:rsidP="00363792" w14:paraId="7CDEC233" w14:textId="77777777">
    <w:pPr>
      <w:pStyle w:val="Footer"/>
    </w:pPr>
  </w:p>
  <w:p w:rsidR="00AD6C25" w:rsidRPr="00165D50" w:rsidP="00363792" w14:paraId="08CD2A46"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E20F2CF"/>
    <w:multiLevelType w:val="hybridMultilevel"/>
    <w:tmpl w:val="54E67856"/>
    <w:lvl w:ilvl="0">
      <w:start w:val="9"/>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E3A1373"/>
    <w:multiLevelType w:val="hybridMultilevel"/>
    <w:tmpl w:val="EB248320"/>
    <w:lvl w:ilvl="0">
      <w:start w:val="1"/>
      <w:numFmt w:val="upperLetter"/>
      <w:lvlText w:val="%1."/>
      <w:lvlJc w:val="left"/>
      <w:pPr>
        <w:ind w:left="360" w:hanging="360"/>
      </w:pPr>
      <w:rPr>
        <w:rFonts w:hint="default"/>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35248085"/>
    <w:multiLevelType w:val="hybridMultilevel"/>
    <w:tmpl w:val="35AA25B0"/>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3973046D"/>
    <w:multiLevelType w:val="hybridMultilevel"/>
    <w:tmpl w:val="DFCC427E"/>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43E91E61"/>
    <w:multiLevelType w:val="hybridMultilevel"/>
    <w:tmpl w:val="AE06D15A"/>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51B07F70"/>
    <w:multiLevelType w:val="hybridMultilevel"/>
    <w:tmpl w:val="FBB4C4F0"/>
    <w:lvl w:ilvl="0">
      <w:start w:val="8"/>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5DED3E92"/>
    <w:multiLevelType w:val="hybridMultilevel"/>
    <w:tmpl w:val="EC6215FC"/>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636DF11C"/>
    <w:multiLevelType w:val="hybridMultilevel"/>
    <w:tmpl w:val="B35A37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64600844"/>
    <w:multiLevelType w:val="hybridMultilevel"/>
    <w:tmpl w:val="B27CF04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9">
    <w:nsid w:val="719D0340"/>
    <w:multiLevelType w:val="hybridMultilevel"/>
    <w:tmpl w:val="3412FDE2"/>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74989B05"/>
    <w:multiLevelType w:val="hybridMultilevel"/>
    <w:tmpl w:val="332EDABE"/>
    <w:lvl w:ilvl="0">
      <w:start w:val="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74989B06"/>
    <w:multiLevelType w:val="hybridMultilevel"/>
    <w:tmpl w:val="74989B06"/>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2">
    <w:nsid w:val="74989B07"/>
    <w:multiLevelType w:val="hybridMultilevel"/>
    <w:tmpl w:val="74989B07"/>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3">
    <w:nsid w:val="74989B08"/>
    <w:multiLevelType w:val="multilevel"/>
    <w:tmpl w:val="74989B08"/>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74989B09"/>
    <w:multiLevelType w:val="multilevel"/>
    <w:tmpl w:val="74989B09"/>
    <w:lvl w:ilvl="0">
      <w:start w:val="1"/>
      <w:numFmt w:val="decimal"/>
      <w:lvlText w:val="%1."/>
      <w:lvlJc w:val="left"/>
      <w:pPr>
        <w:ind w:left="720" w:hanging="360"/>
      </w:pPr>
    </w:lvl>
    <w:lvl w:ilvl="1">
      <w:start w:val="1"/>
      <w:numFmt w:val="bullet"/>
      <w:lvlText w:val="o"/>
      <w:lvlJc w:val="left"/>
      <w:pPr>
        <w:ind w:left="1440" w:hanging="360"/>
      </w:pPr>
      <w:rPr>
        <w:rFonts w:ascii="Courier New" w:hAnsi="Courier New"/>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nsid w:val="74989B0A"/>
    <w:multiLevelType w:val="hybridMultilevel"/>
    <w:tmpl w:val="74989B0A"/>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6">
    <w:nsid w:val="74989B0B"/>
    <w:multiLevelType w:val="hybridMultilevel"/>
    <w:tmpl w:val="74989B0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7">
    <w:nsid w:val="74989B0C"/>
    <w:multiLevelType w:val="hybridMultilevel"/>
    <w:tmpl w:val="74989B0C"/>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2319091">
    <w:abstractNumId w:val="0"/>
  </w:num>
  <w:num w:numId="2" w16cid:durableId="1660647691">
    <w:abstractNumId w:val="5"/>
  </w:num>
  <w:num w:numId="3" w16cid:durableId="535390756">
    <w:abstractNumId w:val="10"/>
  </w:num>
  <w:num w:numId="4" w16cid:durableId="1192456024">
    <w:abstractNumId w:val="2"/>
  </w:num>
  <w:num w:numId="5" w16cid:durableId="572931979">
    <w:abstractNumId w:val="3"/>
  </w:num>
  <w:num w:numId="6" w16cid:durableId="920405430">
    <w:abstractNumId w:val="9"/>
  </w:num>
  <w:num w:numId="7" w16cid:durableId="1811439613">
    <w:abstractNumId w:val="6"/>
  </w:num>
  <w:num w:numId="8" w16cid:durableId="580330282">
    <w:abstractNumId w:val="4"/>
  </w:num>
  <w:num w:numId="9" w16cid:durableId="1122109438">
    <w:abstractNumId w:val="7"/>
  </w:num>
  <w:num w:numId="10" w16cid:durableId="284318050">
    <w:abstractNumId w:val="1"/>
  </w:num>
  <w:num w:numId="11" w16cid:durableId="1485196111">
    <w:abstractNumId w:val="8"/>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26E9C"/>
    <w:rsid w:val="00030BC1"/>
    <w:rsid w:val="00042A67"/>
    <w:rsid w:val="000458ED"/>
    <w:rsid w:val="0005679B"/>
    <w:rsid w:val="00057E75"/>
    <w:rsid w:val="000635BB"/>
    <w:rsid w:val="00070994"/>
    <w:rsid w:val="000765B1"/>
    <w:rsid w:val="0008244B"/>
    <w:rsid w:val="00093F72"/>
    <w:rsid w:val="000A1AB3"/>
    <w:rsid w:val="000C0518"/>
    <w:rsid w:val="000C4D38"/>
    <w:rsid w:val="000D4185"/>
    <w:rsid w:val="001138FC"/>
    <w:rsid w:val="00124DD2"/>
    <w:rsid w:val="001531BC"/>
    <w:rsid w:val="001602CD"/>
    <w:rsid w:val="00165D50"/>
    <w:rsid w:val="00187BE7"/>
    <w:rsid w:val="0019511B"/>
    <w:rsid w:val="00197FD9"/>
    <w:rsid w:val="001A0065"/>
    <w:rsid w:val="001A372B"/>
    <w:rsid w:val="001B40E8"/>
    <w:rsid w:val="001D733F"/>
    <w:rsid w:val="001F64BA"/>
    <w:rsid w:val="002076CF"/>
    <w:rsid w:val="00223532"/>
    <w:rsid w:val="00233040"/>
    <w:rsid w:val="002925B1"/>
    <w:rsid w:val="00292F31"/>
    <w:rsid w:val="002A4E21"/>
    <w:rsid w:val="002A610C"/>
    <w:rsid w:val="002B10B3"/>
    <w:rsid w:val="002C10EC"/>
    <w:rsid w:val="00314B0E"/>
    <w:rsid w:val="003153C9"/>
    <w:rsid w:val="00315B72"/>
    <w:rsid w:val="0032002B"/>
    <w:rsid w:val="00354230"/>
    <w:rsid w:val="00363792"/>
    <w:rsid w:val="003674E3"/>
    <w:rsid w:val="00394339"/>
    <w:rsid w:val="003B3BC3"/>
    <w:rsid w:val="003B48F1"/>
    <w:rsid w:val="003B4EE0"/>
    <w:rsid w:val="003C1B97"/>
    <w:rsid w:val="003E2F38"/>
    <w:rsid w:val="003E7D4C"/>
    <w:rsid w:val="003F3F9B"/>
    <w:rsid w:val="00420254"/>
    <w:rsid w:val="004467B3"/>
    <w:rsid w:val="00471169"/>
    <w:rsid w:val="00481C4A"/>
    <w:rsid w:val="00484CF8"/>
    <w:rsid w:val="00496474"/>
    <w:rsid w:val="0050367E"/>
    <w:rsid w:val="00507598"/>
    <w:rsid w:val="0050771D"/>
    <w:rsid w:val="0053692E"/>
    <w:rsid w:val="005406ED"/>
    <w:rsid w:val="005507CD"/>
    <w:rsid w:val="00554C98"/>
    <w:rsid w:val="0055500E"/>
    <w:rsid w:val="00563A9C"/>
    <w:rsid w:val="00571EBC"/>
    <w:rsid w:val="00576C4D"/>
    <w:rsid w:val="005775F0"/>
    <w:rsid w:val="005910F5"/>
    <w:rsid w:val="00591C85"/>
    <w:rsid w:val="005A22FF"/>
    <w:rsid w:val="005C2FF6"/>
    <w:rsid w:val="005D7D5C"/>
    <w:rsid w:val="005E44BE"/>
    <w:rsid w:val="005E618C"/>
    <w:rsid w:val="00600C6C"/>
    <w:rsid w:val="00623D35"/>
    <w:rsid w:val="00631A42"/>
    <w:rsid w:val="00640C04"/>
    <w:rsid w:val="00657263"/>
    <w:rsid w:val="00663A37"/>
    <w:rsid w:val="00671040"/>
    <w:rsid w:val="006968A3"/>
    <w:rsid w:val="006C056E"/>
    <w:rsid w:val="006C2CF3"/>
    <w:rsid w:val="006E1AAE"/>
    <w:rsid w:val="006E2755"/>
    <w:rsid w:val="006F20CD"/>
    <w:rsid w:val="0070232B"/>
    <w:rsid w:val="00713302"/>
    <w:rsid w:val="00721F9F"/>
    <w:rsid w:val="00725AC3"/>
    <w:rsid w:val="00780744"/>
    <w:rsid w:val="00783B20"/>
    <w:rsid w:val="007A4C1F"/>
    <w:rsid w:val="007C4290"/>
    <w:rsid w:val="007D20BC"/>
    <w:rsid w:val="007D316E"/>
    <w:rsid w:val="007E562C"/>
    <w:rsid w:val="007E57D4"/>
    <w:rsid w:val="007F2585"/>
    <w:rsid w:val="007F740A"/>
    <w:rsid w:val="00800570"/>
    <w:rsid w:val="00846FC5"/>
    <w:rsid w:val="00863477"/>
    <w:rsid w:val="00896142"/>
    <w:rsid w:val="008B5CAF"/>
    <w:rsid w:val="008C1918"/>
    <w:rsid w:val="008D0718"/>
    <w:rsid w:val="008D46CA"/>
    <w:rsid w:val="008E4FC7"/>
    <w:rsid w:val="008F70B4"/>
    <w:rsid w:val="00913CCC"/>
    <w:rsid w:val="00917A90"/>
    <w:rsid w:val="00928A20"/>
    <w:rsid w:val="00941A20"/>
    <w:rsid w:val="00952510"/>
    <w:rsid w:val="009637E0"/>
    <w:rsid w:val="00965F90"/>
    <w:rsid w:val="00970D87"/>
    <w:rsid w:val="00976B39"/>
    <w:rsid w:val="00996061"/>
    <w:rsid w:val="009A1DA5"/>
    <w:rsid w:val="009A262B"/>
    <w:rsid w:val="009D2840"/>
    <w:rsid w:val="009D2EF2"/>
    <w:rsid w:val="009D584D"/>
    <w:rsid w:val="00A04BF6"/>
    <w:rsid w:val="00A157BB"/>
    <w:rsid w:val="00A2703A"/>
    <w:rsid w:val="00A27094"/>
    <w:rsid w:val="00A4007F"/>
    <w:rsid w:val="00A41167"/>
    <w:rsid w:val="00A513BF"/>
    <w:rsid w:val="00A6437B"/>
    <w:rsid w:val="00A6691A"/>
    <w:rsid w:val="00A74AAC"/>
    <w:rsid w:val="00A756B7"/>
    <w:rsid w:val="00A75C8F"/>
    <w:rsid w:val="00A82405"/>
    <w:rsid w:val="00A92C9B"/>
    <w:rsid w:val="00AA401E"/>
    <w:rsid w:val="00AA4A98"/>
    <w:rsid w:val="00AA55BB"/>
    <w:rsid w:val="00AC12F1"/>
    <w:rsid w:val="00AD147B"/>
    <w:rsid w:val="00AD37B0"/>
    <w:rsid w:val="00AD6C25"/>
    <w:rsid w:val="00AE24A5"/>
    <w:rsid w:val="00B0049C"/>
    <w:rsid w:val="00B2106A"/>
    <w:rsid w:val="00B34E43"/>
    <w:rsid w:val="00B400F2"/>
    <w:rsid w:val="00B40E99"/>
    <w:rsid w:val="00B60399"/>
    <w:rsid w:val="00B63A3A"/>
    <w:rsid w:val="00B828D3"/>
    <w:rsid w:val="00B87386"/>
    <w:rsid w:val="00B87773"/>
    <w:rsid w:val="00B9370A"/>
    <w:rsid w:val="00BB6DA9"/>
    <w:rsid w:val="00BE7364"/>
    <w:rsid w:val="00BF1022"/>
    <w:rsid w:val="00BF3FA5"/>
    <w:rsid w:val="00C0384A"/>
    <w:rsid w:val="00C07005"/>
    <w:rsid w:val="00C2673E"/>
    <w:rsid w:val="00C32FF1"/>
    <w:rsid w:val="00C447A7"/>
    <w:rsid w:val="00C70212"/>
    <w:rsid w:val="00C77B6F"/>
    <w:rsid w:val="00C9323F"/>
    <w:rsid w:val="00CA1535"/>
    <w:rsid w:val="00CA7390"/>
    <w:rsid w:val="00CC620A"/>
    <w:rsid w:val="00CD459E"/>
    <w:rsid w:val="00CE2BD2"/>
    <w:rsid w:val="00CE79F4"/>
    <w:rsid w:val="00CF166F"/>
    <w:rsid w:val="00D07A8A"/>
    <w:rsid w:val="00D12250"/>
    <w:rsid w:val="00D41545"/>
    <w:rsid w:val="00D46F7C"/>
    <w:rsid w:val="00D50EDF"/>
    <w:rsid w:val="00D51BDA"/>
    <w:rsid w:val="00D704E7"/>
    <w:rsid w:val="00D70B31"/>
    <w:rsid w:val="00D722B1"/>
    <w:rsid w:val="00D92363"/>
    <w:rsid w:val="00DA2044"/>
    <w:rsid w:val="00DA69D8"/>
    <w:rsid w:val="00DC198B"/>
    <w:rsid w:val="00DC2C34"/>
    <w:rsid w:val="00DC72A8"/>
    <w:rsid w:val="00DF62A4"/>
    <w:rsid w:val="00E15A5F"/>
    <w:rsid w:val="00E52B20"/>
    <w:rsid w:val="00E561A2"/>
    <w:rsid w:val="00E61F2F"/>
    <w:rsid w:val="00E805BE"/>
    <w:rsid w:val="00EB108E"/>
    <w:rsid w:val="00EB5B4F"/>
    <w:rsid w:val="00EF1C51"/>
    <w:rsid w:val="00EF7A34"/>
    <w:rsid w:val="00F07C81"/>
    <w:rsid w:val="00F12D5C"/>
    <w:rsid w:val="00F30C19"/>
    <w:rsid w:val="00F52ADE"/>
    <w:rsid w:val="00F53359"/>
    <w:rsid w:val="00F55675"/>
    <w:rsid w:val="00F62375"/>
    <w:rsid w:val="00F62638"/>
    <w:rsid w:val="00F64850"/>
    <w:rsid w:val="00F6721B"/>
    <w:rsid w:val="00F77620"/>
    <w:rsid w:val="00F804B7"/>
    <w:rsid w:val="00F85CE2"/>
    <w:rsid w:val="00F95144"/>
    <w:rsid w:val="00F974C5"/>
    <w:rsid w:val="00FB38EB"/>
    <w:rsid w:val="00FB473B"/>
    <w:rsid w:val="00FB7903"/>
    <w:rsid w:val="017A6BBD"/>
    <w:rsid w:val="0184B557"/>
    <w:rsid w:val="01B5C981"/>
    <w:rsid w:val="01CFF741"/>
    <w:rsid w:val="01DA1EA0"/>
    <w:rsid w:val="02895AD6"/>
    <w:rsid w:val="03157B70"/>
    <w:rsid w:val="034A6C8D"/>
    <w:rsid w:val="03581253"/>
    <w:rsid w:val="035B6837"/>
    <w:rsid w:val="040F23C2"/>
    <w:rsid w:val="04B20C7F"/>
    <w:rsid w:val="0542C730"/>
    <w:rsid w:val="0544EA64"/>
    <w:rsid w:val="05B7C7FA"/>
    <w:rsid w:val="064DDCE0"/>
    <w:rsid w:val="06A3B627"/>
    <w:rsid w:val="0713B3F0"/>
    <w:rsid w:val="073AEBF5"/>
    <w:rsid w:val="07AB39E9"/>
    <w:rsid w:val="07CDC7BA"/>
    <w:rsid w:val="09202CC8"/>
    <w:rsid w:val="099911CD"/>
    <w:rsid w:val="09997AE2"/>
    <w:rsid w:val="09D3FC10"/>
    <w:rsid w:val="0A9EC5E3"/>
    <w:rsid w:val="0B91E765"/>
    <w:rsid w:val="0BF386EB"/>
    <w:rsid w:val="0C7245FF"/>
    <w:rsid w:val="0C786C63"/>
    <w:rsid w:val="0CE39868"/>
    <w:rsid w:val="0D6156D2"/>
    <w:rsid w:val="0D67476B"/>
    <w:rsid w:val="0DA38236"/>
    <w:rsid w:val="0DA95CAC"/>
    <w:rsid w:val="0E12B9C4"/>
    <w:rsid w:val="0E30BB21"/>
    <w:rsid w:val="0E7DFDB0"/>
    <w:rsid w:val="0EA10EB2"/>
    <w:rsid w:val="108BE58D"/>
    <w:rsid w:val="10D9AB9E"/>
    <w:rsid w:val="12C816DE"/>
    <w:rsid w:val="13344D6E"/>
    <w:rsid w:val="1367094C"/>
    <w:rsid w:val="1380B70E"/>
    <w:rsid w:val="149E0DB4"/>
    <w:rsid w:val="14D946B0"/>
    <w:rsid w:val="14E3DF2C"/>
    <w:rsid w:val="14EB25E1"/>
    <w:rsid w:val="1515DA49"/>
    <w:rsid w:val="158602C4"/>
    <w:rsid w:val="16C722F1"/>
    <w:rsid w:val="171D9A98"/>
    <w:rsid w:val="17327719"/>
    <w:rsid w:val="18A9AEF3"/>
    <w:rsid w:val="18B218D0"/>
    <w:rsid w:val="18EF3B3A"/>
    <w:rsid w:val="19E69BDB"/>
    <w:rsid w:val="19FF2D1C"/>
    <w:rsid w:val="1A33DF72"/>
    <w:rsid w:val="1A42C734"/>
    <w:rsid w:val="1AEFAE8B"/>
    <w:rsid w:val="1C58C1B3"/>
    <w:rsid w:val="1CA7D0FA"/>
    <w:rsid w:val="1E2D1B0A"/>
    <w:rsid w:val="1E846510"/>
    <w:rsid w:val="1EB65733"/>
    <w:rsid w:val="1EBEDF67"/>
    <w:rsid w:val="1EF99A74"/>
    <w:rsid w:val="1FD01BFD"/>
    <w:rsid w:val="1FDC8BA5"/>
    <w:rsid w:val="20037E3E"/>
    <w:rsid w:val="2030048C"/>
    <w:rsid w:val="208E7668"/>
    <w:rsid w:val="20C6C72A"/>
    <w:rsid w:val="20CB304B"/>
    <w:rsid w:val="212D5E5F"/>
    <w:rsid w:val="2191B19A"/>
    <w:rsid w:val="224763BE"/>
    <w:rsid w:val="226C6227"/>
    <w:rsid w:val="228353C8"/>
    <w:rsid w:val="22ACACF3"/>
    <w:rsid w:val="22BF5817"/>
    <w:rsid w:val="22C556D0"/>
    <w:rsid w:val="246B9CB6"/>
    <w:rsid w:val="247C96AD"/>
    <w:rsid w:val="2553D289"/>
    <w:rsid w:val="25D12661"/>
    <w:rsid w:val="2629A932"/>
    <w:rsid w:val="26A52151"/>
    <w:rsid w:val="2793BFDC"/>
    <w:rsid w:val="27BD9679"/>
    <w:rsid w:val="2957A1A8"/>
    <w:rsid w:val="298BE411"/>
    <w:rsid w:val="2AD2DC90"/>
    <w:rsid w:val="2B838820"/>
    <w:rsid w:val="2BE96668"/>
    <w:rsid w:val="2C521D20"/>
    <w:rsid w:val="2CB3FC1A"/>
    <w:rsid w:val="2CDBB585"/>
    <w:rsid w:val="2CEE21A5"/>
    <w:rsid w:val="2CF45AC7"/>
    <w:rsid w:val="2D0F7166"/>
    <w:rsid w:val="2DA984B5"/>
    <w:rsid w:val="2DD611A8"/>
    <w:rsid w:val="2E37EEB1"/>
    <w:rsid w:val="2E906896"/>
    <w:rsid w:val="2EA578FE"/>
    <w:rsid w:val="2F82C687"/>
    <w:rsid w:val="30523795"/>
    <w:rsid w:val="308839E4"/>
    <w:rsid w:val="30E5CBFC"/>
    <w:rsid w:val="31038ED6"/>
    <w:rsid w:val="311E96E8"/>
    <w:rsid w:val="313972F4"/>
    <w:rsid w:val="31402173"/>
    <w:rsid w:val="316E22A6"/>
    <w:rsid w:val="31855560"/>
    <w:rsid w:val="3216FC94"/>
    <w:rsid w:val="32883030"/>
    <w:rsid w:val="32893C4B"/>
    <w:rsid w:val="328DC3D0"/>
    <w:rsid w:val="342DB95F"/>
    <w:rsid w:val="34508AF6"/>
    <w:rsid w:val="346DB53B"/>
    <w:rsid w:val="34EA7ABF"/>
    <w:rsid w:val="3578825A"/>
    <w:rsid w:val="35BBDED8"/>
    <w:rsid w:val="3736F4A4"/>
    <w:rsid w:val="377BB78E"/>
    <w:rsid w:val="37CBFAED"/>
    <w:rsid w:val="37DD1957"/>
    <w:rsid w:val="3846AADB"/>
    <w:rsid w:val="3891A81D"/>
    <w:rsid w:val="3929A8CD"/>
    <w:rsid w:val="3967FDBC"/>
    <w:rsid w:val="39747FC4"/>
    <w:rsid w:val="39A423EB"/>
    <w:rsid w:val="3A9B68BE"/>
    <w:rsid w:val="3ADE4187"/>
    <w:rsid w:val="3C0E6A6C"/>
    <w:rsid w:val="3C54A261"/>
    <w:rsid w:val="3D0EBCB8"/>
    <w:rsid w:val="3D0F7CBD"/>
    <w:rsid w:val="3D4A2D24"/>
    <w:rsid w:val="3D890035"/>
    <w:rsid w:val="3DD2C33B"/>
    <w:rsid w:val="3DFBBE5E"/>
    <w:rsid w:val="3DFE21A8"/>
    <w:rsid w:val="3E17934C"/>
    <w:rsid w:val="3E48B33A"/>
    <w:rsid w:val="3EED44A7"/>
    <w:rsid w:val="3F693EB7"/>
    <w:rsid w:val="3F857433"/>
    <w:rsid w:val="401310E5"/>
    <w:rsid w:val="4040434E"/>
    <w:rsid w:val="404EBD9A"/>
    <w:rsid w:val="408B657C"/>
    <w:rsid w:val="40AED881"/>
    <w:rsid w:val="40FCD7A4"/>
    <w:rsid w:val="411FE82D"/>
    <w:rsid w:val="41BE9C38"/>
    <w:rsid w:val="41EBE4A7"/>
    <w:rsid w:val="433B10E7"/>
    <w:rsid w:val="4439AF4A"/>
    <w:rsid w:val="469204BF"/>
    <w:rsid w:val="46C7BE59"/>
    <w:rsid w:val="494A6D95"/>
    <w:rsid w:val="49C80E6E"/>
    <w:rsid w:val="49F55CFD"/>
    <w:rsid w:val="4A5EF7B1"/>
    <w:rsid w:val="4A630375"/>
    <w:rsid w:val="4AE93B46"/>
    <w:rsid w:val="4B1A17F9"/>
    <w:rsid w:val="4B22203E"/>
    <w:rsid w:val="4B3AFD01"/>
    <w:rsid w:val="4C06EC51"/>
    <w:rsid w:val="4C0DCD25"/>
    <w:rsid w:val="4C0F679F"/>
    <w:rsid w:val="4C891AA8"/>
    <w:rsid w:val="4CA7B51A"/>
    <w:rsid w:val="4CF8E037"/>
    <w:rsid w:val="4D5207EF"/>
    <w:rsid w:val="4DC9DDC2"/>
    <w:rsid w:val="4F21A518"/>
    <w:rsid w:val="4F3A2393"/>
    <w:rsid w:val="5089A8B1"/>
    <w:rsid w:val="50B87782"/>
    <w:rsid w:val="5129F459"/>
    <w:rsid w:val="512C4D65"/>
    <w:rsid w:val="51664975"/>
    <w:rsid w:val="51D4FE34"/>
    <w:rsid w:val="52236793"/>
    <w:rsid w:val="536038B5"/>
    <w:rsid w:val="540725A5"/>
    <w:rsid w:val="55302CD9"/>
    <w:rsid w:val="55899559"/>
    <w:rsid w:val="559C0405"/>
    <w:rsid w:val="55BDA573"/>
    <w:rsid w:val="574CD144"/>
    <w:rsid w:val="57D1783F"/>
    <w:rsid w:val="57D9BD64"/>
    <w:rsid w:val="58477147"/>
    <w:rsid w:val="58A6001B"/>
    <w:rsid w:val="597727E3"/>
    <w:rsid w:val="5A4D2B0D"/>
    <w:rsid w:val="5A5A31C0"/>
    <w:rsid w:val="5AFDA6E4"/>
    <w:rsid w:val="5B9AB23D"/>
    <w:rsid w:val="5C30A51F"/>
    <w:rsid w:val="5C3BFE6F"/>
    <w:rsid w:val="5C5169DD"/>
    <w:rsid w:val="5C72847F"/>
    <w:rsid w:val="5D28D37B"/>
    <w:rsid w:val="5D711985"/>
    <w:rsid w:val="5DB9925F"/>
    <w:rsid w:val="5DE1F8E4"/>
    <w:rsid w:val="5E28DCC8"/>
    <w:rsid w:val="5E39550A"/>
    <w:rsid w:val="5E999977"/>
    <w:rsid w:val="5EC05D39"/>
    <w:rsid w:val="60FF87AE"/>
    <w:rsid w:val="61643D48"/>
    <w:rsid w:val="6372E4B9"/>
    <w:rsid w:val="63EC30DE"/>
    <w:rsid w:val="64CCFA36"/>
    <w:rsid w:val="64E67046"/>
    <w:rsid w:val="65D2588C"/>
    <w:rsid w:val="66228110"/>
    <w:rsid w:val="6626DDAF"/>
    <w:rsid w:val="66934EB1"/>
    <w:rsid w:val="66ACB42C"/>
    <w:rsid w:val="66EFDF18"/>
    <w:rsid w:val="67B695CF"/>
    <w:rsid w:val="68AA9602"/>
    <w:rsid w:val="68EF6484"/>
    <w:rsid w:val="69D0133B"/>
    <w:rsid w:val="69D55352"/>
    <w:rsid w:val="6A5AAE83"/>
    <w:rsid w:val="6A5AD418"/>
    <w:rsid w:val="6B0A329C"/>
    <w:rsid w:val="6B36EE77"/>
    <w:rsid w:val="6BF6AB13"/>
    <w:rsid w:val="6C11CC7E"/>
    <w:rsid w:val="6C49D64C"/>
    <w:rsid w:val="6C8F71A9"/>
    <w:rsid w:val="6CBD19B8"/>
    <w:rsid w:val="6D0276F6"/>
    <w:rsid w:val="6D8A8520"/>
    <w:rsid w:val="6D8A886C"/>
    <w:rsid w:val="6DF80A31"/>
    <w:rsid w:val="6DFA1454"/>
    <w:rsid w:val="712D8E3C"/>
    <w:rsid w:val="713E53A8"/>
    <w:rsid w:val="715DE96C"/>
    <w:rsid w:val="71940E74"/>
    <w:rsid w:val="71C545CA"/>
    <w:rsid w:val="72431AC7"/>
    <w:rsid w:val="727867D7"/>
    <w:rsid w:val="7288AA95"/>
    <w:rsid w:val="7296A0FE"/>
    <w:rsid w:val="74C43DC2"/>
    <w:rsid w:val="76BC867A"/>
    <w:rsid w:val="7713F12D"/>
    <w:rsid w:val="77727D10"/>
    <w:rsid w:val="7795D3B2"/>
    <w:rsid w:val="7876F204"/>
    <w:rsid w:val="787F05A6"/>
    <w:rsid w:val="78A8D68C"/>
    <w:rsid w:val="792E11A3"/>
    <w:rsid w:val="79A38A46"/>
    <w:rsid w:val="79ED8C15"/>
    <w:rsid w:val="7A33046F"/>
    <w:rsid w:val="7AD52F4D"/>
    <w:rsid w:val="7B25B7C6"/>
    <w:rsid w:val="7B7D4328"/>
    <w:rsid w:val="7C196D6C"/>
    <w:rsid w:val="7C77C9CE"/>
    <w:rsid w:val="7CDB2B08"/>
    <w:rsid w:val="7DA7B7E2"/>
    <w:rsid w:val="7E47C334"/>
    <w:rsid w:val="7F60A27D"/>
  </w:rsids>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14:docId w14:val="14158166"/>
  <w15:chartTrackingRefBased/>
  <w15:docId w15:val="{50206BC6-C09C-4A79-B873-1BFA840E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73E"/>
    <w:pPr>
      <w:spacing w:after="0" w:line="240" w:lineRule="auto"/>
    </w:pPr>
    <w:rPr>
      <w:rFonts w:ascii="Times New Roman" w:eastAsia="Times New Roman" w:hAnsi="Times New Roman" w:cs="Times New Roman"/>
      <w:sz w:val="24"/>
      <w:szCs w:val="24"/>
      <w:lang w:eastAsia="en-GB"/>
    </w:rPr>
  </w:style>
  <w:style w:type="paragraph" w:styleId="Heading2">
    <w:name w:val="heading 2"/>
    <w:basedOn w:val="Normal"/>
    <w:next w:val="Normal"/>
    <w:link w:val="Heading2Char"/>
    <w:uiPriority w:val="9"/>
    <w:unhideWhenUsed/>
    <w:qFormat/>
    <w:rsid w:val="001A006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F07C81"/>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5B1"/>
    <w:rPr>
      <w:rFonts w:ascii="Segoe UI" w:eastAsia="Times New Roman" w:hAnsi="Segoe UI" w:cs="Segoe UI"/>
      <w:sz w:val="18"/>
      <w:szCs w:val="18"/>
      <w:lang w:eastAsia="en-GB"/>
    </w:rPr>
  </w:style>
  <w:style w:type="character" w:styleId="UnresolvedMention">
    <w:name w:val="Unresolved Mention"/>
    <w:basedOn w:val="DefaultParagraphFont"/>
    <w:uiPriority w:val="99"/>
    <w:semiHidden/>
    <w:unhideWhenUsed/>
    <w:rsid w:val="00952510"/>
    <w:rPr>
      <w:color w:val="605E5C"/>
      <w:shd w:val="clear" w:color="auto" w:fill="E1DFDD"/>
    </w:rPr>
  </w:style>
  <w:style w:type="table" w:styleId="TableGrid">
    <w:name w:val="Table Grid"/>
    <w:basedOn w:val="TableNormal"/>
    <w:uiPriority w:val="39"/>
    <w:rsid w:val="00DA69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400F2"/>
    <w:rPr>
      <w:sz w:val="16"/>
      <w:szCs w:val="16"/>
    </w:rPr>
  </w:style>
  <w:style w:type="paragraph" w:styleId="CommentText">
    <w:name w:val="annotation text"/>
    <w:basedOn w:val="Normal"/>
    <w:link w:val="CommentTextChar"/>
    <w:uiPriority w:val="99"/>
    <w:semiHidden/>
    <w:unhideWhenUsed/>
    <w:rsid w:val="00B400F2"/>
    <w:rPr>
      <w:sz w:val="20"/>
      <w:szCs w:val="20"/>
    </w:rPr>
  </w:style>
  <w:style w:type="character" w:customStyle="1" w:styleId="CommentTextChar">
    <w:name w:val="Comment Text Char"/>
    <w:basedOn w:val="DefaultParagraphFont"/>
    <w:link w:val="CommentText"/>
    <w:uiPriority w:val="99"/>
    <w:semiHidden/>
    <w:rsid w:val="00B400F2"/>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B400F2"/>
    <w:rPr>
      <w:b/>
      <w:bCs/>
    </w:rPr>
  </w:style>
  <w:style w:type="character" w:customStyle="1" w:styleId="CommentSubjectChar">
    <w:name w:val="Comment Subject Char"/>
    <w:basedOn w:val="CommentTextChar"/>
    <w:link w:val="CommentSubject"/>
    <w:uiPriority w:val="99"/>
    <w:semiHidden/>
    <w:rsid w:val="00B400F2"/>
    <w:rPr>
      <w:rFonts w:ascii="Times New Roman" w:eastAsia="Times New Roman" w:hAnsi="Times New Roman" w:cs="Times New Roman"/>
      <w:b/>
      <w:bCs/>
      <w:sz w:val="20"/>
      <w:szCs w:val="20"/>
      <w:lang w:eastAsia="en-GB"/>
    </w:rPr>
  </w:style>
  <w:style w:type="character" w:customStyle="1" w:styleId="normaltextrun">
    <w:name w:val="normaltextrun"/>
    <w:basedOn w:val="DefaultParagraphFont"/>
    <w:rsid w:val="00E561A2"/>
  </w:style>
  <w:style w:type="character" w:customStyle="1" w:styleId="eop">
    <w:name w:val="eop"/>
    <w:basedOn w:val="DefaultParagraphFont"/>
    <w:rsid w:val="00E561A2"/>
  </w:style>
  <w:style w:type="paragraph" w:customStyle="1" w:styleId="paragraph">
    <w:name w:val="paragraph"/>
    <w:basedOn w:val="Normal"/>
    <w:rsid w:val="00E561A2"/>
    <w:pPr>
      <w:spacing w:before="100" w:beforeAutospacing="1" w:after="100" w:afterAutospacing="1"/>
    </w:pPr>
  </w:style>
  <w:style w:type="character" w:customStyle="1" w:styleId="Heading2Char">
    <w:name w:val="Heading 2 Char"/>
    <w:basedOn w:val="DefaultParagraphFont"/>
    <w:link w:val="Heading2"/>
    <w:uiPriority w:val="9"/>
    <w:rsid w:val="001A0065"/>
    <w:rPr>
      <w:rFonts w:asciiTheme="majorHAnsi" w:eastAsiaTheme="majorEastAsia" w:hAnsiTheme="majorHAnsi" w:cstheme="majorBidi"/>
      <w:color w:val="2E74B5" w:themeColor="accent1" w:themeShade="BF"/>
      <w:sz w:val="26"/>
      <w:szCs w:val="26"/>
      <w:lang w:eastAsia="en-GB"/>
    </w:rPr>
  </w:style>
  <w:style w:type="character" w:customStyle="1" w:styleId="Heading3Char">
    <w:name w:val="Heading 3 Char"/>
    <w:basedOn w:val="DefaultParagraphFont"/>
    <w:link w:val="Heading3"/>
    <w:uiPriority w:val="9"/>
    <w:rsid w:val="00F07C81"/>
    <w:rPr>
      <w:rFonts w:asciiTheme="majorHAnsi" w:eastAsiaTheme="majorEastAsia" w:hAnsiTheme="majorHAnsi" w:cstheme="majorBidi"/>
      <w:color w:val="1F4D78" w:themeColor="accent1" w:themeShade="7F"/>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numbering" Target="numbering.xml"/><Relationship Id="rId8" Type="http://schemas.openxmlformats.org/officeDocument/2006/relationships/image" Target="media/image1.png"/><Relationship Id="rId3" Type="http://schemas.openxmlformats.org/officeDocument/2006/relationships/fontTable" Target="fontTable.xml"/><Relationship Id="rId12" Type="http://schemas.openxmlformats.org/officeDocument/2006/relationships/theme" Target="theme/theme1.xml"/><Relationship Id="rId7" Type="http://schemas.openxmlformats.org/officeDocument/2006/relationships/customXml" Target="../customXml/item4.xml"/><Relationship Id="rId2" Type="http://schemas.openxmlformats.org/officeDocument/2006/relationships/webSettings" Target="webSettings.xml"/><Relationship Id="rId1" Type="http://schemas.openxmlformats.org/officeDocument/2006/relationships/settings" Target="settings.xml"/><Relationship Id="rId11" Type="http://schemas.openxmlformats.org/officeDocument/2006/relationships/image" Target="media/image2.jpeg"/><Relationship Id="rId6" Type="http://schemas.openxmlformats.org/officeDocument/2006/relationships/customXml" Target="../customXml/item3.xml"/><Relationship Id="rId10" Type="http://schemas.openxmlformats.org/officeDocument/2006/relationships/footer" Target="footer1.xml"/><Relationship Id="rId14" Type="http://schemas.openxmlformats.org/officeDocument/2006/relationships/styles" Target="styles.xml"/><Relationship Id="rId4" Type="http://schemas.openxmlformats.org/officeDocument/2006/relationships/customXml" Target="../customXml/item1.xml"/><Relationship Id="rId9" Type="http://schemas.openxmlformats.org/officeDocument/2006/relationships/hyperlink" Target="https://www.officeforstudents.org.uk/media/53821cbf-5779-4380-bf2a-aa8f5c53ecd4/sector-recognised-standards.pdf"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16F88919B481D4E941A738E8B5699F4" ma:contentTypeVersion="6" ma:contentTypeDescription="Create a new document." ma:contentTypeScope="" ma:versionID="ba6ab22bb3b86070a25c3aa9c0f11540">
  <xsd:schema xmlns:xsd="http://www.w3.org/2001/XMLSchema" xmlns:xs="http://www.w3.org/2001/XMLSchema" xmlns:p="http://schemas.microsoft.com/office/2006/metadata/properties" xmlns:ns2="3c79f07b-3300-4596-9066-4ff8eee33597" xmlns:ns3="9b725aca-eb98-49dd-bd7d-73c2eebd636f" targetNamespace="http://schemas.microsoft.com/office/2006/metadata/properties" ma:root="true" ma:fieldsID="0d6e891e6772a346792a9dcad2866486" ns2:_="" ns3:_="">
    <xsd:import namespace="3c79f07b-3300-4596-9066-4ff8eee33597"/>
    <xsd:import namespace="9b725aca-eb98-49dd-bd7d-73c2eebd636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79f07b-3300-4596-9066-4ff8eee3359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b725aca-eb98-49dd-bd7d-73c2eebd636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10" ma:contentTypeDescription="Create a new document." ma:contentTypeScope="" ma:versionID="f5d14c54d2a5cfd472aab02415be820f">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b16dbf60ca5e25dbec07d9f44540b3dd"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9F142B-2288-4D8C-A10F-563FA6F07E33}">
  <ds:schemaRefs>
    <ds:schemaRef ds:uri="http://schemas.microsoft.com/office/2006/metadata/properties"/>
    <ds:schemaRef ds:uri="http://www.w3.org/XML/1998/namespace"/>
    <ds:schemaRef ds:uri="http://schemas.microsoft.com/office/2006/documentManagement/types"/>
    <ds:schemaRef ds:uri="aad4ebfb-e12b-4649-9fe9-c2cfaad05fb6"/>
    <ds:schemaRef ds:uri="http://purl.org/dc/terms/"/>
    <ds:schemaRef ds:uri="http://purl.org/dc/dcmitype/"/>
    <ds:schemaRef ds:uri="http://schemas.microsoft.com/office/infopath/2007/PartnerControls"/>
    <ds:schemaRef ds:uri="http://schemas.openxmlformats.org/package/2006/metadata/core-properties"/>
    <ds:schemaRef ds:uri="b538ce8b-8439-4c25-af8d-65a15e05911c"/>
    <ds:schemaRef ds:uri="http://purl.org/dc/elements/1.1/"/>
    <ds:schemaRef ds:uri="3c79f07b-3300-4596-9066-4ff8eee33597"/>
  </ds:schemaRefs>
</ds:datastoreItem>
</file>

<file path=customXml/itemProps2.xml><?xml version="1.0" encoding="utf-8"?>
<ds:datastoreItem xmlns:ds="http://schemas.openxmlformats.org/officeDocument/2006/customXml" ds:itemID="{79A60249-6DB2-4166-93BA-3266355E6A0C}">
  <ds:schemaRefs/>
</ds:datastoreItem>
</file>

<file path=customXml/itemProps3.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4.xml><?xml version="1.0" encoding="utf-8"?>
<ds:datastoreItem xmlns:ds="http://schemas.openxmlformats.org/officeDocument/2006/customXml" ds:itemID="{CE86F8AE-F8D8-48EE-9F98-72A2734E6700}"/>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0</DocSecurity>
  <Lines>0</Lines>
  <Paragraphs>0</Paragraphs>
  <ScaleCrop>false</ScaleCrop>
  <Company>Kingston University</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Islam, Syed M</dc:creator>
  <cp:lastModifiedBy>svc-sp-mig-user</cp:lastModifiedBy>
  <cp:revision>148</cp:revision>
  <dcterms:created xsi:type="dcterms:W3CDTF">2024-05-22T23:38:00Z</dcterms:created>
  <dcterms:modified xsi:type="dcterms:W3CDTF">2026-03-31T13:58:22Z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Document Authors">
    <vt:lpwstr/>
  </property>
  <property fmtid="{D5CDD505-2E9C-101B-9397-08002B2CF9AE}" pid="4" name="Document Subject">
    <vt:lpwstr/>
  </property>
  <property fmtid="{D5CDD505-2E9C-101B-9397-08002B2CF9AE}" pid="5" name="Document Type">
    <vt:lpwstr/>
  </property>
  <property fmtid="{D5CDD505-2E9C-101B-9397-08002B2CF9AE}" pid="6" name="MSIP_Label_55e1b534-098f-4ac8-9223-69712ddf82de_ActionId">
    <vt:lpwstr>4b4c3c1e-d26c-462b-b6ea-1c61b8eb29ec</vt:lpwstr>
  </property>
  <property fmtid="{D5CDD505-2E9C-101B-9397-08002B2CF9AE}" pid="7" name="MSIP_Label_55e1b534-098f-4ac8-9223-69712ddf82de_ContentBits">
    <vt:lpwstr>0</vt:lpwstr>
  </property>
  <property fmtid="{D5CDD505-2E9C-101B-9397-08002B2CF9AE}" pid="8" name="MSIP_Label_55e1b534-098f-4ac8-9223-69712ddf82de_Enabled">
    <vt:lpwstr>true</vt:lpwstr>
  </property>
  <property fmtid="{D5CDD505-2E9C-101B-9397-08002B2CF9AE}" pid="9" name="MSIP_Label_55e1b534-098f-4ac8-9223-69712ddf82de_Method">
    <vt:lpwstr>Standard</vt:lpwstr>
  </property>
  <property fmtid="{D5CDD505-2E9C-101B-9397-08002B2CF9AE}" pid="10" name="MSIP_Label_55e1b534-098f-4ac8-9223-69712ddf82de_Name">
    <vt:lpwstr>Public Document</vt:lpwstr>
  </property>
  <property fmtid="{D5CDD505-2E9C-101B-9397-08002B2CF9AE}" pid="11" name="MSIP_Label_55e1b534-098f-4ac8-9223-69712ddf82de_SetDate">
    <vt:lpwstr>2024-05-22T23:38:30Z</vt:lpwstr>
  </property>
  <property fmtid="{D5CDD505-2E9C-101B-9397-08002B2CF9AE}" pid="12" name="MSIP_Label_55e1b534-098f-4ac8-9223-69712ddf82de_SiteId">
    <vt:lpwstr>c9ef029c-18cf-4016-86d3-93cf8e94ff94</vt:lpwstr>
  </property>
  <property fmtid="{D5CDD505-2E9C-101B-9397-08002B2CF9AE}" pid="13" name="Order">
    <vt:r8>1669800</vt:r8>
  </property>
  <property fmtid="{D5CDD505-2E9C-101B-9397-08002B2CF9AE}" pid="14" name="TaxKeyword">
    <vt:lpwstr/>
  </property>
  <property fmtid="{D5CDD505-2E9C-101B-9397-08002B2CF9AE}" pid="15" name="_dlc_DocIdItemGuid">
    <vt:lpwstr>7a2e0571-9c9f-4e4c-962f-9703d7e843ba</vt:lpwstr>
  </property>
</Properties>
</file>