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Engineering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Year in Sri Lanka</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Engineering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Foundation Year in Sri Lanka</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N/A</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Campuses in Colombo, Kandy and Kurunegala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O Levels:         Students would have sat for the O-Level exams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32 points or equivalent from two A2 subjects, with the exception of General Studies.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National:        32 points or equivalent in any subject discipline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in Access course with minimum of 60 credits of which 45 must be at the higher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Candidates are normally required to hold five GCSE subjects grades A*-C (or comparable numeric score under the newly reformed GCSE grading) including Mathematics and English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International English Language Testing System (IELTS) score of 6.0 overall with minimum 5.5 in Speaking, Writing, Reading, and Listening or equivalent, is required for those for whom English is not their first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Other qualifications are considered, as equivalent alternatives to IELTS requirements for entry into Kingston University foundation year programmes at ESOFT in Sri Lanka,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O Level English language: Credit, Distinction or Very good pass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English for Academic Purposes modules in reading, writing, listening and speaking: results which equate to our normal entry conditions in the following ways (*NB: The overall grade to be an average of the four skills module results.)</w:t>
            </w:r>
          </w:p>
          <w:tbl>
            <w:tblPr>
              <w:tblCellSpacing w:w="15" w:type="dxa"/>
              <w:tblCellMar>
                <w:top w:w="15" w:type="dxa"/>
                <w:left w:w="15" w:type="dxa"/>
                <w:bottom w:w="15" w:type="dxa"/>
                <w:right w:w="15" w:type="dxa"/>
              </w:tblCellMar>
            </w:tblPr>
            <w:tblGrid>
              <w:gridCol w:w="701"/>
              <w:gridCol w:w="835"/>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w:t>
                  </w:r>
                </w:p>
              </w:tc>
            </w:tr>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58+</w:t>
                  </w:r>
                </w:p>
              </w:tc>
            </w:tr>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6.0</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50-57</w:t>
                  </w:r>
                </w:p>
              </w:tc>
            </w:tr>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Mature applicants with vocational experience may be considered but offers will be subject to interview</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Foundation year in Engineering is ideal for those who would like to join one of engineering honours degrees but need a preparatory period of study. It provides an alternative entry route to undergraduate degree programme for those do not meet standard entry requirements but have the ability to succeed at degree-level study at the Faculty of Engineering, Computing and the Environment at Kingston University. This preparatory year ensures students develop knowledge of engineering fundamentals through teaching methods focused on hands-on, interactive learning through case studies and more. It focuses to develop the appropriate level of academic language, study skills, and content knowledge to meet the entry requirements for progression into engineering degree programme at Kingston University_London. Thus, you are well-prepared for the challenges and demands of professional engineering careers, particularly in areas such as sustainability, climate change mitigation, and social responsibility. The design of the year carefully dovetails with later levels in the degrees, allowing incremental learning in core engineering disciplines. Its dynamic, forward-thinking approach reflects a focus on real-world applications of engineering principles, ethical responsibility and adherence to professional standards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benefit from the additional Foundation year, as part of their degrees typically fall into three major categories, namely:-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Mature students returning to full-time education, often with a mix of vocational experience and qualifications.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wish to change direction in their studies / career and who do not have A-levels or equivalent qualifications in subjects required for entry at Level 4.  This will include students who are looking for an alternative to A-levels.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have undertaken relevant subject A-levels but have grades lower than required for entry at level 4 and who would benefit from an additional year of study to realise their potential.</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Taught within ESOFT Metro Campus at Colombo, Kandy, and Kurunegala branches, students have access to all appropriate facilities and resources, ensuring they are part of the Higher Education and course communities from the very outset. Teaching on the Foundation year benefits from a mix of staff and include those whose pedagogic expertise is in Level 3 delivery within the context of HE and other staff who teach on the degree programmes at subsequent levels, many of whom are research active, or those that are coming from the industry and bringing their experience and expertise into their teaching.  This balance of pedagogical and practical expertise ensures an up-to-date curriculum that remains aligned with contemporary engineering practices, preparing students for subsequent levels of study on a degree programme at Kingston University in UK as international student, as well as instilling a strong engineering identity and commitment to professional ethics and academic integrity.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Academic integrity is a critical focus throughout the Foundation year, with an emphasis on ethical practices, professional engineering standards, and academic honesty, reflecting the values of Kingston University and the expectations of accrediting bodies, such as the Engineering Council. Students are introduced to the principles of academic and professional conduct, laying a solid foundation for responsible and sustainable engineering practices.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Teaching on the Foundation year is designed to promote active learning and student engagement. Students have a central subject-specific module, reflecting their degree interest, where the focus is the acquisition of subject knowledge and understanding.  Within such modules there is strong emphasis on developing the student’s practical skills, which allows application of subject knowledge and aids their progression into degree programme.  Alongside the subject-specific module, students undertake two further modules, one of which supports students with their Academic Study Skills, introduces some basic Business and Project management, as well as allowing early awareness of career options in their subject discipline and employability skills.  The other module takes a project-based approach, whereby students work in group to find solutions to subject-related scenarios/problems and/or creating ‘real-world’ artefacts.  The focus of this module is to develop their problem solving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teaching and learning approach used throughout the year is designed to be inclusive of the diverse student intake.  A variety of teaching methods are used and students are encouraged to contribute to the discussion of the curriculum, bringing their own experiences and background to wider discussion.  The approach to assessment during the year is designed not only to prepare students for subsequent levels of study but is also inclusive in nature, offering a range of assessment tools and the use of formative assessment alongside feedforward sessions to prepare students for summative assessment.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One benefit of the Foundation year as part of the extended degree (part of progression pathway to undergraduate degree programme at Kingston University) is that it has a common module structure to many of the intended degree routes and this allows students an opportunity to re-evaluate their original degree choice and, assuming the right modules being undertaken, to change routes.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key measure of the success of the Foundation year, as part of the extended degree programmes, is in the student success at degree level, where a large percentage achieve good degrees.  Student success is also high with regard those who subsequently gain graduate employment, with a number who are now University lecturers and others who play key roles in industry.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primary aims of the programme are:-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with the necessary toolkit to be successful while heading into their chosen engineering degree programme at Kingston University- as a as progression pathway, subject to meeting the entry requirements.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the acquisition of engineering subject-specific knowledge, study skills, theoretical and practical skills, allow students to become confident, independent, and resilient learners.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self-awareness, reflective learning, and personal development.</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ability to communicate effectively in both written and oral form.</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are able to work collaboratively and professionally in line with the industry standards for engineering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students can apply the knowledge and skills acquired during the Foundation year to solve basic engineering problems, preparing them for undergraduate study and professional challenges.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raise awareness of future skills in engineering, sustainability, climate action, and social responsibilities as global citizens through professional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engineering fundamentals and understanding of basic engineering principles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theoretical principles of the subject disciplines to tackle simulated projects and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engineering instrumentation and exhibit competence in their use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investigational techniques used within the subject disciplines and understand the basis for their use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appropriate for solving mathematical and engineering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subject-specific practical work in accordance to defined protocols and appropriate Health and Safety regulations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Health and Safety regulations relevant to the subject discipline and the need for compliance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information from a variety of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evaluate, interpret and present data generated through investigational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basic principles of Business as relevant to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by application of study skills, the ability to be an independent and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effectively both independently and as part of a group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career opportunities within the chosen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Engineering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Foundation Year in Sri Lanka</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Engineering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Foundation Year in Sri Lanka</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Project-Based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Professional Success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FX3001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FX3003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27C36BE-9BFE-49DE-A628-1BC0D21F65A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