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Geography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23/12/2025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23/12/2025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Geography, Geology &amp; the Environment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Geography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Geography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Geography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Geography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UFGGO1GGO02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F800 BScF801 (Placement)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Geography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Geography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Geography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Geography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UFGGO1GGO55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Geography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Geography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Geography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Geography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USGGO1GGO45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Royal Geographical Society (RGS)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4"/>
                <w:szCs w:val="24"/>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None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course offers an integrated exploration of the dynamic relationships between societies and environments across spatial and temporal scales. Students will critically examine the causes and consequences of environmental and societal change, and how these interact globally. Emphasis is placed on pressing challenges such as climate change, sustainable development, poverty, hunger, human rights, and environmental and social justice.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will engage with diverse perspectives and ethical considerations surrounding development and sustainability, while analysing how these issues manifest differently across global contexts. The course encourages critical reflection on knowledge production and positionality, valuing multiple ways of understanding the world.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Core aims include: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Understanding human-environment interactions and their variability across places.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Developing evidence-based strategies to address global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Building analytical and technical skills in data collection, GIS, AI, and geographical representation.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Promoting inclusive content and pedagogy allowing students to bring their personal experiences and ambitions to the fore.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Promoting learning through doing, a focus on practical and skills-based experiential learning.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Supporting employability through experiential learning and opportunity for internships, placements, and volunteering (e.g. as exemplified in the Future Skills modules).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taking the optional placement year will gain professional experience, applying their geographical knowledge in practice and enhancing their career readiness.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insight into the reciprocal relationships between societies and environments at multiple spatial and temporal scales, into the drivers of change and variability, and into the interdependency of places.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implement an effective field-based research project which answers specific research questions and evaluates the contribution of findings for research or for policy.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Confidently apply tools to select, analyse, present and communicate geographical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insight into sustainability and sustainable development practices in relation to the complex interactions between societies and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diversity of techniques and approaches involved in collecting and analysing both qualitative and quantitative geographical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Execute autonomous and well organised study skills and time management to achieve consistent, proficient and sustained attainment.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history of geography, the diversity of epistemological approaches that have underpinned geographical enquiry over time, and of the relevant contexts and legacies of past and present geographical knowledge production.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geographical ideas, principles and theories with flair, accuracy and sophistication by written, oral and graphical means and is appropriate for both academic and non-academic audiences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teamworking skills and supportive participation with others to achieve objectives.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reflective understanding of geographical concepts in different situations and critically reflect on the accuracy, precision and uncertainty of research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a range of views (including one's own) about geographical issues and critically evaluate the potential implications for others.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the process of learning, evaluating personal strengths and weaknesses, exploring career aspirations, and demonstrating an understanding of strategies for personal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practical applications of geographical knowledge in a range of workplace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a professional placement year will additionally: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workplace environment to the academic study of Geography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Students opting for a professional placement year will additionally:</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Transcribe and apply the experiences of the practical work-based environment to academic study and chosen career aspirations.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This programme is offered in 3 year full-time, 4 year full-time with professional placement and leads to the award of either BSc (Hons) Geography or BSc (Hons) Geography with Professional Placement.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Entry is normally at Level 4 with A-level or equivalent qualifications. Transfer from a similar course is possible at Level 5 with passes in comparable Level 4 modules – but is at the discretion of the course team. Intake is in September.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Full details of each module will be provided in module descriptors and on CANVAS.</w:t>
      </w:r>
    </w:p>
    <w:p w:rsidRPr="2030048C" w:rsidP="2030048C">
      <w:pPr>
        <w:pStyle w:val="MsoBodyText"/>
        <w:ind w:right="375"/>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lang w:val="en-US" w:eastAsia="en-US"/>
        </w:rPr>
        <w:t>Students on the 'with Foundation Year' route should refer to the Foundation Year in Science Programme Specification for details of the level 3/first year modules. </w:t>
      </w:r>
    </w:p>
    <w:p w:rsidRPr="2030048C" w:rsidP="2030048C">
      <w:pPr>
        <w:pStyle w:val="MsoBodyText"/>
        <w:ind w:right="375"/>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lang w:val="en-US" w:eastAsia="en-US"/>
        </w:rPr>
        <w:t>Students can progress from one level to the next with 30 credits trailing but they must pass the failed credits before progressing to the next level. This includes progressing to the placement year.</w:t>
      </w:r>
    </w:p>
    <w:p w:rsidRPr="2030048C" w:rsidP="2030048C">
      <w:pPr>
        <w:pStyle w:val="MsoBodyText"/>
        <w:ind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Future Skills Learning Outcomes are included:</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Navigate is embedded into </w:t>
      </w:r>
      <w:r w:rsidRPr="2030048C">
        <w:rPr>
          <w:rFonts w:ascii="Arial" w:eastAsia="Arial" w:hAnsi="Arial" w:cs="Arial"/>
          <w:i/>
          <w:iCs/>
          <w:color w:val="000000"/>
          <w:sz w:val="24"/>
          <w:szCs w:val="24"/>
        </w:rPr>
        <w:t>Skills for Professional Practice</w:t>
      </w:r>
      <w:r w:rsidRPr="2030048C">
        <w:rPr>
          <w:rFonts w:ascii="Arial" w:eastAsia="Arial" w:hAnsi="Arial" w:cs="Arial"/>
          <w:color w:val="000000"/>
          <w:sz w:val="24"/>
          <w:szCs w:val="24"/>
        </w:rPr>
        <w: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Explore is embedded into </w:t>
      </w:r>
      <w:r w:rsidRPr="2030048C">
        <w:rPr>
          <w:rFonts w:ascii="Arial" w:eastAsia="Arial" w:hAnsi="Arial" w:cs="Arial"/>
          <w:i/>
          <w:iCs/>
          <w:color w:val="000000"/>
          <w:sz w:val="24"/>
          <w:szCs w:val="24"/>
        </w:rPr>
        <w:t>Advanced Research Methods and Project Management.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AX6001 </w:t>
      </w:r>
      <w:r w:rsidRPr="2030048C">
        <w:rPr>
          <w:rFonts w:ascii="Arial" w:eastAsia="Arial" w:hAnsi="Arial" w:cs="Arial"/>
          <w:i/>
          <w:iCs/>
          <w:color w:val="000000"/>
          <w:sz w:val="24"/>
          <w:szCs w:val="24"/>
        </w:rPr>
        <w:t>Apply Future Skills</w:t>
      </w:r>
      <w:r w:rsidRPr="2030048C">
        <w:rPr>
          <w:rFonts w:ascii="Arial" w:eastAsia="Arial" w:hAnsi="Arial" w:cs="Arial"/>
          <w:color w:val="000000"/>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Geography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Geography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Mapping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Challenges in Human Geography and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Our Dynamic Earth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Skills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Geography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Research Methods and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 Analytics and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People, Place and Politics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Rivers, Oceans and the Atmosphere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Geography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Development Geographies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Challenge of Climate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Water and Society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Geography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Geography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Geography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the nature of this environmental course is such that multiple SDGs are explored (e.g. SDG11Sustainable Cities and Communities, SDG13 Climate Action, etc.).</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w:t>
      </w:r>
      <w:r w:rsidRPr="2030048C">
        <w:rPr>
          <w:rFonts w:ascii="Arial" w:eastAsia="Arial" w:hAnsi="Arial" w:cs="Arial"/>
          <w:sz w:val="24"/>
          <w:szCs w:val="24"/>
        </w:rPr>
        <w:t>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Accreditation by the Royal Geographical Society (RGS)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PSRB standards</w:t>
        </w:r>
      </w:hyperlink>
    </w:p>
    <w:p w:rsidRPr="2030048C" w:rsidP="2030048C">
      <w:pPr>
        <w:numPr>
          <w:ilvl w:val="0"/>
          <w:numId w:val="18"/>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QAA Subject benchmarks</w:t>
        </w:r>
      </w:hyperlink>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20"/>
        <w:gridCol w:w="214"/>
        <w:gridCol w:w="563"/>
        <w:gridCol w:w="563"/>
        <w:gridCol w:w="563"/>
        <w:gridCol w:w="562"/>
        <w:gridCol w:w="1"/>
        <w:gridCol w:w="563"/>
        <w:gridCol w:w="563"/>
        <w:gridCol w:w="563"/>
        <w:gridCol w:w="485"/>
        <w:gridCol w:w="561"/>
        <w:gridCol w:w="2"/>
        <w:gridCol w:w="563"/>
        <w:gridCol w:w="563"/>
        <w:gridCol w:w="563"/>
        <w:gridCol w:w="563"/>
        <w:gridCol w:w="5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intakes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BodyText">
    <w:name w:val="Mso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subject-benchmark-statements/geography"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rgs.org/"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E091EF3-2442-4144-BB5A-37EE2E55F0A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