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Geography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Geography, Geology &amp; the Environment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Geography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Geography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Geography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HE Geography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UFGGO1GGO02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F800 BScF801 (Placement)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Geography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Geography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Geography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HE Geography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UFGGO1GGO55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Geography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Geography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Geography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HE Geography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USGGO1GGO45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Royal Geographical Society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4"/>
                <w:szCs w:val="24"/>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None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course provides students with an integrated study of the complex but constantly changing relationships between societies and environments. On the course students will examine the nature and causes of change and variability within societies and environments, and the reciprocal relationships between them at multiple spatial and temporal scales. With an emphasis on contemporary global challenges which include climate change, environmental and social justice/injustice, sustainable development, poverty, hunger, and human rights, the course examines how these issues play out in different ways in different places, whilst also considering the measures that may best address them. In doing so, students will be asked to critically evaluate notions of</w:t>
      </w:r>
      <w:r w:rsidRPr="2030048C">
        <w:rPr>
          <w:rStyle w:val="normaltextrun"/>
          <w:rFonts w:ascii="Arial" w:hAnsi="Arial" w:cs="Arial"/>
          <w:color w:val="000000"/>
          <w:sz w:val="24"/>
          <w:szCs w:val="24"/>
          <w:shd w:val="clear" w:color="auto" w:fill="FFFFFF"/>
        </w:rPr>
        <w:t xml:space="preserve"> development and </w:t>
      </w:r>
      <w:r w:rsidRPr="2030048C">
        <w:rPr>
          <w:rStyle w:val="normaltextrun"/>
          <w:rFonts w:ascii="Arial" w:hAnsi="Arial" w:cs="Arial"/>
          <w:color w:val="000000"/>
          <w:sz w:val="24"/>
          <w:szCs w:val="24"/>
          <w:shd w:val="clear" w:color="auto" w:fill="FFFFFF"/>
        </w:rPr>
        <w:t>to consider the ethics and politics of sustainability discourses</w:t>
      </w:r>
      <w:r w:rsidRPr="2030048C">
        <w:rPr>
          <w:rStyle w:val="normaltextrun"/>
          <w:rFonts w:ascii="Arial" w:hAnsi="Arial" w:cs="Arial"/>
          <w:color w:val="000000"/>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 geographical focus of the course is global. Students will explore issues in different parts of the world. As such, the course is designed to produce graduates who can use their knowledge, skills, and practical experience to understand contemporary challenges in a range of geographical contexts and at varied scales. Leaving the course students should know how to gather and evaluate evidence to inform innovative solutions and decision-making in diverse geographical contexts.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Aims of the Course: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integrated study of the complex but constantly changing relationships between societies and environments at a range of spatial scales;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deliver a critical and reflective approach to the study of the reciprocal interactions between human and physical processes and of how these vary from place to place;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deepen students’ understanding of the issues that underpin contemporary global challenges, and to enable students to develop innovative evidenced based problem solving strategies;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students to consider diverse ways of knowing and understanding the world, to value a plurality of knowledges and to recognise their own positionality in knowledge production;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demonstrate the breadth of the discipline through the delivery of core modules but also to allow students develop specialist knowledge and skills in key areas of their choice;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intellectual and practical skills of students in the collection, analysis, interpretation and representation of geographical data and information using the most up-to-date ICT and data analysis software and technology;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champion inclusivity in terms of content and pedagogy, and to enable students to see themselves and others in the discipline;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an ethics of care towards inhabitants and environments and active engagement with the wider world, especially through fieldwork and other forms of experiential learning;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opportunities to consider employability options, to set employability goals, and to participate in real-world learning activities, internships, placements, and volunteering projects.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Students opting to take the placement year will additionally be able to:</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apply and develop their geographical knowledge in an appropriate professional setting and have the opportunity to feed their acquired knowledge and skills back to their final year of study;</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gain first hand professional experience, skills and knowledge relevant to their geographical education and to their career aspirations.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insight into the nature and causes of change and variability within societies and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Formulate a sophisticated and comprehensive analysis of the issues involved in applying research design and execution skills within the specific context of field-based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research, including alternative options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a range of views about geographical issues and come to a reasoned evaluation.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insight of the complexity of the reciprocal relationships between societies and environments at multiple spatial and temporal scales.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and reflect on use of the diversity of techniques and approaches involved in collecting geographical information (for example, instrumentation, remote sensing, cartographic surveying, social survey, observation and the use of textual and archival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their positionality and assumptions and critically evaluate the potential implications and consequences of them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insight into sustainability and sustainable development practices in relation to the complex interactions between societies and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and reflect on the application of quantitative and qualitative approaches for analysis of geographical data, including excellent and sophisticated application of a range of these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Synthesize complex information to support the presentation of a reasoned argument to both specialist and non-specialist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history of geography as a discipline and the relevant contexts of past and present geographical knowledge production, and contemporary implications of this history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mastery of techniques and approaches involved in analysing geographical information (for example, special techniques for the analysis of spatial information, GIS, laboratory techniques, qualitative and quantitative techniques) and very good judgement of their effectiveness.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communications and ICT with a high level of competence to select, analyse, present and communicate geographical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and appraise the reasons for the diversity and interdependency of places at various spatial scales.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Synthesize information and data and make accurate and critically reflective interpretations in the context of current geographical knowledge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highly autonomous and well organised study/ learning and time management to achieve consistent, proficient and sustained attainment.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reflective understanding of geographical concepts in different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reflect on the appropriate application of the diversity of specialised geographical techniques and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group leadership and supportive participation of others within a group setting to achieve objectives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the accuracy, precision and uncertainty of research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geographical ideas, principles and theories with flair, accuracy and sophistication by written, oral and graphical means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the process of learning, evaluating personal strengths and weaknesses and demonstrating an understanding of alternative strategies.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Full details of each module will be provided in module descriptors and on CANVAS.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For level 6:</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take up to two module options per teaching block for their 3 module options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taken AX6001 in either TB1 or TB2 depending on which optional modules they select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Geography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Geography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Developing Academic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Mapping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Introducing Human Geography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Our Dynamic Earth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Research and Fieldwork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Geography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Research Methods and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GEOGRAPHICAL THEORY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Capitalist Societies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GG5025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Cultural Geographies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GG5027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DISASTERS, SOCIETY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GG5045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Geomorphology, Geotechnics and Geohazards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GG5028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Rivers, Oceans and the Atmosphere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GG5021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Understanding our World with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GG5022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Geography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Development Geographies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Climate Change Hazards, Resilience and Solutions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GG6024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Communities and Social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GG6470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Solving Real World Data with GIS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GG6460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Science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GG6022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Water Resources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GG6480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Geography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Geography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Geography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68"/>
        <w:gridCol w:w="244"/>
        <w:gridCol w:w="644"/>
        <w:gridCol w:w="644"/>
        <w:gridCol w:w="644"/>
        <w:gridCol w:w="627"/>
        <w:gridCol w:w="644"/>
        <w:gridCol w:w="644"/>
        <w:gridCol w:w="1"/>
        <w:gridCol w:w="643"/>
        <w:gridCol w:w="556"/>
        <w:gridCol w:w="644"/>
        <w:gridCol w:w="1"/>
        <w:gridCol w:w="643"/>
        <w:gridCol w:w="644"/>
        <w:gridCol w:w="61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GG4040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04AC71A-9356-4799-BED7-7F535223D54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