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Cyber Security and Digital Forensics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15/05/2025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Polytechnics Mauritius Limited (PML)</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and Digital Forensics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Cyber Security and Digital Forensics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UFCYS1DIF10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 xml:space="preserve">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meet one of the following entry qualification requirements: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Diploma in IT (Cyber Security)   </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Case by case consideration of equivalent academic and professional qualifications achieved at comparable levels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applications  will  be  subject  to  the  Kingston  University  Accreditation  of  Prior </w:t>
                  </w:r>
                  <w:r w:rsidRPr="2030048C">
                    <w:rPr>
                      <w:rStyle w:val="normaltextrun"/>
                      <w:rFonts w:ascii="Arial" w:eastAsia="Arial" w:hAnsi="Arial" w:cs="Arial"/>
                      <w:b w:val="0"/>
                      <w:bCs w:val="0"/>
                      <w:color w:val="000000"/>
                      <w:sz w:val="24"/>
                      <w:szCs w:val="24"/>
                      <w:shd w:val="clear" w:color="auto" w:fill="FFFFFF"/>
                    </w:rPr>
                    <w:t>Learning (APL) rules and regulations applicable at the time of application.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u w:val="single"/>
              </w:rPr>
              <w:t>Compensation of the project module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is not permitted for the following module:</w:t>
            </w:r>
          </w:p>
          <w:p w:rsidR="5D711985" w:rsidRPr="158602C4" w:rsidP="158602C4">
            <w:pPr>
              <w:numPr>
                <w:ilvl w:val="0"/>
                <w:numId w:val="13"/>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CI6600</w:t>
            </w:r>
            <w:r w:rsidRPr="158602C4">
              <w:rPr>
                <w:rStyle w:val="normaltextrun"/>
                <w:rFonts w:ascii="Arial" w:eastAsia="Arial" w:hAnsi="Arial" w:cs="Arial"/>
                <w:b w:val="0"/>
                <w:bCs w:val="0"/>
                <w:color w:val="000000" w:themeColor="text1" w:themeShade="FF" w:themeTint="FF"/>
                <w:sz w:val="24"/>
                <w:szCs w:val="24"/>
              </w:rPr>
              <w:t xml:space="preserve"> Individual Project</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Reassessment following failure of the first attempt will normally be: </w:t>
            </w:r>
          </w:p>
          <w:p w:rsidR="5D711985" w:rsidRPr="158602C4" w:rsidP="158602C4">
            <w:pPr>
              <w:numPr>
                <w:ilvl w:val="0"/>
                <w:numId w:val="14"/>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by retake to improve the dissertation for marginal failure (Grade F5 or marks of 35-39) and the mark will be capped</w:t>
            </w:r>
          </w:p>
          <w:p w:rsidR="5D711985" w:rsidRPr="158602C4" w:rsidP="158602C4">
            <w:pPr>
              <w:numPr>
                <w:ilvl w:val="0"/>
                <w:numId w:val="14"/>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by repeat only with a new project brief and the mark will be capped.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A module other that CI6600, with a grade of F5 (35- 39) can be compensated for a PC grade by at least 90 credits passed at that level.</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course is to produce highly trained graduates with specialist technical knowledge and scientific mind set, capable of solving real world problems, are driven by passion, sustainability and wider socio-technical implications are considered at all levels. Specifically the aims are to produce graduates who:</w:t>
      </w:r>
    </w:p>
    <w:p w:rsidRPr="2030048C" w:rsidP="2030048C">
      <w:pPr>
        <w:pStyle w:val="ListParagraph"/>
        <w:ind w:left="57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thorough understanding of the structure and operation of computer systems and networks, and an awareness of ways in which computers are applied to software engineering problems and data management.</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understanding of the varieties and impact of cyber-crime and how digital devices may be used to aid criminal activities.</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knowledge of the legal system, legal processes, relevant laws and the regulatory environment related to the handling of digital evidence and forensic investigations.</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undertake digital forensic examinations, to support or oppose an investigative case.</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knowledge and skills to select and employ appropriate software for use in forensic investigations.</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ability to handle information, collect digital evidence, apply evidence management strategies, present evidence and conclusions. </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adequate foundation to enable them to appreciate and absorb future developments in computer and network security; and to communicate with others within and across discipline boundaries regarding the design and implementation of solutions and techniques.</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range of transferable skills including working in teams, time-management, research, writing (user documentation, reports, handouts) and oral presentation of findings.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design and implementation of computer networks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translate digital forensics requirements into specifications and designs that meet current and future needs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and knowledge within an elected cyber security domain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planning of a computer investigation, using various acquisition tools and interpret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domain of cyber security, digital forensics and computing more generally, regarding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use of commonly used cyber security tools and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operation of the components of a computing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analyse critically and synthesise knowledge from texts and technical documentation, from people, and from observation of and participation in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with other scientists in specifying system objectives, implementing solutions using appropriate software and evaluating the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computing as a technology employed by society, relates to and interacts with other technologies, and an awareness of its current and likely future impact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knowledge, skills and attitudes developed during the course to practice within the profession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technical ability to search and disseminate information using the various tools of the Internet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document results at a level which is appropriate to the computing knowledge of the recipient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applicable to key stages of digital forensics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collect, analyse, organise and validate digital evidence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and Digital Forensics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and Digital Forensics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PML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Threat Hunting, Analysis and Mitigation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CI6285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pStyle w:val="Heading2"/>
        <w:ind w:left="570"/>
        <w:outlineLvl w:val="1"/>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rsidRPr="2030048C" w:rsidP="2030048C">
      <w:pPr>
        <w:jc w:val="both"/>
        <w:rPr>
          <w:rFonts w:ascii="Arial" w:eastAsia="Arial" w:hAnsi="Arial" w:cs="Arial"/>
          <w:sz w:val="24"/>
          <w:szCs w:val="24"/>
        </w:rPr>
      </w:pPr>
      <w:r w:rsidRPr="2030048C">
        <w:rPr>
          <w:rFonts w:ascii="Arial" w:eastAsia="Arial" w:hAnsi="Arial" w:cs="Arial"/>
          <w:sz w:val="24"/>
          <w:szCs w:val="24"/>
        </w:rPr>
        <w:t>Learning cyber security, digital forensics and computing more generally,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This ‘top down’ approach improves student motivation to engage with materials and concepts in a manner that is tangible and relatable (concrete). Students frequently work in groups to tackle problems both in timetabled sessions and self-study sessions, thereby creating a collaborative student and staff learning community. As the students work together in peer learning groups, individual learning styles and learning pace are accommodated..</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encouraged to develop as independent learners as they progress through their degree course. Furthermore, all students explore group case studies in cyber security, digital forensics and computing, requiring the collaborative investigation/solution of some real-world problems as well as the production of written reports and oral or poster presentations. These foster the development of team-working, research and (formal) communication skills. In the final year all students will carry out research and development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Subject Benchmark Statement - Computing (including Master's)</w:t>
        </w:r>
      </w:hyperlink>
    </w:p>
    <w:p w:rsidRPr="2030048C" w:rsidP="2030048C">
      <w:pPr>
        <w:numPr>
          <w:ilvl w:val="0"/>
          <w:numId w:val="20"/>
        </w:numPr>
        <w:ind w:left="720" w:hanging="360"/>
        <w:jc w:val="left"/>
        <w:rPr>
          <w:rFonts w:ascii="Arial" w:eastAsia="Arial" w:hAnsi="Arial" w:cs="Arial"/>
          <w:sz w:val="24"/>
          <w:szCs w:val="24"/>
        </w:rPr>
      </w:pPr>
      <w:hyperlink r:id="rId13" w:history="1">
        <w:r w:rsidRPr="2030048C">
          <w:rPr>
            <w:rFonts w:ascii="Arial" w:eastAsia="Arial" w:hAnsi="Arial" w:cs="Arial"/>
            <w:sz w:val="24"/>
            <w:szCs w:val="24"/>
          </w:rPr>
          <w:t>Other subject or industry standards</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929"/>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CI6285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Franchised provision</w:t>
      </w:r>
    </w:p>
    <w:p w:rsidRPr="2030048C" w:rsidP="2030048C">
      <w:pPr>
        <w:rPr>
          <w:rFonts w:ascii="Arial" w:eastAsia="Arial" w:hAnsi="Arial" w:cs="Arial"/>
          <w:sz w:val="24"/>
          <w:szCs w:val="24"/>
        </w:rPr>
      </w:pPr>
      <w:r w:rsidRPr="2030048C">
        <w:rPr>
          <w:rFonts w:ascii="Arial" w:eastAsia="Arial" w:hAnsi="Arial" w:cs="Arial"/>
          <w:sz w:val="24"/>
          <w:szCs w:val="24"/>
        </w:rPr>
        <w:t>Intakes in September</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s.or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subject-benchmark-statements/computing"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41ACFEE-AFCE-4344-BC67-500F600980F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