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Cyber Security and Digital Forensics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05/03/2026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16/10/2025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01/01/2027</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Educare Global Academy, Singapore</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Cyber Security and Digital Forensics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Cyber Security and Digital Forensics top-up</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UFCSD1CSD10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Educare Global Academy, Singapore</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Educare Global Academy Campuses- Singapore, China Town campus and Mountbatten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must normally hold a qualification equivalent to successful completion of Levels 4 and 5 in a relevant subject area to be considered for entry to the Level 6 (top-up year) of the programme.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Eligible applicants will typically have:</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relevant Diploma awarded by Educare Global Academy (Singapore) in Cyber Security, Digital Forensics, Computing, Information Technology, Information Systems, Networking, or a cognate discipline, providing appropriate preparation for advanced undergraduate study; or</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An equivalent academic or professional qualification from a recognised institution, assessed on an individual basis for suitability and academic equivalence.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must be able to demonstrate that their prior learning provides sufficient underpinning knowledge and skills in computing and related technical areas to support successful engagement with Level 6 study in Cyber Security and Digital Forensics.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with relevant professional experience and/or recognised professional certifications may also be considered where this learning is deemed equivalent to the standard entry requirements, in accordance with the University’s Accreditation of Prior Learning (APL) regulations.</w:t>
            </w:r>
          </w:p>
          <w:p w:rsidRPr="2030048C" w:rsidP="2030048C">
            <w:pPr>
              <w:pStyle w:val="Heading3"/>
              <w:outlineLvl w:val="2"/>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whose first language is not English must meet the University’s English language requirements for undergraduate study, normally evidenced by:</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IELTS overall score of 6.0, with no component below 5.5; or</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TOEFL iBT overall score of 80 (Reading 20, Listening 19, Speaking 21, Writing 20),</w:t>
            </w:r>
            <w:r w:rsidRPr="2030048C">
              <w:rPr>
                <w:rStyle w:val="normaltextrun"/>
                <w:rFonts w:ascii="Arial" w:eastAsia="Arial" w:hAnsi="Arial" w:cs="Arial"/>
                <w:b w:val="0"/>
                <w:bCs w:val="0"/>
                <w:color w:val="000000"/>
                <w:sz w:val="24"/>
                <w:szCs w:val="24"/>
                <w:shd w:val="clear" w:color="auto" w:fill="FFFFFF"/>
              </w:rPr>
              <w:br/>
            </w:r>
            <w:r w:rsidRPr="2030048C">
              <w:rPr>
                <w:rStyle w:val="normaltextrun"/>
                <w:rFonts w:ascii="Arial" w:eastAsia="Arial" w:hAnsi="Arial" w:cs="Arial"/>
                <w:b w:val="0"/>
                <w:bCs w:val="0"/>
                <w:color w:val="000000"/>
                <w:sz w:val="24"/>
                <w:szCs w:val="24"/>
                <w:shd w:val="clear" w:color="auto" w:fill="FFFFFF"/>
              </w:rPr>
              <w:t>or an approved equivalent qualification, as determined by the University.</w:t>
            </w:r>
          </w:p>
          <w:p w:rsidRPr="2030048C" w:rsidP="2030048C">
            <w:pPr>
              <w:pStyle w:val="Heading3"/>
              <w:outlineLvl w:val="2"/>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 Information</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Applications from international applicants with equivalent qualifications are welcomed.</w:t>
            </w:r>
          </w:p>
          <w:p w:rsidRPr="2030048C" w:rsidP="2030048C">
            <w:pPr>
              <w:numPr>
                <w:ilvl w:val="0"/>
                <w:numId w:val="14"/>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Admission is subject to the University’s Admissions, APL, and Academic Regulations in force at the time of application.</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Non-accredited programme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over-arching aim of the programme is to produce highly trained graduates with specialist technical knowledge and scientific mind set, capable of solving real world problems, are driven by passion, sustainability and wider socio-technical implications are considered at all levels. As part of Kingston University’s Future Skills programme, this course also equips students with essential skills such as critical thinking, problem-solving, adaptability, and digital literacy. These future-focused skills ensure graduates are prepared for the evolving demands of the tech industry and can thrive in a rapidly changing professional landscape.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Specifically the aims are to produce graduates who:</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thorough understanding of the structure and operation of computer systems and networks, and an awareness of ways in which computers are applied to software engineering problems and data management;</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an understanding of the varieties and impact of cyber-crime and how digital devices may be used to aid criminal activities;</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knowledge of the legal system, legal processes, relevant laws and the regulatory environment related to the handling of digital evidence and forensic investigations;</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ability to undertake digital forensic examinations, to support or oppose an investigative case;</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knowledge and skills to select and employ appropriate software for use in forensic investigations;</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ability to handle information, collect digital evidence, apply evidence management strategies, present evidence and conclusions;</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an adequate foundation to enable them to appreciate and absorb future developments in computer and network security; and to communicate with others within and across discipline boundaries regarding the design and implementation of solutions and techniques;</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range of transferable skills including working in teams, time-management, research, writing (user documentation, reports, handouts) and oral presentation of findings.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operation of the components of a computing system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knowledge, skills and attitudes developed during the course to practice within the profession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collect, analyse, organise and validate digital evidence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planning of a computer investigation, using various acquisition tools and interpret the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acquire, analyse critically and synthesise knowledge from texts and technical documentation, from people, and from observation of and participation in activities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applicable to key stages of digital forensics processes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how computing as a technology employed by society, relates to and interacts with other technologies, and an awareness of its current and likely future impact upon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translate digital forensics requirements into specifications and designs that meet current and future needs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and document results at a level which is appropriate to the computing knowledge of the recipient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design and implementation of computer networks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issues which arise in the domain of cyber security, digital forensics and computing more generally, regarding legal, social and ethical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project management controls and communication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technical ability to search and disseminate information using the various tools of the Internet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with other scientists in specifying system objectives, implementing solutions using appropriate software and evaluating the results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in the use of commonly used cyber security tools and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and knowledge within an elected cyber security domain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Cyber Security and Digital Forensics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Cyber Security and Digital Forensics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Cryptography and Network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 EGA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Threat Hunting, Analysis and Mitigation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CI6285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Internet Services and Protocols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Software Development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835"/>
        <w:gridCol w:w="835"/>
        <w:gridCol w:w="835"/>
        <w:gridCol w:w="92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CI6285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This course has a January, September and May intake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multilevel"/>
    <w:tmpl w:val="74989B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C2969B1-6175-43C5-8556-060A73BFBF6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