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Computer Science (Networking and Network Security) top-up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01/03/2019</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04/08/2025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Computer Science</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ESOFT Uni (ESU), ESOFT Metro Campus (EMC) Sri Lanka</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Computer Science (Networking and Network Security) top-up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Computer Science (Networking and Network Security)</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ESOFT Uni (ESU), ESOFT Metro Campus (EMC) Sri Lanka</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ESU Colombo, ESU Kandy, ESU Jaffna, EMC Gampaha and EMC Kurunagala</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 year</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pStyle w:val="p"/>
              <w:spacing w:before="0" w:after="0"/>
              <w:ind w:left="0" w:right="0"/>
              <w:rPr>
                <w:rStyle w:val="normaltextrun"/>
                <w:rFonts w:ascii="Arial" w:eastAsia="Arial" w:hAnsi="Arial" w:cs="Arial"/>
                <w:b/>
                <w:bCs/>
                <w:color w:val="000000"/>
                <w:sz w:val="22"/>
                <w:szCs w:val="22"/>
                <w:shd w:val="clear" w:color="auto" w:fill="FFFFFF"/>
              </w:rPr>
            </w:pPr>
          </w:p>
          <w:p w:rsidRPr="2030048C" w:rsidP="2030048C">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The minimum entry qualifications for the programme are:</w:t>
            </w:r>
          </w:p>
          <w:p w:rsidRPr="2030048C" w:rsidP="2030048C">
            <w:pPr>
              <w:pStyle w:val="li"/>
              <w:numPr>
                <w:ilvl w:val="0"/>
                <w:numId w:val="12"/>
              </w:numPr>
              <w:pBdr>
                <w:left w:val="none" w:sz="0" w:space="3" w:color="auto"/>
              </w:pBdr>
              <w:spacing w:before="0" w:after="200" w:line="264" w:lineRule="auto"/>
              <w:ind w:left="360" w:right="0" w:hanging="437"/>
              <w:jc w:val="both"/>
              <w:rPr>
                <w:rStyle w:val="normaltextrun"/>
                <w:rFonts w:ascii="Arial" w:eastAsia="Arial" w:hAnsi="Arial" w:cs="Arial"/>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Edexcel HND Levels:</w:t>
            </w:r>
            <w:r w:rsidRPr="2030048C">
              <w:rPr>
                <w:rStyle w:val="normaltextrun"/>
                <w:rFonts w:ascii="Arial" w:eastAsia="Arial" w:hAnsi="Arial" w:cs="Arial"/>
                <w:b w:val="0"/>
                <w:bCs w:val="0"/>
                <w:color w:val="000000"/>
                <w:sz w:val="22"/>
                <w:szCs w:val="22"/>
                <w:shd w:val="clear" w:color="auto" w:fill="FFFFFF"/>
              </w:rPr>
              <w:tab/>
            </w:r>
            <w:r w:rsidRPr="2030048C">
              <w:rPr>
                <w:rStyle w:val="normaltextrun"/>
                <w:rFonts w:ascii="Arial" w:eastAsia="Arial" w:hAnsi="Arial" w:cs="Arial"/>
                <w:b w:val="0"/>
                <w:bCs w:val="0"/>
                <w:color w:val="000000"/>
                <w:sz w:val="22"/>
                <w:szCs w:val="22"/>
                <w:shd w:val="clear" w:color="auto" w:fill="FFFFFF"/>
              </w:rPr>
              <w:t xml:space="preserve">A pass in the relevant HND to include a pass in the </w:t>
            </w:r>
            <w:r w:rsidRPr="2030048C">
              <w:rPr>
                <w:rStyle w:val="normaltextrun"/>
                <w:rFonts w:ascii="Arial" w:eastAsia="Arial" w:hAnsi="Arial" w:cs="Arial"/>
                <w:b w:val="0"/>
                <w:bCs w:val="0"/>
                <w:color w:val="000000"/>
                <w:sz w:val="22"/>
                <w:szCs w:val="22"/>
                <w:shd w:val="clear" w:color="auto" w:fill="FFFFFF"/>
              </w:rPr>
              <w:t xml:space="preserve">sixteen </w:t>
            </w:r>
            <w:r w:rsidRPr="2030048C">
              <w:rPr>
                <w:rStyle w:val="normaltextrun"/>
                <w:rFonts w:ascii="Arial" w:eastAsia="Arial" w:hAnsi="Arial" w:cs="Arial"/>
                <w:b w:val="0"/>
                <w:bCs w:val="0"/>
                <w:color w:val="000000"/>
                <w:sz w:val="22"/>
                <w:szCs w:val="22"/>
                <w:shd w:val="clear" w:color="auto" w:fill="FFFFFF"/>
              </w:rPr>
              <w:t>units listed in Table 1 below</w:t>
            </w:r>
            <w:r w:rsidRPr="2030048C">
              <w:rPr>
                <w:rStyle w:val="normaltextrun"/>
                <w:rFonts w:ascii="Arial" w:eastAsia="Arial" w:hAnsi="Arial" w:cs="Arial"/>
                <w:b w:val="0"/>
                <w:bCs w:val="0"/>
                <w:color w:val="000000"/>
                <w:sz w:val="22"/>
                <w:szCs w:val="22"/>
                <w:shd w:val="clear" w:color="auto" w:fill="FFFFFF"/>
              </w:rPr>
              <w:t xml:space="preserve">   </w:t>
            </w:r>
            <w:r w:rsidRPr="2030048C">
              <w:rPr>
                <w:rStyle w:val="normaltextrun"/>
                <w:rFonts w:ascii="Arial" w:eastAsia="Arial" w:hAnsi="Arial" w:cs="Arial"/>
                <w:b w:val="0"/>
                <w:bCs w:val="0"/>
                <w:color w:val="000000"/>
                <w:sz w:val="22"/>
                <w:szCs w:val="22"/>
                <w:shd w:val="clear" w:color="auto" w:fill="FFFFFF"/>
              </w:rPr>
              <w:t>(or their</w:t>
            </w:r>
            <w:r w:rsidRPr="2030048C">
              <w:rPr>
                <w:rStyle w:val="normaltextrun"/>
                <w:rFonts w:ascii="Arial" w:eastAsia="Arial" w:hAnsi="Arial" w:cs="Arial"/>
                <w:b w:val="0"/>
                <w:bCs w:val="0"/>
                <w:color w:val="000000"/>
                <w:sz w:val="22"/>
                <w:szCs w:val="22"/>
                <w:shd w:val="clear" w:color="auto" w:fill="FFFFFF"/>
              </w:rPr>
              <w:tab/>
            </w:r>
            <w:r w:rsidRPr="2030048C">
              <w:rPr>
                <w:rStyle w:val="normaltextrun"/>
                <w:rFonts w:ascii="Arial" w:eastAsia="Arial" w:hAnsi="Arial" w:cs="Arial"/>
                <w:b w:val="0"/>
                <w:bCs w:val="0"/>
                <w:color w:val="000000"/>
                <w:sz w:val="22"/>
                <w:szCs w:val="22"/>
                <w:shd w:val="clear" w:color="auto" w:fill="FFFFFF"/>
              </w:rPr>
              <w:t xml:space="preserve">equivalent) and the achievement of an overall score of </w:t>
            </w:r>
            <w:r w:rsidRPr="2030048C">
              <w:rPr>
                <w:rStyle w:val="normaltextrun"/>
                <w:rFonts w:ascii="Arial" w:eastAsia="Arial" w:hAnsi="Arial" w:cs="Arial"/>
                <w:b w:val="0"/>
                <w:bCs w:val="0"/>
                <w:color w:val="000000"/>
                <w:sz w:val="22"/>
                <w:szCs w:val="22"/>
                <w:shd w:val="clear" w:color="auto" w:fill="FFFFFF"/>
              </w:rPr>
              <w:t>240</w:t>
            </w:r>
            <w:r w:rsidRPr="2030048C">
              <w:rPr>
                <w:rStyle w:val="normaltextrun"/>
                <w:rFonts w:ascii="Arial" w:eastAsia="Arial" w:hAnsi="Arial" w:cs="Arial"/>
                <w:b w:val="0"/>
                <w:bCs w:val="0"/>
                <w:color w:val="000000"/>
                <w:sz w:val="22"/>
                <w:szCs w:val="22"/>
                <w:shd w:val="clear" w:color="auto" w:fill="FFFFFF"/>
              </w:rPr>
              <w:t xml:space="preserve"> credit points of which </w:t>
            </w:r>
            <w:r w:rsidRPr="2030048C">
              <w:rPr>
                <w:rStyle w:val="normaltextrun"/>
                <w:rFonts w:ascii="Arial" w:eastAsia="Arial" w:hAnsi="Arial" w:cs="Arial"/>
                <w:b w:val="0"/>
                <w:bCs w:val="0"/>
                <w:color w:val="000000"/>
                <w:sz w:val="22"/>
                <w:szCs w:val="22"/>
                <w:shd w:val="clear" w:color="auto" w:fill="FFFFFF"/>
              </w:rPr>
              <w:t>120</w:t>
            </w:r>
            <w:r w:rsidRPr="2030048C">
              <w:rPr>
                <w:rStyle w:val="normaltextrun"/>
                <w:rFonts w:ascii="Arial" w:eastAsia="Arial" w:hAnsi="Arial" w:cs="Arial"/>
                <w:b w:val="0"/>
                <w:bCs w:val="0"/>
                <w:color w:val="000000"/>
                <w:sz w:val="22"/>
                <w:szCs w:val="22"/>
                <w:shd w:val="clear" w:color="auto" w:fill="FFFFFF"/>
              </w:rPr>
              <w:t xml:space="preserve"> would be at Level 5</w:t>
            </w:r>
          </w:p>
          <w:p w:rsidRPr="2030048C" w:rsidP="2030048C">
            <w:pPr>
              <w:pStyle w:val="ListParagraph0"/>
              <w:numPr>
                <w:ilvl w:val="0"/>
                <w:numId w:val="12"/>
              </w:numPr>
              <w:pBdr>
                <w:left w:val="none" w:sz="0" w:space="3" w:color="auto"/>
              </w:pBdr>
              <w:spacing w:before="120" w:after="0" w:line="264" w:lineRule="auto"/>
              <w:ind w:left="360" w:right="0" w:hanging="437"/>
              <w:jc w:val="both"/>
              <w:rPr>
                <w:rStyle w:val="normaltextrun"/>
                <w:rFonts w:ascii="Arial" w:eastAsia="Arial" w:hAnsi="Arial" w:cs="Arial"/>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Completed the 2</w:t>
            </w:r>
            <w:r w:rsidRPr="2030048C">
              <w:rPr>
                <w:rStyle w:val="normaltextrun"/>
                <w:rFonts w:ascii="Arial" w:eastAsia="Arial" w:hAnsi="Arial" w:cs="Arial"/>
                <w:b w:val="0"/>
                <w:bCs w:val="0"/>
                <w:color w:val="000000"/>
                <w:sz w:val="15"/>
                <w:szCs w:val="15"/>
                <w:shd w:val="clear" w:color="auto" w:fill="FFFFFF"/>
                <w:vertAlign w:val="superscript"/>
              </w:rPr>
              <w:t>nd</w:t>
            </w:r>
            <w:r w:rsidRPr="2030048C">
              <w:rPr>
                <w:rStyle w:val="normaltextrun"/>
                <w:rFonts w:ascii="Arial" w:eastAsia="Arial" w:hAnsi="Arial" w:cs="Arial"/>
                <w:b w:val="0"/>
                <w:bCs w:val="0"/>
                <w:color w:val="000000"/>
                <w:sz w:val="22"/>
                <w:szCs w:val="22"/>
                <w:shd w:val="clear" w:color="auto" w:fill="FFFFFF"/>
              </w:rPr>
              <w:t xml:space="preserve"> year of the University </w:t>
            </w:r>
            <w:r w:rsidRPr="2030048C">
              <w:rPr>
                <w:rStyle w:val="normaltextrun"/>
                <w:rFonts w:ascii="Arial" w:eastAsia="Arial" w:hAnsi="Arial" w:cs="Arial"/>
                <w:b w:val="0"/>
                <w:bCs w:val="0"/>
                <w:color w:val="000000"/>
                <w:sz w:val="22"/>
                <w:szCs w:val="22"/>
                <w:shd w:val="clear" w:color="auto" w:fill="FFFFFF"/>
              </w:rPr>
              <w:t>Of Colombo</w:t>
            </w:r>
            <w:r w:rsidRPr="2030048C">
              <w:rPr>
                <w:rStyle w:val="normaltextrun"/>
                <w:rFonts w:ascii="Arial" w:eastAsia="Arial" w:hAnsi="Arial" w:cs="Arial"/>
                <w:b w:val="0"/>
                <w:bCs w:val="0"/>
                <w:color w:val="000000"/>
                <w:sz w:val="22"/>
                <w:szCs w:val="22"/>
                <w:shd w:val="clear" w:color="auto" w:fill="FFFFFF"/>
              </w:rPr>
              <w:t>,</w:t>
            </w:r>
            <w:r w:rsidRPr="2030048C">
              <w:rPr>
                <w:rStyle w:val="normaltextrun"/>
                <w:rFonts w:ascii="Arial" w:eastAsia="Arial" w:hAnsi="Arial" w:cs="Arial"/>
                <w:b w:val="0"/>
                <w:bCs w:val="0"/>
                <w:color w:val="000000"/>
                <w:sz w:val="22"/>
                <w:szCs w:val="22"/>
                <w:shd w:val="clear" w:color="auto" w:fill="FFFFFF"/>
              </w:rPr>
              <w:t xml:space="preserve"> School Of</w:t>
            </w:r>
            <w:r w:rsidRPr="2030048C">
              <w:rPr>
                <w:rStyle w:val="normaltextrun"/>
                <w:rFonts w:ascii="Arial" w:eastAsia="Arial" w:hAnsi="Arial" w:cs="Arial"/>
                <w:b w:val="0"/>
                <w:bCs w:val="0"/>
                <w:color w:val="000000"/>
                <w:sz w:val="22"/>
                <w:szCs w:val="22"/>
                <w:shd w:val="clear" w:color="auto" w:fill="FFFFFF"/>
              </w:rPr>
              <w:t xml:space="preserve"> Computing’s Bachelor of Information Technology External Degree</w:t>
            </w:r>
            <w:r w:rsidRPr="2030048C">
              <w:rPr>
                <w:rStyle w:val="normaltextrun"/>
                <w:rFonts w:ascii="Arial" w:eastAsia="Arial" w:hAnsi="Arial" w:cs="Arial"/>
                <w:b w:val="0"/>
                <w:bCs w:val="0"/>
                <w:color w:val="000000"/>
                <w:sz w:val="22"/>
                <w:szCs w:val="22"/>
                <w:shd w:val="clear" w:color="auto" w:fill="FFFFFF"/>
              </w:rPr>
              <w:t>, covering the subjects shown in Table 2.</w:t>
            </w:r>
          </w:p>
          <w:p w:rsidRPr="2030048C" w:rsidP="2030048C">
            <w:pPr>
              <w:pStyle w:val="ListParagraph0"/>
              <w:spacing w:before="0" w:after="0" w:line="264" w:lineRule="auto"/>
              <w:ind w:left="360" w:right="0"/>
              <w:jc w:val="both"/>
              <w:rPr>
                <w:rStyle w:val="normaltextrun"/>
                <w:rFonts w:ascii="Arial" w:eastAsia="Arial" w:hAnsi="Arial" w:cs="Arial"/>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Or</w:t>
            </w:r>
          </w:p>
          <w:p w:rsidRPr="2030048C" w:rsidP="2030048C">
            <w:pPr>
              <w:pStyle w:val="ListParagraph0"/>
              <w:numPr>
                <w:ilvl w:val="0"/>
                <w:numId w:val="13"/>
              </w:numPr>
              <w:pBdr>
                <w:left w:val="none" w:sz="0" w:space="3" w:color="auto"/>
              </w:pBdr>
              <w:spacing w:before="0" w:after="0" w:line="264" w:lineRule="auto"/>
              <w:ind w:left="360" w:right="0" w:hanging="437"/>
              <w:jc w:val="both"/>
              <w:rPr>
                <w:rStyle w:val="normaltextrun"/>
                <w:rFonts w:ascii="Arial" w:eastAsia="Arial" w:hAnsi="Arial" w:cs="Arial"/>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Completed the British Computer Society’s (BCS) Higher Education Qualification’s (HEQ) Certificate and Diploma levels</w:t>
            </w:r>
            <w:r w:rsidRPr="2030048C">
              <w:rPr>
                <w:rStyle w:val="normaltextrun"/>
                <w:rFonts w:ascii="Arial" w:eastAsia="Arial" w:hAnsi="Arial" w:cs="Arial"/>
                <w:b w:val="0"/>
                <w:bCs w:val="0"/>
                <w:color w:val="000000"/>
                <w:sz w:val="22"/>
                <w:szCs w:val="22"/>
                <w:shd w:val="clear" w:color="auto" w:fill="FFFFFF"/>
              </w:rPr>
              <w:t>, shown in Table 3.</w:t>
            </w:r>
          </w:p>
          <w:p w:rsidRPr="2030048C" w:rsidP="2030048C">
            <w:pPr>
              <w:pStyle w:val="ListParagraph0"/>
              <w:spacing w:before="0" w:after="0" w:line="264" w:lineRule="auto"/>
              <w:ind w:left="360" w:right="0"/>
              <w:jc w:val="both"/>
              <w:rPr>
                <w:rStyle w:val="normaltextrun"/>
                <w:rFonts w:ascii="Arial" w:eastAsia="Arial" w:hAnsi="Arial" w:cs="Arial"/>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Or</w:t>
            </w:r>
          </w:p>
          <w:p w:rsidRPr="2030048C" w:rsidP="2030048C">
            <w:pPr>
              <w:pStyle w:val="ListParagraph0"/>
              <w:numPr>
                <w:ilvl w:val="0"/>
                <w:numId w:val="14"/>
              </w:numPr>
              <w:pBdr>
                <w:left w:val="none" w:sz="0" w:space="3" w:color="auto"/>
              </w:pBdr>
              <w:spacing w:before="0" w:after="200" w:line="264" w:lineRule="auto"/>
              <w:ind w:left="360" w:right="0" w:hanging="437"/>
              <w:jc w:val="both"/>
              <w:rPr>
                <w:rStyle w:val="normaltextrun"/>
                <w:rFonts w:ascii="Arial" w:eastAsia="Arial" w:hAnsi="Arial" w:cs="Arial"/>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Case by case consideration of equivalent academic and professional qualifications achieved at comparable levels</w:t>
            </w:r>
          </w:p>
          <w:p w:rsidRPr="2030048C" w:rsidP="2030048C">
            <w:pPr>
              <w:pStyle w:val="p"/>
              <w:spacing w:before="0" w:after="0"/>
              <w:ind w:left="0" w:right="0"/>
              <w:rPr>
                <w:rStyle w:val="normaltextrun"/>
                <w:rFonts w:ascii="Arial" w:eastAsia="Arial" w:hAnsi="Arial" w:cs="Arial"/>
                <w:b w:val="0"/>
                <w:bCs w:val="0"/>
                <w:color w:val="000000"/>
                <w:sz w:val="22"/>
                <w:szCs w:val="22"/>
                <w:shd w:val="clear" w:color="auto" w:fill="FFFFFF"/>
              </w:rPr>
            </w:pPr>
          </w:p>
          <w:p w:rsidRPr="2030048C" w:rsidP="2030048C">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Table 1: </w:t>
            </w:r>
            <w:r w:rsidRPr="2030048C">
              <w:rPr>
                <w:rStyle w:val="normaltextrun"/>
                <w:rFonts w:ascii="Arial" w:eastAsia="Arial" w:hAnsi="Arial" w:cs="Arial"/>
                <w:b w:val="0"/>
                <w:bCs w:val="0"/>
                <w:color w:val="000000"/>
                <w:sz w:val="22"/>
                <w:szCs w:val="22"/>
                <w:shd w:val="clear" w:color="auto" w:fill="FFFFFF"/>
              </w:rPr>
              <w:t>Pearson BTEC HND in Computing (Network Engineering)</w:t>
            </w:r>
          </w:p>
          <w:p w:rsidRPr="2030048C" w:rsidP="2030048C">
            <w:pPr>
              <w:pStyle w:val="p"/>
              <w:spacing w:before="0" w:after="0"/>
              <w:ind w:left="0" w:right="0"/>
              <w:jc w:val="both"/>
              <w:rPr>
                <w:rStyle w:val="normaltextrun"/>
                <w:rFonts w:ascii="Arial" w:eastAsia="Arial" w:hAnsi="Arial" w:cs="Arial"/>
                <w:b w:val="0"/>
                <w:bCs w:val="0"/>
                <w:color w:val="000000"/>
                <w:sz w:val="22"/>
                <w:szCs w:val="22"/>
                <w:shd w:val="clear" w:color="auto" w:fill="FFFFFF"/>
              </w:rPr>
            </w:pPr>
          </w:p>
          <w:tbl>
            <w:tblPr>
              <w:tblStyle w:val="table"/>
              <w:tblW w:w="8375" w:type="dxa"/>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Look w:val="05E0"/>
            </w:tblPr>
            <w:tblGrid>
              <w:gridCol w:w="5621"/>
              <w:gridCol w:w="1327"/>
              <w:gridCol w:w="1397"/>
            </w:tblGrid>
            <w:tr>
              <w:tblPrEx>
                <w:tblW w:w="8375" w:type="dxa"/>
                <w:tblLook w:val="05E0"/>
              </w:tblPrEx>
              <w:trPr>
                <w:trHeight w:val="510"/>
              </w:trPr>
              <w:tc>
                <w:tcPr>
                  <w:tcW w:w="5405" w:type="dxa"/>
                  <w:tcBorders>
                    <w:bottom w:val="single" w:sz="6" w:space="0" w:color="auto"/>
                    <w:right w:val="single" w:sz="6" w:space="0" w:color="auto"/>
                  </w:tcBorders>
                  <w:noWrap w:val="0"/>
                  <w:tcMar>
                    <w:top w:w="0" w:type="dxa"/>
                    <w:left w:w="108" w:type="dxa"/>
                    <w:bottom w:w="0" w:type="dxa"/>
                    <w:right w:w="108" w:type="dxa"/>
                  </w:tcMar>
                  <w:vAlign w:val="center"/>
                  <w:hideMark/>
                </w:tcPr>
                <w:p w:rsidRPr="2030048C" w:rsidP="2030048C">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bCs/>
                      <w:color w:val="000000"/>
                      <w:sz w:val="22"/>
                      <w:szCs w:val="22"/>
                      <w:shd w:val="clear" w:color="auto" w:fill="FFFFFF"/>
                    </w:rPr>
                    <w:t>Subject Details</w:t>
                  </w:r>
                </w:p>
              </w:tc>
              <w:tc>
                <w:tcPr>
                  <w:tcW w:w="1440" w:type="dxa"/>
                  <w:tcBorders>
                    <w:left w:val="single" w:sz="6" w:space="0" w:color="auto"/>
                    <w:bottom w:val="single" w:sz="6" w:space="0" w:color="auto"/>
                    <w:right w:val="single" w:sz="6" w:space="0" w:color="auto"/>
                  </w:tcBorders>
                  <w:noWrap w:val="0"/>
                  <w:tcMar>
                    <w:top w:w="0" w:type="dxa"/>
                    <w:left w:w="108" w:type="dxa"/>
                    <w:bottom w:w="0" w:type="dxa"/>
                    <w:right w:w="108" w:type="dxa"/>
                  </w:tcMar>
                  <w:vAlign w:val="center"/>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bCs/>
                      <w:color w:val="000000"/>
                      <w:sz w:val="22"/>
                      <w:szCs w:val="22"/>
                      <w:shd w:val="clear" w:color="auto" w:fill="FFFFFF"/>
                    </w:rPr>
                    <w:t>QCF Level</w:t>
                  </w:r>
                </w:p>
              </w:tc>
              <w:tc>
                <w:tcPr>
                  <w:tcW w:w="1530" w:type="dxa"/>
                  <w:tcBorders>
                    <w:left w:val="single" w:sz="6" w:space="0" w:color="auto"/>
                    <w:bottom w:val="single" w:sz="6" w:space="0" w:color="auto"/>
                  </w:tcBorders>
                  <w:noWrap w:val="0"/>
                  <w:tcMar>
                    <w:top w:w="0" w:type="dxa"/>
                    <w:left w:w="108" w:type="dxa"/>
                    <w:bottom w:w="0" w:type="dxa"/>
                    <w:right w:w="108" w:type="dxa"/>
                  </w:tcMar>
                  <w:vAlign w:val="center"/>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bCs/>
                      <w:color w:val="000000"/>
                      <w:sz w:val="22"/>
                      <w:szCs w:val="22"/>
                      <w:shd w:val="clear" w:color="auto" w:fill="FFFFFF"/>
                    </w:rPr>
                    <w:t>Credit Value</w:t>
                  </w:r>
                </w:p>
              </w:tc>
            </w:tr>
            <w:tr>
              <w:tblPrEx>
                <w:tblW w:w="8375" w:type="dxa"/>
                <w:tblLook w:val="05E0"/>
              </w:tblPrEx>
              <w:trPr>
                <w:trHeight w:val="290"/>
              </w:trPr>
              <w:tc>
                <w:tcPr>
                  <w:tcW w:w="5405" w:type="dxa"/>
                  <w:tcBorders>
                    <w:top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Programming</w:t>
                  </w:r>
                </w:p>
              </w:tc>
              <w:tc>
                <w:tcPr>
                  <w:tcW w:w="1440" w:type="dxa"/>
                  <w:tcBorders>
                    <w:top w:val="single" w:sz="6" w:space="0" w:color="auto"/>
                    <w:left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tcW w:w="1530" w:type="dxa"/>
                  <w:tcBorders>
                    <w:top w:val="single" w:sz="6" w:space="0" w:color="auto"/>
                    <w:left w:val="single" w:sz="6" w:space="0" w:color="auto"/>
                    <w:bottom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15</w:t>
                  </w:r>
                </w:p>
              </w:tc>
            </w:tr>
            <w:tr>
              <w:tblPrEx>
                <w:tblW w:w="8375" w:type="dxa"/>
                <w:tblLook w:val="05E0"/>
              </w:tblPrEx>
              <w:trPr>
                <w:trHeight w:val="290"/>
              </w:trPr>
              <w:tc>
                <w:tcPr>
                  <w:tcW w:w="5405" w:type="dxa"/>
                  <w:tcBorders>
                    <w:top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Networking</w:t>
                  </w:r>
                </w:p>
              </w:tc>
              <w:tc>
                <w:tcPr>
                  <w:tcW w:w="1440" w:type="dxa"/>
                  <w:tcBorders>
                    <w:top w:val="single" w:sz="6" w:space="0" w:color="auto"/>
                    <w:left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tcW w:w="1530" w:type="dxa"/>
                  <w:tcBorders>
                    <w:top w:val="single" w:sz="6" w:space="0" w:color="auto"/>
                    <w:left w:val="single" w:sz="6" w:space="0" w:color="auto"/>
                    <w:bottom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15</w:t>
                  </w:r>
                </w:p>
              </w:tc>
            </w:tr>
            <w:tr>
              <w:tblPrEx>
                <w:tblW w:w="8375" w:type="dxa"/>
                <w:tblLook w:val="05E0"/>
              </w:tblPrEx>
              <w:trPr>
                <w:trHeight w:val="290"/>
              </w:trPr>
              <w:tc>
                <w:tcPr>
                  <w:tcW w:w="5405" w:type="dxa"/>
                  <w:tcBorders>
                    <w:top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Professional practice</w:t>
                  </w:r>
                </w:p>
              </w:tc>
              <w:tc>
                <w:tcPr>
                  <w:tcW w:w="1440" w:type="dxa"/>
                  <w:tcBorders>
                    <w:top w:val="single" w:sz="6" w:space="0" w:color="auto"/>
                    <w:left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tcW w:w="1530" w:type="dxa"/>
                  <w:tcBorders>
                    <w:top w:val="single" w:sz="6" w:space="0" w:color="auto"/>
                    <w:left w:val="single" w:sz="6" w:space="0" w:color="auto"/>
                    <w:bottom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15</w:t>
                  </w:r>
                </w:p>
              </w:tc>
            </w:tr>
            <w:tr>
              <w:tblPrEx>
                <w:tblW w:w="8375" w:type="dxa"/>
                <w:tblLook w:val="05E0"/>
              </w:tblPrEx>
              <w:trPr>
                <w:trHeight w:val="300"/>
              </w:trPr>
              <w:tc>
                <w:tcPr>
                  <w:tcW w:w="5405" w:type="dxa"/>
                  <w:tcBorders>
                    <w:top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Database design and development</w:t>
                  </w:r>
                </w:p>
              </w:tc>
              <w:tc>
                <w:tcPr>
                  <w:tcW w:w="1440" w:type="dxa"/>
                  <w:tcBorders>
                    <w:top w:val="single" w:sz="6" w:space="0" w:color="auto"/>
                    <w:left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tcW w:w="1530" w:type="dxa"/>
                  <w:tcBorders>
                    <w:top w:val="single" w:sz="6" w:space="0" w:color="auto"/>
                    <w:left w:val="single" w:sz="6" w:space="0" w:color="auto"/>
                    <w:bottom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15</w:t>
                  </w:r>
                </w:p>
              </w:tc>
            </w:tr>
            <w:tr>
              <w:tblPrEx>
                <w:tblW w:w="8375" w:type="dxa"/>
                <w:tblLook w:val="05E0"/>
              </w:tblPrEx>
              <w:trPr>
                <w:trHeight w:val="290"/>
              </w:trPr>
              <w:tc>
                <w:tcPr>
                  <w:tcW w:w="5405" w:type="dxa"/>
                  <w:tcBorders>
                    <w:top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Security</w:t>
                  </w:r>
                </w:p>
              </w:tc>
              <w:tc>
                <w:tcPr>
                  <w:tcW w:w="1440" w:type="dxa"/>
                  <w:tcBorders>
                    <w:top w:val="single" w:sz="6" w:space="0" w:color="auto"/>
                    <w:left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tcW w:w="1530" w:type="dxa"/>
                  <w:tcBorders>
                    <w:top w:val="single" w:sz="6" w:space="0" w:color="auto"/>
                    <w:left w:val="single" w:sz="6" w:space="0" w:color="auto"/>
                    <w:bottom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15</w:t>
                  </w:r>
                </w:p>
              </w:tc>
            </w:tr>
            <w:tr>
              <w:tblPrEx>
                <w:tblW w:w="8375" w:type="dxa"/>
                <w:tblLook w:val="05E0"/>
              </w:tblPrEx>
              <w:trPr>
                <w:trHeight w:val="290"/>
              </w:trPr>
              <w:tc>
                <w:tcPr>
                  <w:tcW w:w="5405" w:type="dxa"/>
                  <w:tcBorders>
                    <w:top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Managing a successful computing project</w:t>
                  </w:r>
                </w:p>
              </w:tc>
              <w:tc>
                <w:tcPr>
                  <w:tcW w:w="1440" w:type="dxa"/>
                  <w:tcBorders>
                    <w:top w:val="single" w:sz="6" w:space="0" w:color="auto"/>
                    <w:left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tcW w:w="1530" w:type="dxa"/>
                  <w:tcBorders>
                    <w:top w:val="single" w:sz="6" w:space="0" w:color="auto"/>
                    <w:left w:val="single" w:sz="6" w:space="0" w:color="auto"/>
                    <w:bottom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15</w:t>
                  </w:r>
                </w:p>
              </w:tc>
            </w:tr>
            <w:tr>
              <w:tblPrEx>
                <w:tblW w:w="8375" w:type="dxa"/>
                <w:tblLook w:val="05E0"/>
              </w:tblPrEx>
              <w:trPr>
                <w:trHeight w:val="290"/>
              </w:trPr>
              <w:tc>
                <w:tcPr>
                  <w:tcW w:w="5405" w:type="dxa"/>
                  <w:tcBorders>
                    <w:top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Maths for computing</w:t>
                  </w:r>
                </w:p>
              </w:tc>
              <w:tc>
                <w:tcPr>
                  <w:tcW w:w="1440" w:type="dxa"/>
                  <w:tcBorders>
                    <w:top w:val="single" w:sz="6" w:space="0" w:color="auto"/>
                    <w:left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tcW w:w="1530" w:type="dxa"/>
                  <w:tcBorders>
                    <w:top w:val="single" w:sz="6" w:space="0" w:color="auto"/>
                    <w:left w:val="single" w:sz="6" w:space="0" w:color="auto"/>
                    <w:bottom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15</w:t>
                  </w:r>
                </w:p>
              </w:tc>
            </w:tr>
            <w:tr>
              <w:tblPrEx>
                <w:tblW w:w="8375" w:type="dxa"/>
                <w:tblLook w:val="05E0"/>
              </w:tblPrEx>
              <w:trPr>
                <w:trHeight w:val="300"/>
              </w:trPr>
              <w:tc>
                <w:tcPr>
                  <w:tcW w:w="5405" w:type="dxa"/>
                  <w:tcBorders>
                    <w:top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Web design and development</w:t>
                  </w:r>
                </w:p>
              </w:tc>
              <w:tc>
                <w:tcPr>
                  <w:tcW w:w="1440" w:type="dxa"/>
                  <w:tcBorders>
                    <w:top w:val="single" w:sz="6" w:space="0" w:color="auto"/>
                    <w:left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tcW w:w="1530" w:type="dxa"/>
                  <w:tcBorders>
                    <w:top w:val="single" w:sz="6" w:space="0" w:color="auto"/>
                    <w:left w:val="single" w:sz="6" w:space="0" w:color="auto"/>
                    <w:bottom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15</w:t>
                  </w:r>
                </w:p>
              </w:tc>
            </w:tr>
            <w:tr>
              <w:tblPrEx>
                <w:tblW w:w="8375" w:type="dxa"/>
                <w:tblLook w:val="05E0"/>
              </w:tblPrEx>
              <w:trPr>
                <w:trHeight w:val="300"/>
              </w:trPr>
              <w:tc>
                <w:tcPr>
                  <w:tcW w:w="5405" w:type="dxa"/>
                  <w:tcBorders>
                    <w:top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Computing research project</w:t>
                  </w:r>
                </w:p>
              </w:tc>
              <w:tc>
                <w:tcPr>
                  <w:tcW w:w="1440" w:type="dxa"/>
                  <w:tcBorders>
                    <w:top w:val="single" w:sz="6" w:space="0" w:color="auto"/>
                    <w:left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tcW w:w="1530" w:type="dxa"/>
                  <w:tcBorders>
                    <w:top w:val="single" w:sz="6" w:space="0" w:color="auto"/>
                    <w:left w:val="single" w:sz="6" w:space="0" w:color="auto"/>
                    <w:bottom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15</w:t>
                  </w:r>
                </w:p>
              </w:tc>
            </w:tr>
            <w:tr>
              <w:tblPrEx>
                <w:tblW w:w="8375" w:type="dxa"/>
                <w:tblLook w:val="05E0"/>
              </w:tblPrEx>
              <w:trPr>
                <w:trHeight w:val="290"/>
              </w:trPr>
              <w:tc>
                <w:tcPr>
                  <w:tcW w:w="5405" w:type="dxa"/>
                  <w:tcBorders>
                    <w:top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Business intelligence</w:t>
                  </w:r>
                </w:p>
              </w:tc>
              <w:tc>
                <w:tcPr>
                  <w:tcW w:w="1440" w:type="dxa"/>
                  <w:tcBorders>
                    <w:top w:val="single" w:sz="6" w:space="0" w:color="auto"/>
                    <w:left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tcW w:w="1530" w:type="dxa"/>
                  <w:tcBorders>
                    <w:top w:val="single" w:sz="6" w:space="0" w:color="auto"/>
                    <w:left w:val="single" w:sz="6" w:space="0" w:color="auto"/>
                    <w:bottom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15</w:t>
                  </w:r>
                </w:p>
              </w:tc>
            </w:tr>
            <w:tr>
              <w:tblPrEx>
                <w:tblW w:w="8375" w:type="dxa"/>
                <w:tblLook w:val="05E0"/>
              </w:tblPrEx>
              <w:trPr>
                <w:trHeight w:val="290"/>
              </w:trPr>
              <w:tc>
                <w:tcPr>
                  <w:tcW w:w="5405" w:type="dxa"/>
                  <w:tcBorders>
                    <w:top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Cloud computing</w:t>
                  </w:r>
                </w:p>
              </w:tc>
              <w:tc>
                <w:tcPr>
                  <w:tcW w:w="1440" w:type="dxa"/>
                  <w:tcBorders>
                    <w:top w:val="single" w:sz="6" w:space="0" w:color="auto"/>
                    <w:left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tcW w:w="1530" w:type="dxa"/>
                  <w:tcBorders>
                    <w:top w:val="single" w:sz="6" w:space="0" w:color="auto"/>
                    <w:left w:val="single" w:sz="6" w:space="0" w:color="auto"/>
                    <w:bottom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15</w:t>
                  </w:r>
                </w:p>
              </w:tc>
            </w:tr>
            <w:tr>
              <w:tblPrEx>
                <w:tblW w:w="8375" w:type="dxa"/>
                <w:tblLook w:val="05E0"/>
              </w:tblPrEx>
              <w:trPr>
                <w:trHeight w:val="300"/>
              </w:trPr>
              <w:tc>
                <w:tcPr>
                  <w:tcW w:w="5405" w:type="dxa"/>
                  <w:tcBorders>
                    <w:top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Emerging technologies</w:t>
                  </w:r>
                </w:p>
              </w:tc>
              <w:tc>
                <w:tcPr>
                  <w:tcW w:w="1440" w:type="dxa"/>
                  <w:tcBorders>
                    <w:top w:val="single" w:sz="6" w:space="0" w:color="auto"/>
                    <w:left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tcW w:w="1530" w:type="dxa"/>
                  <w:tcBorders>
                    <w:top w:val="single" w:sz="6" w:space="0" w:color="auto"/>
                    <w:left w:val="single" w:sz="6" w:space="0" w:color="auto"/>
                    <w:bottom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15</w:t>
                  </w:r>
                </w:p>
              </w:tc>
            </w:tr>
            <w:tr>
              <w:tblPrEx>
                <w:tblW w:w="8375" w:type="dxa"/>
                <w:tblLook w:val="05E0"/>
              </w:tblPrEx>
              <w:trPr>
                <w:trHeight w:val="300"/>
              </w:trPr>
              <w:tc>
                <w:tcPr>
                  <w:tcW w:w="5405" w:type="dxa"/>
                  <w:tcBorders>
                    <w:top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Computing research project</w:t>
                  </w:r>
                </w:p>
              </w:tc>
              <w:tc>
                <w:tcPr>
                  <w:tcW w:w="1440" w:type="dxa"/>
                  <w:tcBorders>
                    <w:top w:val="single" w:sz="6" w:space="0" w:color="auto"/>
                    <w:left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tcW w:w="1530" w:type="dxa"/>
                  <w:tcBorders>
                    <w:top w:val="single" w:sz="6" w:space="0" w:color="auto"/>
                    <w:left w:val="single" w:sz="6" w:space="0" w:color="auto"/>
                    <w:bottom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15</w:t>
                  </w:r>
                </w:p>
              </w:tc>
            </w:tr>
            <w:tr>
              <w:tblPrEx>
                <w:tblW w:w="8375" w:type="dxa"/>
                <w:tblLook w:val="05E0"/>
              </w:tblPrEx>
              <w:trPr>
                <w:trHeight w:val="290"/>
              </w:trPr>
              <w:tc>
                <w:tcPr>
                  <w:tcW w:w="5405" w:type="dxa"/>
                  <w:tcBorders>
                    <w:top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Discrete maths</w:t>
                  </w:r>
                </w:p>
              </w:tc>
              <w:tc>
                <w:tcPr>
                  <w:tcW w:w="1440" w:type="dxa"/>
                  <w:tcBorders>
                    <w:top w:val="single" w:sz="6" w:space="0" w:color="auto"/>
                    <w:left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tcW w:w="1530" w:type="dxa"/>
                  <w:tcBorders>
                    <w:top w:val="single" w:sz="6" w:space="0" w:color="auto"/>
                    <w:left w:val="single" w:sz="6" w:space="0" w:color="auto"/>
                    <w:bottom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15</w:t>
                  </w:r>
                </w:p>
              </w:tc>
            </w:tr>
            <w:tr>
              <w:tblPrEx>
                <w:tblW w:w="8375" w:type="dxa"/>
                <w:tblLook w:val="05E0"/>
              </w:tblPrEx>
              <w:trPr>
                <w:trHeight w:val="290"/>
              </w:trPr>
              <w:tc>
                <w:tcPr>
                  <w:tcW w:w="5405" w:type="dxa"/>
                  <w:tcBorders>
                    <w:top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Transport network design</w:t>
                  </w:r>
                </w:p>
              </w:tc>
              <w:tc>
                <w:tcPr>
                  <w:tcW w:w="1440" w:type="dxa"/>
                  <w:tcBorders>
                    <w:top w:val="single" w:sz="6" w:space="0" w:color="auto"/>
                    <w:left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tcW w:w="1530" w:type="dxa"/>
                  <w:tcBorders>
                    <w:top w:val="single" w:sz="6" w:space="0" w:color="auto"/>
                    <w:left w:val="single" w:sz="6" w:space="0" w:color="auto"/>
                    <w:bottom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15</w:t>
                  </w:r>
                </w:p>
              </w:tc>
            </w:tr>
            <w:tr>
              <w:tblPrEx>
                <w:tblW w:w="8375" w:type="dxa"/>
                <w:tblLook w:val="05E0"/>
              </w:tblPrEx>
              <w:trPr>
                <w:trHeight w:val="300"/>
              </w:trPr>
              <w:tc>
                <w:tcPr>
                  <w:tcW w:w="5405" w:type="dxa"/>
                  <w:tcBorders>
                    <w:top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Network security</w:t>
                  </w:r>
                </w:p>
              </w:tc>
              <w:tc>
                <w:tcPr>
                  <w:tcW w:w="1440" w:type="dxa"/>
                  <w:tcBorders>
                    <w:top w:val="single" w:sz="6" w:space="0" w:color="auto"/>
                    <w:left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tcW w:w="1530" w:type="dxa"/>
                  <w:tcBorders>
                    <w:top w:val="single" w:sz="6" w:space="0" w:color="auto"/>
                    <w:lef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15</w:t>
                  </w:r>
                </w:p>
              </w:tc>
            </w:tr>
          </w:tbl>
          <w:p w:rsidRPr="2030048C" w:rsidP="2030048C">
            <w:pPr>
              <w:pStyle w:val="p"/>
              <w:spacing w:before="0" w:after="0"/>
              <w:ind w:left="0" w:right="0"/>
              <w:jc w:val="both"/>
              <w:rPr>
                <w:rStyle w:val="normaltextrun"/>
                <w:rFonts w:ascii="Arial" w:eastAsia="Arial" w:hAnsi="Arial" w:cs="Arial"/>
                <w:b w:val="0"/>
                <w:bCs w:val="0"/>
                <w:color w:val="000000"/>
                <w:sz w:val="22"/>
                <w:szCs w:val="22"/>
                <w:shd w:val="clear" w:color="auto" w:fill="FFFFFF"/>
              </w:rPr>
            </w:pPr>
          </w:p>
          <w:p w:rsidRPr="2030048C" w:rsidP="2030048C">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Table 2: UCSC BIT Degree Year 1 and Year 2</w:t>
            </w:r>
          </w:p>
          <w:p w:rsidRPr="2030048C" w:rsidP="2030048C">
            <w:pPr>
              <w:pStyle w:val="p"/>
              <w:spacing w:before="0" w:after="0"/>
              <w:ind w:left="0" w:right="0"/>
              <w:jc w:val="both"/>
              <w:rPr>
                <w:rStyle w:val="normaltextrun"/>
                <w:rFonts w:ascii="Arial" w:eastAsia="Arial" w:hAnsi="Arial" w:cs="Arial"/>
                <w:b w:val="0"/>
                <w:bCs w:val="0"/>
                <w:color w:val="000000"/>
                <w:sz w:val="22"/>
                <w:szCs w:val="22"/>
                <w:shd w:val="clear" w:color="auto" w:fill="FFFFFF"/>
              </w:rPr>
            </w:pPr>
          </w:p>
          <w:tbl>
            <w:tblPr>
              <w:tblStyle w:val="table"/>
              <w:tblW w:w="8915" w:type="dxa"/>
              <w:tblInd w:w="57" w:type="dxa"/>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Look w:val="05E0"/>
            </w:tblPr>
            <w:tblGrid>
              <w:gridCol w:w="6161"/>
              <w:gridCol w:w="1256"/>
              <w:gridCol w:w="1468"/>
            </w:tblGrid>
            <w:tr>
              <w:tblPrEx>
                <w:tblW w:w="8915" w:type="dxa"/>
                <w:tblInd w:w="57" w:type="dxa"/>
                <w:tblLook w:val="05E0"/>
              </w:tblPrEx>
              <w:trPr>
                <w:trHeight w:val="510"/>
              </w:trPr>
              <w:tc>
                <w:tcPr>
                  <w:tcW w:w="5945" w:type="dxa"/>
                  <w:tcBorders>
                    <w:bottom w:val="single" w:sz="6" w:space="0" w:color="auto"/>
                    <w:right w:val="single" w:sz="6" w:space="0" w:color="auto"/>
                  </w:tcBorders>
                  <w:noWrap w:val="0"/>
                  <w:tcMar>
                    <w:top w:w="0" w:type="dxa"/>
                    <w:left w:w="108" w:type="dxa"/>
                    <w:bottom w:w="0" w:type="dxa"/>
                    <w:right w:w="108" w:type="dxa"/>
                  </w:tcMar>
                  <w:vAlign w:val="center"/>
                  <w:hideMark/>
                </w:tcPr>
                <w:p w:rsidRPr="2030048C" w:rsidP="2030048C">
                  <w:pPr>
                    <w:pStyle w:val="p"/>
                    <w:spacing w:before="0" w:after="0"/>
                    <w:ind w:left="0" w:right="0"/>
                    <w:jc w:val="both"/>
                    <w:rPr>
                      <w:rStyle w:val="normaltextrun"/>
                      <w:rFonts w:ascii="Times New Roman" w:eastAsia="Times New Roman" w:hAnsi="Times New Roman" w:cs="Times New Roman"/>
                      <w:b w:val="0"/>
                      <w:bCs w:val="0"/>
                      <w:color w:val="000000"/>
                      <w:sz w:val="20"/>
                      <w:szCs w:val="20"/>
                      <w:shd w:val="clear" w:color="auto" w:fill="FFFFFF"/>
                    </w:rPr>
                  </w:pPr>
                  <w:r w:rsidRPr="2030048C">
                    <w:rPr>
                      <w:rStyle w:val="normaltextrun"/>
                      <w:rFonts w:ascii="Arial" w:eastAsia="Arial" w:hAnsi="Arial" w:cs="Arial"/>
                      <w:b/>
                      <w:bCs/>
                      <w:color w:val="000000"/>
                      <w:spacing w:val="-1"/>
                      <w:sz w:val="20"/>
                      <w:szCs w:val="20"/>
                      <w:shd w:val="clear" w:color="auto" w:fill="FFFFFF"/>
                    </w:rPr>
                    <w:t>S</w:t>
                  </w:r>
                  <w:r w:rsidRPr="2030048C">
                    <w:rPr>
                      <w:rStyle w:val="normaltextrun"/>
                      <w:rFonts w:ascii="Arial" w:eastAsia="Arial" w:hAnsi="Arial" w:cs="Arial"/>
                      <w:b/>
                      <w:bCs/>
                      <w:color w:val="000000"/>
                      <w:sz w:val="20"/>
                      <w:szCs w:val="20"/>
                      <w:shd w:val="clear" w:color="auto" w:fill="FFFFFF"/>
                    </w:rPr>
                    <w:t>ubje</w:t>
                  </w:r>
                  <w:r w:rsidRPr="2030048C">
                    <w:rPr>
                      <w:rStyle w:val="normaltextrun"/>
                      <w:rFonts w:ascii="Arial" w:eastAsia="Arial" w:hAnsi="Arial" w:cs="Arial"/>
                      <w:b/>
                      <w:bCs/>
                      <w:color w:val="000000"/>
                      <w:spacing w:val="-1"/>
                      <w:sz w:val="20"/>
                      <w:szCs w:val="20"/>
                      <w:shd w:val="clear" w:color="auto" w:fill="FFFFFF"/>
                    </w:rPr>
                    <w:t>c</w:t>
                  </w:r>
                  <w:r w:rsidRPr="2030048C">
                    <w:rPr>
                      <w:rStyle w:val="normaltextrun"/>
                      <w:rFonts w:ascii="Arial" w:eastAsia="Arial" w:hAnsi="Arial" w:cs="Arial"/>
                      <w:b/>
                      <w:bCs/>
                      <w:color w:val="000000"/>
                      <w:sz w:val="20"/>
                      <w:szCs w:val="20"/>
                      <w:shd w:val="clear" w:color="auto" w:fill="FFFFFF"/>
                    </w:rPr>
                    <w:t>t</w:t>
                  </w:r>
                  <w:r w:rsidRPr="2030048C">
                    <w:rPr>
                      <w:rStyle w:val="normaltextrun"/>
                      <w:rFonts w:ascii="Arial" w:eastAsia="Arial" w:hAnsi="Arial" w:cs="Arial"/>
                      <w:b/>
                      <w:bCs/>
                      <w:color w:val="000000"/>
                      <w:spacing w:val="-7"/>
                      <w:sz w:val="20"/>
                      <w:szCs w:val="20"/>
                      <w:shd w:val="clear" w:color="auto" w:fill="FFFFFF"/>
                    </w:rPr>
                    <w:t xml:space="preserve"> </w:t>
                  </w:r>
                  <w:r w:rsidRPr="2030048C">
                    <w:rPr>
                      <w:rStyle w:val="normaltextrun"/>
                      <w:rFonts w:ascii="Arial" w:eastAsia="Arial" w:hAnsi="Arial" w:cs="Arial"/>
                      <w:b/>
                      <w:bCs/>
                      <w:color w:val="000000"/>
                      <w:spacing w:val="2"/>
                      <w:sz w:val="20"/>
                      <w:szCs w:val="20"/>
                      <w:shd w:val="clear" w:color="auto" w:fill="FFFFFF"/>
                    </w:rPr>
                    <w:t>D</w:t>
                  </w:r>
                  <w:r w:rsidRPr="2030048C">
                    <w:rPr>
                      <w:rStyle w:val="normaltextrun"/>
                      <w:rFonts w:ascii="Arial" w:eastAsia="Arial" w:hAnsi="Arial" w:cs="Arial"/>
                      <w:b/>
                      <w:bCs/>
                      <w:color w:val="000000"/>
                      <w:sz w:val="20"/>
                      <w:szCs w:val="20"/>
                      <w:shd w:val="clear" w:color="auto" w:fill="FFFFFF"/>
                    </w:rPr>
                    <w:t>etails</w:t>
                  </w:r>
                </w:p>
              </w:tc>
              <w:tc>
                <w:tcPr>
                  <w:tcW w:w="1350" w:type="dxa"/>
                  <w:tcBorders>
                    <w:left w:val="single" w:sz="6" w:space="0" w:color="auto"/>
                    <w:bottom w:val="single" w:sz="6" w:space="0" w:color="auto"/>
                    <w:right w:val="single" w:sz="6" w:space="0" w:color="auto"/>
                  </w:tcBorders>
                  <w:noWrap w:val="0"/>
                  <w:tcMar>
                    <w:top w:w="0" w:type="dxa"/>
                    <w:left w:w="108" w:type="dxa"/>
                    <w:bottom w:w="0" w:type="dxa"/>
                    <w:right w:w="108" w:type="dxa"/>
                  </w:tcMar>
                  <w:vAlign w:val="center"/>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QCF Level</w:t>
                  </w:r>
                </w:p>
              </w:tc>
              <w:tc>
                <w:tcPr>
                  <w:tcW w:w="1620" w:type="dxa"/>
                  <w:tcBorders>
                    <w:left w:val="single" w:sz="6" w:space="0" w:color="auto"/>
                    <w:bottom w:val="single" w:sz="6" w:space="0" w:color="auto"/>
                  </w:tcBorders>
                  <w:noWrap w:val="0"/>
                  <w:tcMar>
                    <w:top w:w="0" w:type="dxa"/>
                    <w:left w:w="108" w:type="dxa"/>
                    <w:bottom w:w="0" w:type="dxa"/>
                    <w:right w:w="108" w:type="dxa"/>
                  </w:tcMar>
                  <w:vAlign w:val="center"/>
                  <w:hideMark/>
                </w:tcPr>
                <w:p w:rsidRPr="2030048C" w:rsidP="2030048C">
                  <w:pPr>
                    <w:pStyle w:val="p"/>
                    <w:widowControl w:val="0"/>
                    <w:spacing w:before="34"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Credit</w:t>
                  </w:r>
                  <w:r w:rsidRPr="2030048C">
                    <w:rPr>
                      <w:rStyle w:val="normaltextrun"/>
                      <w:rFonts w:ascii="Arial" w:eastAsia="Arial" w:hAnsi="Arial" w:cs="Arial"/>
                      <w:b w:val="0"/>
                      <w:bCs w:val="0"/>
                      <w:color w:val="000000"/>
                      <w:sz w:val="22"/>
                      <w:szCs w:val="22"/>
                      <w:shd w:val="clear" w:color="auto" w:fill="FFFFFF"/>
                    </w:rPr>
                    <w:t xml:space="preserve"> </w:t>
                  </w:r>
                  <w:r w:rsidRPr="2030048C">
                    <w:rPr>
                      <w:rStyle w:val="normaltextrun"/>
                      <w:rFonts w:ascii="Arial" w:eastAsia="Arial" w:hAnsi="Arial" w:cs="Arial"/>
                      <w:b w:val="0"/>
                      <w:bCs w:val="0"/>
                      <w:color w:val="000000"/>
                      <w:sz w:val="22"/>
                      <w:szCs w:val="22"/>
                      <w:shd w:val="clear" w:color="auto" w:fill="FFFFFF"/>
                    </w:rPr>
                    <w:t>Value</w:t>
                  </w:r>
                </w:p>
              </w:tc>
            </w:tr>
            <w:tr>
              <w:tblPrEx>
                <w:tblW w:w="8915" w:type="dxa"/>
                <w:tblInd w:w="57" w:type="dxa"/>
                <w:tblLook w:val="05E0"/>
              </w:tblPrEx>
              <w:trPr>
                <w:trHeight w:val="290"/>
              </w:trPr>
              <w:tc>
                <w:tcPr>
                  <w:tcW w:w="5945" w:type="dxa"/>
                  <w:tcBorders>
                    <w:top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Information Systems &amp; Technology</w:t>
                  </w:r>
                </w:p>
              </w:tc>
              <w:tc>
                <w:tcPr>
                  <w:tcW w:w="1350" w:type="dxa"/>
                  <w:tcBorders>
                    <w:top w:val="single" w:sz="6" w:space="0" w:color="auto"/>
                    <w:left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tcW w:w="1620" w:type="dxa"/>
                  <w:vMerge w:val="restart"/>
                  <w:tcBorders>
                    <w:top w:val="single" w:sz="6" w:space="0" w:color="auto"/>
                    <w:left w:val="single" w:sz="6" w:space="0" w:color="auto"/>
                    <w:bottom w:val="none" w:sz="0" w:space="0" w:color="auto"/>
                  </w:tcBorders>
                  <w:noWrap w:val="0"/>
                  <w:tcMar>
                    <w:top w:w="0" w:type="dxa"/>
                    <w:left w:w="108" w:type="dxa"/>
                    <w:bottom w:w="0" w:type="dxa"/>
                    <w:right w:w="108" w:type="dxa"/>
                  </w:tcMar>
                  <w:vAlign w:val="center"/>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Equivalent to the first 2 years of a UK Hons Degree. </w:t>
                  </w:r>
                </w:p>
              </w:tc>
            </w:tr>
            <w:tr>
              <w:tblPrEx>
                <w:tblW w:w="8915" w:type="dxa"/>
                <w:tblInd w:w="57" w:type="dxa"/>
                <w:tblLook w:val="05E0"/>
              </w:tblPrEx>
              <w:trPr>
                <w:trHeight w:val="290"/>
              </w:trPr>
              <w:tc>
                <w:tcPr>
                  <w:tcW w:w="5945" w:type="dxa"/>
                  <w:tcBorders>
                    <w:top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Computer Systems I</w:t>
                  </w:r>
                </w:p>
              </w:tc>
              <w:tc>
                <w:tcPr>
                  <w:tcW w:w="1350" w:type="dxa"/>
                  <w:tcBorders>
                    <w:top w:val="single" w:sz="6" w:space="0" w:color="auto"/>
                    <w:left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vMerge/>
                  <w:tcBorders>
                    <w:left w:val="single" w:sz="6" w:space="0" w:color="auto"/>
                  </w:tcBorders>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W w:w="8915" w:type="dxa"/>
                <w:tblInd w:w="57" w:type="dxa"/>
                <w:tblLook w:val="05E0"/>
              </w:tblPrEx>
              <w:trPr>
                <w:trHeight w:val="290"/>
              </w:trPr>
              <w:tc>
                <w:tcPr>
                  <w:tcW w:w="5945" w:type="dxa"/>
                  <w:tcBorders>
                    <w:top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Web Application Development I</w:t>
                  </w:r>
                </w:p>
              </w:tc>
              <w:tc>
                <w:tcPr>
                  <w:tcW w:w="1350" w:type="dxa"/>
                  <w:tcBorders>
                    <w:top w:val="single" w:sz="6" w:space="0" w:color="auto"/>
                    <w:left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vMerge/>
                  <w:tcBorders>
                    <w:left w:val="single" w:sz="6" w:space="0" w:color="auto"/>
                  </w:tcBorders>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W w:w="8915" w:type="dxa"/>
                <w:tblInd w:w="57" w:type="dxa"/>
                <w:tblLook w:val="05E0"/>
              </w:tblPrEx>
              <w:trPr>
                <w:trHeight w:val="290"/>
              </w:trPr>
              <w:tc>
                <w:tcPr>
                  <w:tcW w:w="5945" w:type="dxa"/>
                  <w:tcBorders>
                    <w:top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Communication Skills</w:t>
                  </w:r>
                </w:p>
              </w:tc>
              <w:tc>
                <w:tcPr>
                  <w:tcW w:w="1350" w:type="dxa"/>
                  <w:tcBorders>
                    <w:top w:val="single" w:sz="6" w:space="0" w:color="auto"/>
                    <w:left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vMerge/>
                  <w:tcBorders>
                    <w:left w:val="single" w:sz="6" w:space="0" w:color="auto"/>
                  </w:tcBorders>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W w:w="8915" w:type="dxa"/>
                <w:tblInd w:w="57" w:type="dxa"/>
                <w:tblLook w:val="05E0"/>
              </w:tblPrEx>
              <w:trPr>
                <w:trHeight w:val="290"/>
              </w:trPr>
              <w:tc>
                <w:tcPr>
                  <w:tcW w:w="5945" w:type="dxa"/>
                  <w:tcBorders>
                    <w:top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Introductory Mathematics</w:t>
                  </w:r>
                </w:p>
              </w:tc>
              <w:tc>
                <w:tcPr>
                  <w:tcW w:w="1350" w:type="dxa"/>
                  <w:tcBorders>
                    <w:top w:val="single" w:sz="6" w:space="0" w:color="auto"/>
                    <w:left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vMerge/>
                  <w:tcBorders>
                    <w:left w:val="single" w:sz="6" w:space="0" w:color="auto"/>
                  </w:tcBorders>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W w:w="8915" w:type="dxa"/>
                <w:tblInd w:w="57" w:type="dxa"/>
                <w:tblLook w:val="05E0"/>
              </w:tblPrEx>
              <w:trPr>
                <w:trHeight w:val="290"/>
              </w:trPr>
              <w:tc>
                <w:tcPr>
                  <w:tcW w:w="5945" w:type="dxa"/>
                  <w:tcBorders>
                    <w:top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Personal Computing</w:t>
                  </w:r>
                </w:p>
              </w:tc>
              <w:tc>
                <w:tcPr>
                  <w:tcW w:w="1350" w:type="dxa"/>
                  <w:tcBorders>
                    <w:top w:val="single" w:sz="6" w:space="0" w:color="auto"/>
                    <w:left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vMerge/>
                  <w:tcBorders>
                    <w:left w:val="single" w:sz="6" w:space="0" w:color="auto"/>
                  </w:tcBorders>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W w:w="8915" w:type="dxa"/>
                <w:tblInd w:w="57" w:type="dxa"/>
                <w:tblLook w:val="05E0"/>
              </w:tblPrEx>
              <w:trPr>
                <w:trHeight w:val="290"/>
              </w:trPr>
              <w:tc>
                <w:tcPr>
                  <w:tcW w:w="5945" w:type="dxa"/>
                  <w:tcBorders>
                    <w:top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Mathematics for Computing I</w:t>
                  </w:r>
                </w:p>
              </w:tc>
              <w:tc>
                <w:tcPr>
                  <w:tcW w:w="1350" w:type="dxa"/>
                  <w:tcBorders>
                    <w:top w:val="single" w:sz="6" w:space="0" w:color="auto"/>
                    <w:left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vMerge/>
                  <w:tcBorders>
                    <w:left w:val="single" w:sz="6" w:space="0" w:color="auto"/>
                  </w:tcBorders>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W w:w="8915" w:type="dxa"/>
                <w:tblInd w:w="57" w:type="dxa"/>
                <w:tblLook w:val="05E0"/>
              </w:tblPrEx>
              <w:trPr>
                <w:trHeight w:val="290"/>
              </w:trPr>
              <w:tc>
                <w:tcPr>
                  <w:tcW w:w="5945" w:type="dxa"/>
                  <w:tcBorders>
                    <w:top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Programming I</w:t>
                  </w:r>
                </w:p>
              </w:tc>
              <w:tc>
                <w:tcPr>
                  <w:tcW w:w="1350" w:type="dxa"/>
                  <w:tcBorders>
                    <w:top w:val="single" w:sz="6" w:space="0" w:color="auto"/>
                    <w:left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vMerge/>
                  <w:tcBorders>
                    <w:left w:val="single" w:sz="6" w:space="0" w:color="auto"/>
                  </w:tcBorders>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W w:w="8915" w:type="dxa"/>
                <w:tblInd w:w="57" w:type="dxa"/>
                <w:tblLook w:val="05E0"/>
              </w:tblPrEx>
              <w:trPr>
                <w:trHeight w:val="290"/>
              </w:trPr>
              <w:tc>
                <w:tcPr>
                  <w:tcW w:w="5945" w:type="dxa"/>
                  <w:tcBorders>
                    <w:top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Database Systems I</w:t>
                  </w:r>
                </w:p>
              </w:tc>
              <w:tc>
                <w:tcPr>
                  <w:tcW w:w="1350" w:type="dxa"/>
                  <w:tcBorders>
                    <w:top w:val="single" w:sz="6" w:space="0" w:color="auto"/>
                    <w:left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vMerge/>
                  <w:tcBorders>
                    <w:left w:val="single" w:sz="6" w:space="0" w:color="auto"/>
                  </w:tcBorders>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W w:w="8915" w:type="dxa"/>
                <w:tblInd w:w="57" w:type="dxa"/>
                <w:tblLook w:val="05E0"/>
              </w:tblPrEx>
              <w:trPr>
                <w:trHeight w:val="290"/>
              </w:trPr>
              <w:tc>
                <w:tcPr>
                  <w:tcW w:w="5945" w:type="dxa"/>
                  <w:tcBorders>
                    <w:top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Systems Analysis &amp; Design</w:t>
                  </w:r>
                </w:p>
              </w:tc>
              <w:tc>
                <w:tcPr>
                  <w:tcW w:w="1350" w:type="dxa"/>
                  <w:tcBorders>
                    <w:top w:val="single" w:sz="6" w:space="0" w:color="auto"/>
                    <w:left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vMerge/>
                  <w:tcBorders>
                    <w:left w:val="single" w:sz="6" w:space="0" w:color="auto"/>
                  </w:tcBorders>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W w:w="8915" w:type="dxa"/>
                <w:tblInd w:w="57" w:type="dxa"/>
                <w:tblLook w:val="05E0"/>
              </w:tblPrEx>
              <w:trPr>
                <w:trHeight w:val="290"/>
              </w:trPr>
              <w:tc>
                <w:tcPr>
                  <w:tcW w:w="5945" w:type="dxa"/>
                  <w:tcBorders>
                    <w:top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Object Oriented Analysis &amp; Design</w:t>
                  </w:r>
                </w:p>
              </w:tc>
              <w:tc>
                <w:tcPr>
                  <w:tcW w:w="1350" w:type="dxa"/>
                  <w:tcBorders>
                    <w:top w:val="single" w:sz="6" w:space="0" w:color="auto"/>
                    <w:left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vMerge/>
                  <w:tcBorders>
                    <w:left w:val="single" w:sz="6" w:space="0" w:color="auto"/>
                  </w:tcBorders>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W w:w="8915" w:type="dxa"/>
                <w:tblInd w:w="57" w:type="dxa"/>
                <w:tblLook w:val="05E0"/>
              </w:tblPrEx>
              <w:trPr>
                <w:trHeight w:val="290"/>
              </w:trPr>
              <w:tc>
                <w:tcPr>
                  <w:tcW w:w="5945" w:type="dxa"/>
                  <w:tcBorders>
                    <w:top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Fundamentals of Software Engineering</w:t>
                  </w:r>
                </w:p>
              </w:tc>
              <w:tc>
                <w:tcPr>
                  <w:tcW w:w="1350" w:type="dxa"/>
                  <w:tcBorders>
                    <w:top w:val="single" w:sz="6" w:space="0" w:color="auto"/>
                    <w:left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vMerge/>
                  <w:tcBorders>
                    <w:left w:val="single" w:sz="6" w:space="0" w:color="auto"/>
                  </w:tcBorders>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W w:w="8915" w:type="dxa"/>
                <w:tblInd w:w="57" w:type="dxa"/>
                <w:tblLook w:val="05E0"/>
              </w:tblPrEx>
              <w:trPr>
                <w:trHeight w:val="290"/>
              </w:trPr>
              <w:tc>
                <w:tcPr>
                  <w:tcW w:w="5945" w:type="dxa"/>
                  <w:tcBorders>
                    <w:top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Mathematics for Computing II</w:t>
                  </w:r>
                </w:p>
              </w:tc>
              <w:tc>
                <w:tcPr>
                  <w:tcW w:w="1350" w:type="dxa"/>
                  <w:tcBorders>
                    <w:top w:val="single" w:sz="6" w:space="0" w:color="auto"/>
                    <w:left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vMerge/>
                  <w:tcBorders>
                    <w:left w:val="single" w:sz="6" w:space="0" w:color="auto"/>
                  </w:tcBorders>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W w:w="8915" w:type="dxa"/>
                <w:tblInd w:w="57" w:type="dxa"/>
                <w:tblLook w:val="05E0"/>
              </w:tblPrEx>
              <w:trPr>
                <w:trHeight w:val="290"/>
              </w:trPr>
              <w:tc>
                <w:tcPr>
                  <w:tcW w:w="5945" w:type="dxa"/>
                  <w:tcBorders>
                    <w:top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User Interface Design</w:t>
                  </w:r>
                </w:p>
              </w:tc>
              <w:tc>
                <w:tcPr>
                  <w:tcW w:w="1350" w:type="dxa"/>
                  <w:tcBorders>
                    <w:top w:val="single" w:sz="6" w:space="0" w:color="auto"/>
                    <w:left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vMerge/>
                  <w:tcBorders>
                    <w:left w:val="single" w:sz="6" w:space="0" w:color="auto"/>
                  </w:tcBorders>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W w:w="8915" w:type="dxa"/>
                <w:tblInd w:w="57" w:type="dxa"/>
                <w:tblLook w:val="05E0"/>
              </w:tblPrEx>
              <w:trPr>
                <w:trHeight w:val="290"/>
              </w:trPr>
              <w:tc>
                <w:tcPr>
                  <w:tcW w:w="5945" w:type="dxa"/>
                  <w:tcBorders>
                    <w:top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Web Application Development II</w:t>
                  </w:r>
                </w:p>
              </w:tc>
              <w:tc>
                <w:tcPr>
                  <w:tcW w:w="1350" w:type="dxa"/>
                  <w:tcBorders>
                    <w:top w:val="single" w:sz="6" w:space="0" w:color="auto"/>
                    <w:left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vMerge/>
                  <w:tcBorders>
                    <w:left w:val="single" w:sz="6" w:space="0" w:color="auto"/>
                  </w:tcBorders>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W w:w="8915" w:type="dxa"/>
                <w:tblInd w:w="57" w:type="dxa"/>
                <w:tblLook w:val="05E0"/>
              </w:tblPrEx>
              <w:trPr>
                <w:trHeight w:val="290"/>
              </w:trPr>
              <w:tc>
                <w:tcPr>
                  <w:tcW w:w="5945" w:type="dxa"/>
                  <w:tcBorders>
                    <w:top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Programming II</w:t>
                  </w:r>
                </w:p>
              </w:tc>
              <w:tc>
                <w:tcPr>
                  <w:tcW w:w="1350" w:type="dxa"/>
                  <w:tcBorders>
                    <w:top w:val="single" w:sz="6" w:space="0" w:color="auto"/>
                    <w:left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vMerge/>
                  <w:tcBorders>
                    <w:left w:val="single" w:sz="6" w:space="0" w:color="auto"/>
                  </w:tcBorders>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W w:w="8915" w:type="dxa"/>
                <w:tblInd w:w="57" w:type="dxa"/>
                <w:tblLook w:val="05E0"/>
              </w:tblPrEx>
              <w:trPr>
                <w:trHeight w:val="290"/>
              </w:trPr>
              <w:tc>
                <w:tcPr>
                  <w:tcW w:w="5945" w:type="dxa"/>
                  <w:tcBorders>
                    <w:top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Information Technology Project Management</w:t>
                  </w:r>
                </w:p>
              </w:tc>
              <w:tc>
                <w:tcPr>
                  <w:tcW w:w="1350" w:type="dxa"/>
                  <w:tcBorders>
                    <w:top w:val="single" w:sz="6" w:space="0" w:color="auto"/>
                    <w:left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vMerge/>
                  <w:tcBorders>
                    <w:left w:val="single" w:sz="6" w:space="0" w:color="auto"/>
                  </w:tcBorders>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W w:w="8915" w:type="dxa"/>
                <w:tblInd w:w="57" w:type="dxa"/>
                <w:tblLook w:val="05E0"/>
              </w:tblPrEx>
              <w:trPr>
                <w:trHeight w:val="290"/>
              </w:trPr>
              <w:tc>
                <w:tcPr>
                  <w:tcW w:w="5945" w:type="dxa"/>
                  <w:tcBorders>
                    <w:top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Rapid Software Development</w:t>
                  </w:r>
                </w:p>
              </w:tc>
              <w:tc>
                <w:tcPr>
                  <w:tcW w:w="1350" w:type="dxa"/>
                  <w:tcBorders>
                    <w:top w:val="single" w:sz="6" w:space="0" w:color="auto"/>
                    <w:left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vMerge/>
                  <w:tcBorders>
                    <w:left w:val="single" w:sz="6" w:space="0" w:color="auto"/>
                  </w:tcBorders>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W w:w="8915" w:type="dxa"/>
                <w:tblInd w:w="57" w:type="dxa"/>
                <w:tblLook w:val="05E0"/>
              </w:tblPrEx>
              <w:trPr>
                <w:trHeight w:val="290"/>
              </w:trPr>
              <w:tc>
                <w:tcPr>
                  <w:tcW w:w="5945" w:type="dxa"/>
                  <w:tcBorders>
                    <w:top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Computer Networks</w:t>
                  </w:r>
                </w:p>
              </w:tc>
              <w:tc>
                <w:tcPr>
                  <w:tcW w:w="1350" w:type="dxa"/>
                  <w:tcBorders>
                    <w:top w:val="single" w:sz="6" w:space="0" w:color="auto"/>
                    <w:left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vMerge/>
                  <w:tcBorders>
                    <w:left w:val="single" w:sz="6" w:space="0" w:color="auto"/>
                    <w:bottom w:val="single" w:sz="6" w:space="0" w:color="auto"/>
                  </w:tcBorders>
                  <w:vAlign w:val="center"/>
                  <w:hideMark/>
                </w:tcPr>
                <w:p w:rsidRPr="2030048C">
                  <w:pPr>
                    <w:rPr>
                      <w:rStyle w:val="normaltextrun"/>
                      <w:rFonts w:ascii="Arial" w:eastAsia="Arial" w:hAnsi="Arial" w:cs="Arial"/>
                      <w:b w:val="0"/>
                      <w:bCs w:val="0"/>
                      <w:color w:val="000000"/>
                      <w:sz w:val="22"/>
                      <w:szCs w:val="22"/>
                      <w:shd w:val="clear" w:color="auto" w:fill="FFFFFF"/>
                    </w:rPr>
                  </w:pPr>
                </w:p>
              </w:tc>
            </w:tr>
          </w:tbl>
          <w:p w:rsidRPr="2030048C" w:rsidP="2030048C">
            <w:pPr>
              <w:pStyle w:val="p"/>
              <w:spacing w:before="0" w:after="0"/>
              <w:ind w:left="0" w:right="0"/>
              <w:jc w:val="both"/>
              <w:rPr>
                <w:rStyle w:val="normaltextrun"/>
                <w:rFonts w:ascii="Arial" w:eastAsia="Arial" w:hAnsi="Arial" w:cs="Arial"/>
                <w:b w:val="0"/>
                <w:bCs w:val="0"/>
                <w:color w:val="000000"/>
                <w:sz w:val="22"/>
                <w:szCs w:val="22"/>
                <w:shd w:val="clear" w:color="auto" w:fill="FFFFFF"/>
              </w:rPr>
            </w:pPr>
          </w:p>
          <w:p w:rsidRPr="2030048C" w:rsidP="2030048C">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Table 3: BCS HEQ Certificate &amp; Diploma Level</w:t>
            </w:r>
          </w:p>
          <w:p w:rsidRPr="2030048C" w:rsidP="2030048C">
            <w:pPr>
              <w:pStyle w:val="p"/>
              <w:spacing w:before="0" w:after="0"/>
              <w:ind w:left="0" w:right="0"/>
              <w:jc w:val="both"/>
              <w:rPr>
                <w:rStyle w:val="normaltextrun"/>
                <w:rFonts w:ascii="Arial" w:eastAsia="Arial" w:hAnsi="Arial" w:cs="Arial"/>
                <w:b w:val="0"/>
                <w:bCs w:val="0"/>
                <w:color w:val="000000"/>
                <w:sz w:val="22"/>
                <w:szCs w:val="22"/>
                <w:shd w:val="clear" w:color="auto" w:fill="FFFFFF"/>
              </w:rPr>
            </w:pPr>
          </w:p>
          <w:tbl>
            <w:tblPr>
              <w:tblStyle w:val="table"/>
              <w:tblW w:w="8915" w:type="dxa"/>
              <w:tblInd w:w="57" w:type="dxa"/>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Look w:val="05E0"/>
            </w:tblPr>
            <w:tblGrid>
              <w:gridCol w:w="6161"/>
              <w:gridCol w:w="1256"/>
              <w:gridCol w:w="1468"/>
            </w:tblGrid>
            <w:tr>
              <w:tblPrEx>
                <w:tblW w:w="8915" w:type="dxa"/>
                <w:tblInd w:w="57" w:type="dxa"/>
                <w:tblLook w:val="05E0"/>
              </w:tblPrEx>
              <w:trPr>
                <w:trHeight w:val="510"/>
              </w:trPr>
              <w:tc>
                <w:tcPr>
                  <w:tcW w:w="5945" w:type="dxa"/>
                  <w:tcBorders>
                    <w:bottom w:val="single" w:sz="6" w:space="0" w:color="auto"/>
                    <w:right w:val="single" w:sz="6" w:space="0" w:color="auto"/>
                  </w:tcBorders>
                  <w:noWrap w:val="0"/>
                  <w:tcMar>
                    <w:top w:w="0" w:type="dxa"/>
                    <w:left w:w="108" w:type="dxa"/>
                    <w:bottom w:w="0" w:type="dxa"/>
                    <w:right w:w="108" w:type="dxa"/>
                  </w:tcMar>
                  <w:vAlign w:val="center"/>
                  <w:hideMark/>
                </w:tcPr>
                <w:p w:rsidRPr="2030048C" w:rsidP="2030048C">
                  <w:pPr>
                    <w:pStyle w:val="p"/>
                    <w:spacing w:before="0" w:after="0"/>
                    <w:ind w:left="0" w:right="0"/>
                    <w:jc w:val="both"/>
                    <w:rPr>
                      <w:rStyle w:val="normaltextrun"/>
                      <w:rFonts w:ascii="Times New Roman" w:eastAsia="Times New Roman" w:hAnsi="Times New Roman" w:cs="Times New Roman"/>
                      <w:b w:val="0"/>
                      <w:bCs w:val="0"/>
                      <w:color w:val="000000"/>
                      <w:sz w:val="20"/>
                      <w:szCs w:val="20"/>
                      <w:shd w:val="clear" w:color="auto" w:fill="FFFFFF"/>
                    </w:rPr>
                  </w:pPr>
                  <w:r w:rsidRPr="2030048C">
                    <w:rPr>
                      <w:rStyle w:val="normaltextrun"/>
                      <w:rFonts w:ascii="Arial" w:eastAsia="Arial" w:hAnsi="Arial" w:cs="Arial"/>
                      <w:b/>
                      <w:bCs/>
                      <w:color w:val="000000"/>
                      <w:spacing w:val="-1"/>
                      <w:sz w:val="20"/>
                      <w:szCs w:val="20"/>
                      <w:shd w:val="clear" w:color="auto" w:fill="FFFFFF"/>
                    </w:rPr>
                    <w:t>S</w:t>
                  </w:r>
                  <w:r w:rsidRPr="2030048C">
                    <w:rPr>
                      <w:rStyle w:val="normaltextrun"/>
                      <w:rFonts w:ascii="Arial" w:eastAsia="Arial" w:hAnsi="Arial" w:cs="Arial"/>
                      <w:b/>
                      <w:bCs/>
                      <w:color w:val="000000"/>
                      <w:sz w:val="20"/>
                      <w:szCs w:val="20"/>
                      <w:shd w:val="clear" w:color="auto" w:fill="FFFFFF"/>
                    </w:rPr>
                    <w:t>ubje</w:t>
                  </w:r>
                  <w:r w:rsidRPr="2030048C">
                    <w:rPr>
                      <w:rStyle w:val="normaltextrun"/>
                      <w:rFonts w:ascii="Arial" w:eastAsia="Arial" w:hAnsi="Arial" w:cs="Arial"/>
                      <w:b/>
                      <w:bCs/>
                      <w:color w:val="000000"/>
                      <w:spacing w:val="-1"/>
                      <w:sz w:val="20"/>
                      <w:szCs w:val="20"/>
                      <w:shd w:val="clear" w:color="auto" w:fill="FFFFFF"/>
                    </w:rPr>
                    <w:t>c</w:t>
                  </w:r>
                  <w:r w:rsidRPr="2030048C">
                    <w:rPr>
                      <w:rStyle w:val="normaltextrun"/>
                      <w:rFonts w:ascii="Arial" w:eastAsia="Arial" w:hAnsi="Arial" w:cs="Arial"/>
                      <w:b/>
                      <w:bCs/>
                      <w:color w:val="000000"/>
                      <w:sz w:val="20"/>
                      <w:szCs w:val="20"/>
                      <w:shd w:val="clear" w:color="auto" w:fill="FFFFFF"/>
                    </w:rPr>
                    <w:t>t</w:t>
                  </w:r>
                  <w:r w:rsidRPr="2030048C">
                    <w:rPr>
                      <w:rStyle w:val="normaltextrun"/>
                      <w:rFonts w:ascii="Arial" w:eastAsia="Arial" w:hAnsi="Arial" w:cs="Arial"/>
                      <w:b/>
                      <w:bCs/>
                      <w:color w:val="000000"/>
                      <w:spacing w:val="-7"/>
                      <w:sz w:val="20"/>
                      <w:szCs w:val="20"/>
                      <w:shd w:val="clear" w:color="auto" w:fill="FFFFFF"/>
                    </w:rPr>
                    <w:t xml:space="preserve"> </w:t>
                  </w:r>
                  <w:r w:rsidRPr="2030048C">
                    <w:rPr>
                      <w:rStyle w:val="normaltextrun"/>
                      <w:rFonts w:ascii="Arial" w:eastAsia="Arial" w:hAnsi="Arial" w:cs="Arial"/>
                      <w:b/>
                      <w:bCs/>
                      <w:color w:val="000000"/>
                      <w:spacing w:val="2"/>
                      <w:sz w:val="20"/>
                      <w:szCs w:val="20"/>
                      <w:shd w:val="clear" w:color="auto" w:fill="FFFFFF"/>
                    </w:rPr>
                    <w:t>D</w:t>
                  </w:r>
                  <w:r w:rsidRPr="2030048C">
                    <w:rPr>
                      <w:rStyle w:val="normaltextrun"/>
                      <w:rFonts w:ascii="Arial" w:eastAsia="Arial" w:hAnsi="Arial" w:cs="Arial"/>
                      <w:b/>
                      <w:bCs/>
                      <w:color w:val="000000"/>
                      <w:sz w:val="20"/>
                      <w:szCs w:val="20"/>
                      <w:shd w:val="clear" w:color="auto" w:fill="FFFFFF"/>
                    </w:rPr>
                    <w:t>etails</w:t>
                  </w:r>
                </w:p>
              </w:tc>
              <w:tc>
                <w:tcPr>
                  <w:tcW w:w="1350" w:type="dxa"/>
                  <w:tcBorders>
                    <w:left w:val="single" w:sz="6" w:space="0" w:color="auto"/>
                    <w:bottom w:val="single" w:sz="6" w:space="0" w:color="auto"/>
                    <w:right w:val="single" w:sz="6" w:space="0" w:color="auto"/>
                  </w:tcBorders>
                  <w:noWrap w:val="0"/>
                  <w:tcMar>
                    <w:top w:w="0" w:type="dxa"/>
                    <w:left w:w="108" w:type="dxa"/>
                    <w:bottom w:w="0" w:type="dxa"/>
                    <w:right w:w="108" w:type="dxa"/>
                  </w:tcMar>
                  <w:vAlign w:val="center"/>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QCF Level</w:t>
                  </w:r>
                </w:p>
              </w:tc>
              <w:tc>
                <w:tcPr>
                  <w:tcW w:w="1620" w:type="dxa"/>
                  <w:tcBorders>
                    <w:left w:val="single" w:sz="6" w:space="0" w:color="auto"/>
                    <w:bottom w:val="single" w:sz="6" w:space="0" w:color="auto"/>
                  </w:tcBorders>
                  <w:noWrap w:val="0"/>
                  <w:tcMar>
                    <w:top w:w="0" w:type="dxa"/>
                    <w:left w:w="108" w:type="dxa"/>
                    <w:bottom w:w="0" w:type="dxa"/>
                    <w:right w:w="108" w:type="dxa"/>
                  </w:tcMar>
                  <w:vAlign w:val="center"/>
                  <w:hideMark/>
                </w:tcPr>
                <w:p w:rsidRPr="2030048C" w:rsidP="2030048C">
                  <w:pPr>
                    <w:pStyle w:val="p"/>
                    <w:widowControl w:val="0"/>
                    <w:spacing w:before="34"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Credit</w:t>
                  </w:r>
                  <w:r w:rsidRPr="2030048C">
                    <w:rPr>
                      <w:rStyle w:val="normaltextrun"/>
                      <w:rFonts w:ascii="Arial" w:eastAsia="Arial" w:hAnsi="Arial" w:cs="Arial"/>
                      <w:b w:val="0"/>
                      <w:bCs w:val="0"/>
                      <w:color w:val="000000"/>
                      <w:sz w:val="22"/>
                      <w:szCs w:val="22"/>
                      <w:shd w:val="clear" w:color="auto" w:fill="FFFFFF"/>
                    </w:rPr>
                    <w:t xml:space="preserve"> </w:t>
                  </w:r>
                  <w:r w:rsidRPr="2030048C">
                    <w:rPr>
                      <w:rStyle w:val="normaltextrun"/>
                      <w:rFonts w:ascii="Arial" w:eastAsia="Arial" w:hAnsi="Arial" w:cs="Arial"/>
                      <w:b w:val="0"/>
                      <w:bCs w:val="0"/>
                      <w:color w:val="000000"/>
                      <w:sz w:val="22"/>
                      <w:szCs w:val="22"/>
                      <w:shd w:val="clear" w:color="auto" w:fill="FFFFFF"/>
                    </w:rPr>
                    <w:t>Value</w:t>
                  </w:r>
                </w:p>
              </w:tc>
            </w:tr>
            <w:tr>
              <w:tblPrEx>
                <w:tblW w:w="8915" w:type="dxa"/>
                <w:tblInd w:w="57" w:type="dxa"/>
                <w:tblLook w:val="05E0"/>
              </w:tblPrEx>
              <w:trPr>
                <w:trHeight w:val="352"/>
              </w:trPr>
              <w:tc>
                <w:tcPr>
                  <w:tcW w:w="5945" w:type="dxa"/>
                  <w:tcBorders>
                    <w:top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Information Systems</w:t>
                  </w:r>
                </w:p>
              </w:tc>
              <w:tc>
                <w:tcPr>
                  <w:tcW w:w="1350" w:type="dxa"/>
                  <w:tcBorders>
                    <w:top w:val="single" w:sz="6" w:space="0" w:color="auto"/>
                    <w:left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tcW w:w="1620" w:type="dxa"/>
                  <w:vMerge w:val="restart"/>
                  <w:tcBorders>
                    <w:top w:val="single" w:sz="6" w:space="0" w:color="auto"/>
                    <w:left w:val="single" w:sz="6" w:space="0" w:color="auto"/>
                    <w:bottom w:val="none" w:sz="0" w:space="0" w:color="auto"/>
                  </w:tcBorders>
                  <w:noWrap w:val="0"/>
                  <w:tcMar>
                    <w:top w:w="0" w:type="dxa"/>
                    <w:left w:w="108" w:type="dxa"/>
                    <w:bottom w:w="0" w:type="dxa"/>
                    <w:right w:w="108" w:type="dxa"/>
                  </w:tcMar>
                  <w:vAlign w:val="center"/>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Equivalent to the first 2 years of a UK Hons Degree.</w:t>
                  </w:r>
                </w:p>
                <w:p w:rsidRPr="2030048C" w:rsidP="2030048C">
                  <w:pPr>
                    <w:pStyle w:val="p"/>
                    <w:spacing w:before="0" w:after="0"/>
                    <w:ind w:left="0" w:right="0"/>
                    <w:jc w:val="center"/>
                    <w:rPr>
                      <w:rStyle w:val="normaltextrun"/>
                      <w:rFonts w:ascii="Arial" w:eastAsia="Arial" w:hAnsi="Arial" w:cs="Arial"/>
                      <w:b w:val="0"/>
                      <w:bCs w:val="0"/>
                      <w:color w:val="000000"/>
                      <w:sz w:val="22"/>
                      <w:szCs w:val="22"/>
                      <w:shd w:val="clear" w:color="auto" w:fill="FFFFFF"/>
                    </w:rPr>
                  </w:pPr>
                </w:p>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Level 4</w:t>
                  </w:r>
                </w:p>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100/6181/2</w:t>
                  </w:r>
                </w:p>
                <w:p w:rsidRPr="2030048C" w:rsidP="2030048C">
                  <w:pPr>
                    <w:pStyle w:val="p"/>
                    <w:spacing w:before="0" w:after="0"/>
                    <w:ind w:left="0" w:right="0"/>
                    <w:jc w:val="center"/>
                    <w:rPr>
                      <w:rStyle w:val="normaltextrun"/>
                      <w:rFonts w:ascii="Arial" w:eastAsia="Arial" w:hAnsi="Arial" w:cs="Arial"/>
                      <w:b w:val="0"/>
                      <w:bCs w:val="0"/>
                      <w:color w:val="000000"/>
                      <w:sz w:val="22"/>
                      <w:szCs w:val="22"/>
                      <w:shd w:val="clear" w:color="auto" w:fill="FFFFFF"/>
                    </w:rPr>
                  </w:pPr>
                </w:p>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Level 5 100/6190/3 </w:t>
                  </w:r>
                </w:p>
              </w:tc>
            </w:tr>
            <w:tr>
              <w:tblPrEx>
                <w:tblW w:w="8915" w:type="dxa"/>
                <w:tblInd w:w="57" w:type="dxa"/>
                <w:tblLook w:val="05E0"/>
              </w:tblPrEx>
              <w:trPr>
                <w:trHeight w:val="353"/>
              </w:trPr>
              <w:tc>
                <w:tcPr>
                  <w:tcW w:w="5945" w:type="dxa"/>
                  <w:tcBorders>
                    <w:top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Software Development</w:t>
                  </w:r>
                </w:p>
              </w:tc>
              <w:tc>
                <w:tcPr>
                  <w:tcW w:w="1350" w:type="dxa"/>
                  <w:tcBorders>
                    <w:top w:val="single" w:sz="6" w:space="0" w:color="auto"/>
                    <w:left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vMerge/>
                  <w:tcBorders>
                    <w:left w:val="single" w:sz="6" w:space="0" w:color="auto"/>
                  </w:tcBorders>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W w:w="8915" w:type="dxa"/>
                <w:tblInd w:w="57" w:type="dxa"/>
                <w:tblLook w:val="05E0"/>
              </w:tblPrEx>
              <w:trPr>
                <w:trHeight w:val="353"/>
              </w:trPr>
              <w:tc>
                <w:tcPr>
                  <w:tcW w:w="5945" w:type="dxa"/>
                  <w:tcBorders>
                    <w:top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Computer &amp; Network Technology</w:t>
                  </w:r>
                </w:p>
              </w:tc>
              <w:tc>
                <w:tcPr>
                  <w:tcW w:w="1350" w:type="dxa"/>
                  <w:tcBorders>
                    <w:top w:val="single" w:sz="6" w:space="0" w:color="auto"/>
                    <w:left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vMerge/>
                  <w:tcBorders>
                    <w:left w:val="single" w:sz="6" w:space="0" w:color="auto"/>
                  </w:tcBorders>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W w:w="8915" w:type="dxa"/>
                <w:tblInd w:w="57" w:type="dxa"/>
                <w:tblLook w:val="05E0"/>
              </w:tblPrEx>
              <w:trPr>
                <w:trHeight w:val="353"/>
              </w:trPr>
              <w:tc>
                <w:tcPr>
                  <w:tcW w:w="5945" w:type="dxa"/>
                  <w:tcBorders>
                    <w:top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Professionals issues in IS practice</w:t>
                  </w:r>
                </w:p>
              </w:tc>
              <w:tc>
                <w:tcPr>
                  <w:tcW w:w="1350" w:type="dxa"/>
                  <w:tcBorders>
                    <w:top w:val="single" w:sz="6" w:space="0" w:color="auto"/>
                    <w:left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vMerge/>
                  <w:tcBorders>
                    <w:left w:val="single" w:sz="6" w:space="0" w:color="auto"/>
                  </w:tcBorders>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W w:w="8915" w:type="dxa"/>
                <w:tblInd w:w="57" w:type="dxa"/>
                <w:tblLook w:val="05E0"/>
              </w:tblPrEx>
              <w:trPr>
                <w:trHeight w:val="353"/>
              </w:trPr>
              <w:tc>
                <w:tcPr>
                  <w:tcW w:w="5945" w:type="dxa"/>
                  <w:tcBorders>
                    <w:top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Option to be selected</w:t>
                  </w:r>
                </w:p>
              </w:tc>
              <w:tc>
                <w:tcPr>
                  <w:tcW w:w="1350" w:type="dxa"/>
                  <w:tcBorders>
                    <w:top w:val="single" w:sz="6" w:space="0" w:color="auto"/>
                    <w:left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vMerge/>
                  <w:tcBorders>
                    <w:left w:val="single" w:sz="6" w:space="0" w:color="auto"/>
                  </w:tcBorders>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W w:w="8915" w:type="dxa"/>
                <w:tblInd w:w="57" w:type="dxa"/>
                <w:tblLook w:val="05E0"/>
              </w:tblPrEx>
              <w:trPr>
                <w:trHeight w:val="353"/>
              </w:trPr>
              <w:tc>
                <w:tcPr>
                  <w:tcW w:w="5945" w:type="dxa"/>
                  <w:tcBorders>
                    <w:top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Option to be selected</w:t>
                  </w:r>
                </w:p>
              </w:tc>
              <w:tc>
                <w:tcPr>
                  <w:tcW w:w="1350" w:type="dxa"/>
                  <w:tcBorders>
                    <w:top w:val="single" w:sz="6" w:space="0" w:color="auto"/>
                    <w:left w:val="single" w:sz="6" w:space="0" w:color="auto"/>
                    <w:bottom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vMerge/>
                  <w:tcBorders>
                    <w:left w:val="single" w:sz="6" w:space="0" w:color="auto"/>
                  </w:tcBorders>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W w:w="8915" w:type="dxa"/>
                <w:tblInd w:w="57" w:type="dxa"/>
                <w:tblLook w:val="05E0"/>
              </w:tblPrEx>
              <w:trPr>
                <w:trHeight w:val="353"/>
              </w:trPr>
              <w:tc>
                <w:tcPr>
                  <w:tcW w:w="5945" w:type="dxa"/>
                  <w:tcBorders>
                    <w:top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Option to be selected</w:t>
                  </w:r>
                </w:p>
              </w:tc>
              <w:tc>
                <w:tcPr>
                  <w:tcW w:w="1350" w:type="dxa"/>
                  <w:tcBorders>
                    <w:top w:val="single" w:sz="6" w:space="0" w:color="auto"/>
                    <w:left w:val="single" w:sz="6" w:space="0" w:color="auto"/>
                    <w:right w:val="single" w:sz="6" w:space="0" w:color="auto"/>
                  </w:tcBorders>
                  <w:noWrap w:val="0"/>
                  <w:tcMar>
                    <w:top w:w="0" w:type="dxa"/>
                    <w:left w:w="108" w:type="dxa"/>
                    <w:bottom w:w="0" w:type="dxa"/>
                    <w:right w:w="108" w:type="dxa"/>
                  </w:tcMar>
                  <w:vAlign w:val="bottom"/>
                  <w:hideMark/>
                </w:tcPr>
                <w:p w:rsidRPr="2030048C" w:rsidP="2030048C">
                  <w:pPr>
                    <w:pStyle w:val="p"/>
                    <w:spacing w:before="0" w:after="0"/>
                    <w:ind w:left="0" w:right="0"/>
                    <w:jc w:val="center"/>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vMerge/>
                  <w:tcBorders>
                    <w:left w:val="single" w:sz="6" w:space="0" w:color="auto"/>
                    <w:bottom w:val="single" w:sz="6" w:space="0" w:color="auto"/>
                  </w:tcBorders>
                  <w:vAlign w:val="center"/>
                  <w:hideMark/>
                </w:tcPr>
                <w:p w:rsidRPr="2030048C">
                  <w:pPr>
                    <w:rPr>
                      <w:rStyle w:val="normaltextrun"/>
                      <w:rFonts w:ascii="Arial" w:eastAsia="Arial" w:hAnsi="Arial" w:cs="Arial"/>
                      <w:b w:val="0"/>
                      <w:bCs w:val="0"/>
                      <w:color w:val="000000"/>
                      <w:sz w:val="22"/>
                      <w:szCs w:val="22"/>
                      <w:shd w:val="clear" w:color="auto" w:fill="FFFFFF"/>
                    </w:rPr>
                  </w:pPr>
                </w:p>
              </w:tc>
            </w:tr>
          </w:tbl>
          <w:p w:rsidRPr="2030048C" w:rsidP="2030048C">
            <w:pPr>
              <w:pStyle w:val="p"/>
              <w:spacing w:before="0" w:after="0"/>
              <w:ind w:left="0" w:right="0"/>
              <w:jc w:val="both"/>
              <w:rPr>
                <w:rStyle w:val="normaltextrun"/>
                <w:rFonts w:ascii="Arial" w:eastAsia="Arial" w:hAnsi="Arial" w:cs="Arial"/>
                <w:b w:val="0"/>
                <w:bCs w:val="0"/>
                <w:color w:val="000000"/>
                <w:sz w:val="22"/>
                <w:szCs w:val="22"/>
                <w:shd w:val="clear" w:color="auto" w:fill="FFFFFF"/>
              </w:rPr>
            </w:pPr>
          </w:p>
          <w:p w:rsidRPr="2030048C" w:rsidP="2030048C">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A minimum overall IELTS score of 6.0 with a minimum of 5.5 each element, iBT TOEFL 80 with R at 20, L at 19, S at 21 and W at 20 or equivalent is required for those for whom English is not their first language.</w:t>
            </w:r>
            <w:r w:rsidRPr="2030048C">
              <w:rPr>
                <w:rStyle w:val="normaltextrun"/>
                <w:rFonts w:ascii="Arial" w:eastAsia="Arial" w:hAnsi="Arial" w:cs="Arial"/>
                <w:b w:val="0"/>
                <w:bCs w:val="0"/>
                <w:color w:val="000000"/>
                <w:sz w:val="22"/>
                <w:szCs w:val="22"/>
                <w:shd w:val="clear" w:color="auto" w:fill="FFFFFF"/>
              </w:rPr>
              <w:t xml:space="preserve">  </w:t>
            </w:r>
            <w:r w:rsidRPr="2030048C">
              <w:rPr>
                <w:rStyle w:val="normaltextrun"/>
                <w:rFonts w:ascii="Arial" w:eastAsia="Arial" w:hAnsi="Arial" w:cs="Arial"/>
                <w:b w:val="0"/>
                <w:bCs w:val="0"/>
                <w:color w:val="000000"/>
                <w:sz w:val="22"/>
                <w:szCs w:val="22"/>
                <w:shd w:val="clear" w:color="auto" w:fill="FFFFFF"/>
              </w:rPr>
              <w:t>A minimum of a Credit pass at the Sri Lankan G.C.E O/L English Language exam will also be considered as equivalent to this level.</w:t>
            </w:r>
          </w:p>
          <w:p w:rsidRPr="2030048C" w:rsidP="2030048C">
            <w:pPr>
              <w:pStyle w:val="p"/>
              <w:spacing w:before="0" w:after="0"/>
              <w:ind w:left="0" w:right="0"/>
              <w:rPr>
                <w:rStyle w:val="normaltextrun"/>
                <w:rFonts w:ascii="Arial" w:eastAsia="Arial" w:hAnsi="Arial" w:cs="Arial"/>
                <w:b w:val="0"/>
                <w:bCs w:val="0"/>
                <w:color w:val="000000"/>
                <w:sz w:val="22"/>
                <w:szCs w:val="22"/>
                <w:shd w:val="clear" w:color="auto" w:fill="FFFFFF"/>
              </w:rPr>
            </w:pPr>
          </w:p>
          <w:p w:rsidRPr="2030048C" w:rsidP="2030048C">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We will consider a range of alternative qualifications or experience that is equivalent to the typical offer. Applications from international students with equivalent qualifications are welcome.</w:t>
            </w:r>
          </w:p>
          <w:p w:rsidRPr="2030048C" w:rsidP="2030048C">
            <w:pPr>
              <w:pStyle w:val="p"/>
              <w:spacing w:before="0" w:after="0"/>
              <w:ind w:left="0" w:right="0"/>
              <w:jc w:val="both"/>
              <w:rPr>
                <w:rStyle w:val="normaltextrun"/>
                <w:rFonts w:ascii="Arial" w:eastAsia="Arial" w:hAnsi="Arial" w:cs="Arial"/>
                <w:b w:val="0"/>
                <w:bCs w:val="0"/>
                <w:color w:val="000000"/>
                <w:sz w:val="22"/>
                <w:szCs w:val="22"/>
                <w:shd w:val="clear" w:color="auto" w:fill="FFFFFF"/>
              </w:rPr>
            </w:pPr>
          </w:p>
          <w:p w:rsidRPr="2030048C" w:rsidP="2030048C">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All</w:t>
            </w:r>
            <w:r w:rsidRPr="2030048C">
              <w:rPr>
                <w:rStyle w:val="normaltextrun"/>
                <w:rFonts w:ascii="Arial" w:eastAsia="Arial" w:hAnsi="Arial" w:cs="Arial"/>
                <w:b w:val="0"/>
                <w:bCs w:val="0"/>
                <w:color w:val="000000"/>
                <w:sz w:val="22"/>
                <w:szCs w:val="22"/>
                <w:shd w:val="clear" w:color="auto" w:fill="FFFFFF"/>
              </w:rPr>
              <w:t xml:space="preserve">  </w:t>
            </w:r>
            <w:r w:rsidRPr="2030048C">
              <w:rPr>
                <w:rStyle w:val="normaltextrun"/>
                <w:rFonts w:ascii="Arial" w:eastAsia="Arial" w:hAnsi="Arial" w:cs="Arial"/>
                <w:b w:val="0"/>
                <w:bCs w:val="0"/>
                <w:color w:val="000000"/>
                <w:sz w:val="22"/>
                <w:szCs w:val="22"/>
                <w:shd w:val="clear" w:color="auto" w:fill="FFFFFF"/>
              </w:rPr>
              <w:t>applications</w:t>
            </w:r>
            <w:r w:rsidRPr="2030048C">
              <w:rPr>
                <w:rStyle w:val="normaltextrun"/>
                <w:rFonts w:ascii="Arial" w:eastAsia="Arial" w:hAnsi="Arial" w:cs="Arial"/>
                <w:b w:val="0"/>
                <w:bCs w:val="0"/>
                <w:color w:val="000000"/>
                <w:sz w:val="22"/>
                <w:szCs w:val="22"/>
                <w:shd w:val="clear" w:color="auto" w:fill="FFFFFF"/>
              </w:rPr>
              <w:t xml:space="preserve">  </w:t>
            </w:r>
            <w:r w:rsidRPr="2030048C">
              <w:rPr>
                <w:rStyle w:val="normaltextrun"/>
                <w:rFonts w:ascii="Arial" w:eastAsia="Arial" w:hAnsi="Arial" w:cs="Arial"/>
                <w:b w:val="0"/>
                <w:bCs w:val="0"/>
                <w:color w:val="000000"/>
                <w:sz w:val="22"/>
                <w:szCs w:val="22"/>
                <w:shd w:val="clear" w:color="auto" w:fill="FFFFFF"/>
              </w:rPr>
              <w:t>will</w:t>
            </w:r>
            <w:r w:rsidRPr="2030048C">
              <w:rPr>
                <w:rStyle w:val="normaltextrun"/>
                <w:rFonts w:ascii="Arial" w:eastAsia="Arial" w:hAnsi="Arial" w:cs="Arial"/>
                <w:b w:val="0"/>
                <w:bCs w:val="0"/>
                <w:color w:val="000000"/>
                <w:sz w:val="22"/>
                <w:szCs w:val="22"/>
                <w:shd w:val="clear" w:color="auto" w:fill="FFFFFF"/>
              </w:rPr>
              <w:t xml:space="preserve">  </w:t>
            </w:r>
            <w:r w:rsidRPr="2030048C">
              <w:rPr>
                <w:rStyle w:val="normaltextrun"/>
                <w:rFonts w:ascii="Arial" w:eastAsia="Arial" w:hAnsi="Arial" w:cs="Arial"/>
                <w:b w:val="0"/>
                <w:bCs w:val="0"/>
                <w:color w:val="000000"/>
                <w:sz w:val="22"/>
                <w:szCs w:val="22"/>
                <w:shd w:val="clear" w:color="auto" w:fill="FFFFFF"/>
              </w:rPr>
              <w:t>be</w:t>
            </w:r>
            <w:r w:rsidRPr="2030048C">
              <w:rPr>
                <w:rStyle w:val="normaltextrun"/>
                <w:rFonts w:ascii="Arial" w:eastAsia="Arial" w:hAnsi="Arial" w:cs="Arial"/>
                <w:b w:val="0"/>
                <w:bCs w:val="0"/>
                <w:color w:val="000000"/>
                <w:sz w:val="22"/>
                <w:szCs w:val="22"/>
                <w:shd w:val="clear" w:color="auto" w:fill="FFFFFF"/>
              </w:rPr>
              <w:t xml:space="preserve">  </w:t>
            </w:r>
            <w:r w:rsidRPr="2030048C">
              <w:rPr>
                <w:rStyle w:val="normaltextrun"/>
                <w:rFonts w:ascii="Arial" w:eastAsia="Arial" w:hAnsi="Arial" w:cs="Arial"/>
                <w:b w:val="0"/>
                <w:bCs w:val="0"/>
                <w:color w:val="000000"/>
                <w:sz w:val="22"/>
                <w:szCs w:val="22"/>
                <w:shd w:val="clear" w:color="auto" w:fill="FFFFFF"/>
              </w:rPr>
              <w:t>subject</w:t>
            </w:r>
            <w:r w:rsidRPr="2030048C">
              <w:rPr>
                <w:rStyle w:val="normaltextrun"/>
                <w:rFonts w:ascii="Arial" w:eastAsia="Arial" w:hAnsi="Arial" w:cs="Arial"/>
                <w:b w:val="0"/>
                <w:bCs w:val="0"/>
                <w:color w:val="000000"/>
                <w:sz w:val="22"/>
                <w:szCs w:val="22"/>
                <w:shd w:val="clear" w:color="auto" w:fill="FFFFFF"/>
              </w:rPr>
              <w:t xml:space="preserve">  </w:t>
            </w:r>
            <w:r w:rsidRPr="2030048C">
              <w:rPr>
                <w:rStyle w:val="normaltextrun"/>
                <w:rFonts w:ascii="Arial" w:eastAsia="Arial" w:hAnsi="Arial" w:cs="Arial"/>
                <w:b w:val="0"/>
                <w:bCs w:val="0"/>
                <w:color w:val="000000"/>
                <w:sz w:val="22"/>
                <w:szCs w:val="22"/>
                <w:shd w:val="clear" w:color="auto" w:fill="FFFFFF"/>
              </w:rPr>
              <w:t>to</w:t>
            </w:r>
            <w:r w:rsidRPr="2030048C">
              <w:rPr>
                <w:rStyle w:val="normaltextrun"/>
                <w:rFonts w:ascii="Arial" w:eastAsia="Arial" w:hAnsi="Arial" w:cs="Arial"/>
                <w:b w:val="0"/>
                <w:bCs w:val="0"/>
                <w:color w:val="000000"/>
                <w:sz w:val="22"/>
                <w:szCs w:val="22"/>
                <w:shd w:val="clear" w:color="auto" w:fill="FFFFFF"/>
              </w:rPr>
              <w:t xml:space="preserve">  </w:t>
            </w:r>
            <w:r w:rsidRPr="2030048C">
              <w:rPr>
                <w:rStyle w:val="normaltextrun"/>
                <w:rFonts w:ascii="Arial" w:eastAsia="Arial" w:hAnsi="Arial" w:cs="Arial"/>
                <w:b w:val="0"/>
                <w:bCs w:val="0"/>
                <w:color w:val="000000"/>
                <w:sz w:val="22"/>
                <w:szCs w:val="22"/>
                <w:shd w:val="clear" w:color="auto" w:fill="FFFFFF"/>
              </w:rPr>
              <w:t>the</w:t>
            </w:r>
            <w:r w:rsidRPr="2030048C">
              <w:rPr>
                <w:rStyle w:val="normaltextrun"/>
                <w:rFonts w:ascii="Arial" w:eastAsia="Arial" w:hAnsi="Arial" w:cs="Arial"/>
                <w:b w:val="0"/>
                <w:bCs w:val="0"/>
                <w:color w:val="000000"/>
                <w:sz w:val="22"/>
                <w:szCs w:val="22"/>
                <w:shd w:val="clear" w:color="auto" w:fill="FFFFFF"/>
              </w:rPr>
              <w:t xml:space="preserve">  </w:t>
            </w:r>
            <w:r w:rsidRPr="2030048C">
              <w:rPr>
                <w:rStyle w:val="normaltextrun"/>
                <w:rFonts w:ascii="Arial" w:eastAsia="Arial" w:hAnsi="Arial" w:cs="Arial"/>
                <w:b w:val="0"/>
                <w:bCs w:val="0"/>
                <w:color w:val="000000"/>
                <w:sz w:val="22"/>
                <w:szCs w:val="22"/>
                <w:shd w:val="clear" w:color="auto" w:fill="FFFFFF"/>
              </w:rPr>
              <w:t>Kingston</w:t>
            </w:r>
            <w:r w:rsidRPr="2030048C">
              <w:rPr>
                <w:rStyle w:val="normaltextrun"/>
                <w:rFonts w:ascii="Arial" w:eastAsia="Arial" w:hAnsi="Arial" w:cs="Arial"/>
                <w:b w:val="0"/>
                <w:bCs w:val="0"/>
                <w:color w:val="000000"/>
                <w:sz w:val="22"/>
                <w:szCs w:val="22"/>
                <w:shd w:val="clear" w:color="auto" w:fill="FFFFFF"/>
              </w:rPr>
              <w:t xml:space="preserve">  </w:t>
            </w:r>
            <w:r w:rsidRPr="2030048C">
              <w:rPr>
                <w:rStyle w:val="normaltextrun"/>
                <w:rFonts w:ascii="Arial" w:eastAsia="Arial" w:hAnsi="Arial" w:cs="Arial"/>
                <w:b w:val="0"/>
                <w:bCs w:val="0"/>
                <w:color w:val="000000"/>
                <w:sz w:val="22"/>
                <w:szCs w:val="22"/>
                <w:shd w:val="clear" w:color="auto" w:fill="FFFFFF"/>
              </w:rPr>
              <w:t>University</w:t>
            </w:r>
            <w:r w:rsidRPr="2030048C">
              <w:rPr>
                <w:rStyle w:val="normaltextrun"/>
                <w:rFonts w:ascii="Arial" w:eastAsia="Arial" w:hAnsi="Arial" w:cs="Arial"/>
                <w:b w:val="0"/>
                <w:bCs w:val="0"/>
                <w:color w:val="000000"/>
                <w:sz w:val="22"/>
                <w:szCs w:val="22"/>
                <w:shd w:val="clear" w:color="auto" w:fill="FFFFFF"/>
              </w:rPr>
              <w:t xml:space="preserve">  </w:t>
            </w:r>
            <w:r w:rsidRPr="2030048C">
              <w:rPr>
                <w:rStyle w:val="normaltextrun"/>
                <w:rFonts w:ascii="Arial" w:eastAsia="Arial" w:hAnsi="Arial" w:cs="Arial"/>
                <w:b w:val="0"/>
                <w:bCs w:val="0"/>
                <w:color w:val="000000"/>
                <w:sz w:val="22"/>
                <w:szCs w:val="22"/>
                <w:shd w:val="clear" w:color="auto" w:fill="FFFFFF"/>
              </w:rPr>
              <w:t>Accreditation</w:t>
            </w:r>
            <w:r w:rsidRPr="2030048C">
              <w:rPr>
                <w:rStyle w:val="normaltextrun"/>
                <w:rFonts w:ascii="Arial" w:eastAsia="Arial" w:hAnsi="Arial" w:cs="Arial"/>
                <w:b w:val="0"/>
                <w:bCs w:val="0"/>
                <w:color w:val="000000"/>
                <w:sz w:val="22"/>
                <w:szCs w:val="22"/>
                <w:shd w:val="clear" w:color="auto" w:fill="FFFFFF"/>
              </w:rPr>
              <w:t xml:space="preserve">  </w:t>
            </w:r>
            <w:r w:rsidRPr="2030048C">
              <w:rPr>
                <w:rStyle w:val="normaltextrun"/>
                <w:rFonts w:ascii="Arial" w:eastAsia="Arial" w:hAnsi="Arial" w:cs="Arial"/>
                <w:b w:val="0"/>
                <w:bCs w:val="0"/>
                <w:color w:val="000000"/>
                <w:sz w:val="22"/>
                <w:szCs w:val="22"/>
                <w:shd w:val="clear" w:color="auto" w:fill="FFFFFF"/>
              </w:rPr>
              <w:t>of</w:t>
            </w:r>
            <w:r w:rsidRPr="2030048C">
              <w:rPr>
                <w:rStyle w:val="normaltextrun"/>
                <w:rFonts w:ascii="Arial" w:eastAsia="Arial" w:hAnsi="Arial" w:cs="Arial"/>
                <w:b w:val="0"/>
                <w:bCs w:val="0"/>
                <w:color w:val="000000"/>
                <w:sz w:val="22"/>
                <w:szCs w:val="22"/>
                <w:shd w:val="clear" w:color="auto" w:fill="FFFFFF"/>
              </w:rPr>
              <w:t xml:space="preserve">  </w:t>
            </w:r>
            <w:r w:rsidRPr="2030048C">
              <w:rPr>
                <w:rStyle w:val="normaltextrun"/>
                <w:rFonts w:ascii="Arial" w:eastAsia="Arial" w:hAnsi="Arial" w:cs="Arial"/>
                <w:b w:val="0"/>
                <w:bCs w:val="0"/>
                <w:color w:val="000000"/>
                <w:sz w:val="22"/>
                <w:szCs w:val="22"/>
                <w:shd w:val="clear" w:color="auto" w:fill="FFFFFF"/>
              </w:rPr>
              <w:t>Prior</w:t>
            </w:r>
          </w:p>
          <w:p w:rsidRPr="2030048C" w:rsidP="2030048C">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Learning (APL) rules and regulations applicable at the time of application.</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&lt;p&gt;The University and its courses are regulated by the Office for Students&lt;/p&gt;</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pacing w:val="-1"/>
                <w:sz w:val="22"/>
                <w:szCs w:val="22"/>
                <w:shd w:val="clear" w:color="auto" w:fill="FFFFFF"/>
              </w:rPr>
              <w:t>N</w:t>
            </w:r>
            <w:r w:rsidRPr="2030048C">
              <w:rPr>
                <w:rStyle w:val="normaltextrun"/>
                <w:rFonts w:ascii="Arial" w:eastAsia="Arial" w:hAnsi="Arial" w:cs="Arial"/>
                <w:b w:val="0"/>
                <w:bCs w:val="0"/>
                <w:color w:val="000000"/>
                <w:sz w:val="22"/>
                <w:szCs w:val="22"/>
                <w:shd w:val="clear" w:color="auto" w:fill="FFFFFF"/>
              </w:rPr>
              <w:t>o</w:t>
            </w:r>
            <w:r w:rsidRPr="2030048C">
              <w:rPr>
                <w:rStyle w:val="normaltextrun"/>
                <w:rFonts w:ascii="Arial" w:eastAsia="Arial" w:hAnsi="Arial" w:cs="Arial"/>
                <w:b w:val="0"/>
                <w:bCs w:val="0"/>
                <w:color w:val="000000"/>
                <w:spacing w:val="-1"/>
                <w:sz w:val="22"/>
                <w:szCs w:val="22"/>
                <w:shd w:val="clear" w:color="auto" w:fill="FFFFFF"/>
              </w:rPr>
              <w:t>n</w:t>
            </w:r>
            <w:r w:rsidRPr="2030048C">
              <w:rPr>
                <w:rStyle w:val="normaltextrun"/>
                <w:rFonts w:ascii="Arial" w:eastAsia="Arial" w:hAnsi="Arial" w:cs="Arial"/>
                <w:b w:val="0"/>
                <w:bCs w:val="0"/>
                <w:color w:val="000000"/>
                <w:spacing w:val="1"/>
                <w:sz w:val="22"/>
                <w:szCs w:val="22"/>
                <w:shd w:val="clear" w:color="auto" w:fill="FFFFFF"/>
              </w:rPr>
              <w:t>-</w:t>
            </w:r>
            <w:r w:rsidRPr="2030048C">
              <w:rPr>
                <w:rStyle w:val="normaltextrun"/>
                <w:rFonts w:ascii="Arial" w:eastAsia="Arial" w:hAnsi="Arial" w:cs="Arial"/>
                <w:b w:val="0"/>
                <w:bCs w:val="0"/>
                <w:color w:val="000000"/>
                <w:sz w:val="22"/>
                <w:szCs w:val="22"/>
                <w:shd w:val="clear" w:color="auto" w:fill="FFFFFF"/>
              </w:rPr>
              <w:t>accred</w:t>
            </w:r>
            <w:r w:rsidRPr="2030048C">
              <w:rPr>
                <w:rStyle w:val="normaltextrun"/>
                <w:rFonts w:ascii="Arial" w:eastAsia="Arial" w:hAnsi="Arial" w:cs="Arial"/>
                <w:b w:val="0"/>
                <w:bCs w:val="0"/>
                <w:color w:val="000000"/>
                <w:spacing w:val="-1"/>
                <w:sz w:val="22"/>
                <w:szCs w:val="22"/>
                <w:shd w:val="clear" w:color="auto" w:fill="FFFFFF"/>
              </w:rPr>
              <w:t>i</w:t>
            </w:r>
            <w:r w:rsidRPr="2030048C">
              <w:rPr>
                <w:rStyle w:val="normaltextrun"/>
                <w:rFonts w:ascii="Arial" w:eastAsia="Arial" w:hAnsi="Arial" w:cs="Arial"/>
                <w:b w:val="0"/>
                <w:bCs w:val="0"/>
                <w:color w:val="000000"/>
                <w:spacing w:val="1"/>
                <w:sz w:val="22"/>
                <w:szCs w:val="22"/>
                <w:shd w:val="clear" w:color="auto" w:fill="FFFFFF"/>
              </w:rPr>
              <w:t>t</w:t>
            </w:r>
            <w:r w:rsidRPr="2030048C">
              <w:rPr>
                <w:rStyle w:val="normaltextrun"/>
                <w:rFonts w:ascii="Arial" w:eastAsia="Arial" w:hAnsi="Arial" w:cs="Arial"/>
                <w:b w:val="0"/>
                <w:bCs w:val="0"/>
                <w:color w:val="000000"/>
                <w:sz w:val="22"/>
                <w:szCs w:val="22"/>
                <w:shd w:val="clear" w:color="auto" w:fill="FFFFFF"/>
              </w:rPr>
              <w:t>ed</w:t>
            </w:r>
            <w:r w:rsidRPr="2030048C">
              <w:rPr>
                <w:rStyle w:val="normaltextrun"/>
                <w:rFonts w:ascii="Arial" w:eastAsia="Arial" w:hAnsi="Arial" w:cs="Arial"/>
                <w:b w:val="0"/>
                <w:bCs w:val="0"/>
                <w:color w:val="000000"/>
                <w:spacing w:val="-2"/>
                <w:sz w:val="22"/>
                <w:szCs w:val="22"/>
                <w:shd w:val="clear" w:color="auto" w:fill="FFFFFF"/>
              </w:rPr>
              <w:t xml:space="preserve"> </w:t>
            </w:r>
            <w:r w:rsidRPr="2030048C">
              <w:rPr>
                <w:rStyle w:val="normaltextrun"/>
                <w:rFonts w:ascii="Arial" w:eastAsia="Arial" w:hAnsi="Arial" w:cs="Arial"/>
                <w:b w:val="0"/>
                <w:bCs w:val="0"/>
                <w:color w:val="000000"/>
                <w:sz w:val="22"/>
                <w:szCs w:val="22"/>
                <w:shd w:val="clear" w:color="auto" w:fill="FFFFFF"/>
              </w:rPr>
              <w:t>pr</w:t>
            </w:r>
            <w:r w:rsidRPr="2030048C">
              <w:rPr>
                <w:rStyle w:val="normaltextrun"/>
                <w:rFonts w:ascii="Arial" w:eastAsia="Arial" w:hAnsi="Arial" w:cs="Arial"/>
                <w:b w:val="0"/>
                <w:bCs w:val="0"/>
                <w:color w:val="000000"/>
                <w:spacing w:val="-2"/>
                <w:sz w:val="22"/>
                <w:szCs w:val="22"/>
                <w:shd w:val="clear" w:color="auto" w:fill="FFFFFF"/>
              </w:rPr>
              <w:t>o</w:t>
            </w:r>
            <w:r w:rsidRPr="2030048C">
              <w:rPr>
                <w:rStyle w:val="normaltextrun"/>
                <w:rFonts w:ascii="Arial" w:eastAsia="Arial" w:hAnsi="Arial" w:cs="Arial"/>
                <w:b w:val="0"/>
                <w:bCs w:val="0"/>
                <w:color w:val="000000"/>
                <w:sz w:val="22"/>
                <w:szCs w:val="22"/>
                <w:shd w:val="clear" w:color="auto" w:fill="FFFFFF"/>
              </w:rPr>
              <w:t>gr</w:t>
            </w:r>
            <w:r w:rsidRPr="2030048C">
              <w:rPr>
                <w:rStyle w:val="normaltextrun"/>
                <w:rFonts w:ascii="Arial" w:eastAsia="Arial" w:hAnsi="Arial" w:cs="Arial"/>
                <w:b w:val="0"/>
                <w:bCs w:val="0"/>
                <w:color w:val="000000"/>
                <w:spacing w:val="-2"/>
                <w:sz w:val="22"/>
                <w:szCs w:val="22"/>
                <w:shd w:val="clear" w:color="auto" w:fill="FFFFFF"/>
              </w:rPr>
              <w:t>am</w:t>
            </w:r>
            <w:r w:rsidRPr="2030048C">
              <w:rPr>
                <w:rStyle w:val="normaltextrun"/>
                <w:rFonts w:ascii="Arial" w:eastAsia="Arial" w:hAnsi="Arial" w:cs="Arial"/>
                <w:b w:val="0"/>
                <w:bCs w:val="0"/>
                <w:color w:val="000000"/>
                <w:spacing w:val="1"/>
                <w:sz w:val="22"/>
                <w:szCs w:val="22"/>
                <w:shd w:val="clear" w:color="auto" w:fill="FFFFFF"/>
              </w:rPr>
              <w:t>m</w:t>
            </w:r>
            <w:r w:rsidRPr="2030048C">
              <w:rPr>
                <w:rStyle w:val="normaltextrun"/>
                <w:rFonts w:ascii="Arial" w:eastAsia="Arial" w:hAnsi="Arial" w:cs="Arial"/>
                <w:b w:val="0"/>
                <w:bCs w:val="0"/>
                <w:color w:val="000000"/>
                <w:sz w:val="22"/>
                <w:szCs w:val="22"/>
                <w:shd w:val="clear" w:color="auto" w:fill="FFFFFF"/>
              </w:rPr>
              <w:t>e</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360" w:right="0"/>
              <w:rPr>
                <w:rStyle w:val="normaltextrun"/>
                <w:rFonts w:ascii="Arial" w:eastAsia="Arial" w:hAnsi="Arial" w:cs="Arial"/>
                <w:b w:val="0"/>
                <w:bCs w:val="0"/>
                <w:color w:val="000000" w:themeColor="text1" w:themeShade="FF" w:themeTint="FF"/>
                <w:sz w:val="20"/>
                <w:szCs w:val="20"/>
              </w:rPr>
            </w:pPr>
          </w:p>
          <w:p w:rsidR="5D711985" w:rsidRPr="158602C4" w:rsidP="158602C4">
            <w:pPr>
              <w:pStyle w:val="li"/>
              <w:widowControl w:val="0"/>
              <w:numPr>
                <w:ilvl w:val="0"/>
                <w:numId w:val="15"/>
              </w:numPr>
              <w:pBdr>
                <w:left w:val="none" w:sz="0" w:space="8" w:color="auto"/>
              </w:pBdr>
              <w:shd w:val="clear" w:color="auto" w:fill="FFFFFE"/>
              <w:spacing w:before="0" w:beforeAutospacing="0" w:after="0" w:afterAutospacing="0" w:line="285" w:lineRule="auto"/>
              <w:ind w:left="1080" w:right="0" w:hanging="528"/>
              <w:jc w:val="left"/>
              <w:rPr>
                <w:rStyle w:val="normaltextrun"/>
                <w:rFonts w:ascii="Times New Roman" w:eastAsia="Times New Roman" w:hAnsi="Times New Roman" w:cs="Times New Roman"/>
                <w:b w:val="0"/>
                <w:bCs w:val="0"/>
                <w:color w:val="000000" w:themeColor="text1" w:themeShade="FF" w:themeTint="FF"/>
                <w:sz w:val="20"/>
                <w:szCs w:val="20"/>
              </w:rPr>
            </w:pPr>
            <w:r w:rsidRPr="158602C4">
              <w:rPr>
                <w:rStyle w:val="normaltextrun"/>
                <w:rFonts w:ascii="Arial" w:eastAsia="Arial" w:hAnsi="Arial" w:cs="Arial"/>
                <w:b w:val="0"/>
                <w:bCs w:val="0"/>
                <w:color w:val="000000" w:themeColor="text1" w:themeShade="FF" w:themeTint="FF"/>
                <w:sz w:val="20"/>
                <w:szCs w:val="20"/>
                <w:u w:val="single"/>
              </w:rPr>
              <w:t>Not applicable</w:t>
            </w:r>
          </w:p>
          <w:p w:rsidR="5D711985" w:rsidRPr="158602C4" w:rsidP="158602C4">
            <w:pPr>
              <w:pStyle w:val="p"/>
              <w:shd w:val="clear" w:color="auto" w:fill="FFFFFE"/>
              <w:spacing w:before="0" w:beforeAutospacing="0" w:after="0" w:afterAutospacing="0" w:line="285" w:lineRule="auto"/>
              <w:ind w:left="360" w:right="0"/>
              <w:rPr>
                <w:rStyle w:val="normaltextrun"/>
                <w:rFonts w:ascii="Arial" w:eastAsia="Arial" w:hAnsi="Arial" w:cs="Arial"/>
                <w:b/>
                <w:bCs/>
                <w:color w:val="000000" w:themeColor="text1" w:themeShade="FF" w:themeTint="FF"/>
                <w:sz w:val="22"/>
                <w:szCs w:val="22"/>
              </w:rPr>
            </w:pP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p0"/>
        <w:spacing w:before="0" w:after="0"/>
        <w:ind w:left="0" w:right="0"/>
        <w:rPr>
          <w:rStyle w:val="normaltextrun"/>
          <w:rFonts w:ascii="Arial" w:eastAsia="Arial" w:hAnsi="Arial" w:cs="Arial"/>
          <w:b/>
          <w:bCs/>
          <w:color w:val="000000" w:themeColor="text1"/>
          <w:sz w:val="24"/>
          <w:szCs w:val="24"/>
          <w:shd w:val="clear" w:color="auto" w:fill="FFFFFF"/>
        </w:rPr>
      </w:pPr>
    </w:p>
    <w:p w:rsidRPr="2030048C" w:rsidP="2030048C">
      <w:pPr>
        <w:pStyle w:val="ListParagraph00"/>
        <w:spacing w:before="0" w:after="0"/>
        <w:ind w:left="0" w:right="0"/>
        <w:jc w:val="both"/>
        <w:rPr>
          <w:rStyle w:val="normaltextrun"/>
          <w:rFonts w:ascii="Arial" w:eastAsia="Arial" w:hAnsi="Arial" w:cs="Arial"/>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The over-arching aim of the Computer Science</w:t>
      </w:r>
      <w:r w:rsidRPr="2030048C">
        <w:rPr>
          <w:rStyle w:val="normaltextrun"/>
          <w:rFonts w:ascii="Arial" w:eastAsia="Arial" w:hAnsi="Arial" w:cs="Arial"/>
          <w:color w:val="000000" w:themeColor="text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Networking and Network Security</w:t>
      </w:r>
      <w:r w:rsidRPr="2030048C">
        <w:rPr>
          <w:rStyle w:val="normaltextrun"/>
          <w:rFonts w:ascii="Arial" w:eastAsia="Arial" w:hAnsi="Arial" w:cs="Arial"/>
          <w:color w:val="000000" w:themeColor="text1"/>
          <w:sz w:val="22"/>
          <w:szCs w:val="22"/>
          <w:shd w:val="clear" w:color="auto" w:fill="FFFFFF"/>
        </w:rPr>
        <w:t>)</w:t>
      </w:r>
      <w:r w:rsidRPr="2030048C">
        <w:rPr>
          <w:rStyle w:val="normaltextrun"/>
          <w:rFonts w:ascii="Arial" w:eastAsia="Arial" w:hAnsi="Arial" w:cs="Arial"/>
          <w:color w:val="000000" w:themeColor="text1"/>
          <w:sz w:val="22"/>
          <w:szCs w:val="22"/>
          <w:shd w:val="clear" w:color="auto" w:fill="FFFFFF"/>
        </w:rPr>
        <w:t xml:space="preserve"> course is to produce highly trained graduates with specialist technical knowledge and scientific mind</w:t>
      </w:r>
      <w:r w:rsidRPr="2030048C">
        <w:rPr>
          <w:rStyle w:val="normaltextrun"/>
          <w:rFonts w:ascii="Arial" w:eastAsia="Arial" w:hAnsi="Arial" w:cs="Arial"/>
          <w:color w:val="000000" w:themeColor="text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set, capable of</w:t>
      </w:r>
      <w:r w:rsidRPr="2030048C">
        <w:rPr>
          <w:rStyle w:val="normaltextrun"/>
          <w:rFonts w:ascii="Arial" w:eastAsia="Arial" w:hAnsi="Arial" w:cs="Arial"/>
          <w:color w:val="000000" w:themeColor="text1"/>
          <w:sz w:val="22"/>
          <w:szCs w:val="22"/>
          <w:shd w:val="clear" w:color="auto" w:fill="FFFFFF"/>
        </w:rPr>
        <w:t xml:space="preserve"> solving real world prob</w:t>
      </w:r>
      <w:r w:rsidRPr="2030048C">
        <w:rPr>
          <w:rStyle w:val="normaltextrun"/>
          <w:rFonts w:ascii="Arial" w:eastAsia="Arial" w:hAnsi="Arial" w:cs="Arial"/>
          <w:color w:val="000000" w:themeColor="text1"/>
          <w:sz w:val="22"/>
          <w:szCs w:val="22"/>
          <w:shd w:val="clear" w:color="auto" w:fill="FFFFFF"/>
        </w:rPr>
        <w:t>lems, are driven by passion, sustainability and wider socio-technical implications are considered at all levels.</w:t>
      </w:r>
      <w:r w:rsidRPr="2030048C">
        <w:rPr>
          <w:rStyle w:val="normaltextrun"/>
          <w:rFonts w:ascii="Arial" w:eastAsia="Arial" w:hAnsi="Arial" w:cs="Arial"/>
          <w:color w:val="000000" w:themeColor="text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Specifically the aims are to produce graduates who:</w:t>
      </w:r>
    </w:p>
    <w:p w:rsidRPr="2030048C" w:rsidP="2030048C">
      <w:pPr>
        <w:pStyle w:val="ListParagraph00"/>
        <w:spacing w:before="0" w:after="0"/>
        <w:ind w:left="0" w:right="0"/>
        <w:rPr>
          <w:rStyle w:val="normaltextrun"/>
          <w:rFonts w:ascii="Arial" w:eastAsia="Arial" w:hAnsi="Arial" w:cs="Arial"/>
          <w:color w:val="000000" w:themeColor="text1"/>
          <w:sz w:val="22"/>
          <w:szCs w:val="22"/>
          <w:shd w:val="clear" w:color="auto" w:fill="FFFFFF"/>
        </w:rPr>
      </w:pPr>
    </w:p>
    <w:p w:rsidRPr="2030048C" w:rsidP="2030048C">
      <w:pPr>
        <w:pStyle w:val="ListParagraph00"/>
        <w:numPr>
          <w:ilvl w:val="0"/>
          <w:numId w:val="16"/>
        </w:numPr>
        <w:pBdr>
          <w:left w:val="none" w:sz="0" w:space="7" w:color="auto"/>
        </w:pBdr>
        <w:spacing w:before="0" w:after="0"/>
        <w:ind w:left="36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h</w:t>
      </w:r>
      <w:r w:rsidRPr="2030048C">
        <w:rPr>
          <w:rStyle w:val="normaltextrun"/>
          <w:rFonts w:ascii="Arial" w:eastAsia="Arial" w:hAnsi="Arial" w:cs="Arial"/>
          <w:color w:val="000000" w:themeColor="text1"/>
          <w:sz w:val="22"/>
          <w:szCs w:val="22"/>
          <w:shd w:val="clear" w:color="auto" w:fill="FFFFFF"/>
        </w:rPr>
        <w:t>ave the required knowledge, skills and attitudes to practice as computing professionals in both industry and commerce</w:t>
      </w:r>
    </w:p>
    <w:p w:rsidRPr="2030048C" w:rsidP="2030048C">
      <w:pPr>
        <w:pStyle w:val="ListParagraph00"/>
        <w:numPr>
          <w:ilvl w:val="0"/>
          <w:numId w:val="16"/>
        </w:numPr>
        <w:pBdr>
          <w:left w:val="none" w:sz="0" w:space="7" w:color="auto"/>
        </w:pBdr>
        <w:spacing w:before="0" w:after="0"/>
        <w:ind w:left="36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a</w:t>
      </w:r>
      <w:r w:rsidRPr="2030048C">
        <w:rPr>
          <w:rStyle w:val="normaltextrun"/>
          <w:rFonts w:ascii="Arial" w:eastAsia="Arial" w:hAnsi="Arial" w:cs="Arial"/>
          <w:color w:val="000000" w:themeColor="text1"/>
          <w:sz w:val="22"/>
          <w:szCs w:val="22"/>
          <w:shd w:val="clear" w:color="auto" w:fill="FFFFFF"/>
        </w:rPr>
        <w:t>re equipped to meet the academic, professional and practical requirements for membership of appropriate professional bodies</w:t>
      </w:r>
      <w:r w:rsidRPr="2030048C">
        <w:rPr>
          <w:rStyle w:val="normaltextrun"/>
          <w:rFonts w:ascii="Arial" w:eastAsia="Arial" w:hAnsi="Arial" w:cs="Arial"/>
          <w:color w:val="000000" w:themeColor="text1"/>
          <w:sz w:val="22"/>
          <w:szCs w:val="22"/>
          <w:shd w:val="clear" w:color="auto" w:fill="FFFFFF"/>
        </w:rPr>
        <w:t>.</w:t>
      </w:r>
      <w:r w:rsidRPr="2030048C">
        <w:rPr>
          <w:rStyle w:val="normaltextrun"/>
          <w:rFonts w:ascii="Arial" w:eastAsia="Arial" w:hAnsi="Arial" w:cs="Arial"/>
          <w:color w:val="000000" w:themeColor="text1"/>
          <w:sz w:val="22"/>
          <w:szCs w:val="22"/>
          <w:shd w:val="clear" w:color="auto" w:fill="FFFFFF"/>
        </w:rPr>
        <w:t xml:space="preserve"> </w:t>
      </w:r>
    </w:p>
    <w:p w:rsidRPr="2030048C" w:rsidP="2030048C">
      <w:pPr>
        <w:pStyle w:val="ListParagraph00"/>
        <w:numPr>
          <w:ilvl w:val="0"/>
          <w:numId w:val="16"/>
        </w:numPr>
        <w:pBdr>
          <w:left w:val="none" w:sz="0" w:space="7" w:color="auto"/>
        </w:pBdr>
        <w:spacing w:before="0" w:after="0"/>
        <w:ind w:left="36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a</w:t>
      </w:r>
      <w:r w:rsidRPr="2030048C">
        <w:rPr>
          <w:rStyle w:val="normaltextrun"/>
          <w:rFonts w:ascii="Arial" w:eastAsia="Arial" w:hAnsi="Arial" w:cs="Arial"/>
          <w:color w:val="000000" w:themeColor="text1"/>
          <w:sz w:val="22"/>
          <w:szCs w:val="22"/>
          <w:shd w:val="clear" w:color="auto" w:fill="FFFFFF"/>
        </w:rPr>
        <w:t>re aware of the actual and potential range of information and computer-based systems and of the ways in which these interact with their material, human, organizational and social environments</w:t>
      </w:r>
    </w:p>
    <w:p w:rsidRPr="2030048C" w:rsidP="2030048C">
      <w:pPr>
        <w:pStyle w:val="ListParagraph00"/>
        <w:numPr>
          <w:ilvl w:val="0"/>
          <w:numId w:val="16"/>
        </w:numPr>
        <w:pBdr>
          <w:left w:val="none" w:sz="0" w:space="7" w:color="auto"/>
        </w:pBdr>
        <w:spacing w:before="0" w:after="0"/>
        <w:ind w:left="36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p</w:t>
      </w:r>
      <w:r w:rsidRPr="2030048C">
        <w:rPr>
          <w:rStyle w:val="normaltextrun"/>
          <w:rFonts w:ascii="Arial" w:eastAsia="Arial" w:hAnsi="Arial" w:cs="Arial"/>
          <w:color w:val="000000" w:themeColor="text1"/>
          <w:sz w:val="22"/>
          <w:szCs w:val="22"/>
          <w:shd w:val="clear" w:color="auto" w:fill="FFFFFF"/>
        </w:rPr>
        <w:t>ossess the appropriate ability and inclination, and are equipped, to undertake advanced studies and/or research and development in the computing and information systems disciplines</w:t>
      </w:r>
    </w:p>
    <w:p w:rsidRPr="2030048C" w:rsidP="2030048C">
      <w:pPr>
        <w:pStyle w:val="ListParagraph00"/>
        <w:numPr>
          <w:ilvl w:val="0"/>
          <w:numId w:val="16"/>
        </w:numPr>
        <w:pBdr>
          <w:left w:val="none" w:sz="0" w:space="7" w:color="auto"/>
        </w:pBdr>
        <w:spacing w:before="0" w:after="0"/>
        <w:ind w:left="36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c</w:t>
      </w:r>
      <w:r w:rsidRPr="2030048C">
        <w:rPr>
          <w:rStyle w:val="normaltextrun"/>
          <w:rFonts w:ascii="Arial" w:eastAsia="Arial" w:hAnsi="Arial" w:cs="Arial"/>
          <w:color w:val="000000" w:themeColor="text1"/>
          <w:sz w:val="22"/>
          <w:szCs w:val="22"/>
          <w:shd w:val="clear" w:color="auto" w:fill="FFFFFF"/>
        </w:rPr>
        <w:t>an apply their knowledge and skills in the various contexts in which information and computer-based systems are developed.</w:t>
      </w:r>
      <w:r w:rsidRPr="2030048C">
        <w:rPr>
          <w:rStyle w:val="normaltextrun"/>
          <w:rFonts w:ascii="Arial" w:eastAsia="Arial" w:hAnsi="Arial" w:cs="Arial"/>
          <w:color w:val="000000" w:themeColor="text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In particular, can both initiate and sustain a planned and disciplined personal effort when working alone and can participate effectively as a member of a team</w:t>
      </w:r>
    </w:p>
    <w:p w:rsidRPr="2030048C" w:rsidP="2030048C">
      <w:pPr>
        <w:pStyle w:val="ListParagraph00"/>
        <w:numPr>
          <w:ilvl w:val="0"/>
          <w:numId w:val="16"/>
        </w:numPr>
        <w:pBdr>
          <w:left w:val="none" w:sz="0" w:space="7" w:color="auto"/>
        </w:pBdr>
        <w:spacing w:before="0" w:after="0"/>
        <w:ind w:left="36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h</w:t>
      </w:r>
      <w:r w:rsidRPr="2030048C">
        <w:rPr>
          <w:rStyle w:val="normaltextrun"/>
          <w:rFonts w:ascii="Arial" w:eastAsia="Arial" w:hAnsi="Arial" w:cs="Arial"/>
          <w:color w:val="000000" w:themeColor="text1"/>
          <w:sz w:val="22"/>
          <w:szCs w:val="22"/>
          <w:shd w:val="clear" w:color="auto" w:fill="FFFFFF"/>
        </w:rPr>
        <w:t>ave</w:t>
      </w:r>
      <w:r w:rsidRPr="2030048C">
        <w:rPr>
          <w:rStyle w:val="normaltextrun"/>
          <w:rFonts w:ascii="Arial" w:eastAsia="Arial" w:hAnsi="Arial" w:cs="Arial"/>
          <w:color w:val="000000" w:themeColor="text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an inquisitive and reflective attitude</w:t>
      </w:r>
      <w:r w:rsidRPr="2030048C">
        <w:rPr>
          <w:rStyle w:val="normaltextrun"/>
          <w:rFonts w:ascii="Arial" w:eastAsia="Arial" w:hAnsi="Arial" w:cs="Arial"/>
          <w:color w:val="000000" w:themeColor="text1"/>
          <w:sz w:val="22"/>
          <w:szCs w:val="22"/>
          <w:shd w:val="clear" w:color="auto" w:fill="FFFFFF"/>
        </w:rPr>
        <w:t xml:space="preserve"> when modelling systems and understands the</w:t>
      </w:r>
      <w:r w:rsidRPr="2030048C">
        <w:rPr>
          <w:rStyle w:val="normaltextrun"/>
          <w:rFonts w:ascii="Arial" w:eastAsia="Arial" w:hAnsi="Arial" w:cs="Arial"/>
          <w:color w:val="000000" w:themeColor="text1"/>
          <w:sz w:val="22"/>
          <w:szCs w:val="22"/>
          <w:shd w:val="clear" w:color="auto" w:fill="FFFFFF"/>
        </w:rPr>
        <w:t xml:space="preserve"> functional and qualitative properties of systems</w:t>
      </w:r>
      <w:r w:rsidRPr="2030048C">
        <w:rPr>
          <w:rStyle w:val="normaltextrun"/>
          <w:rFonts w:ascii="Arial" w:eastAsia="Arial" w:hAnsi="Arial" w:cs="Arial"/>
          <w:color w:val="000000" w:themeColor="text1"/>
          <w:sz w:val="22"/>
          <w:szCs w:val="22"/>
          <w:shd w:val="clear" w:color="auto" w:fill="FFFFFF"/>
        </w:rPr>
        <w:t>.</w:t>
      </w:r>
    </w:p>
    <w:p w:rsidRPr="2030048C" w:rsidP="2030048C">
      <w:pPr>
        <w:pStyle w:val="ListParagraph00"/>
        <w:numPr>
          <w:ilvl w:val="0"/>
          <w:numId w:val="16"/>
        </w:numPr>
        <w:pBdr>
          <w:left w:val="none" w:sz="0" w:space="7" w:color="auto"/>
        </w:pBdr>
        <w:spacing w:before="0" w:after="0"/>
        <w:ind w:left="36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h</w:t>
      </w:r>
      <w:r w:rsidRPr="2030048C">
        <w:rPr>
          <w:rStyle w:val="normaltextrun"/>
          <w:rFonts w:ascii="Arial" w:eastAsia="Arial" w:hAnsi="Arial" w:cs="Arial"/>
          <w:color w:val="000000" w:themeColor="text1"/>
          <w:sz w:val="22"/>
          <w:szCs w:val="22"/>
          <w:shd w:val="clear" w:color="auto" w:fill="FFFFFF"/>
        </w:rPr>
        <w:t>ave</w:t>
      </w:r>
      <w:r w:rsidRPr="2030048C">
        <w:rPr>
          <w:rStyle w:val="normaltextrun"/>
          <w:rFonts w:ascii="Arial" w:eastAsia="Arial" w:hAnsi="Arial" w:cs="Arial"/>
          <w:color w:val="000000" w:themeColor="text1"/>
          <w:sz w:val="22"/>
          <w:szCs w:val="22"/>
          <w:shd w:val="clear" w:color="auto" w:fill="FFFFFF"/>
        </w:rPr>
        <w:t xml:space="preserve"> the ability to </w:t>
      </w:r>
      <w:r w:rsidRPr="2030048C">
        <w:rPr>
          <w:rStyle w:val="normaltextrun"/>
          <w:rFonts w:ascii="Arial" w:eastAsia="Arial" w:hAnsi="Arial" w:cs="Arial"/>
          <w:color w:val="000000" w:themeColor="text1"/>
          <w:sz w:val="22"/>
          <w:szCs w:val="22"/>
          <w:shd w:val="clear" w:color="auto" w:fill="FFFFFF"/>
        </w:rPr>
        <w:t xml:space="preserve">evaluate and predict </w:t>
      </w:r>
      <w:r w:rsidRPr="2030048C">
        <w:rPr>
          <w:rStyle w:val="normaltextrun"/>
          <w:rFonts w:ascii="Arial" w:eastAsia="Arial" w:hAnsi="Arial" w:cs="Arial"/>
          <w:color w:val="000000" w:themeColor="text1"/>
          <w:sz w:val="22"/>
          <w:szCs w:val="22"/>
          <w:shd w:val="clear" w:color="auto" w:fill="FFFFFF"/>
        </w:rPr>
        <w:t xml:space="preserve">security, performance and efficiency associated system </w:t>
      </w:r>
      <w:r w:rsidRPr="2030048C">
        <w:rPr>
          <w:rStyle w:val="normaltextrun"/>
          <w:rFonts w:ascii="Arial" w:eastAsia="Arial" w:hAnsi="Arial" w:cs="Arial"/>
          <w:color w:val="000000" w:themeColor="text1"/>
          <w:sz w:val="22"/>
          <w:szCs w:val="22"/>
          <w:shd w:val="clear" w:color="auto" w:fill="FFFFFF"/>
        </w:rPr>
        <w:t xml:space="preserve">properties and their context dependencies. </w:t>
      </w:r>
    </w:p>
    <w:p w:rsidRPr="2030048C" w:rsidP="2030048C">
      <w:pPr>
        <w:pStyle w:val="ListParagraph00"/>
        <w:numPr>
          <w:ilvl w:val="0"/>
          <w:numId w:val="16"/>
        </w:numPr>
        <w:pBdr>
          <w:left w:val="none" w:sz="0" w:space="7" w:color="auto"/>
        </w:pBdr>
        <w:spacing w:before="0" w:after="0"/>
        <w:ind w:left="36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u</w:t>
      </w:r>
      <w:r w:rsidRPr="2030048C">
        <w:rPr>
          <w:rStyle w:val="normaltextrun"/>
          <w:rFonts w:ascii="Arial" w:eastAsia="Arial" w:hAnsi="Arial" w:cs="Arial"/>
          <w:color w:val="000000" w:themeColor="text1"/>
          <w:sz w:val="22"/>
          <w:szCs w:val="22"/>
          <w:shd w:val="clear" w:color="auto" w:fill="FFFFFF"/>
        </w:rPr>
        <w:t xml:space="preserve">nderstand </w:t>
      </w:r>
      <w:r w:rsidRPr="2030048C">
        <w:rPr>
          <w:rStyle w:val="normaltextrun"/>
          <w:rFonts w:ascii="Arial" w:eastAsia="Arial" w:hAnsi="Arial" w:cs="Arial"/>
          <w:color w:val="000000" w:themeColor="text1"/>
          <w:sz w:val="22"/>
          <w:szCs w:val="22"/>
          <w:shd w:val="clear" w:color="auto" w:fill="FFFFFF"/>
        </w:rPr>
        <w:t xml:space="preserve">and can articulate </w:t>
      </w:r>
      <w:r w:rsidRPr="2030048C">
        <w:rPr>
          <w:rStyle w:val="normaltextrun"/>
          <w:rFonts w:ascii="Arial" w:eastAsia="Arial" w:hAnsi="Arial" w:cs="Arial"/>
          <w:color w:val="000000" w:themeColor="text1"/>
          <w:sz w:val="22"/>
          <w:szCs w:val="22"/>
          <w:shd w:val="clear" w:color="auto" w:fill="FFFFFF"/>
        </w:rPr>
        <w:t xml:space="preserve">the </w:t>
      </w:r>
      <w:r w:rsidRPr="2030048C">
        <w:rPr>
          <w:rStyle w:val="normaltextrun"/>
          <w:rFonts w:ascii="Arial" w:eastAsia="Arial" w:hAnsi="Arial" w:cs="Arial"/>
          <w:color w:val="000000" w:themeColor="text1"/>
          <w:sz w:val="22"/>
          <w:szCs w:val="22"/>
          <w:shd w:val="clear" w:color="auto" w:fill="FFFFFF"/>
        </w:rPr>
        <w:t xml:space="preserve">legal, </w:t>
      </w:r>
      <w:r w:rsidRPr="2030048C">
        <w:rPr>
          <w:rStyle w:val="normaltextrun"/>
          <w:rFonts w:ascii="Arial" w:eastAsia="Arial" w:hAnsi="Arial" w:cs="Arial"/>
          <w:color w:val="000000" w:themeColor="text1"/>
          <w:sz w:val="22"/>
          <w:szCs w:val="22"/>
          <w:shd w:val="clear" w:color="auto" w:fill="FFFFFF"/>
        </w:rPr>
        <w:t>ethical, social, cultural and public aspects of problems and solutions</w:t>
      </w:r>
      <w:r w:rsidRPr="2030048C">
        <w:rPr>
          <w:rStyle w:val="normaltextrun"/>
          <w:rFonts w:ascii="Arial" w:eastAsia="Arial" w:hAnsi="Arial" w:cs="Arial"/>
          <w:color w:val="000000" w:themeColor="text1"/>
          <w:sz w:val="22"/>
          <w:szCs w:val="22"/>
          <w:shd w:val="clear" w:color="auto" w:fill="FFFFFF"/>
        </w:rPr>
        <w:t xml:space="preserve">. </w:t>
      </w:r>
    </w:p>
    <w:p w:rsidRPr="2030048C" w:rsidP="2030048C">
      <w:pPr>
        <w:pStyle w:val="ListParagraph00"/>
        <w:numPr>
          <w:ilvl w:val="0"/>
          <w:numId w:val="16"/>
        </w:numPr>
        <w:pBdr>
          <w:left w:val="none" w:sz="0" w:space="7" w:color="auto"/>
        </w:pBdr>
        <w:spacing w:before="0" w:after="0"/>
        <w:ind w:left="36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h</w:t>
      </w:r>
      <w:r w:rsidRPr="2030048C">
        <w:rPr>
          <w:rStyle w:val="normaltextrun"/>
          <w:rFonts w:ascii="Arial" w:eastAsia="Arial" w:hAnsi="Arial" w:cs="Arial"/>
          <w:color w:val="000000" w:themeColor="text1"/>
          <w:sz w:val="22"/>
          <w:szCs w:val="22"/>
          <w:shd w:val="clear" w:color="auto" w:fill="FFFFFF"/>
        </w:rPr>
        <w:t>ave</w:t>
      </w:r>
      <w:r w:rsidRPr="2030048C">
        <w:rPr>
          <w:rStyle w:val="normaltextrun"/>
          <w:rFonts w:ascii="Arial" w:eastAsia="Arial" w:hAnsi="Arial" w:cs="Arial"/>
          <w:color w:val="000000" w:themeColor="text1"/>
          <w:sz w:val="22"/>
          <w:szCs w:val="22"/>
          <w:shd w:val="clear" w:color="auto" w:fill="FFFFFF"/>
        </w:rPr>
        <w:t xml:space="preserve"> the capacity to acquire new knowledge and skills </w:t>
      </w:r>
      <w:r w:rsidRPr="2030048C">
        <w:rPr>
          <w:rStyle w:val="normaltextrun"/>
          <w:rFonts w:ascii="Arial" w:eastAsia="Arial" w:hAnsi="Arial" w:cs="Arial"/>
          <w:color w:val="000000" w:themeColor="text1"/>
          <w:sz w:val="22"/>
          <w:szCs w:val="22"/>
          <w:shd w:val="clear" w:color="auto" w:fill="FFFFFF"/>
        </w:rPr>
        <w:t>independently; reflect on trends in the</w:t>
      </w:r>
      <w:r w:rsidRPr="2030048C">
        <w:rPr>
          <w:rStyle w:val="normaltextrun"/>
          <w:rFonts w:ascii="Arial" w:eastAsia="Arial" w:hAnsi="Arial" w:cs="Arial"/>
          <w:color w:val="000000" w:themeColor="text1"/>
          <w:sz w:val="22"/>
          <w:szCs w:val="22"/>
          <w:shd w:val="clear" w:color="auto" w:fill="FFFFFF"/>
        </w:rPr>
        <w:t xml:space="preserve"> computing domain and their actions are demonst</w:t>
      </w:r>
      <w:r w:rsidRPr="2030048C">
        <w:rPr>
          <w:rStyle w:val="normaltextrun"/>
          <w:rFonts w:ascii="Arial" w:eastAsia="Arial" w:hAnsi="Arial" w:cs="Arial"/>
          <w:color w:val="000000" w:themeColor="text1"/>
          <w:sz w:val="22"/>
          <w:szCs w:val="22"/>
          <w:shd w:val="clear" w:color="auto" w:fill="FFFFFF"/>
        </w:rPr>
        <w:t>rative of a creative contribut</w:t>
      </w:r>
      <w:r w:rsidRPr="2030048C">
        <w:rPr>
          <w:rStyle w:val="normaltextrun"/>
          <w:rFonts w:ascii="Arial" w:eastAsia="Arial" w:hAnsi="Arial" w:cs="Arial"/>
          <w:color w:val="000000" w:themeColor="text1"/>
          <w:sz w:val="22"/>
          <w:szCs w:val="22"/>
          <w:shd w:val="clear" w:color="auto" w:fill="FFFFFF"/>
        </w:rPr>
        <w:t>ion.</w:t>
      </w:r>
    </w:p>
    <w:p w:rsidRPr="2030048C" w:rsidP="2030048C">
      <w:pPr>
        <w:pStyle w:val="ListParagraph00"/>
        <w:spacing w:before="0" w:after="0"/>
        <w:ind w:left="360" w:right="0"/>
        <w:rPr>
          <w:rStyle w:val="normaltextrun"/>
          <w:rFonts w:ascii="Arial" w:eastAsia="Arial" w:hAnsi="Arial" w:cs="Arial"/>
          <w:color w:val="000000" w:themeColor="text1"/>
          <w:sz w:val="22"/>
          <w:szCs w:val="22"/>
          <w:shd w:val="clear" w:color="auto" w:fill="FFFFFF"/>
        </w:rPr>
      </w:pP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the different project management approaches commonly used in the IT industry and select, modify or construct one for a given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different programming approaches, patterns and/or paradigms, and justify the selection of one or more for a given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specify, design and prototype human/computer interfaces using HCI and UX theory and best practices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the different ways in which data and information may be represented, stored and transmitted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elicit, evaluate and model business, customer and user requirements, incorporating considerations such as sociological and commercial contexts, user experience, aesthetics and technical practicalities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software solutions using a variety of programming languages, environments and platforms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security issues and evaluate risk for the safe operation of computing and information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abstract and decompose problems to design effective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collaborate and communicate effectively with other professionals/stakeholders to plan, design, manage, implement and deliver IT projects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and apply essential concepts, theories, principles and practices of computer science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synthesise information from disparate and potentially incomplete sources to model and build systems, documents and other related artefacts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(and, where appropriate, modify) established systems, software development methods, techniques and tools to model and build computer based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the social, ethical, legal, commercial and other human factors that affect the design, development, deployment of computer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evaluate the extent to which a system meets the criteria for its current use and future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and critically evaluate specifications for specialist computer systems and communicate these specifications to other computing professionals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Computer Science (Networking and Network Security) top-up</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Computer Science (Networking and Network Security) top-up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Cryptography and Network Security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Individual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CI6600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Internet Services and Protocols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CI6250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Advanced Data Modelling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CI6320E</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Digital Entrepreneurship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CI6415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Programming III – Patterns and Algorithms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CI6115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Software Development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CI6125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b/>
          <w:bCs/>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b/>
          <w:bCs/>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 </w:t>
      </w:r>
    </w:p>
    <w:p w:rsidR="3D0EBCB8" w:rsidRPr="2030048C" w:rsidP="2030048C">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835"/>
        <w:gridCol w:w="835"/>
        <w:gridCol w:w="83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CI6600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CI6015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CI6250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multilevel"/>
    <w:tmpl w:val="74989B07"/>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multilevel"/>
    <w:tmpl w:val="74989B08"/>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multilevel"/>
    <w:tmpl w:val="74989B0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
    <w:name w:val="li"/>
    <w:basedOn w:val="Normal"/>
  </w:style>
  <w:style w:type="paragraph" w:customStyle="1" w:styleId="ListParagraph0">
    <w:name w:val="ListParagraph"/>
    <w:basedOn w:val="Normal"/>
    <w:rPr>
      <w:rFonts w:ascii="Arial" w:eastAsia="Arial" w:hAnsi="Arial" w:cs="Arial"/>
      <w:sz w:val="22"/>
      <w:szCs w:val="22"/>
    </w:rPr>
  </w:style>
  <w:style w:type="table" w:customStyle="1" w:styleId="table">
    <w:name w:val="table"/>
    <w:basedOn w:val="TableNormal"/>
    <w:tblPr/>
  </w:style>
  <w:style w:type="paragraph" w:customStyle="1" w:styleId="p0">
    <w:name w:val="p_0"/>
    <w:basedOn w:val="ListParagraph"/>
  </w:style>
  <w:style w:type="paragraph" w:customStyle="1" w:styleId="ListParagraph00">
    <w:name w:val="ListParagraph_0"/>
    <w:basedOn w:val="ListParagraph"/>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9943954A-4A94-451E-AAE3-252B8C0C554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