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Sustainable Fashion: Business &amp; Practices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28/02/2023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Fashion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Sustainable Fashion: Business &amp; Practices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in Sustainable Fashion: Business and Practices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in Sustainable Fashion: Business and Practices</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PPFSB1FSB20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PFFSB1FSB20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00A92C9B" w:rsidRPr="00BF1022" w:rsidP="2030048C" w14:paraId="749FB0F8" w14:textId="47CAF51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N/A</w:t>
            </w: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N/A</w:t>
            </w: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graduates to lead on sustainable and ethical practices in a professional and commercial setting in fashion and related industries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management, business, and creative decision-making skills to become contributing fashion industry professionals and develop their own career path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challenge existing practices across the entirety of fashions value chain through the identification of opportunities that address positive change with inventive and practical alternatives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critical thinking and creative problem solving in the analysis of challenges within the industry, and the ability to draw appropriate conclusions and make recommendations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the opportunity to develop their own creative and autonomous path guided by their values, their abilities, and their interests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afford students the opportunity to reflect, evaluate and apply their knowledge, values and skills to real world situations that have a positive social and/or environmental impact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superior research skills, combined with the critical analysis required to evaluate conflicting impacts and responses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w:t>
      </w:r>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i/>
          <w:iCs/>
          <w:color w:val="C0392B"/>
          <w:sz w:val="24"/>
          <w:szCs w:val="24"/>
        </w:rPr>
        <w:t>Courses which include a ‘with professional placement’ pathway must include specific Programme Learning Outcomes (PLOs) that are assessed within the placement module:</w:t>
      </w:r>
    </w:p>
    <w:p w:rsidRPr="2030048C" w:rsidP="2030048C">
      <w:pPr>
        <w:numPr>
          <w:ilvl w:val="0"/>
          <w:numId w:val="13"/>
        </w:numPr>
        <w:ind w:left="720" w:hanging="360"/>
        <w:jc w:val="left"/>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i/>
          <w:iCs/>
          <w:color w:val="C0392B"/>
          <w:sz w:val="24"/>
          <w:szCs w:val="24"/>
        </w:rPr>
        <w:t>These PLOs should explicitly reflect the knowledge, skills and professional competencies expected to be developed during the placement experience</w:t>
      </w:r>
    </w:p>
    <w:p w:rsidRPr="2030048C" w:rsidP="2030048C">
      <w:pPr>
        <w:numPr>
          <w:ilvl w:val="0"/>
          <w:numId w:val="13"/>
        </w:numPr>
        <w:ind w:left="720" w:hanging="360"/>
        <w:jc w:val="left"/>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i/>
          <w:iCs/>
          <w:color w:val="C0392B"/>
          <w:sz w:val="24"/>
          <w:szCs w:val="24"/>
        </w:rPr>
        <w:t>These PLOs are exempt from the general requirement that all PLOs must be assessed in at least two modules</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To demonstrate in depth knowledge of the impacts of the system of fashion on people and planet across the value chain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To engage in advanced research and critical analysis of the currency of industry responses to sustainability in fashion and related industries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demonstrate advanced problem-solving skills based on critical analysis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To express a superior knowledge and understanding of various strategies, methods, processes, and technologies that impact fashions environmental and human footprint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To apply critical, reflective methodologies in the investigation and exploration of practical responses to fashions footprint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display the application of tangible problem-solving solutions to fashions challenges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To exhibit a critical, understanding of the complexity and often contradictory nature of responses to fashions impact on people and planet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To resolve the complexity and contradictory nature of sustainable solutions in fashion through a wholistic and deep understanding of the challenges and responses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exhibit creative problem-solving skills resulting in innovative and progressive solutions to a defined problem or issue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To articulate, identify and develop, critical, self-reflective values and motivations based on in-depth enquiry as it pertains to fashions impacts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To apply intellectual enquiry in the development of a defined set of personal values as a guide to individual creative responses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demonstrate professionalism, leadership, and organisation in the effective communication of complex problems and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Sustainable Fashion: Business &amp; Practices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Sustainable Fashion: Business &amp; Practices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Operations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FN7402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Capstone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FN7404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for Social Impact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FN7403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Sustainable and Ethical Practices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FN7401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 System of Fashion: Impacts and Responses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FN7400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PgCert in Sustainable Fashion: Business and Practices. The System of Fashion: Impacts and Responses is a core module that students must achieve.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PgDip in Sustainable Fashion: Business and Practices. The System of Fashion I, Sustainable and Ethical Practices and Design for Social Impact are core modules that students must achieve.</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Asynchronous activities that are time bound and have specified (scheduled) learning hours allocated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hyperlink r:id="rId11" w:history="1">
        <w:r w:rsidRPr="2030048C">
          <w:rPr>
            <w:rFonts w:ascii="Arial" w:eastAsia="Arial" w:hAnsi="Arial" w:cs="Arial"/>
            <w:sz w:val="24"/>
            <w:szCs w:val="24"/>
          </w:rPr>
          <w:t>QAA Subject benchmarks</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15"/>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FN7400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FN7401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FN7402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FN7403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FN7404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bs-art-and-design-17.pdf?sfvrsn=71eef781_22"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95E2E77-41EA-45DE-82A3-41F380A18D3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