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Sustainable Fashion: Business &amp; Practices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Sustainable Fashion: Business &amp; Practices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Sustainable Fashion: Business and Practices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in Sustainable Fashion: Business and Practices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PPFSB1FSB20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PFFSB1FSB20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N/A</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graduates to lead on sustainable and ethical practices in a professional and commercial setting in fashion and related industries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management, business, and creative decision-making skills to become contributing fashion industry professionals and develop their own career path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challenge existing practices across the entirety of fashions value chain through the identification of opportunities that address positive change with inventive and practical alternatives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critical thinking and creative problem solving in the analysis of challenges within the industry, and the ability to draw appropriate conclusions and make recommendations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opportunity to develop their own creative and autonomous path guided by their values, their abilities, and their interests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afford students the opportunity to reflect, evaluate and apply their knowledge, values and skills to real world situations that have a positive social and/or environmental impact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superior research skills, combined with the critical analysis required to evaluate conflicting impacts and responses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demonstrate in depth knowledge of the impacts of the system of fashion on people and planet across the value chain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engage in advanced research and critical analysis of the currency of industry responses to sustainability in fashion and related industries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demonstrate advanced problem-solving skills based on critical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express a superior knowledge and understanding of various strategies, methods, processes, and technologies that impact fashions environmental and human footprint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apply critical, reflective methodologies in the investigation and exploration of practical responses to fashions footprint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display the application of tangible problem-solving solutions to fashions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exhibit a critical, understanding of the complexity and often contradictory nature of responses to fashions impact on people and planet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resolve the complexity and contradictory nature of sustainable solutions in fashion through a wholistic and deep understanding of the challenges and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exhibit creative problem-solving skills resulting in innovative and progressive solutions to a defined problem or issue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articulate, identify and develop, critical, self-reflective values and motivations based on in-depth enquiry as it pertains to fashions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apply intellectual enquiry in the development of a defined set of personal values as a guide to individual creative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demonstrate professionalism, leadership, and organisation in the effective communication of complex problems and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Sustainable Fashion: Business &amp; Practices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Sustainable Fashion: Business &amp; Practices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Operations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for Social Impact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Sustainable and Ethical Practices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System of Fashion: Impacts and Responses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PgCert in Sustainable Fashion: Business and Practices. The System of Fashion: Impacts and Responses is a core module that students must achieve.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PgDip in Sustainable Fashion: Business and Practices. The System of Fashion I, Sustainable and Ethical Practices and Design for Social Impact are core modules that students must achieve.</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art-and-design-17.pdf?sfvrsn=71eef781_22"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95E2E77-41EA-45DE-82A3-41F380A18D3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