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00A92C9B" w14:paraId="2F319D96" w14:textId="6BE612D7">
      <w:pPr>
        <w:rPr>
          <w:rFonts w:ascii="Arial" w:hAnsi="Arial" w:cs="Arial"/>
          <w:b/>
          <w:sz w:val="28"/>
        </w:rPr>
      </w:pPr>
      <w:r w:rsidRPr="00DA2044">
        <w:rPr>
          <w:rFonts w:ascii="Arial" w:hAnsi="Arial" w:cs="Arial"/>
          <w:b/>
          <w:sz w:val="28"/>
        </w:rPr>
        <w:t>Title of Course:</w:t>
      </w:r>
      <w:r w:rsidRPr="00E561A2" w:rsidR="00E561A2">
        <w:rPr>
          <w:rFonts w:ascii="Arial" w:hAnsi="Arial" w:cs="Arial"/>
          <w:i/>
          <w:iCs/>
          <w:color w:val="000000"/>
          <w:sz w:val="22"/>
          <w:szCs w:val="22"/>
          <w:shd w:val="clear" w:color="auto" w:fill="FFFFFF"/>
        </w:rPr>
        <w:t xml:space="preserve"> </w:t>
      </w:r>
      <w:r w:rsidR="00E561A2">
        <w:rPr>
          <w:rStyle w:val="normaltextrun"/>
          <w:rFonts w:ascii="Arial" w:hAnsi="Arial" w:cs="Arial"/>
          <w:i/>
          <w:iCs/>
          <w:color w:val="000000"/>
          <w:sz w:val="22"/>
          <w:szCs w:val="22"/>
          <w:shd w:val="clear" w:color="auto" w:fill="FFFFFF"/>
        </w:rPr>
        <w:t>MA</w:t>
      </w:r>
      <w:r w:rsidR="00E561A2">
        <w:rPr>
          <w:rStyle w:val="normaltextrun"/>
          <w:rFonts w:ascii="Arial" w:hAnsi="Arial" w:cs="Arial"/>
          <w:i/>
          <w:iCs/>
          <w:color w:val="000000"/>
          <w:sz w:val="22"/>
          <w:szCs w:val="22"/>
          <w:shd w:val="clear" w:color="auto" w:fill="FFFFFF"/>
        </w:rPr>
        <w:t xml:space="preserve"> </w:t>
      </w:r>
      <w:r w:rsidR="00E561A2">
        <w:rPr>
          <w:rStyle w:val="normaltextrun"/>
          <w:rFonts w:ascii="Arial" w:hAnsi="Arial" w:cs="Arial"/>
          <w:i/>
          <w:iCs/>
          <w:color w:val="000000"/>
          <w:sz w:val="22"/>
          <w:szCs w:val="22"/>
          <w:shd w:val="clear" w:color="auto" w:fill="FFFFFF"/>
        </w:rPr>
        <w:t>Sustainable Design</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00A92C9B" w14:paraId="24EFB083" w14:textId="77777777">
      <w:pPr>
        <w:rPr>
          <w:rFonts w:ascii="Arial" w:hAnsi="Arial" w:cs="Arial"/>
          <w:b/>
          <w:sz w:val="28"/>
        </w:rPr>
      </w:pPr>
    </w:p>
    <w:p w:rsidR="00970D87" w:rsidRPr="00DA2044" w:rsidP="00A92C9B" w14:paraId="1A534D29" w14:textId="77777777">
      <w:pPr>
        <w:rPr>
          <w:rFonts w:ascii="Arial" w:hAnsi="Arial" w:cs="Arial"/>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35903AA2">
        <w:tblPrEx>
          <w:tblW w:w="0" w:type="auto"/>
          <w:tblLook w:val="04A0"/>
        </w:tblPrEx>
        <w:tc>
          <w:tcPr>
            <w:tcW w:w="2689" w:type="dxa"/>
            <w:shd w:val="clear" w:color="auto" w:fill="auto"/>
          </w:tcPr>
          <w:p w:rsidR="00A92C9B" w:rsidRPr="00970D87" w:rsidP="35903AA2"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Date </w:t>
            </w:r>
            <w:r w:rsidRPr="35903AA2" w:rsidR="1BC7DFC3">
              <w:rPr>
                <w:rStyle w:val="normaltextrun"/>
                <w:rFonts w:ascii="Arial" w:hAnsi="Arial" w:cs="Arial"/>
                <w:color w:val="000000" w:themeColor="text1" w:themeShade="FF" w:themeTint="FF"/>
                <w:sz w:val="22"/>
                <w:szCs w:val="22"/>
              </w:rPr>
              <w:t>f</w:t>
            </w:r>
            <w:r w:rsidRPr="35903AA2">
              <w:rPr>
                <w:rStyle w:val="normaltextrun"/>
                <w:rFonts w:ascii="Arial" w:hAnsi="Arial" w:cs="Arial"/>
                <w:color w:val="000000" w:themeColor="text1" w:themeShade="FF" w:themeTint="FF"/>
                <w:sz w:val="22"/>
                <w:szCs w:val="22"/>
              </w:rPr>
              <w:t xml:space="preserve">irst </w:t>
            </w:r>
            <w:r w:rsidRPr="35903AA2" w:rsidR="1BC7DFC3">
              <w:rPr>
                <w:rStyle w:val="normaltextrun"/>
                <w:rFonts w:ascii="Arial" w:hAnsi="Arial" w:cs="Arial"/>
                <w:color w:val="000000" w:themeColor="text1" w:themeShade="FF" w:themeTint="FF"/>
                <w:sz w:val="22"/>
                <w:szCs w:val="22"/>
              </w:rPr>
              <w:t>produced</w:t>
            </w:r>
          </w:p>
        </w:tc>
        <w:tc>
          <w:tcPr>
            <w:tcW w:w="6327" w:type="dxa"/>
            <w:shd w:val="clear" w:color="auto" w:fill="auto"/>
          </w:tcPr>
          <w:p w:rsidR="00A92C9B" w:rsidRPr="00970D87" w:rsidP="00AD72D1" w14:paraId="5D970069" w14:textId="5345D3B4">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01/11/2012</w:t>
            </w:r>
          </w:p>
        </w:tc>
      </w:tr>
      <w:tr w14:paraId="40A8A796" w14:textId="77777777" w:rsidTr="35903AA2">
        <w:tblPrEx>
          <w:tblW w:w="0" w:type="auto"/>
          <w:tblLook w:val="04A0"/>
        </w:tblPrEx>
        <w:tc>
          <w:tcPr>
            <w:tcW w:w="2689" w:type="dxa"/>
            <w:shd w:val="clear" w:color="auto" w:fill="auto"/>
          </w:tcPr>
          <w:p w:rsidR="00A92C9B" w:rsidRPr="00970D87" w:rsidP="35903AA2"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sidR="71D66579">
              <w:rPr>
                <w:rStyle w:val="normaltextrun"/>
                <w:rFonts w:ascii="Arial" w:hAnsi="Arial" w:cs="Arial"/>
                <w:color w:val="000000" w:themeColor="text1" w:themeShade="FF" w:themeTint="FF"/>
                <w:sz w:val="22"/>
                <w:szCs w:val="22"/>
              </w:rPr>
              <w:t>Dat</w:t>
            </w:r>
            <w:r w:rsidRPr="35903AA2">
              <w:rPr>
                <w:rStyle w:val="normaltextrun"/>
                <w:rFonts w:ascii="Arial" w:hAnsi="Arial" w:cs="Arial"/>
                <w:color w:val="000000" w:themeColor="text1" w:themeShade="FF" w:themeTint="FF"/>
                <w:sz w:val="22"/>
                <w:szCs w:val="22"/>
              </w:rPr>
              <w:t xml:space="preserve">e </w:t>
            </w:r>
            <w:r w:rsidRPr="35903AA2" w:rsidR="1BC7DFC3">
              <w:rPr>
                <w:rStyle w:val="normaltextrun"/>
                <w:rFonts w:ascii="Arial" w:hAnsi="Arial" w:cs="Arial"/>
                <w:color w:val="000000" w:themeColor="text1" w:themeShade="FF" w:themeTint="FF"/>
                <w:sz w:val="22"/>
                <w:szCs w:val="22"/>
              </w:rPr>
              <w:t>l</w:t>
            </w:r>
            <w:r w:rsidRPr="35903AA2">
              <w:rPr>
                <w:rStyle w:val="normaltextrun"/>
                <w:rFonts w:ascii="Arial" w:hAnsi="Arial" w:cs="Arial"/>
                <w:color w:val="000000" w:themeColor="text1" w:themeShade="FF" w:themeTint="FF"/>
                <w:sz w:val="22"/>
                <w:szCs w:val="22"/>
              </w:rPr>
              <w:t xml:space="preserve">ast </w:t>
            </w:r>
            <w:r w:rsidRPr="35903AA2" w:rsidR="1BC7DFC3">
              <w:rPr>
                <w:rStyle w:val="normaltextrun"/>
                <w:rFonts w:ascii="Arial" w:hAnsi="Arial" w:cs="Arial"/>
                <w:color w:val="000000" w:themeColor="text1" w:themeShade="FF" w:themeTint="FF"/>
                <w:sz w:val="22"/>
                <w:szCs w:val="22"/>
              </w:rPr>
              <w:t>revised</w:t>
            </w:r>
          </w:p>
        </w:tc>
        <w:tc>
          <w:tcPr>
            <w:tcW w:w="6327" w:type="dxa"/>
            <w:shd w:val="clear" w:color="auto" w:fill="auto"/>
          </w:tcPr>
          <w:p w:rsidR="00A92C9B" w:rsidRPr="00970D87" w:rsidP="00AD72D1" w14:paraId="30DD9BA4" w14:textId="79A98C9A">
            <w:pPr>
              <w:widowControl w:val="0"/>
              <w:tabs>
                <w:tab w:val="center" w:pos="4153"/>
                <w:tab w:val="right" w:pos="9072"/>
              </w:tabs>
              <w:rPr>
                <w:rFonts w:ascii="Arial" w:hAnsi="Arial" w:cs="Arial"/>
                <w:i/>
                <w:snapToGrid w:val="0"/>
                <w:sz w:val="20"/>
                <w:szCs w:val="20"/>
              </w:rPr>
            </w:pPr>
            <w:r>
              <w:rPr>
                <w:rStyle w:val="normaltextrun"/>
                <w:rFonts w:ascii="Arial" w:hAnsi="Arial" w:cs="Arial"/>
                <w:color w:val="000000"/>
                <w:sz w:val="22"/>
                <w:szCs w:val="22"/>
                <w:shd w:val="clear" w:color="auto" w:fill="FFFFFF"/>
              </w:rPr>
              <w:t>11/01/2024</w:t>
            </w:r>
            <w:r>
              <w:rPr>
                <w:rStyle w:val="eop"/>
                <w:rFonts w:ascii="Arial" w:eastAsia="Calibri" w:hAnsi="Arial" w:cs="Arial"/>
                <w:color w:val="000000"/>
                <w:sz w:val="22"/>
                <w:szCs w:val="22"/>
                <w:shd w:val="clear" w:color="auto" w:fill="FFFFFF"/>
              </w:rPr>
              <w:t> </w:t>
            </w:r>
          </w:p>
        </w:tc>
      </w:tr>
      <w:tr w14:paraId="4B55CE86" w:rsidTr="35903AA2">
        <w:tblPrEx>
          <w:tblW w:w="0" w:type="auto"/>
          <w:tblLook w:val="04A0"/>
        </w:tblPrEx>
        <w:trPr>
          <w:trHeight w:val="300"/>
        </w:trPr>
        <w:tc>
          <w:tcPr>
            <w:tcW w:w="2490" w:type="dxa"/>
            <w:shd w:val="clear" w:color="auto" w:fill="auto"/>
          </w:tcPr>
          <w:p w:rsidR="0D842AE0" w:rsidP="35903AA2" w14:paraId="66D584C3" w14:textId="72DA1904">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sidR="79123EDB">
              <w:rPr>
                <w:rStyle w:val="normaltextrun"/>
                <w:rFonts w:ascii="Arial" w:hAnsi="Arial" w:cs="Arial"/>
                <w:color w:val="000000" w:themeColor="text1" w:themeShade="FF" w:themeTint="FF"/>
                <w:sz w:val="22"/>
                <w:szCs w:val="22"/>
              </w:rPr>
              <w:t>Status</w:t>
            </w:r>
          </w:p>
        </w:tc>
        <w:tc>
          <w:tcPr>
            <w:tcW w:w="6526" w:type="dxa"/>
            <w:shd w:val="clear" w:color="auto" w:fill="auto"/>
          </w:tcPr>
          <w:p w:rsidR="0D842AE0" w:rsidP="27BE1500" w14:paraId="73078455" w14:textId="1216D61B">
            <w:pPr>
              <w:widowControl w:val="0"/>
              <w:tabs>
                <w:tab w:val="center" w:pos="4153"/>
                <w:tab w:val="right" w:pos="9072"/>
              </w:tabs>
              <w:spacing w:after="0" w:line="240" w:lineRule="auto"/>
              <w:rPr>
                <w:rFonts w:ascii="Arial" w:eastAsia="Arial" w:hAnsi="Arial" w:cs="Arial"/>
                <w:noProof w:val="0"/>
                <w:sz w:val="22"/>
                <w:szCs w:val="22"/>
                <w:lang w:val="en-GB"/>
              </w:rPr>
            </w:pPr>
            <w:r w:rsidRPr="12B66319">
              <w:rPr>
                <w:rStyle w:val="normaltextrun"/>
                <w:rFonts w:ascii="Arial" w:eastAsia="Arial" w:hAnsi="Arial" w:cs="Arial"/>
                <w:b w:val="0"/>
                <w:bCs w:val="0"/>
                <w:i w:val="0"/>
                <w:iCs w:val="0"/>
                <w:caps w:val="0"/>
                <w:smallCaps w:val="0"/>
                <w:noProof w:val="0"/>
                <w:color w:val="000000" w:themeColor="text1" w:themeShade="FF" w:themeTint="FF"/>
                <w:sz w:val="22"/>
                <w:szCs w:val="22"/>
                <w:lang w:val="en-GB"/>
              </w:rPr>
              <w:t>Live</w:t>
            </w:r>
          </w:p>
        </w:tc>
      </w:tr>
      <w:tr w14:paraId="27FE6953" w14:textId="77777777" w:rsidTr="35903AA2">
        <w:tblPrEx>
          <w:tblW w:w="0" w:type="auto"/>
          <w:tblLook w:val="04A0"/>
        </w:tblPrEx>
        <w:tc>
          <w:tcPr>
            <w:tcW w:w="2689" w:type="dxa"/>
            <w:shd w:val="clear" w:color="auto" w:fill="auto"/>
          </w:tcPr>
          <w:p w:rsidR="00A92C9B" w:rsidRPr="00970D87" w:rsidP="35903AA2"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Date of </w:t>
            </w:r>
            <w:r w:rsidRPr="35903AA2" w:rsidR="1BC7DFC3">
              <w:rPr>
                <w:rStyle w:val="normaltextrun"/>
                <w:rFonts w:ascii="Arial" w:hAnsi="Arial" w:cs="Arial"/>
                <w:color w:val="000000" w:themeColor="text1" w:themeShade="FF" w:themeTint="FF"/>
                <w:sz w:val="22"/>
                <w:szCs w:val="22"/>
              </w:rPr>
              <w:t>i</w:t>
            </w:r>
            <w:r w:rsidRPr="35903AA2">
              <w:rPr>
                <w:rStyle w:val="normaltextrun"/>
                <w:rFonts w:ascii="Arial" w:hAnsi="Arial" w:cs="Arial"/>
                <w:color w:val="000000" w:themeColor="text1" w:themeShade="FF" w:themeTint="FF"/>
                <w:sz w:val="22"/>
                <w:szCs w:val="22"/>
              </w:rPr>
              <w:t>mplementation</w:t>
            </w:r>
            <w:r w:rsidRPr="35903AA2" w:rsidR="1BC7DFC3">
              <w:rPr>
                <w:rStyle w:val="normaltextrun"/>
                <w:rFonts w:ascii="Arial" w:hAnsi="Arial" w:cs="Arial"/>
                <w:color w:val="000000" w:themeColor="text1" w:themeShade="FF" w:themeTint="FF"/>
                <w:sz w:val="22"/>
                <w:szCs w:val="22"/>
              </w:rPr>
              <w:t xml:space="preserve"> of current version</w:t>
            </w:r>
          </w:p>
        </w:tc>
        <w:tc>
          <w:tcPr>
            <w:tcW w:w="6327" w:type="dxa"/>
            <w:shd w:val="clear" w:color="auto" w:fill="auto"/>
          </w:tcPr>
          <w:p w:rsidR="00A92C9B" w:rsidRPr="00970D87" w:rsidP="00AD72D1" w14:paraId="17C97E49" w14:textId="58CC323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01/09/2024</w:t>
            </w:r>
            <w:r>
              <w:rPr>
                <w:rStyle w:val="eop"/>
                <w:rFonts w:ascii="Arial" w:eastAsia="Calibri" w:hAnsi="Arial" w:cs="Arial"/>
                <w:color w:val="000000"/>
                <w:sz w:val="22"/>
                <w:szCs w:val="22"/>
                <w:shd w:val="clear" w:color="auto" w:fill="FFFFFF"/>
              </w:rPr>
              <w:t> </w:t>
            </w:r>
          </w:p>
        </w:tc>
      </w:tr>
      <w:tr w14:paraId="1472B3C2" w14:textId="77777777" w:rsidTr="35903AA2">
        <w:tblPrEx>
          <w:tblW w:w="0" w:type="auto"/>
          <w:tblLook w:val="04A0"/>
        </w:tblPrEx>
        <w:tc>
          <w:tcPr>
            <w:tcW w:w="2689" w:type="dxa"/>
            <w:shd w:val="clear" w:color="auto" w:fill="auto"/>
          </w:tcPr>
          <w:p w:rsidR="00A92C9B" w:rsidRPr="00970D87" w:rsidP="35903AA2"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Version </w:t>
            </w:r>
            <w:r w:rsidRPr="35903AA2" w:rsidR="1BC7DFC3">
              <w:rPr>
                <w:rStyle w:val="normaltextrun"/>
                <w:rFonts w:ascii="Arial" w:hAnsi="Arial" w:cs="Arial"/>
                <w:color w:val="000000" w:themeColor="text1" w:themeShade="FF" w:themeTint="FF"/>
                <w:sz w:val="22"/>
                <w:szCs w:val="22"/>
              </w:rPr>
              <w:t>number</w:t>
            </w:r>
          </w:p>
        </w:tc>
        <w:tc>
          <w:tcPr>
            <w:tcW w:w="6327" w:type="dxa"/>
            <w:shd w:val="clear" w:color="auto" w:fill="auto"/>
          </w:tcPr>
          <w:p w:rsidR="00A92C9B" w:rsidRPr="00970D87" w:rsidP="00AD72D1" w14:paraId="409E5013" w14:textId="34AADFA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5</w:t>
            </w:r>
            <w:r>
              <w:rPr>
                <w:rStyle w:val="eop"/>
                <w:rFonts w:ascii="Arial" w:eastAsia="Calibri" w:hAnsi="Arial" w:cs="Arial"/>
                <w:color w:val="000000"/>
                <w:sz w:val="22"/>
                <w:szCs w:val="22"/>
                <w:shd w:val="clear" w:color="auto" w:fill="FFFFFF"/>
              </w:rPr>
              <w:t> </w:t>
            </w:r>
          </w:p>
        </w:tc>
      </w:tr>
      <w:tr w14:paraId="3B8AD0C2" w14:textId="77777777" w:rsidTr="35903AA2">
        <w:tblPrEx>
          <w:tblW w:w="0" w:type="auto"/>
          <w:tblLook w:val="04A0"/>
        </w:tblPrEx>
        <w:tc>
          <w:tcPr>
            <w:tcW w:w="2689" w:type="dxa"/>
            <w:shd w:val="clear" w:color="auto" w:fill="auto"/>
          </w:tcPr>
          <w:p w:rsidR="00A92C9B" w:rsidRPr="00970D87" w:rsidP="35903AA2"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Faculty</w:t>
            </w:r>
          </w:p>
        </w:tc>
        <w:tc>
          <w:tcPr>
            <w:tcW w:w="6327" w:type="dxa"/>
            <w:shd w:val="clear" w:color="auto" w:fill="auto"/>
          </w:tcPr>
          <w:p w:rsidR="00A92C9B" w:rsidRPr="00970D87" w:rsidP="00AD72D1" w14:paraId="7874FFEB" w14:textId="07E75934">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Kingston School of Art</w:t>
            </w:r>
            <w:r>
              <w:rPr>
                <w:rStyle w:val="eop"/>
                <w:rFonts w:ascii="Arial" w:eastAsia="Calibri" w:hAnsi="Arial" w:cs="Arial"/>
                <w:color w:val="000000"/>
                <w:sz w:val="22"/>
                <w:szCs w:val="22"/>
                <w:shd w:val="clear" w:color="auto" w:fill="FFFFFF"/>
              </w:rPr>
              <w:t> </w:t>
            </w:r>
          </w:p>
        </w:tc>
      </w:tr>
      <w:tr w14:paraId="55C24DE8" w14:textId="77777777" w:rsidTr="35903AA2">
        <w:tblPrEx>
          <w:tblW w:w="0" w:type="auto"/>
          <w:tblLook w:val="04A0"/>
        </w:tblPrEx>
        <w:tc>
          <w:tcPr>
            <w:tcW w:w="2689" w:type="dxa"/>
            <w:shd w:val="clear" w:color="auto" w:fill="auto"/>
          </w:tcPr>
          <w:p w:rsidR="00A92C9B" w:rsidRPr="00970D87" w:rsidP="35903AA2"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School</w:t>
            </w:r>
          </w:p>
        </w:tc>
        <w:tc>
          <w:tcPr>
            <w:tcW w:w="6327" w:type="dxa"/>
            <w:shd w:val="clear" w:color="auto" w:fill="auto"/>
          </w:tcPr>
          <w:p w:rsidR="00A92C9B" w:rsidRPr="00970D87" w:rsidP="6C8F71A9" w14:paraId="1DDD819E" w14:textId="0AE45B0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Design School</w:t>
            </w:r>
            <w:r>
              <w:rPr>
                <w:rStyle w:val="eop"/>
                <w:rFonts w:ascii="Arial" w:eastAsia="Calibri" w:hAnsi="Arial" w:cs="Arial"/>
                <w:color w:val="000000"/>
                <w:sz w:val="22"/>
                <w:szCs w:val="22"/>
                <w:shd w:val="clear" w:color="auto" w:fill="FFFFFF"/>
              </w:rPr>
              <w:t> </w:t>
            </w:r>
          </w:p>
        </w:tc>
      </w:tr>
      <w:tr w14:paraId="04BA7C5F" w14:textId="77777777" w:rsidTr="35903AA2">
        <w:tblPrEx>
          <w:tblW w:w="0" w:type="auto"/>
          <w:tblLook w:val="04A0"/>
        </w:tblPrEx>
        <w:tc>
          <w:tcPr>
            <w:tcW w:w="2689" w:type="dxa"/>
            <w:shd w:val="clear" w:color="auto" w:fill="auto"/>
          </w:tcPr>
          <w:p w:rsidR="00A92C9B" w:rsidRPr="00970D87" w:rsidP="35903AA2"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Department </w:t>
            </w:r>
          </w:p>
        </w:tc>
        <w:tc>
          <w:tcPr>
            <w:tcW w:w="6327" w:type="dxa"/>
            <w:shd w:val="clear" w:color="auto" w:fill="auto"/>
          </w:tcPr>
          <w:p w:rsidR="00A92C9B" w:rsidRPr="00970D87" w:rsidP="6C8F71A9" w14:paraId="4C02065A" w14:textId="2066974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3D Design</w:t>
            </w:r>
            <w:r>
              <w:rPr>
                <w:rStyle w:val="eop"/>
                <w:rFonts w:ascii="Arial" w:eastAsia="Calibri" w:hAnsi="Arial" w:cs="Arial"/>
                <w:color w:val="000000"/>
                <w:sz w:val="22"/>
                <w:szCs w:val="22"/>
                <w:shd w:val="clear" w:color="auto" w:fill="FFFFFF"/>
              </w:rPr>
              <w:t> </w:t>
            </w:r>
          </w:p>
        </w:tc>
      </w:tr>
      <w:tr w14:paraId="66C9B42C" w14:textId="77777777" w:rsidTr="35903AA2">
        <w:tblPrEx>
          <w:tblW w:w="0" w:type="auto"/>
          <w:tblLook w:val="04A0"/>
        </w:tblPrEx>
        <w:tc>
          <w:tcPr>
            <w:tcW w:w="2689" w:type="dxa"/>
            <w:shd w:val="clear" w:color="auto" w:fill="auto"/>
          </w:tcPr>
          <w:p w:rsidR="00A92C9B" w:rsidRPr="00970D87" w:rsidP="35903AA2"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Delivery Institution</w:t>
            </w:r>
          </w:p>
        </w:tc>
        <w:tc>
          <w:tcPr>
            <w:tcW w:w="6327" w:type="dxa"/>
            <w:shd w:val="clear" w:color="auto" w:fill="auto"/>
          </w:tcPr>
          <w:p w:rsidR="00A92C9B" w:rsidRPr="00970D87" w:rsidP="66934EB1" w14:paraId="5B5BAB5B" w14:textId="3697DFCC">
            <w:pPr>
              <w:widowControl w:val="0"/>
              <w:tabs>
                <w:tab w:val="center" w:pos="4153"/>
                <w:tab w:val="right" w:pos="9072"/>
              </w:tabs>
              <w:rPr>
                <w:rStyle w:val="eop"/>
                <w:rFonts w:ascii="Arial" w:eastAsia="Calibri" w:hAnsi="Arial" w:cs="Arial"/>
                <w:snapToGrid w:val="0"/>
                <w:color w:val="000000" w:themeColor="text1"/>
                <w:sz w:val="22"/>
                <w:szCs w:val="22"/>
              </w:rPr>
            </w:pPr>
            <w:r w:rsidRPr="66934EB1">
              <w:rPr>
                <w:rStyle w:val="normaltextrun"/>
                <w:rFonts w:ascii="Arial" w:hAnsi="Arial" w:cs="Arial"/>
                <w:color w:val="000000" w:themeColor="text1"/>
                <w:sz w:val="22"/>
                <w:szCs w:val="22"/>
              </w:rPr>
              <w:t>Kingston University</w:t>
            </w:r>
          </w:p>
        </w:tc>
      </w:tr>
    </w:tbl>
    <w:p w:rsidR="00A92C9B" w:rsidRPr="00DA2044" w:rsidP="00A92C9B" w14:paraId="6311F9CA" w14:textId="77777777">
      <w:pPr>
        <w:rPr>
          <w:rFonts w:ascii="Arial" w:hAnsi="Arial" w:cs="Arial"/>
          <w:b/>
        </w:rPr>
      </w:pPr>
    </w:p>
    <w:p w:rsidR="00A92C9B" w:rsidRPr="00DA2044" w:rsidP="00A92C9B" w14:paraId="43A8933F" w14:textId="77777777">
      <w:pPr>
        <w:rPr>
          <w:rFonts w:ascii="Arial" w:hAnsi="Arial" w:cs="Arial"/>
          <w:b/>
        </w:rPr>
      </w:pPr>
    </w:p>
    <w:p w:rsidR="00A92C9B" w:rsidRPr="00DA2044" w:rsidP="00A92C9B" w14:paraId="3525C210" w14:textId="77777777">
      <w:pPr>
        <w:jc w:val="both"/>
        <w:rPr>
          <w:rFonts w:ascii="Arial" w:hAnsi="Arial" w:cs="Arial"/>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00A92C9B" w14:paraId="52FD1607" w14:textId="4FAA0913">
      <w:pPr>
        <w:rPr>
          <w:rFonts w:ascii="Arial" w:hAnsi="Arial" w:cs="Arial"/>
          <w:sz w:val="22"/>
          <w:szCs w:val="22"/>
        </w:rPr>
      </w:pPr>
      <w:r w:rsidRPr="000765B1">
        <w:rPr>
          <w:rFonts w:ascii="Arial" w:hAnsi="Arial" w:cs="Arial"/>
          <w:sz w:val="22"/>
          <w:szCs w:val="22"/>
        </w:rPr>
        <w:t>This Programme Specification</w:t>
      </w:r>
      <w:r>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noProof/>
          <w:sz w:val="22"/>
          <w:szCs w:val="22"/>
        </w:rPr>
        <w:instrText>Programme Specification</w:instrText>
      </w:r>
      <w:r w:rsidRPr="000765B1">
        <w:rPr>
          <w:rFonts w:ascii="Arial" w:hAnsi="Arial" w:cs="Arial"/>
          <w:sz w:val="22"/>
          <w:szCs w:val="22"/>
        </w:rPr>
        <w:instrText xml:space="preserve">" </w:instrText>
      </w:r>
      <w:r>
        <w:rPr>
          <w:rFonts w:ascii="Arial" w:hAnsi="Arial" w:cs="Arial"/>
          <w:sz w:val="22"/>
          <w:szCs w:val="22"/>
        </w:rPr>
        <w:fldChar w:fldCharType="end"/>
      </w:r>
      <w:r w:rsidRPr="000765B1">
        <w:rPr>
          <w:rFonts w:ascii="Arial" w:hAnsi="Arial" w:cs="Arial"/>
          <w:sz w:val="22"/>
          <w:szCs w:val="22"/>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w:t>
      </w:r>
      <w:r w:rsidR="00C70212">
        <w:rPr>
          <w:rFonts w:ascii="Arial" w:hAnsi="Arial" w:cs="Arial"/>
          <w:sz w:val="22"/>
          <w:szCs w:val="22"/>
        </w:rPr>
        <w:t>s</w:t>
      </w:r>
      <w:r w:rsidRPr="000765B1">
        <w:rPr>
          <w:rFonts w:ascii="Arial" w:hAnsi="Arial" w:cs="Arial"/>
          <w:sz w:val="22"/>
          <w:szCs w:val="22"/>
        </w:rPr>
        <w:t xml:space="preserve"> can be found in</w:t>
      </w:r>
      <w:r w:rsidR="00C70212">
        <w:rPr>
          <w:rFonts w:ascii="Arial" w:hAnsi="Arial" w:cs="Arial"/>
          <w:sz w:val="22"/>
          <w:szCs w:val="22"/>
        </w:rPr>
        <w:t xml:space="preserve"> the course VLE site and </w:t>
      </w:r>
      <w:r w:rsidRPr="000765B1">
        <w:rPr>
          <w:rFonts w:ascii="Arial" w:hAnsi="Arial" w:cs="Arial"/>
          <w:sz w:val="22"/>
          <w:szCs w:val="22"/>
        </w:rPr>
        <w:t>in individual Module Descriptors.</w:t>
      </w:r>
    </w:p>
    <w:p w:rsidR="00A92C9B" w:rsidRPr="00DA2044" w:rsidP="00A92C9B" w14:paraId="5242D9AB" w14:textId="77777777">
      <w:pPr>
        <w:rPr>
          <w:rFonts w:ascii="Arial" w:hAnsi="Arial" w:cs="Arial"/>
        </w:rPr>
      </w:pPr>
    </w:p>
    <w:p w:rsidR="00A92C9B" w:rsidRPr="00DA2044" w:rsidP="00A92C9B" w14:paraId="69A547C4" w14:textId="77777777">
      <w:pPr>
        <w:rPr>
          <w:rFonts w:ascii="Arial" w:hAnsi="Arial" w:cs="Arial"/>
          <w:b/>
        </w:rPr>
      </w:pPr>
      <w:r w:rsidRPr="00DA2044">
        <w:rPr>
          <w:rFonts w:ascii="Arial" w:hAnsi="Arial" w:cs="Arial"/>
          <w:i/>
          <w:color w:val="FF0000"/>
        </w:rPr>
        <w:br w:type="page"/>
      </w:r>
      <w:r w:rsidRPr="000765B1">
        <w:rPr>
          <w:rFonts w:ascii="Arial" w:hAnsi="Arial" w:cs="Arial"/>
          <w:b/>
          <w:sz w:val="22"/>
        </w:rPr>
        <w:t>SECTION 1:</w:t>
      </w:r>
      <w:r w:rsidRPr="000765B1">
        <w:rPr>
          <w:rFonts w:ascii="Arial" w:hAnsi="Arial" w:cs="Arial"/>
          <w:b/>
          <w:sz w:val="22"/>
        </w:rPr>
        <w:tab/>
      </w:r>
      <w:r w:rsidRPr="000765B1">
        <w:rPr>
          <w:rFonts w:ascii="Arial" w:hAnsi="Arial" w:cs="Arial"/>
          <w:b/>
          <w:sz w:val="22"/>
        </w:rPr>
        <w:t>GENERAL INFORMATION</w:t>
      </w:r>
    </w:p>
    <w:p w:rsidR="00A92C9B" w:rsidRPr="00DA2044" w:rsidP="72431AC7" w14:paraId="04BF1175" w14:textId="77777777">
      <w:pPr>
        <w:rPr>
          <w:rFonts w:ascii="Arial" w:hAnsi="Arial" w:cs="Arial"/>
          <w:b/>
          <w:bCs/>
        </w:rPr>
      </w:pPr>
    </w:p>
    <w:p w:rsidR="00928A20" w:rsidP="01DA1EA0" w14:paraId="42B177A2" w14:textId="17B97034">
      <w:pPr>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01DA1EA0">
        <w:tblPrEx>
          <w:tblW w:w="0" w:type="auto"/>
          <w:tblLook w:val="04A0"/>
        </w:tblPrEx>
        <w:tc>
          <w:tcPr>
            <w:tcW w:w="3186" w:type="dxa"/>
          </w:tcPr>
          <w:p w:rsidR="72431AC7" w:rsidP="72431AC7" w14:paraId="7EFE498A" w14:textId="77777777">
            <w:pPr>
              <w:rPr>
                <w:rFonts w:ascii="Arial" w:hAnsi="Arial" w:cs="Arial"/>
                <w:b/>
                <w:bCs/>
                <w:sz w:val="22"/>
                <w:szCs w:val="22"/>
              </w:rPr>
            </w:pPr>
            <w:r w:rsidRPr="72431AC7">
              <w:rPr>
                <w:rFonts w:ascii="Arial" w:hAnsi="Arial" w:cs="Arial"/>
                <w:b/>
                <w:bCs/>
                <w:sz w:val="22"/>
                <w:szCs w:val="22"/>
              </w:rPr>
              <w:t>Award(s) and Title(s):</w:t>
            </w:r>
          </w:p>
          <w:p w:rsidR="72431AC7" w:rsidP="72431AC7" w14:paraId="07007643" w14:textId="68BA0888">
            <w:pPr>
              <w:rPr>
                <w:rFonts w:ascii="Arial" w:hAnsi="Arial" w:cs="Arial"/>
                <w:b/>
                <w:bCs/>
                <w:i/>
                <w:iCs/>
                <w:sz w:val="22"/>
                <w:szCs w:val="22"/>
              </w:rPr>
            </w:pPr>
            <w:r w:rsidRPr="72431AC7">
              <w:rPr>
                <w:rFonts w:ascii="Arial" w:hAnsi="Arial" w:cs="Arial"/>
                <w:b/>
                <w:bCs/>
                <w:i/>
                <w:iCs/>
                <w:sz w:val="22"/>
                <w:szCs w:val="22"/>
              </w:rPr>
              <w:t>Up to 10 pathways</w:t>
            </w:r>
          </w:p>
        </w:tc>
        <w:tc>
          <w:tcPr>
            <w:tcW w:w="5830" w:type="dxa"/>
          </w:tcPr>
          <w:p w:rsidR="7876F204" w:rsidP="01DA1EA0" w14:paraId="32865235" w14:textId="0DB103F2">
            <w:r w:rsidRPr="01DA1EA0">
              <w:rPr>
                <w:rFonts w:ascii="Arial" w:hAnsi="Arial" w:cs="Arial"/>
                <w:sz w:val="22"/>
                <w:szCs w:val="22"/>
              </w:rPr>
              <w:t>MA</w:t>
            </w:r>
            <w:r w:rsidRPr="01DA1EA0">
              <w:rPr>
                <w:rFonts w:ascii="Arial" w:hAnsi="Arial" w:cs="Arial"/>
                <w:sz w:val="22"/>
                <w:szCs w:val="22"/>
              </w:rPr>
              <w:t xml:space="preserve"> </w:t>
            </w:r>
            <w:r w:rsidRPr="01DA1EA0">
              <w:rPr>
                <w:rFonts w:ascii="Arial" w:hAnsi="Arial" w:cs="Arial"/>
                <w:sz w:val="22"/>
                <w:szCs w:val="22"/>
              </w:rPr>
              <w:t>Sustainable Design</w:t>
            </w:r>
          </w:p>
          <w:p w:rsidR="72431AC7" w:rsidP="72431AC7" w14:paraId="632C67E4" w14:textId="77777777">
            <w:pPr>
              <w:rPr>
                <w:rFonts w:ascii="Arial" w:hAnsi="Arial" w:cs="Arial"/>
                <w:sz w:val="22"/>
                <w:szCs w:val="22"/>
              </w:rPr>
            </w:pPr>
          </w:p>
        </w:tc>
      </w:tr>
      <w:tr w14:paraId="34BB979B" w14:textId="77777777" w:rsidTr="01DA1EA0">
        <w:tblPrEx>
          <w:tblW w:w="0" w:type="auto"/>
          <w:tblLook w:val="04A0"/>
        </w:tblPrEx>
        <w:tc>
          <w:tcPr>
            <w:tcW w:w="3186" w:type="dxa"/>
          </w:tcPr>
          <w:p w:rsidR="72431AC7" w:rsidP="72431AC7" w14:paraId="5427AED3" w14:textId="77777777">
            <w:pPr>
              <w:rPr>
                <w:rFonts w:ascii="Arial" w:hAnsi="Arial" w:cs="Arial"/>
                <w:b/>
                <w:bCs/>
                <w:sz w:val="22"/>
                <w:szCs w:val="22"/>
              </w:rPr>
            </w:pPr>
            <w:r w:rsidRPr="72431AC7">
              <w:rPr>
                <w:rFonts w:ascii="Arial" w:hAnsi="Arial" w:cs="Arial"/>
                <w:b/>
                <w:bCs/>
                <w:sz w:val="22"/>
                <w:szCs w:val="22"/>
              </w:rPr>
              <w:t>Intermediate Awards(s) and Title(s):</w:t>
            </w:r>
          </w:p>
          <w:p w:rsidR="72431AC7" w:rsidP="72431AC7" w14:paraId="199BE603" w14:textId="48781870">
            <w:pPr>
              <w:rPr>
                <w:rFonts w:ascii="Arial" w:hAnsi="Arial" w:cs="Arial"/>
                <w:b/>
                <w:bCs/>
                <w:i/>
                <w:iCs/>
                <w:sz w:val="22"/>
                <w:szCs w:val="22"/>
              </w:rPr>
            </w:pPr>
            <w:r w:rsidRPr="72431AC7">
              <w:rPr>
                <w:rFonts w:ascii="Arial" w:hAnsi="Arial" w:cs="Arial"/>
                <w:b/>
                <w:bCs/>
                <w:i/>
                <w:iCs/>
                <w:sz w:val="22"/>
                <w:szCs w:val="22"/>
              </w:rPr>
              <w:t xml:space="preserve">There are </w:t>
            </w:r>
            <w:r w:rsidR="00D70B31">
              <w:rPr>
                <w:rFonts w:ascii="Arial" w:hAnsi="Arial" w:cs="Arial"/>
                <w:b/>
                <w:bCs/>
                <w:i/>
                <w:iCs/>
                <w:sz w:val="22"/>
                <w:szCs w:val="22"/>
              </w:rPr>
              <w:t>4</w:t>
            </w:r>
            <w:r w:rsidRPr="72431AC7">
              <w:rPr>
                <w:rFonts w:ascii="Arial" w:hAnsi="Arial" w:cs="Arial"/>
                <w:b/>
                <w:bCs/>
                <w:i/>
                <w:iCs/>
                <w:sz w:val="22"/>
                <w:szCs w:val="22"/>
              </w:rPr>
              <w:t xml:space="preserve"> Intermediate awards for each pathway</w:t>
            </w:r>
          </w:p>
        </w:tc>
        <w:tc>
          <w:tcPr>
            <w:tcW w:w="5830" w:type="dxa"/>
          </w:tcPr>
          <w:p w:rsidR="72431AC7" w:rsidP="01DA1EA0" w14:paraId="5312AE3D" w14:textId="5E090604">
            <w:r w:rsidRPr="01DA1EA0">
              <w:rPr>
                <w:rFonts w:ascii="Arial" w:hAnsi="Arial" w:cs="Arial"/>
                <w:sz w:val="22"/>
                <w:szCs w:val="22"/>
              </w:rPr>
              <w:t>Postgraduate Certificate</w:t>
            </w:r>
            <w:r>
              <w:br/>
            </w:r>
          </w:p>
          <w:p w:rsidR="72431AC7" w:rsidP="01DA1EA0" w14:paraId="59ABF227" w14:textId="338D9999">
            <w:r w:rsidRPr="01DA1EA0">
              <w:rPr>
                <w:rFonts w:ascii="Arial" w:hAnsi="Arial" w:cs="Arial"/>
                <w:sz w:val="22"/>
                <w:szCs w:val="22"/>
              </w:rPr>
              <w:t>Postgraduate Diploma</w:t>
            </w:r>
          </w:p>
          <w:p w:rsidR="72431AC7" w:rsidP="01DA1EA0" w14:paraId="5EDFDABE" w14:textId="02B6DE49"/>
          <w:p w:rsidR="72431AC7" w:rsidP="72431AC7" w14:paraId="7ABC1166" w14:textId="77777777">
            <w:pPr>
              <w:rPr>
                <w:rFonts w:ascii="Arial" w:hAnsi="Arial" w:cs="Arial"/>
                <w:i/>
                <w:iCs/>
                <w:sz w:val="22"/>
                <w:szCs w:val="22"/>
              </w:rPr>
            </w:pPr>
          </w:p>
        </w:tc>
      </w:tr>
      <w:tr w14:paraId="2A120392" w14:textId="77777777" w:rsidTr="01DA1EA0">
        <w:tblPrEx>
          <w:tblW w:w="0" w:type="auto"/>
          <w:tblLook w:val="04A0"/>
        </w:tblPrEx>
        <w:tc>
          <w:tcPr>
            <w:tcW w:w="3186" w:type="dxa"/>
          </w:tcPr>
          <w:p w:rsidR="72431AC7" w:rsidP="72431AC7" w14:paraId="519DBC7D" w14:textId="77777777">
            <w:pPr>
              <w:rPr>
                <w:rFonts w:ascii="Arial" w:hAnsi="Arial" w:cs="Arial"/>
                <w:b/>
                <w:bCs/>
                <w:sz w:val="22"/>
                <w:szCs w:val="22"/>
              </w:rPr>
            </w:pPr>
            <w:r w:rsidRPr="72431AC7">
              <w:rPr>
                <w:rFonts w:ascii="Arial" w:hAnsi="Arial" w:cs="Arial"/>
                <w:b/>
                <w:bCs/>
                <w:sz w:val="22"/>
                <w:szCs w:val="22"/>
              </w:rPr>
              <w:t xml:space="preserve">Course Code </w:t>
            </w:r>
          </w:p>
          <w:p w:rsidR="72431AC7" w:rsidP="72431AC7" w14:paraId="36302318" w14:textId="05FA9D39">
            <w:pPr>
              <w:rPr>
                <w:rFonts w:ascii="Arial" w:hAnsi="Arial" w:cs="Arial"/>
                <w:b/>
                <w:bCs/>
                <w:i/>
                <w:iCs/>
                <w:sz w:val="22"/>
                <w:szCs w:val="22"/>
              </w:rPr>
            </w:pPr>
            <w:r w:rsidRPr="72431AC7">
              <w:rPr>
                <w:rFonts w:ascii="Arial" w:hAnsi="Arial" w:cs="Arial"/>
                <w:b/>
                <w:bCs/>
                <w:i/>
                <w:iCs/>
                <w:sz w:val="22"/>
                <w:szCs w:val="22"/>
              </w:rPr>
              <w:t>For each pathway and mode of delivery</w:t>
            </w:r>
          </w:p>
        </w:tc>
        <w:tc>
          <w:tcPr>
            <w:tcW w:w="5830" w:type="dxa"/>
          </w:tcPr>
          <w:p w:rsidR="72431AC7" w:rsidP="01DA1EA0" w14:paraId="71598A2A" w14:textId="01874922">
            <w:r w:rsidRPr="01DA1EA0">
              <w:rPr>
                <w:rFonts w:ascii="Arial" w:hAnsi="Arial" w:cs="Arial"/>
                <w:sz w:val="22"/>
                <w:szCs w:val="22"/>
              </w:rPr>
              <w:t>PPSDE1SDE01</w:t>
            </w:r>
          </w:p>
          <w:p w:rsidR="72431AC7" w:rsidP="01DA1EA0" w14:paraId="6CCD9CAD" w14:textId="7FB53094">
            <w:r w:rsidRPr="01DA1EA0">
              <w:rPr>
                <w:rFonts w:ascii="Arial" w:hAnsi="Arial" w:cs="Arial"/>
                <w:sz w:val="22"/>
                <w:szCs w:val="22"/>
              </w:rPr>
              <w:t>PFSDE1SDE01</w:t>
            </w:r>
          </w:p>
        </w:tc>
      </w:tr>
      <w:tr w14:paraId="78C565E8" w14:textId="77777777" w:rsidTr="01DA1EA0">
        <w:tblPrEx>
          <w:tblW w:w="0" w:type="auto"/>
          <w:tblLook w:val="04A0"/>
        </w:tblPrEx>
        <w:tc>
          <w:tcPr>
            <w:tcW w:w="3186" w:type="dxa"/>
          </w:tcPr>
          <w:p w:rsidR="00420254" w:rsidP="72431AC7" w14:paraId="5623AF7F" w14:textId="77777777">
            <w:pPr>
              <w:rPr>
                <w:rFonts w:ascii="Arial" w:hAnsi="Arial" w:cs="Arial"/>
                <w:b/>
                <w:bCs/>
                <w:sz w:val="22"/>
                <w:szCs w:val="22"/>
              </w:rPr>
            </w:pPr>
            <w:r w:rsidRPr="72431AC7">
              <w:rPr>
                <w:rFonts w:ascii="Arial" w:hAnsi="Arial" w:cs="Arial"/>
                <w:b/>
                <w:bCs/>
                <w:sz w:val="22"/>
                <w:szCs w:val="22"/>
              </w:rPr>
              <w:t xml:space="preserve">UCAS code </w:t>
            </w:r>
          </w:p>
          <w:p w:rsidR="72431AC7" w:rsidP="72431AC7" w14:paraId="27BB2497" w14:textId="43F88348">
            <w:pPr>
              <w:rPr>
                <w:rFonts w:ascii="Arial" w:hAnsi="Arial" w:cs="Arial"/>
                <w:b/>
                <w:bCs/>
                <w:i/>
                <w:iCs/>
                <w:sz w:val="22"/>
                <w:szCs w:val="22"/>
              </w:rPr>
            </w:pPr>
            <w:r w:rsidRPr="72431AC7">
              <w:rPr>
                <w:rFonts w:ascii="Arial" w:hAnsi="Arial" w:cs="Arial"/>
                <w:b/>
                <w:bCs/>
                <w:i/>
                <w:iCs/>
                <w:sz w:val="22"/>
                <w:szCs w:val="22"/>
              </w:rPr>
              <w:t>For each pathway</w:t>
            </w:r>
          </w:p>
        </w:tc>
        <w:tc>
          <w:tcPr>
            <w:tcW w:w="5830" w:type="dxa"/>
          </w:tcPr>
          <w:p w:rsidR="72431AC7" w:rsidP="01DA1EA0" w14:paraId="7D7C39D0" w14:textId="5E5181C9"/>
        </w:tc>
      </w:tr>
    </w:tbl>
    <w:p w:rsidR="00928A20" w:rsidP="01DA1EA0" w14:textId="17B97034">
      <w:pPr>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01DA1EA0">
        <w:tblPrEx>
          <w:tblW w:w="0" w:type="auto"/>
          <w:tblLook w:val="04A0"/>
        </w:tblPrEx>
        <w:tc>
          <w:tcPr>
            <w:tcW w:w="3186" w:type="dxa"/>
          </w:tcPr>
          <w:p w:rsidR="72431AC7" w:rsidP="72431AC7" w14:textId="77777777">
            <w:pPr>
              <w:rPr>
                <w:rFonts w:ascii="Arial" w:hAnsi="Arial" w:cs="Arial"/>
                <w:b/>
                <w:bCs/>
                <w:sz w:val="22"/>
                <w:szCs w:val="22"/>
              </w:rPr>
            </w:pPr>
            <w:r w:rsidRPr="72431AC7">
              <w:rPr>
                <w:rFonts w:ascii="Arial" w:hAnsi="Arial" w:cs="Arial"/>
                <w:b/>
                <w:bCs/>
                <w:sz w:val="22"/>
                <w:szCs w:val="22"/>
              </w:rPr>
              <w:t>Award(s) and Title(s):</w:t>
            </w:r>
          </w:p>
          <w:p w:rsidR="72431AC7" w:rsidP="72431AC7" w14:textId="68BA0888">
            <w:pPr>
              <w:rPr>
                <w:rFonts w:ascii="Arial" w:hAnsi="Arial" w:cs="Arial"/>
                <w:b/>
                <w:bCs/>
                <w:i/>
                <w:iCs/>
                <w:sz w:val="22"/>
                <w:szCs w:val="22"/>
              </w:rPr>
            </w:pPr>
            <w:r w:rsidRPr="72431AC7">
              <w:rPr>
                <w:rFonts w:ascii="Arial" w:hAnsi="Arial" w:cs="Arial"/>
                <w:b/>
                <w:bCs/>
                <w:i/>
                <w:iCs/>
                <w:sz w:val="22"/>
                <w:szCs w:val="22"/>
              </w:rPr>
              <w:t>Up to 10 pathways</w:t>
            </w:r>
          </w:p>
        </w:tc>
        <w:tc>
          <w:tcPr>
            <w:tcW w:w="5830" w:type="dxa"/>
          </w:tcPr>
          <w:p w:rsidR="7876F204" w:rsidP="01DA1EA0" w14:textId="0DB103F2">
            <w:r w:rsidRPr="01DA1EA0">
              <w:rPr>
                <w:rFonts w:ascii="Arial" w:hAnsi="Arial" w:cs="Arial"/>
                <w:sz w:val="22"/>
                <w:szCs w:val="22"/>
              </w:rPr>
              <w:t>MA</w:t>
            </w:r>
            <w:r w:rsidRPr="01DA1EA0">
              <w:rPr>
                <w:rFonts w:ascii="Arial" w:hAnsi="Arial" w:cs="Arial"/>
                <w:sz w:val="22"/>
                <w:szCs w:val="22"/>
              </w:rPr>
              <w:t xml:space="preserve"> </w:t>
            </w:r>
            <w:r w:rsidRPr="01DA1EA0">
              <w:rPr>
                <w:rFonts w:ascii="Arial" w:hAnsi="Arial" w:cs="Arial"/>
                <w:sz w:val="22"/>
                <w:szCs w:val="22"/>
              </w:rPr>
              <w:t>Sustainable Design With Professional Placement</w:t>
            </w:r>
          </w:p>
          <w:p w:rsidR="72431AC7" w:rsidP="72431AC7" w14:textId="77777777">
            <w:pPr>
              <w:rPr>
                <w:rFonts w:ascii="Arial" w:hAnsi="Arial" w:cs="Arial"/>
                <w:sz w:val="22"/>
                <w:szCs w:val="22"/>
              </w:rPr>
            </w:pPr>
          </w:p>
        </w:tc>
      </w:tr>
      <w:tr w14:paraId="34BB979C" w14:textId="77777777" w:rsidTr="01DA1EA0">
        <w:tblPrEx>
          <w:tblW w:w="0" w:type="auto"/>
          <w:tblLook w:val="04A0"/>
        </w:tblPrEx>
        <w:tc>
          <w:tcPr>
            <w:tcW w:w="3186" w:type="dxa"/>
          </w:tcPr>
          <w:p w:rsidR="72431AC7" w:rsidP="72431AC7" w14:textId="77777777">
            <w:pPr>
              <w:rPr>
                <w:rFonts w:ascii="Arial" w:hAnsi="Arial" w:cs="Arial"/>
                <w:b/>
                <w:bCs/>
                <w:sz w:val="22"/>
                <w:szCs w:val="22"/>
              </w:rPr>
            </w:pPr>
            <w:r w:rsidRPr="72431AC7">
              <w:rPr>
                <w:rFonts w:ascii="Arial" w:hAnsi="Arial" w:cs="Arial"/>
                <w:b/>
                <w:bCs/>
                <w:sz w:val="22"/>
                <w:szCs w:val="22"/>
              </w:rPr>
              <w:t>Intermediate Awards(s) and Title(s):</w:t>
            </w:r>
          </w:p>
          <w:p w:rsidR="72431AC7" w:rsidP="72431AC7" w14:textId="48781870">
            <w:pPr>
              <w:rPr>
                <w:rFonts w:ascii="Arial" w:hAnsi="Arial" w:cs="Arial"/>
                <w:b/>
                <w:bCs/>
                <w:i/>
                <w:iCs/>
                <w:sz w:val="22"/>
                <w:szCs w:val="22"/>
              </w:rPr>
            </w:pPr>
            <w:r w:rsidRPr="72431AC7">
              <w:rPr>
                <w:rFonts w:ascii="Arial" w:hAnsi="Arial" w:cs="Arial"/>
                <w:b/>
                <w:bCs/>
                <w:i/>
                <w:iCs/>
                <w:sz w:val="22"/>
                <w:szCs w:val="22"/>
              </w:rPr>
              <w:t xml:space="preserve">There are </w:t>
            </w:r>
            <w:r w:rsidR="00D70B31">
              <w:rPr>
                <w:rFonts w:ascii="Arial" w:hAnsi="Arial" w:cs="Arial"/>
                <w:b/>
                <w:bCs/>
                <w:i/>
                <w:iCs/>
                <w:sz w:val="22"/>
                <w:szCs w:val="22"/>
              </w:rPr>
              <w:t>4</w:t>
            </w:r>
            <w:r w:rsidRPr="72431AC7">
              <w:rPr>
                <w:rFonts w:ascii="Arial" w:hAnsi="Arial" w:cs="Arial"/>
                <w:b/>
                <w:bCs/>
                <w:i/>
                <w:iCs/>
                <w:sz w:val="22"/>
                <w:szCs w:val="22"/>
              </w:rPr>
              <w:t xml:space="preserve"> Intermediate awards for each pathway</w:t>
            </w:r>
          </w:p>
        </w:tc>
        <w:tc>
          <w:tcPr>
            <w:tcW w:w="5830" w:type="dxa"/>
          </w:tcPr>
          <w:p w:rsidR="72431AC7" w:rsidP="01DA1EA0" w14:textId="5E090604">
            <w:r>
              <w:br/>
            </w:r>
          </w:p>
          <w:p w:rsidR="72431AC7" w:rsidP="01DA1EA0" w14:textId="338D9999"/>
          <w:p w:rsidR="72431AC7" w:rsidP="01DA1EA0" w14:textId="02B6DE49"/>
          <w:p w:rsidR="72431AC7" w:rsidP="72431AC7" w14:textId="77777777">
            <w:pPr>
              <w:rPr>
                <w:rFonts w:ascii="Arial" w:hAnsi="Arial" w:cs="Arial"/>
                <w:i/>
                <w:iCs/>
                <w:sz w:val="22"/>
                <w:szCs w:val="22"/>
              </w:rPr>
            </w:pPr>
          </w:p>
        </w:tc>
      </w:tr>
      <w:tr w14:paraId="2A120393" w14:textId="77777777" w:rsidTr="01DA1EA0">
        <w:tblPrEx>
          <w:tblW w:w="0" w:type="auto"/>
          <w:tblLook w:val="04A0"/>
        </w:tblPrEx>
        <w:tc>
          <w:tcPr>
            <w:tcW w:w="3186" w:type="dxa"/>
          </w:tcPr>
          <w:p w:rsidR="72431AC7" w:rsidP="72431AC7" w14:textId="77777777">
            <w:pPr>
              <w:rPr>
                <w:rFonts w:ascii="Arial" w:hAnsi="Arial" w:cs="Arial"/>
                <w:b/>
                <w:bCs/>
                <w:sz w:val="22"/>
                <w:szCs w:val="22"/>
              </w:rPr>
            </w:pPr>
            <w:r w:rsidRPr="72431AC7">
              <w:rPr>
                <w:rFonts w:ascii="Arial" w:hAnsi="Arial" w:cs="Arial"/>
                <w:b/>
                <w:bCs/>
                <w:sz w:val="22"/>
                <w:szCs w:val="22"/>
              </w:rPr>
              <w:t xml:space="preserve">Course Code </w:t>
            </w:r>
          </w:p>
          <w:p w:rsidR="72431AC7" w:rsidP="72431AC7" w14:textId="05FA9D39">
            <w:pPr>
              <w:rPr>
                <w:rFonts w:ascii="Arial" w:hAnsi="Arial" w:cs="Arial"/>
                <w:b/>
                <w:bCs/>
                <w:i/>
                <w:iCs/>
                <w:sz w:val="22"/>
                <w:szCs w:val="22"/>
              </w:rPr>
            </w:pPr>
            <w:r w:rsidRPr="72431AC7">
              <w:rPr>
                <w:rFonts w:ascii="Arial" w:hAnsi="Arial" w:cs="Arial"/>
                <w:b/>
                <w:bCs/>
                <w:i/>
                <w:iCs/>
                <w:sz w:val="22"/>
                <w:szCs w:val="22"/>
              </w:rPr>
              <w:t>For each pathway and mode of delivery</w:t>
            </w:r>
          </w:p>
        </w:tc>
        <w:tc>
          <w:tcPr>
            <w:tcW w:w="5830" w:type="dxa"/>
          </w:tcPr>
          <w:p w:rsidR="72431AC7" w:rsidP="01DA1EA0" w14:textId="01874922"/>
          <w:p w:rsidR="72431AC7" w:rsidP="01DA1EA0" w14:textId="7FB53094"/>
        </w:tc>
      </w:tr>
      <w:tr w14:paraId="78C565E9" w14:textId="77777777" w:rsidTr="01DA1EA0">
        <w:tblPrEx>
          <w:tblW w:w="0" w:type="auto"/>
          <w:tblLook w:val="04A0"/>
        </w:tblPrEx>
        <w:tc>
          <w:tcPr>
            <w:tcW w:w="3186" w:type="dxa"/>
          </w:tcPr>
          <w:p w:rsidR="00420254" w:rsidP="72431AC7" w14:textId="77777777">
            <w:pPr>
              <w:rPr>
                <w:rFonts w:ascii="Arial" w:hAnsi="Arial" w:cs="Arial"/>
                <w:b/>
                <w:bCs/>
                <w:sz w:val="22"/>
                <w:szCs w:val="22"/>
              </w:rPr>
            </w:pPr>
            <w:r w:rsidRPr="72431AC7">
              <w:rPr>
                <w:rFonts w:ascii="Arial" w:hAnsi="Arial" w:cs="Arial"/>
                <w:b/>
                <w:bCs/>
                <w:sz w:val="22"/>
                <w:szCs w:val="22"/>
              </w:rPr>
              <w:t xml:space="preserve">UCAS code </w:t>
            </w:r>
          </w:p>
          <w:p w:rsidR="72431AC7" w:rsidP="72431AC7" w14:textId="43F88348">
            <w:pPr>
              <w:rPr>
                <w:rFonts w:ascii="Arial" w:hAnsi="Arial" w:cs="Arial"/>
                <w:b/>
                <w:bCs/>
                <w:i/>
                <w:iCs/>
                <w:sz w:val="22"/>
                <w:szCs w:val="22"/>
              </w:rPr>
            </w:pPr>
            <w:r w:rsidRPr="72431AC7">
              <w:rPr>
                <w:rFonts w:ascii="Arial" w:hAnsi="Arial" w:cs="Arial"/>
                <w:b/>
                <w:bCs/>
                <w:i/>
                <w:iCs/>
                <w:sz w:val="22"/>
                <w:szCs w:val="22"/>
              </w:rPr>
              <w:t>For each pathway</w:t>
            </w:r>
          </w:p>
        </w:tc>
        <w:tc>
          <w:tcPr>
            <w:tcW w:w="5830" w:type="dxa"/>
          </w:tcPr>
          <w:p w:rsidR="72431AC7" w:rsidP="01DA1EA0" w14:textId="5E5181C9"/>
        </w:tc>
      </w:tr>
    </w:tbl>
    <w:p w:rsidR="72431AC7" w:rsidP="01DA1EA0" w14:paraId="3FADA4BB" w14:textId="4A7B45D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644D12BB" w14:textId="77777777" w:rsidTr="246B9CB6">
        <w:tblPrEx>
          <w:tblW w:w="0" w:type="auto"/>
          <w:tblLook w:val="04A0"/>
        </w:tblPrEx>
        <w:tc>
          <w:tcPr>
            <w:tcW w:w="3436" w:type="dxa"/>
          </w:tcPr>
          <w:p w:rsidR="00A92C9B" w:rsidRPr="00BF1022" w:rsidP="246B9CB6" w14:paraId="6C991220" w14:textId="7F42F7E2">
            <w:pPr>
              <w:rPr>
                <w:rFonts w:ascii="Arial" w:hAnsi="Arial" w:cs="Arial"/>
                <w:b/>
                <w:bCs/>
                <w:sz w:val="22"/>
                <w:szCs w:val="22"/>
              </w:rPr>
            </w:pPr>
            <w:r w:rsidRPr="246B9CB6">
              <w:rPr>
                <w:rFonts w:ascii="Arial" w:hAnsi="Arial" w:cs="Arial"/>
                <w:b/>
                <w:bCs/>
                <w:sz w:val="22"/>
                <w:szCs w:val="22"/>
              </w:rPr>
              <w:t xml:space="preserve">RQF </w:t>
            </w:r>
            <w:r w:rsidRPr="246B9CB6">
              <w:rPr>
                <w:rFonts w:ascii="Arial" w:hAnsi="Arial" w:cs="Arial"/>
                <w:b/>
                <w:bCs/>
                <w:sz w:val="22"/>
                <w:szCs w:val="22"/>
              </w:rPr>
              <w:t>Level for the Final Award:</w:t>
            </w:r>
          </w:p>
          <w:p w:rsidR="00A92C9B" w:rsidRPr="00BF1022" w:rsidP="00AD72D1" w14:paraId="47594079" w14:textId="77777777">
            <w:pPr>
              <w:rPr>
                <w:rFonts w:ascii="Arial" w:hAnsi="Arial" w:cs="Arial"/>
                <w:b/>
                <w:sz w:val="22"/>
                <w:szCs w:val="22"/>
              </w:rPr>
            </w:pPr>
          </w:p>
        </w:tc>
        <w:tc>
          <w:tcPr>
            <w:tcW w:w="5580" w:type="dxa"/>
          </w:tcPr>
          <w:p w:rsidR="00A92C9B" w:rsidRPr="00BF1022" w:rsidP="00B400F2" w14:paraId="3824513B" w14:textId="2489F94D">
            <w:pPr>
              <w:rPr>
                <w:rFonts w:ascii="Arial" w:hAnsi="Arial" w:cs="Arial"/>
                <w:i/>
                <w:color w:val="FF0000"/>
                <w:sz w:val="22"/>
                <w:szCs w:val="22"/>
              </w:rPr>
            </w:pPr>
            <w:r>
              <w:rPr>
                <w:rStyle w:val="normaltextrun"/>
                <w:rFonts w:ascii="Arial" w:hAnsi="Arial" w:cs="Arial"/>
                <w:color w:val="000000"/>
                <w:sz w:val="22"/>
                <w:szCs w:val="22"/>
                <w:shd w:val="clear" w:color="auto" w:fill="FFFFFF"/>
              </w:rPr>
              <w:t>Masters</w:t>
            </w:r>
          </w:p>
        </w:tc>
      </w:tr>
      <w:tr w14:paraId="097980E5" w14:textId="77777777" w:rsidTr="246B9CB6">
        <w:tblPrEx>
          <w:tblW w:w="0" w:type="auto"/>
          <w:tblLook w:val="04A0"/>
        </w:tblPrEx>
        <w:tc>
          <w:tcPr>
            <w:tcW w:w="3436" w:type="dxa"/>
          </w:tcPr>
          <w:p w:rsidR="00A92C9B" w:rsidRPr="00BF1022" w:rsidP="00AD72D1" w14:paraId="7BD48904" w14:textId="77777777">
            <w:pPr>
              <w:rPr>
                <w:rFonts w:ascii="Arial" w:hAnsi="Arial" w:cs="Arial"/>
                <w:b/>
                <w:sz w:val="22"/>
                <w:szCs w:val="22"/>
              </w:rPr>
            </w:pPr>
            <w:r w:rsidRPr="00BF1022">
              <w:rPr>
                <w:rFonts w:ascii="Arial" w:hAnsi="Arial" w:cs="Arial"/>
                <w:b/>
                <w:sz w:val="22"/>
                <w:szCs w:val="22"/>
              </w:rPr>
              <w:t>Awarding Institution:</w:t>
            </w:r>
          </w:p>
          <w:p w:rsidR="00A92C9B" w:rsidRPr="00BF1022" w:rsidP="00AD72D1" w14:paraId="23994CAD" w14:textId="77777777">
            <w:pPr>
              <w:rPr>
                <w:rFonts w:ascii="Arial" w:hAnsi="Arial" w:cs="Arial"/>
                <w:b/>
                <w:sz w:val="22"/>
                <w:szCs w:val="22"/>
              </w:rPr>
            </w:pPr>
          </w:p>
        </w:tc>
        <w:tc>
          <w:tcPr>
            <w:tcW w:w="5580" w:type="dxa"/>
          </w:tcPr>
          <w:p w:rsidR="00A92C9B" w:rsidRPr="00BF1022" w:rsidP="00AD72D1" w14:paraId="4B1F43D1" w14:textId="77777777">
            <w:pPr>
              <w:rPr>
                <w:rFonts w:ascii="Arial" w:hAnsi="Arial" w:cs="Arial"/>
                <w:sz w:val="22"/>
                <w:szCs w:val="22"/>
              </w:rPr>
            </w:pPr>
            <w:r w:rsidRPr="00BF1022">
              <w:rPr>
                <w:rFonts w:ascii="Arial" w:hAnsi="Arial" w:cs="Arial"/>
                <w:sz w:val="22"/>
                <w:szCs w:val="22"/>
              </w:rPr>
              <w:t>Kingston University</w:t>
            </w:r>
          </w:p>
        </w:tc>
      </w:tr>
      <w:tr w14:paraId="721D6BCB" w14:textId="77777777" w:rsidTr="246B9CB6">
        <w:tblPrEx>
          <w:tblW w:w="0" w:type="auto"/>
          <w:tblLook w:val="04A0"/>
        </w:tblPrEx>
        <w:tc>
          <w:tcPr>
            <w:tcW w:w="3436" w:type="dxa"/>
          </w:tcPr>
          <w:p w:rsidR="00A92C9B" w:rsidRPr="00BF1022" w:rsidP="00AD72D1" w14:paraId="15528E1C" w14:textId="77777777">
            <w:pPr>
              <w:rPr>
                <w:rFonts w:ascii="Arial" w:hAnsi="Arial" w:cs="Arial"/>
                <w:b/>
                <w:sz w:val="22"/>
                <w:szCs w:val="22"/>
              </w:rPr>
            </w:pPr>
            <w:r w:rsidRPr="00BF1022">
              <w:rPr>
                <w:rFonts w:ascii="Arial" w:hAnsi="Arial" w:cs="Arial"/>
                <w:b/>
                <w:sz w:val="22"/>
                <w:szCs w:val="22"/>
              </w:rPr>
              <w:t>Teaching Institution:</w:t>
            </w:r>
          </w:p>
          <w:p w:rsidR="00A92C9B" w:rsidRPr="00BF1022" w:rsidP="00AD72D1" w14:paraId="1B229580" w14:textId="77777777">
            <w:pPr>
              <w:rPr>
                <w:rFonts w:ascii="Arial" w:hAnsi="Arial" w:cs="Arial"/>
                <w:b/>
                <w:sz w:val="22"/>
                <w:szCs w:val="22"/>
              </w:rPr>
            </w:pPr>
          </w:p>
        </w:tc>
        <w:tc>
          <w:tcPr>
            <w:tcW w:w="5580" w:type="dxa"/>
          </w:tcPr>
          <w:p w:rsidR="00A92C9B" w:rsidRPr="00BF1022" w:rsidP="00AD72D1" w14:paraId="34EFE47D" w14:textId="4719F17C">
            <w:pPr>
              <w:rPr>
                <w:rFonts w:ascii="Arial" w:hAnsi="Arial" w:cs="Arial"/>
                <w:i/>
                <w:color w:val="FF0000"/>
                <w:sz w:val="22"/>
                <w:szCs w:val="22"/>
              </w:rPr>
            </w:pPr>
            <w:r>
              <w:rPr>
                <w:rStyle w:val="normaltextrun"/>
                <w:rFonts w:ascii="Arial" w:hAnsi="Arial" w:cs="Arial"/>
                <w:color w:val="000000"/>
                <w:sz w:val="22"/>
                <w:szCs w:val="22"/>
                <w:shd w:val="clear" w:color="auto" w:fill="FFFFFF"/>
              </w:rPr>
              <w:t>Kingston University</w:t>
            </w:r>
            <w:r>
              <w:rPr>
                <w:rStyle w:val="eop"/>
                <w:rFonts w:ascii="Arial" w:eastAsia="Calibri" w:hAnsi="Arial" w:cs="Arial"/>
                <w:color w:val="000000"/>
                <w:sz w:val="22"/>
                <w:szCs w:val="22"/>
                <w:shd w:val="clear" w:color="auto" w:fill="FFFFFF"/>
              </w:rPr>
              <w:t> </w:t>
            </w:r>
          </w:p>
        </w:tc>
      </w:tr>
      <w:tr w14:paraId="490F765D" w14:textId="77777777" w:rsidTr="246B9CB6">
        <w:tblPrEx>
          <w:tblW w:w="0" w:type="auto"/>
          <w:tblLook w:val="04A0"/>
        </w:tblPrEx>
        <w:tc>
          <w:tcPr>
            <w:tcW w:w="3436" w:type="dxa"/>
          </w:tcPr>
          <w:p w:rsidR="00A92C9B" w:rsidRPr="00BF1022" w:rsidP="00AD72D1" w14:paraId="6DBD4986" w14:textId="77777777">
            <w:pPr>
              <w:rPr>
                <w:rFonts w:ascii="Arial" w:hAnsi="Arial" w:cs="Arial"/>
                <w:b/>
                <w:sz w:val="22"/>
                <w:szCs w:val="22"/>
              </w:rPr>
            </w:pPr>
            <w:r w:rsidRPr="00BF1022">
              <w:rPr>
                <w:rFonts w:ascii="Arial" w:hAnsi="Arial" w:cs="Arial"/>
                <w:b/>
                <w:sz w:val="22"/>
                <w:szCs w:val="22"/>
              </w:rPr>
              <w:t>Location:</w:t>
            </w:r>
          </w:p>
        </w:tc>
        <w:tc>
          <w:tcPr>
            <w:tcW w:w="5580" w:type="dxa"/>
          </w:tcPr>
          <w:p w:rsidR="00A92C9B" w:rsidRPr="00BF1022" w:rsidP="00AD72D1" w14:paraId="3ADCF0D2" w14:textId="4DD0A3AB">
            <w:pPr>
              <w:rPr>
                <w:rFonts w:ascii="Arial" w:hAnsi="Arial" w:cs="Arial"/>
                <w:color w:val="FF0000"/>
                <w:sz w:val="22"/>
                <w:szCs w:val="22"/>
              </w:rPr>
            </w:pPr>
            <w:r>
              <w:rPr>
                <w:rStyle w:val="normaltextrun"/>
                <w:rFonts w:ascii="Arial" w:hAnsi="Arial" w:cs="Arial"/>
                <w:color w:val="000000"/>
                <w:sz w:val="22"/>
                <w:szCs w:val="22"/>
                <w:shd w:val="clear" w:color="auto" w:fill="FFFFFF"/>
              </w:rPr>
              <w:t>Department of 3D Design,The Design School,Kingston School of Art, Knights Park</w:t>
            </w:r>
            <w:r>
              <w:rPr>
                <w:rStyle w:val="eop"/>
                <w:rFonts w:ascii="Arial" w:eastAsia="Calibri" w:hAnsi="Arial" w:cs="Arial"/>
                <w:color w:val="000000"/>
                <w:sz w:val="22"/>
                <w:szCs w:val="22"/>
                <w:shd w:val="clear" w:color="auto" w:fill="FFFFFF"/>
              </w:rPr>
              <w:t> </w:t>
            </w:r>
          </w:p>
        </w:tc>
      </w:tr>
      <w:tr w14:paraId="5F54BDB5" w14:textId="77777777" w:rsidTr="246B9CB6">
        <w:tblPrEx>
          <w:tblW w:w="0" w:type="auto"/>
          <w:tblLook w:val="04A0"/>
        </w:tblPrEx>
        <w:tc>
          <w:tcPr>
            <w:tcW w:w="3436" w:type="dxa"/>
          </w:tcPr>
          <w:p w:rsidR="00A92C9B" w:rsidRPr="00BF1022" w:rsidP="00AD72D1" w14:paraId="713CB1F6" w14:textId="77777777">
            <w:pPr>
              <w:rPr>
                <w:rFonts w:ascii="Arial" w:hAnsi="Arial" w:cs="Arial"/>
                <w:b/>
                <w:sz w:val="22"/>
                <w:szCs w:val="22"/>
              </w:rPr>
            </w:pPr>
            <w:r w:rsidRPr="00BF1022">
              <w:rPr>
                <w:rFonts w:ascii="Arial" w:hAnsi="Arial" w:cs="Arial"/>
                <w:b/>
                <w:sz w:val="22"/>
                <w:szCs w:val="22"/>
              </w:rPr>
              <w:t>Language of Delivery:</w:t>
            </w:r>
          </w:p>
          <w:p w:rsidR="00A92C9B" w:rsidRPr="00BF1022" w:rsidP="00AD72D1" w14:paraId="408424F3" w14:textId="77777777">
            <w:pPr>
              <w:rPr>
                <w:rFonts w:ascii="Arial" w:hAnsi="Arial" w:cs="Arial"/>
                <w:b/>
                <w:sz w:val="22"/>
                <w:szCs w:val="22"/>
              </w:rPr>
            </w:pPr>
          </w:p>
        </w:tc>
        <w:tc>
          <w:tcPr>
            <w:tcW w:w="5580" w:type="dxa"/>
          </w:tcPr>
          <w:p w:rsidR="00A92C9B" w:rsidRPr="00BF1022" w:rsidP="00AD72D1" w14:paraId="288A5E69" w14:textId="254E3C67">
            <w:pPr>
              <w:rPr>
                <w:rFonts w:ascii="Arial" w:hAnsi="Arial" w:cs="Arial"/>
                <w:i/>
                <w:color w:val="FF0000"/>
                <w:sz w:val="22"/>
                <w:szCs w:val="22"/>
              </w:rPr>
            </w:pPr>
            <w:r>
              <w:rPr>
                <w:rStyle w:val="normaltextrun"/>
                <w:rFonts w:ascii="Arial" w:hAnsi="Arial" w:cs="Arial"/>
                <w:color w:val="000000"/>
                <w:sz w:val="22"/>
                <w:szCs w:val="22"/>
                <w:shd w:val="clear" w:color="auto" w:fill="FFFFFF"/>
              </w:rPr>
              <w:t>English</w:t>
            </w:r>
            <w:r>
              <w:rPr>
                <w:rStyle w:val="eop"/>
                <w:rFonts w:ascii="Arial" w:eastAsia="Calibri" w:hAnsi="Arial" w:cs="Arial"/>
                <w:color w:val="000000"/>
                <w:sz w:val="22"/>
                <w:szCs w:val="22"/>
                <w:shd w:val="clear" w:color="auto" w:fill="FFFFFF"/>
              </w:rPr>
              <w:t> </w:t>
            </w:r>
          </w:p>
        </w:tc>
      </w:tr>
      <w:tr w14:paraId="421784EB" w14:textId="77777777" w:rsidTr="246B9CB6">
        <w:tblPrEx>
          <w:tblW w:w="0" w:type="auto"/>
          <w:tblLook w:val="04A0"/>
        </w:tblPrEx>
        <w:tc>
          <w:tcPr>
            <w:tcW w:w="3436" w:type="dxa"/>
          </w:tcPr>
          <w:p w:rsidR="00A92C9B" w:rsidRPr="00BF1022" w:rsidP="00AD72D1" w14:paraId="50FEA13E" w14:textId="77777777">
            <w:pPr>
              <w:rPr>
                <w:rFonts w:ascii="Arial" w:hAnsi="Arial" w:cs="Arial"/>
                <w:b/>
                <w:sz w:val="22"/>
                <w:szCs w:val="22"/>
              </w:rPr>
            </w:pPr>
            <w:r w:rsidRPr="00BF1022">
              <w:rPr>
                <w:rFonts w:ascii="Arial" w:hAnsi="Arial" w:cs="Arial"/>
                <w:b/>
                <w:sz w:val="22"/>
                <w:szCs w:val="22"/>
              </w:rPr>
              <w:t>Modes of Delivery:</w:t>
            </w:r>
          </w:p>
          <w:p w:rsidR="00A92C9B" w:rsidRPr="00BF1022" w:rsidP="00AD72D1" w14:paraId="537CB538" w14:textId="77777777">
            <w:pPr>
              <w:rPr>
                <w:rFonts w:ascii="Arial" w:hAnsi="Arial" w:cs="Arial"/>
                <w:b/>
                <w:sz w:val="22"/>
                <w:szCs w:val="22"/>
              </w:rPr>
            </w:pPr>
          </w:p>
        </w:tc>
        <w:tc>
          <w:tcPr>
            <w:tcW w:w="5580" w:type="dxa"/>
            <w:shd w:val="clear" w:color="auto" w:fill="auto"/>
          </w:tcPr>
          <w:p w:rsidR="00E561A2" w:rsidP="00E561A2" w14:paraId="15C42159"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Part-time</w:t>
            </w:r>
            <w:r>
              <w:rPr>
                <w:rStyle w:val="eop"/>
                <w:rFonts w:ascii="Arial" w:hAnsi="Arial" w:cs="Arial"/>
                <w:color w:val="000000"/>
                <w:sz w:val="22"/>
                <w:szCs w:val="22"/>
              </w:rPr>
              <w:t> </w:t>
            </w:r>
          </w:p>
          <w:p w:rsidR="00E561A2" w:rsidP="00E561A2"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Full-time</w:t>
            </w:r>
            <w:r>
              <w:rPr>
                <w:rStyle w:val="eop"/>
                <w:rFonts w:ascii="Arial" w:hAnsi="Arial" w:cs="Arial"/>
                <w:color w:val="000000"/>
                <w:sz w:val="22"/>
                <w:szCs w:val="22"/>
              </w:rPr>
              <w:t> </w:t>
            </w:r>
          </w:p>
          <w:p w:rsidR="00E561A2" w:rsidP="00E561A2"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With Professional Placement</w:t>
            </w:r>
            <w:r>
              <w:rPr>
                <w:rStyle w:val="eop"/>
                <w:rFonts w:ascii="Arial" w:hAnsi="Arial" w:cs="Arial"/>
                <w:color w:val="000000"/>
                <w:sz w:val="22"/>
                <w:szCs w:val="22"/>
              </w:rPr>
              <w:t> </w:t>
            </w:r>
          </w:p>
          <w:p w:rsidR="00A92C9B" w:rsidRPr="00E561A2" w:rsidP="00E561A2" w14:paraId="7240FC2F" w14:textId="58C00D85">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000000"/>
                <w:sz w:val="22"/>
                <w:szCs w:val="22"/>
              </w:rPr>
              <w:t> </w:t>
            </w:r>
          </w:p>
        </w:tc>
      </w:tr>
      <w:tr w14:paraId="7CF0CC64" w14:textId="77777777" w:rsidTr="246B9CB6">
        <w:tblPrEx>
          <w:tblW w:w="0" w:type="auto"/>
          <w:tblLook w:val="04A0"/>
        </w:tblPrEx>
        <w:tc>
          <w:tcPr>
            <w:tcW w:w="3436" w:type="dxa"/>
          </w:tcPr>
          <w:p w:rsidR="00A92C9B" w:rsidRPr="00BF1022" w:rsidP="00AD72D1" w14:paraId="1B53104D" w14:textId="77777777">
            <w:pPr>
              <w:rPr>
                <w:rFonts w:ascii="Arial" w:hAnsi="Arial" w:cs="Arial"/>
                <w:b/>
                <w:sz w:val="22"/>
                <w:szCs w:val="22"/>
              </w:rPr>
            </w:pPr>
            <w:r w:rsidRPr="00BF1022">
              <w:rPr>
                <w:rFonts w:ascii="Arial" w:hAnsi="Arial" w:cs="Arial"/>
                <w:b/>
                <w:sz w:val="22"/>
                <w:szCs w:val="22"/>
              </w:rPr>
              <w:t>Available as:</w:t>
            </w:r>
          </w:p>
        </w:tc>
        <w:tc>
          <w:tcPr>
            <w:tcW w:w="5580" w:type="dxa"/>
          </w:tcPr>
          <w:p w:rsidR="00A92C9B" w:rsidRPr="00BF1022" w:rsidP="00AD72D1" w14:paraId="767EE3A9" w14:textId="4F85D0FF">
            <w:pPr>
              <w:rPr>
                <w:rFonts w:ascii="Arial" w:hAnsi="Arial" w:cs="Arial"/>
                <w:i/>
                <w:color w:val="FF0000"/>
                <w:sz w:val="22"/>
                <w:szCs w:val="22"/>
              </w:rPr>
            </w:pPr>
            <w:r>
              <w:rPr>
                <w:rStyle w:val="normaltextrun"/>
                <w:rFonts w:ascii="Arial" w:hAnsi="Arial" w:cs="Arial"/>
                <w:color w:val="000000"/>
                <w:sz w:val="22"/>
                <w:szCs w:val="22"/>
                <w:shd w:val="clear" w:color="auto" w:fill="FFFFFF"/>
              </w:rPr>
              <w:t>Full field</w:t>
            </w:r>
            <w:r>
              <w:rPr>
                <w:rStyle w:val="eop"/>
                <w:rFonts w:ascii="Arial" w:eastAsia="Calibri" w:hAnsi="Arial" w:cs="Arial"/>
                <w:color w:val="000000"/>
                <w:sz w:val="22"/>
                <w:szCs w:val="22"/>
                <w:shd w:val="clear" w:color="auto" w:fill="FFFFFF"/>
              </w:rPr>
              <w:t> </w:t>
            </w:r>
          </w:p>
        </w:tc>
      </w:tr>
      <w:tr w14:paraId="0AB42F90" w14:textId="77777777" w:rsidTr="246B9CB6">
        <w:tblPrEx>
          <w:tblW w:w="0" w:type="auto"/>
          <w:tblLook w:val="04A0"/>
        </w:tblPrEx>
        <w:tc>
          <w:tcPr>
            <w:tcW w:w="3436" w:type="dxa"/>
          </w:tcPr>
          <w:p w:rsidR="00A92C9B" w:rsidRPr="00BF1022" w:rsidP="00AD72D1" w14:paraId="3CDE1E3A" w14:textId="77777777">
            <w:pPr>
              <w:rPr>
                <w:rFonts w:ascii="Arial" w:hAnsi="Arial" w:cs="Arial"/>
                <w:b/>
                <w:sz w:val="22"/>
                <w:szCs w:val="22"/>
              </w:rPr>
            </w:pPr>
            <w:r w:rsidRPr="00BF1022">
              <w:rPr>
                <w:rFonts w:ascii="Arial" w:hAnsi="Arial" w:cs="Arial"/>
                <w:b/>
                <w:sz w:val="22"/>
                <w:szCs w:val="22"/>
              </w:rPr>
              <w:t>Minimum period of registration:</w:t>
            </w:r>
          </w:p>
        </w:tc>
        <w:tc>
          <w:tcPr>
            <w:tcW w:w="5580" w:type="dxa"/>
          </w:tcPr>
          <w:p w:rsidR="00E561A2" w:rsidP="00E561A2" w14:paraId="440A0C04"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Part-time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2</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E561A2" w:rsidP="00E561A2"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Full-time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1</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E561A2" w:rsidP="00E561A2"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With Professional Placement</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2</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A92C9B" w:rsidRPr="00E561A2" w:rsidP="00E561A2" w14:paraId="4AB48737" w14:textId="343EDD06">
            <w:pPr>
              <w:pStyle w:val="paragraph"/>
              <w:spacing w:before="0" w:beforeAutospacing="0" w:after="0" w:afterAutospacing="0"/>
              <w:textAlignment w:val="baseline"/>
              <w:rPr>
                <w:rFonts w:ascii="Segoe UI" w:hAnsi="Segoe UI" w:cs="Segoe UI"/>
                <w:sz w:val="18"/>
                <w:szCs w:val="18"/>
              </w:rPr>
            </w:pPr>
          </w:p>
        </w:tc>
      </w:tr>
      <w:tr w14:paraId="2056D785" w14:textId="77777777" w:rsidTr="246B9CB6">
        <w:tblPrEx>
          <w:tblW w:w="0" w:type="auto"/>
          <w:tblLook w:val="04A0"/>
        </w:tblPrEx>
        <w:tc>
          <w:tcPr>
            <w:tcW w:w="3436" w:type="dxa"/>
          </w:tcPr>
          <w:p w:rsidR="00A92C9B" w:rsidRPr="00BF1022" w:rsidP="00AD72D1" w14:paraId="3D914DFA" w14:textId="77777777">
            <w:pPr>
              <w:rPr>
                <w:rFonts w:ascii="Arial" w:hAnsi="Arial" w:cs="Arial"/>
                <w:b/>
                <w:sz w:val="22"/>
                <w:szCs w:val="22"/>
              </w:rPr>
            </w:pPr>
            <w:r w:rsidRPr="00BF1022">
              <w:rPr>
                <w:rFonts w:ascii="Arial" w:hAnsi="Arial" w:cs="Arial"/>
                <w:b/>
                <w:sz w:val="22"/>
                <w:szCs w:val="22"/>
              </w:rPr>
              <w:t>Maximum period of registration:</w:t>
            </w:r>
          </w:p>
          <w:p w:rsidR="00A92C9B" w:rsidRPr="00BF1022" w:rsidP="00AD72D1" w14:paraId="0A693F2C" w14:textId="77777777">
            <w:pPr>
              <w:rPr>
                <w:rFonts w:ascii="Arial" w:hAnsi="Arial" w:cs="Arial"/>
                <w:b/>
                <w:sz w:val="22"/>
                <w:szCs w:val="22"/>
              </w:rPr>
            </w:pPr>
          </w:p>
        </w:tc>
        <w:tc>
          <w:tcPr>
            <w:tcW w:w="5580" w:type="dxa"/>
          </w:tcPr>
          <w:p w:rsidR="00E561A2" w:rsidP="00E561A2" w14:paraId="3D3D717C"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Part-time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4</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E561A2" w:rsidP="00E561A2"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Full-time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2</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E561A2" w:rsidP="00E561A2"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With Professional Placement</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3</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A92C9B" w:rsidRPr="00E561A2" w:rsidP="00E561A2" w14:paraId="31763EE0" w14:textId="61A04F40">
            <w:pPr>
              <w:pStyle w:val="paragraph"/>
              <w:spacing w:before="0" w:beforeAutospacing="0" w:after="0" w:afterAutospacing="0"/>
              <w:textAlignment w:val="baseline"/>
              <w:rPr>
                <w:rFonts w:ascii="Segoe UI" w:hAnsi="Segoe UI" w:cs="Segoe UI"/>
                <w:sz w:val="18"/>
                <w:szCs w:val="18"/>
              </w:rPr>
            </w:pPr>
          </w:p>
        </w:tc>
      </w:tr>
      <w:tr w14:paraId="315211C4" w14:textId="77777777" w:rsidTr="246B9CB6">
        <w:tblPrEx>
          <w:tblW w:w="0" w:type="auto"/>
          <w:tblLook w:val="04A0"/>
        </w:tblPrEx>
        <w:tc>
          <w:tcPr>
            <w:tcW w:w="3436" w:type="dxa"/>
          </w:tcPr>
          <w:p w:rsidR="00A92C9B" w:rsidRPr="00BF1022" w:rsidP="00AD72D1" w14:paraId="3E96C004" w14:textId="77777777">
            <w:pPr>
              <w:rPr>
                <w:rFonts w:ascii="Arial" w:hAnsi="Arial" w:cs="Arial"/>
                <w:b/>
                <w:sz w:val="22"/>
                <w:szCs w:val="22"/>
              </w:rPr>
            </w:pPr>
            <w:r w:rsidRPr="00BF1022">
              <w:rPr>
                <w:rFonts w:ascii="Arial" w:hAnsi="Arial" w:cs="Arial"/>
                <w:b/>
                <w:sz w:val="22"/>
                <w:szCs w:val="22"/>
              </w:rPr>
              <w:t xml:space="preserve">Entry Requirements: </w:t>
            </w:r>
          </w:p>
        </w:tc>
        <w:tc>
          <w:tcPr>
            <w:tcW w:w="5580" w:type="dxa"/>
          </w:tcPr>
          <w:p w:rsidP="0BF386EB" w14:paraId="4B08F2A9" w14:textId="36373671">
            <w:pPr>
              <w:jc w:val="both"/>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The minimum entry qualifications for the programme are:</w:t>
            </w:r>
          </w:p>
          <w:p w:rsidP="0BF386EB">
            <w:pPr>
              <w:pStyle w:val="NoSpacing2"/>
              <w:jc w:val="both"/>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 </w:t>
            </w:r>
          </w:p>
          <w:p w:rsidP="0BF386EB">
            <w:pPr>
              <w:pStyle w:val="NoSpacing2"/>
              <w:jc w:val="both"/>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A good BA (Hons) degree or equivalent qualification in graphic design or a related subject, such as moving image, graphic communication, illustration, 3D design, advertising, photography, packaging, computer-related design, architecture or fine art.</w:t>
            </w:r>
          </w:p>
          <w:p w:rsidP="0BF386EB">
            <w:pPr>
              <w:jc w:val="both"/>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 </w:t>
            </w:r>
          </w:p>
          <w:p w:rsidP="0BF386EB">
            <w:pPr>
              <w:jc w:val="both"/>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Applicants with relevant experience but not necessarily the qualifications or disciplinary background identified above, and who demonstrate the necessary skills and intellectual achievement needed to undertake the course will also be considered.</w:t>
            </w:r>
          </w:p>
          <w:p w:rsidP="0BF386EB">
            <w:pPr>
              <w:jc w:val="both"/>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 </w:t>
            </w:r>
          </w:p>
          <w:p w:rsidP="0BF386EB">
            <w:pPr>
              <w:jc w:val="both"/>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A portfolio of design / creative work – ideally showing thoughtful work across several fields or disciplines (strong and original ideas are more important than perfect realisation or execution).</w:t>
            </w:r>
          </w:p>
          <w:p w:rsidP="0BF386EB">
            <w:pPr>
              <w:jc w:val="both"/>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 </w:t>
            </w:r>
          </w:p>
          <w:p w:rsidP="0BF386EB">
            <w:pPr>
              <w:jc w:val="both"/>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A portfolio of design / creative work – ideally showing thoughtful work across several fields or disciplines (strong and original ideas are more important than perfect realisation or execution).</w:t>
            </w:r>
          </w:p>
          <w:p w:rsidP="0BF386EB">
            <w:pPr>
              <w:jc w:val="both"/>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 </w:t>
            </w:r>
          </w:p>
          <w:p w:rsidP="0BF386EB">
            <w:pPr>
              <w:jc w:val="both"/>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A minimum IELTS score of 6.5, TOEFL 88 or equivalent is required for those for whom English is not their first language.</w:t>
            </w:r>
            <w:r>
              <w:rPr>
                <w:rStyle w:val="normaltextrun"/>
                <w:rFonts w:ascii="Arial" w:hAnsi="Arial" w:cs="Arial"/>
                <w:color w:val="000000"/>
                <w:sz w:val="22"/>
                <w:szCs w:val="22"/>
                <w:shd w:val="clear" w:color="auto" w:fill="FFFFFF"/>
              </w:rPr>
              <w:t xml:space="preserve">  </w:t>
            </w:r>
            <w:r>
              <w:rPr>
                <w:rStyle w:val="normaltextrun"/>
                <w:rFonts w:ascii="Arial" w:hAnsi="Arial" w:cs="Arial"/>
                <w:color w:val="000000"/>
                <w:sz w:val="22"/>
                <w:szCs w:val="22"/>
                <w:shd w:val="clear" w:color="auto" w:fill="FFFFFF"/>
              </w:rPr>
              <w:t xml:space="preserve">Applicants from one of the recognised </w:t>
            </w:r>
            <w:hyperlink r:id="rId9" w:anchor="mesc" w:history="1">
              <w:r>
                <w:rPr>
                  <w:rStyle w:val="normaltextrun"/>
                  <w:rFonts w:ascii="Arial" w:hAnsi="Arial" w:cs="Arial"/>
                  <w:color w:val="000000"/>
                  <w:sz w:val="22"/>
                  <w:szCs w:val="22"/>
                  <w:shd w:val="clear" w:color="auto" w:fill="FFFFFF"/>
                </w:rPr>
                <w:t>Majority English Speaking Countries (MESCs)</w:t>
              </w:r>
            </w:hyperlink>
            <w:r>
              <w:rPr>
                <w:rStyle w:val="normaltextrun"/>
                <w:rFonts w:ascii="Arial" w:hAnsi="Arial" w:cs="Arial"/>
                <w:color w:val="000000"/>
                <w:sz w:val="22"/>
                <w:szCs w:val="22"/>
                <w:shd w:val="clear" w:color="auto" w:fill="FFFFFF"/>
              </w:rPr>
              <w:t xml:space="preserve"> do not need to meet these requirements.</w:t>
            </w:r>
          </w:p>
          <w:p w:rsidP="0BF386EB">
            <w:pPr>
              <w:jc w:val="both"/>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 </w:t>
            </w:r>
          </w:p>
          <w:p w:rsidP="0BF386EB">
            <w:pPr>
              <w:jc w:val="both"/>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 xml:space="preserve">Recognition of </w:t>
            </w:r>
            <w:r>
              <w:rPr>
                <w:rStyle w:val="normaltextrun"/>
                <w:rFonts w:ascii="Arial" w:hAnsi="Arial" w:cs="Arial"/>
                <w:color w:val="000000"/>
                <w:sz w:val="22"/>
                <w:szCs w:val="22"/>
                <w:shd w:val="clear" w:color="auto" w:fill="FFFFFF"/>
              </w:rPr>
              <w:t>Prior learning:</w:t>
            </w:r>
            <w:r>
              <w:rPr>
                <w:rStyle w:val="normaltextrun"/>
                <w:rFonts w:ascii="Arial" w:hAnsi="Arial" w:cs="Arial"/>
                <w:b/>
                <w:bCs/>
                <w:color w:val="000000"/>
                <w:sz w:val="22"/>
                <w:szCs w:val="22"/>
                <w:shd w:val="clear" w:color="auto" w:fill="FFFFFF"/>
              </w:rPr>
              <w:t xml:space="preserve"> </w:t>
            </w:r>
            <w:r>
              <w:rPr>
                <w:rStyle w:val="normaltextrun"/>
                <w:rFonts w:ascii="Arial" w:hAnsi="Arial" w:cs="Arial"/>
                <w:color w:val="000000"/>
                <w:sz w:val="22"/>
                <w:szCs w:val="22"/>
                <w:shd w:val="clear" w:color="auto" w:fill="FFFFFF"/>
              </w:rPr>
              <w:t xml:space="preserve">Applicants with prior qualifications and learning may be exempt from appropriate parts of a course in accordance with the University's policy for the </w:t>
            </w:r>
            <w:r>
              <w:rPr>
                <w:rStyle w:val="normaltextrun"/>
                <w:rFonts w:ascii="Arial" w:hAnsi="Arial" w:cs="Arial"/>
                <w:color w:val="000000"/>
                <w:sz w:val="22"/>
                <w:szCs w:val="22"/>
                <w:shd w:val="clear" w:color="auto" w:fill="FFFFFF"/>
              </w:rPr>
              <w:t>recognition</w:t>
            </w:r>
            <w:r>
              <w:rPr>
                <w:rStyle w:val="normaltextrun"/>
                <w:rFonts w:ascii="Arial" w:hAnsi="Arial" w:cs="Arial"/>
                <w:color w:val="000000"/>
                <w:sz w:val="22"/>
                <w:szCs w:val="22"/>
                <w:shd w:val="clear" w:color="auto" w:fill="FFFFFF"/>
              </w:rPr>
              <w:t xml:space="preserve"> of prior certificated learning (</w:t>
            </w:r>
            <w:r>
              <w:rPr>
                <w:rStyle w:val="normaltextrun"/>
                <w:rFonts w:ascii="Arial" w:hAnsi="Arial" w:cs="Arial"/>
                <w:color w:val="000000"/>
                <w:sz w:val="22"/>
                <w:szCs w:val="22"/>
                <w:shd w:val="clear" w:color="auto" w:fill="FFFFFF"/>
              </w:rPr>
              <w:t>R</w:t>
            </w:r>
            <w:r>
              <w:rPr>
                <w:rStyle w:val="normaltextrun"/>
                <w:rFonts w:ascii="Arial" w:hAnsi="Arial" w:cs="Arial"/>
                <w:color w:val="000000"/>
                <w:sz w:val="22"/>
                <w:szCs w:val="22"/>
                <w:shd w:val="clear" w:color="auto" w:fill="FFFFFF"/>
              </w:rPr>
              <w:t>PCL) an</w:t>
            </w:r>
            <w:r>
              <w:rPr>
                <w:rStyle w:val="normaltextrun"/>
                <w:rFonts w:ascii="Arial" w:hAnsi="Arial" w:cs="Arial"/>
                <w:color w:val="000000"/>
                <w:sz w:val="22"/>
                <w:szCs w:val="22"/>
                <w:shd w:val="clear" w:color="auto" w:fill="FFFFFF"/>
              </w:rPr>
              <w:t>d prior experiential learning (R</w:t>
            </w:r>
            <w:r>
              <w:rPr>
                <w:rStyle w:val="normaltextrun"/>
                <w:rFonts w:ascii="Arial" w:hAnsi="Arial" w:cs="Arial"/>
                <w:color w:val="000000"/>
                <w:sz w:val="22"/>
                <w:szCs w:val="22"/>
                <w:shd w:val="clear" w:color="auto" w:fill="FFFFFF"/>
              </w:rPr>
              <w:t>PEL).</w:t>
            </w:r>
          </w:p>
          <w:p w:rsidR="00C447A7" w:rsidRPr="00BF1022" w:rsidP="0BF386EB" w14:textId="36373671">
            <w:pPr>
              <w:rPr>
                <w:rFonts w:ascii="Arial" w:hAnsi="Arial" w:cs="Arial"/>
                <w:i/>
                <w:iCs/>
                <w:color w:val="FF0000"/>
                <w:sz w:val="22"/>
                <w:szCs w:val="22"/>
              </w:rPr>
            </w:pPr>
          </w:p>
        </w:tc>
      </w:tr>
      <w:tr w14:paraId="2D5500BF" w14:textId="77777777" w:rsidTr="246B9CB6">
        <w:tblPrEx>
          <w:tblW w:w="0" w:type="auto"/>
          <w:tblLook w:val="04A0"/>
        </w:tblPrEx>
        <w:tc>
          <w:tcPr>
            <w:tcW w:w="3436" w:type="dxa"/>
          </w:tcPr>
          <w:p w:rsidR="00A92C9B" w:rsidRPr="00BF1022" w:rsidP="00AD72D1" w14:paraId="348053E9" w14:textId="77777777">
            <w:pPr>
              <w:rPr>
                <w:rFonts w:ascii="Arial" w:hAnsi="Arial" w:cs="Arial"/>
                <w:b/>
                <w:sz w:val="22"/>
                <w:szCs w:val="22"/>
              </w:rPr>
            </w:pPr>
            <w:r w:rsidRPr="00BF1022">
              <w:rPr>
                <w:rFonts w:ascii="Arial" w:hAnsi="Arial" w:cs="Arial"/>
                <w:b/>
                <w:sz w:val="22"/>
                <w:szCs w:val="22"/>
              </w:rPr>
              <w:t>Programme Accredited by:</w:t>
            </w:r>
          </w:p>
          <w:p w:rsidR="00A92C9B" w:rsidRPr="00BF1022" w:rsidP="00AD72D1" w14:paraId="3A1FE4F7" w14:textId="77777777">
            <w:pPr>
              <w:rPr>
                <w:rFonts w:ascii="Arial" w:hAnsi="Arial" w:cs="Arial"/>
                <w:b/>
                <w:sz w:val="22"/>
                <w:szCs w:val="22"/>
              </w:rPr>
            </w:pPr>
          </w:p>
        </w:tc>
        <w:tc>
          <w:tcPr>
            <w:tcW w:w="5580" w:type="dxa"/>
          </w:tcPr>
          <w:p w:rsidP="0BF386EB" w14:paraId="749FB0F8" w14:textId="47CAF514">
            <w:pPr>
              <w:pStyle w:val="p"/>
              <w:spacing w:before="0" w:after="0"/>
              <w:ind w:left="0" w:right="0"/>
              <w:jc w:val="both"/>
              <w:rPr>
                <w:rStyle w:val="normaltextrun"/>
                <w:rFonts w:ascii="Times New Roman" w:eastAsia="Times New Roman" w:hAnsi="Times New Roman" w:cs="Times New Roman"/>
                <w:color w:val="000000"/>
                <w:sz w:val="22"/>
                <w:szCs w:val="22"/>
                <w:shd w:val="clear" w:color="auto" w:fill="FFFFFF"/>
              </w:rPr>
            </w:pPr>
            <w:r>
              <w:rPr>
                <w:rStyle w:val="normaltextrun"/>
                <w:rFonts w:ascii="Arial" w:eastAsia="Arial" w:hAnsi="Arial" w:cs="Arial"/>
                <w:b/>
                <w:bCs/>
                <w:color w:val="000000"/>
                <w:sz w:val="22"/>
                <w:szCs w:val="22"/>
                <w:shd w:val="clear" w:color="auto" w:fill="FFFFFF"/>
              </w:rPr>
              <w:t>N/A</w:t>
            </w:r>
          </w:p>
          <w:p w:rsidR="00A92C9B" w:rsidRPr="00BF1022" w:rsidP="0BF386EB" w14:textId="47CAF514">
            <w:pPr>
              <w:rPr>
                <w:rFonts w:ascii="Arial" w:hAnsi="Arial" w:cs="Arial"/>
                <w:i/>
                <w:iCs/>
                <w:color w:val="FF0000"/>
                <w:sz w:val="22"/>
                <w:szCs w:val="22"/>
              </w:rPr>
            </w:pPr>
          </w:p>
        </w:tc>
      </w:tr>
      <w:tr w14:paraId="1D2A8CE1" w14:textId="77777777" w:rsidTr="246B9CB6">
        <w:tblPrEx>
          <w:tblW w:w="0" w:type="auto"/>
          <w:tblLook w:val="04A0"/>
        </w:tblPrEx>
        <w:tc>
          <w:tcPr>
            <w:tcW w:w="3436" w:type="dxa"/>
          </w:tcPr>
          <w:p w:rsidR="00A92C9B" w:rsidRPr="00BF1022" w:rsidP="00AD72D1" w14:paraId="310A7388" w14:textId="77777777">
            <w:pPr>
              <w:rPr>
                <w:rFonts w:ascii="Arial" w:hAnsi="Arial" w:cs="Arial"/>
                <w:b/>
                <w:sz w:val="22"/>
                <w:szCs w:val="22"/>
              </w:rPr>
            </w:pPr>
            <w:r w:rsidRPr="00BF1022">
              <w:rPr>
                <w:rFonts w:ascii="Arial" w:hAnsi="Arial" w:cs="Arial"/>
                <w:b/>
                <w:sz w:val="22"/>
                <w:szCs w:val="22"/>
              </w:rPr>
              <w:t>QAA Subject Benchmark Statements:</w:t>
            </w:r>
          </w:p>
          <w:p w:rsidR="00A92C9B" w:rsidRPr="00BF1022" w:rsidP="00AD72D1" w14:paraId="78FF0191" w14:textId="77777777">
            <w:pPr>
              <w:rPr>
                <w:rFonts w:ascii="Arial" w:hAnsi="Arial" w:cs="Arial"/>
                <w:b/>
                <w:sz w:val="22"/>
                <w:szCs w:val="22"/>
              </w:rPr>
            </w:pPr>
          </w:p>
        </w:tc>
        <w:tc>
          <w:tcPr>
            <w:tcW w:w="5580" w:type="dxa"/>
          </w:tcPr>
          <w:p w:rsidP="0BF386EB" w14:paraId="223D1A66" w14:textId="18FB1BD1">
            <w:pPr>
              <w:pStyle w:val="p"/>
              <w:spacing w:before="0" w:after="0"/>
              <w:ind w:left="0" w:right="0"/>
              <w:rPr>
                <w:rStyle w:val="normaltextrun"/>
                <w:rFonts w:ascii="Times New Roman" w:eastAsia="Times New Roman" w:hAnsi="Times New Roman" w:cs="Times New Roman"/>
                <w:color w:val="000000"/>
                <w:sz w:val="22"/>
                <w:szCs w:val="22"/>
                <w:shd w:val="clear" w:color="auto" w:fill="FFFFFF"/>
              </w:rPr>
            </w:pPr>
            <w:r>
              <w:rPr>
                <w:rStyle w:val="normaltextrun"/>
                <w:rFonts w:ascii="Arial" w:eastAsia="Arial" w:hAnsi="Arial" w:cs="Arial"/>
                <w:color w:val="000000"/>
                <w:sz w:val="22"/>
                <w:szCs w:val="22"/>
                <w:shd w:val="clear" w:color="auto" w:fill="FFFFFF"/>
              </w:rPr>
              <w:t>N/A</w:t>
            </w:r>
          </w:p>
          <w:p w:rsidR="00A92C9B" w:rsidRPr="00BF1022" w:rsidP="0BF386EB" w14:textId="18FB1BD1">
            <w:pPr>
              <w:rPr>
                <w:rFonts w:ascii="Arial" w:hAnsi="Arial" w:cs="Arial"/>
                <w:i/>
                <w:iCs/>
                <w:color w:val="FF0000"/>
                <w:sz w:val="22"/>
                <w:szCs w:val="22"/>
              </w:rPr>
            </w:pPr>
          </w:p>
        </w:tc>
      </w:tr>
      <w:tr w14:paraId="53E5FC2C" w14:textId="77777777" w:rsidTr="246B9CB6">
        <w:tblPrEx>
          <w:tblW w:w="0" w:type="auto"/>
          <w:tblLook w:val="04A0"/>
        </w:tblPrEx>
        <w:tc>
          <w:tcPr>
            <w:tcW w:w="3436" w:type="dxa"/>
          </w:tcPr>
          <w:p w:rsidR="00A92C9B" w:rsidRPr="00BF1022" w:rsidP="00AD72D1" w14:paraId="046B54B4" w14:textId="77777777">
            <w:pPr>
              <w:rPr>
                <w:rFonts w:ascii="Arial" w:hAnsi="Arial" w:cs="Arial"/>
                <w:b/>
                <w:sz w:val="22"/>
                <w:szCs w:val="22"/>
              </w:rPr>
            </w:pPr>
            <w:r w:rsidRPr="00BF1022">
              <w:rPr>
                <w:rFonts w:ascii="Arial" w:hAnsi="Arial" w:cs="Arial"/>
                <w:b/>
                <w:sz w:val="22"/>
                <w:szCs w:val="22"/>
              </w:rPr>
              <w:t>Approved Variants:</w:t>
            </w:r>
          </w:p>
        </w:tc>
        <w:tc>
          <w:tcPr>
            <w:tcW w:w="5580" w:type="dxa"/>
          </w:tcPr>
          <w:p w:rsidP="0BF386EB" w14:paraId="249D4360" w14:textId="0DC9C3D0">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None</w:t>
            </w:r>
            <w:r>
              <w:rPr>
                <w:rStyle w:val="normaltextrun"/>
                <w:rFonts w:ascii="Arial" w:hAnsi="Arial" w:cs="Arial"/>
                <w:b/>
                <w:bCs/>
                <w:color w:val="000000"/>
                <w:sz w:val="22"/>
                <w:szCs w:val="22"/>
                <w:shd w:val="clear" w:color="auto" w:fill="FFFFFF"/>
              </w:rPr>
              <w:t>.</w:t>
            </w:r>
          </w:p>
          <w:p w:rsidP="0BF386E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 </w:t>
            </w:r>
          </w:p>
          <w:p w:rsidR="00A92C9B" w:rsidRPr="00BF1022" w:rsidP="0BF386EB" w14:textId="0DC9C3D0">
            <w:pPr>
              <w:rPr>
                <w:rFonts w:ascii="Arial" w:hAnsi="Arial" w:cs="Arial"/>
                <w:i/>
                <w:iCs/>
                <w:color w:val="FF0000"/>
                <w:sz w:val="22"/>
                <w:szCs w:val="22"/>
              </w:rPr>
            </w:pPr>
            <w:r>
              <w:rPr>
                <w:rStyle w:val="eop"/>
                <w:rFonts w:ascii="Arial" w:eastAsia="Calibri" w:hAnsi="Arial" w:cs="Arial"/>
                <w:color w:val="000000"/>
                <w:sz w:val="22"/>
                <w:szCs w:val="22"/>
                <w:shd w:val="clear" w:color="auto" w:fill="FFFFFF"/>
              </w:rPr>
              <w:t> </w:t>
            </w:r>
          </w:p>
          <w:p w:rsidR="00A92C9B" w:rsidRPr="00BF1022" w:rsidP="00AD72D1" w14:paraId="402E8661" w14:textId="77777777">
            <w:pPr>
              <w:rPr>
                <w:rFonts w:ascii="Arial" w:hAnsi="Arial" w:cs="Arial"/>
                <w:i/>
                <w:color w:val="FF0000"/>
                <w:sz w:val="22"/>
                <w:szCs w:val="22"/>
              </w:rPr>
            </w:pPr>
          </w:p>
        </w:tc>
      </w:tr>
      <w:tr w14:paraId="4944A69E" w14:textId="77777777" w:rsidTr="246B9CB6">
        <w:tblPrEx>
          <w:tblW w:w="0" w:type="auto"/>
          <w:tblLook w:val="04A0"/>
        </w:tblPrEx>
        <w:tc>
          <w:tcPr>
            <w:tcW w:w="3436" w:type="dxa"/>
          </w:tcPr>
          <w:p w:rsidR="00713302" w:rsidRPr="00BF1022" w:rsidP="00AD72D1" w14:paraId="63663C07" w14:textId="3072F474">
            <w:pPr>
              <w:rPr>
                <w:rFonts w:ascii="Arial" w:hAnsi="Arial" w:cs="Arial"/>
                <w:b/>
                <w:sz w:val="22"/>
                <w:szCs w:val="22"/>
              </w:rPr>
            </w:pPr>
            <w:r w:rsidRPr="00713302">
              <w:rPr>
                <w:rFonts w:ascii="Arial" w:hAnsi="Arial" w:cs="Arial"/>
                <w:b/>
                <w:sz w:val="22"/>
                <w:szCs w:val="22"/>
              </w:rPr>
              <w:t>Is this Higher or Degree Apprenticeship course?</w:t>
            </w:r>
          </w:p>
        </w:tc>
        <w:tc>
          <w:tcPr>
            <w:tcW w:w="5580" w:type="dxa"/>
          </w:tcPr>
          <w:p w:rsidR="00713302" w:rsidRPr="00BF1022" w:rsidP="00AD72D1" w14:paraId="6419B514" w14:textId="77777777">
            <w:pPr>
              <w:rPr>
                <w:rFonts w:ascii="Arial" w:hAnsi="Arial" w:cs="Arial"/>
                <w:i/>
                <w:color w:val="FF0000"/>
                <w:sz w:val="22"/>
                <w:szCs w:val="22"/>
              </w:rPr>
            </w:pPr>
          </w:p>
        </w:tc>
      </w:tr>
    </w:tbl>
    <w:p w:rsidR="00BF1022" w14:paraId="5B3ED563" w14:textId="7777777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75"/>
        <w:gridCol w:w="7041"/>
      </w:tblGrid>
      <w:tr w14:paraId="11D938A8" w14:textId="77777777" w:rsidTr="4CF8E037">
        <w:tblPrEx>
          <w:tblW w:w="0" w:type="auto"/>
          <w:tblLook w:val="04A0"/>
        </w:tblPrEx>
        <w:tc>
          <w:tcPr>
            <w:tcW w:w="9016" w:type="dxa"/>
            <w:gridSpan w:val="2"/>
          </w:tcPr>
          <w:p w:rsidR="00A92C9B" w:rsidRPr="00BF1022" w:rsidP="00AD72D1" w14:paraId="148D1BBF" w14:textId="145B8F13">
            <w:pPr>
              <w:rPr>
                <w:rFonts w:ascii="Arial" w:hAnsi="Arial" w:cs="Arial"/>
                <w:b/>
                <w:i/>
                <w:sz w:val="22"/>
                <w:szCs w:val="22"/>
              </w:rPr>
            </w:pPr>
            <w:r w:rsidRPr="00BF1022">
              <w:rPr>
                <w:rFonts w:ascii="Arial" w:hAnsi="Arial" w:cs="Arial"/>
                <w:b/>
                <w:i/>
                <w:sz w:val="22"/>
                <w:szCs w:val="22"/>
              </w:rPr>
              <w:t>For Higher or Degree Apprenticeship proposals only</w:t>
            </w:r>
          </w:p>
          <w:p w:rsidR="00A92C9B" w:rsidRPr="00BF1022" w:rsidP="00AD72D1" w14:paraId="046E2DA1" w14:textId="77777777">
            <w:pPr>
              <w:rPr>
                <w:rFonts w:ascii="Arial" w:hAnsi="Arial" w:cs="Arial"/>
                <w:i/>
                <w:color w:val="FF0000"/>
                <w:sz w:val="22"/>
                <w:szCs w:val="22"/>
              </w:rPr>
            </w:pPr>
          </w:p>
        </w:tc>
      </w:tr>
      <w:tr w14:paraId="601CA2E9" w14:textId="77777777" w:rsidTr="4CF8E037">
        <w:tblPrEx>
          <w:tblW w:w="0" w:type="auto"/>
          <w:tblLook w:val="04A0"/>
        </w:tblPrEx>
        <w:tc>
          <w:tcPr>
            <w:tcW w:w="3436" w:type="dxa"/>
          </w:tcPr>
          <w:p w:rsidR="00A92C9B" w:rsidRPr="00BF1022" w:rsidP="00AD72D1" w14:paraId="555F3D3A" w14:textId="77777777">
            <w:pPr>
              <w:rPr>
                <w:rFonts w:ascii="Arial" w:hAnsi="Arial" w:cs="Arial"/>
                <w:b/>
                <w:sz w:val="22"/>
                <w:szCs w:val="22"/>
              </w:rPr>
            </w:pPr>
            <w:r w:rsidRPr="00BF1022">
              <w:rPr>
                <w:rFonts w:ascii="Arial" w:hAnsi="Arial" w:cs="Arial"/>
                <w:b/>
                <w:sz w:val="22"/>
                <w:szCs w:val="22"/>
              </w:rPr>
              <w:t xml:space="preserve">Higher or </w:t>
            </w:r>
            <w:r w:rsidRPr="00BF1022">
              <w:rPr>
                <w:rFonts w:ascii="Arial" w:hAnsi="Arial" w:cs="Arial"/>
                <w:b/>
                <w:sz w:val="22"/>
                <w:szCs w:val="22"/>
              </w:rPr>
              <w:t>Degree Apprenticeship standard:</w:t>
            </w:r>
          </w:p>
          <w:p w:rsidR="00A92C9B" w:rsidRPr="00BF1022" w:rsidP="00AD72D1" w14:paraId="41BCBCC0" w14:textId="77777777">
            <w:pPr>
              <w:rPr>
                <w:rFonts w:ascii="Arial" w:hAnsi="Arial" w:cs="Arial"/>
                <w:b/>
                <w:sz w:val="22"/>
                <w:szCs w:val="22"/>
              </w:rPr>
            </w:pPr>
          </w:p>
        </w:tc>
        <w:tc>
          <w:tcPr>
            <w:tcW w:w="5580" w:type="dxa"/>
          </w:tcPr>
          <w:p w:rsidR="00A92C9B" w:rsidRPr="00BF1022" w:rsidP="00AD72D1" w14:paraId="00A1F40F" w14:textId="7A2FA464">
            <w:pPr>
              <w:rPr>
                <w:rFonts w:ascii="Arial" w:hAnsi="Arial" w:cs="Arial"/>
                <w:i/>
                <w:color w:val="FF0000"/>
                <w:sz w:val="22"/>
                <w:szCs w:val="22"/>
              </w:rPr>
            </w:pPr>
            <w:r>
              <w:rPr>
                <w:rStyle w:val="normaltextrun"/>
                <w:rFonts w:ascii="Arial" w:hAnsi="Arial" w:cs="Arial"/>
                <w:color w:val="000000"/>
                <w:sz w:val="22"/>
                <w:szCs w:val="22"/>
                <w:shd w:val="clear" w:color="auto" w:fill="FFFFFF"/>
              </w:rPr>
              <w:t>N/A</w:t>
            </w:r>
            <w:r>
              <w:rPr>
                <w:rStyle w:val="eop"/>
                <w:rFonts w:ascii="Arial" w:eastAsia="Calibri" w:hAnsi="Arial" w:cs="Arial"/>
                <w:color w:val="000000"/>
                <w:sz w:val="22"/>
                <w:szCs w:val="22"/>
                <w:shd w:val="clear" w:color="auto" w:fill="FFFFFF"/>
              </w:rPr>
              <w:t> </w:t>
            </w:r>
          </w:p>
        </w:tc>
      </w:tr>
      <w:tr w14:paraId="3120C580" w14:textId="77777777" w:rsidTr="4CF8E037">
        <w:tblPrEx>
          <w:tblW w:w="0" w:type="auto"/>
          <w:tblLook w:val="04A0"/>
        </w:tblPrEx>
        <w:tc>
          <w:tcPr>
            <w:tcW w:w="3436" w:type="dxa"/>
          </w:tcPr>
          <w:p w:rsidR="00A92C9B" w:rsidRPr="00BF1022" w:rsidP="00AD72D1" w14:paraId="45A2BF14" w14:textId="77777777">
            <w:pPr>
              <w:rPr>
                <w:rFonts w:ascii="Arial" w:hAnsi="Arial" w:cs="Arial"/>
                <w:b/>
                <w:sz w:val="22"/>
                <w:szCs w:val="22"/>
              </w:rPr>
            </w:pPr>
            <w:r w:rsidRPr="00BF1022">
              <w:rPr>
                <w:rFonts w:ascii="Arial" w:hAnsi="Arial" w:cs="Arial"/>
                <w:b/>
                <w:sz w:val="22"/>
                <w:szCs w:val="22"/>
              </w:rPr>
              <w:t>Recruitment, Selection and Admission process:</w:t>
            </w:r>
          </w:p>
          <w:p w:rsidR="00A92C9B" w:rsidRPr="00BF1022" w:rsidP="00AD72D1" w14:paraId="0F893FEE" w14:textId="77777777">
            <w:pPr>
              <w:rPr>
                <w:rFonts w:ascii="Arial" w:hAnsi="Arial" w:cs="Arial"/>
                <w:b/>
                <w:sz w:val="22"/>
                <w:szCs w:val="22"/>
              </w:rPr>
            </w:pPr>
          </w:p>
        </w:tc>
        <w:tc>
          <w:tcPr>
            <w:tcW w:w="5580" w:type="dxa"/>
          </w:tcPr>
          <w:p w:rsidP="4CF8E037" w14:paraId="1F6642E3" w14:textId="5DEC8FD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N/A</w:t>
            </w:r>
          </w:p>
          <w:p w:rsidR="00A92C9B" w:rsidRPr="00BF1022" w:rsidP="4CF8E037" w14:textId="5DEC8FDB">
            <w:pPr>
              <w:rPr>
                <w:rFonts w:ascii="Arial" w:hAnsi="Arial" w:cs="Arial"/>
                <w:i/>
                <w:iCs/>
                <w:color w:val="FF0000"/>
                <w:sz w:val="22"/>
                <w:szCs w:val="22"/>
              </w:rPr>
            </w:pPr>
            <w:r>
              <w:rPr>
                <w:rStyle w:val="eop"/>
                <w:rFonts w:ascii="Arial" w:eastAsia="Calibri" w:hAnsi="Arial" w:cs="Arial"/>
                <w:color w:val="000000"/>
                <w:sz w:val="22"/>
                <w:szCs w:val="22"/>
                <w:shd w:val="clear" w:color="auto" w:fill="FFFFFF"/>
              </w:rPr>
              <w:t> </w:t>
            </w:r>
          </w:p>
        </w:tc>
      </w:tr>
      <w:tr w14:paraId="74391ED5" w14:textId="77777777" w:rsidTr="4CF8E037">
        <w:tblPrEx>
          <w:tblW w:w="0" w:type="auto"/>
          <w:tblLook w:val="04A0"/>
        </w:tblPrEx>
        <w:tc>
          <w:tcPr>
            <w:tcW w:w="3436" w:type="dxa"/>
          </w:tcPr>
          <w:p w:rsidR="00A92C9B" w:rsidRPr="00BF1022" w:rsidP="00AD72D1" w14:paraId="51457A78" w14:textId="77777777">
            <w:pPr>
              <w:rPr>
                <w:rFonts w:ascii="Arial" w:hAnsi="Arial" w:cs="Arial"/>
                <w:b/>
                <w:sz w:val="22"/>
                <w:szCs w:val="22"/>
              </w:rPr>
            </w:pPr>
            <w:r>
              <w:rPr>
                <w:rFonts w:ascii="Arial" w:hAnsi="Arial" w:cs="Arial"/>
                <w:b/>
                <w:sz w:val="22"/>
                <w:szCs w:val="22"/>
              </w:rPr>
              <w:t>End Point Assessment Organisation(s)</w:t>
            </w:r>
            <w:r w:rsidRPr="00BF1022">
              <w:rPr>
                <w:rFonts w:ascii="Arial" w:hAnsi="Arial" w:cs="Arial"/>
                <w:b/>
                <w:sz w:val="22"/>
                <w:szCs w:val="22"/>
              </w:rPr>
              <w:t>:</w:t>
            </w:r>
          </w:p>
        </w:tc>
        <w:tc>
          <w:tcPr>
            <w:tcW w:w="5580" w:type="dxa"/>
          </w:tcPr>
          <w:p w:rsidR="00A92C9B" w:rsidRPr="00E561A2" w:rsidP="00E561A2" w14:paraId="7178258F" w14:textId="20828AEF">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sz w:val="22"/>
                <w:szCs w:val="22"/>
              </w:rPr>
              <w:t>N/A</w:t>
            </w:r>
            <w:r>
              <w:rPr>
                <w:rStyle w:val="eop"/>
                <w:rFonts w:ascii="Arial" w:hAnsi="Arial" w:cs="Arial"/>
                <w:sz w:val="22"/>
                <w:szCs w:val="22"/>
              </w:rPr>
              <w:t> </w:t>
            </w:r>
          </w:p>
          <w:p w:rsidR="00A92C9B" w:rsidRPr="00BF1022" w:rsidP="00AD72D1" w14:paraId="2945C23B" w14:textId="77777777">
            <w:pPr>
              <w:rPr>
                <w:rFonts w:ascii="Arial" w:hAnsi="Arial" w:cs="Arial"/>
                <w:i/>
                <w:color w:val="FF0000"/>
                <w:sz w:val="22"/>
                <w:szCs w:val="22"/>
              </w:rPr>
            </w:pPr>
          </w:p>
        </w:tc>
      </w:tr>
    </w:tbl>
    <w:p w:rsidR="00A92C9B" w:rsidRPr="00DA2044" w:rsidP="00A92C9B" w14:paraId="505F05A6" w14:textId="77777777">
      <w:pPr>
        <w:rPr>
          <w:rFonts w:ascii="Arial" w:hAnsi="Arial" w:cs="Arial"/>
          <w:b/>
        </w:rPr>
      </w:pPr>
    </w:p>
    <w:p w:rsidR="00DC72A8" w14:paraId="0E3DE34A" w14:textId="77777777">
      <w:pPr>
        <w:spacing w:after="160" w:line="259" w:lineRule="auto"/>
        <w:rPr>
          <w:rFonts w:ascii="Arial" w:hAnsi="Arial" w:cs="Arial"/>
          <w:b/>
          <w:sz w:val="22"/>
          <w:szCs w:val="22"/>
        </w:rPr>
      </w:pPr>
      <w:r>
        <w:rPr>
          <w:rFonts w:ascii="Arial" w:hAnsi="Arial" w:cs="Arial"/>
          <w:b/>
          <w:sz w:val="22"/>
          <w:szCs w:val="22"/>
        </w:rPr>
        <w:br w:type="page"/>
      </w:r>
    </w:p>
    <w:p w:rsidR="00A92C9B" w:rsidRPr="000765B1" w:rsidP="00A92C9B" w14:paraId="68688226" w14:textId="4942442A">
      <w:pPr>
        <w:rPr>
          <w:rFonts w:ascii="Arial" w:hAnsi="Arial" w:cs="Arial"/>
          <w:b/>
          <w:sz w:val="22"/>
          <w:szCs w:val="22"/>
        </w:rPr>
      </w:pPr>
      <w:r w:rsidRPr="000765B1">
        <w:rPr>
          <w:rFonts w:ascii="Arial" w:hAnsi="Arial" w:cs="Arial"/>
          <w:b/>
          <w:sz w:val="22"/>
          <w:szCs w:val="22"/>
        </w:rPr>
        <w:t>SECTION 2: THE COURSE</w:t>
      </w:r>
    </w:p>
    <w:p w:rsidR="00A92C9B" w:rsidRPr="000765B1" w:rsidP="00A92C9B" w14:paraId="0C55EBA3" w14:textId="77777777">
      <w:pPr>
        <w:rPr>
          <w:rFonts w:ascii="Arial" w:hAnsi="Arial" w:cs="Arial"/>
          <w:b/>
          <w:sz w:val="22"/>
          <w:szCs w:val="22"/>
        </w:rPr>
      </w:pPr>
    </w:p>
    <w:p w:rsidR="00A92C9B" w:rsidRPr="00124DD2" w:rsidP="00A92C9B" w14:paraId="573D7B0B" w14:textId="55CECDE6">
      <w:pPr>
        <w:pStyle w:val="ListParagraph"/>
        <w:numPr>
          <w:ilvl w:val="0"/>
          <w:numId w:val="10"/>
        </w:numPr>
        <w:rPr>
          <w:rFonts w:ascii="Arial" w:hAnsi="Arial" w:cs="Arial"/>
        </w:rPr>
      </w:pPr>
      <w:r w:rsidRPr="000765B1">
        <w:rPr>
          <w:rFonts w:ascii="Arial" w:hAnsi="Arial" w:cs="Arial"/>
          <w:b/>
        </w:rPr>
        <w:t>Aims of the Course</w:t>
      </w:r>
    </w:p>
    <w:p w:rsidR="00124DD2" w:rsidRPr="000A1AB3" w:rsidP="000A1AB3" w14:paraId="64D95C4D" w14:textId="77777777">
      <w:pPr>
        <w:rPr>
          <w:rFonts w:ascii="Arial" w:hAnsi="Arial" w:cs="Arial"/>
        </w:rPr>
      </w:pPr>
    </w:p>
    <w:p w:rsidRPr="007C4290" w:rsidP="00A92C9B" w14:paraId="0A6BC257" w14:textId="709140E1">
      <w:pPr>
        <w:pStyle w:val="ListParagraph"/>
        <w:numPr>
          <w:ilvl w:val="0"/>
          <w:numId w:val="12"/>
        </w:numPr>
        <w:ind w:left="72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Equip designers from any field and other creative specialists with the knowledge, awareness and capabilities to redirect their practice towards progressive sustainability and social agendas</w:t>
      </w:r>
    </w:p>
    <w:p w:rsidRPr="007C4290" w:rsidP="00A92C9B">
      <w:pPr>
        <w:pStyle w:val="ListParagraph"/>
        <w:numPr>
          <w:ilvl w:val="0"/>
          <w:numId w:val="12"/>
        </w:numPr>
        <w:ind w:left="72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Encourage critical thinking about the social and ecological agendas addressed by the course, and the potential roles for design and designers in serving those agendas</w:t>
      </w:r>
    </w:p>
    <w:p w:rsidRPr="007C4290" w:rsidP="00A92C9B">
      <w:pPr>
        <w:pStyle w:val="ListParagraph"/>
        <w:numPr>
          <w:ilvl w:val="0"/>
          <w:numId w:val="12"/>
        </w:numPr>
        <w:ind w:left="72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Encourage students to take an active lead in exploring their own design-focused agendas with a view to finding and reinforcing their own critical voices in relation to the wider social and ecological agendas which the course addresses</w:t>
      </w:r>
      <w:r w:rsidRPr="007C4290">
        <w:rPr>
          <w:rStyle w:val="normaltextrun"/>
          <w:rFonts w:ascii="Arial" w:hAnsi="Arial" w:cs="Arial"/>
          <w:color w:val="000000" w:themeColor="text1"/>
          <w:shd w:val="clear" w:color="auto" w:fill="FFFFFF"/>
        </w:rPr>
        <w:t>.</w:t>
      </w:r>
    </w:p>
    <w:p w:rsidRPr="007C4290" w:rsidP="00A92C9B">
      <w:pPr>
        <w:pStyle w:val="ListParagraph"/>
        <w:numPr>
          <w:ilvl w:val="0"/>
          <w:numId w:val="12"/>
        </w:numPr>
        <w:ind w:left="72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The 2-</w:t>
      </w:r>
      <w:r w:rsidRPr="007C4290">
        <w:rPr>
          <w:rStyle w:val="normaltextrun"/>
          <w:rFonts w:ascii="Arial" w:hAnsi="Arial" w:cs="Arial"/>
          <w:color w:val="000000" w:themeColor="text1"/>
          <w:shd w:val="clear" w:color="auto" w:fill="FFFFFF"/>
        </w:rPr>
        <w:t>year programme with integrated placement(s) also provides students with an opportunity to enhance their professional skills, preparing them for higher levels of employment, further study and lifelong learning</w:t>
      </w:r>
      <w:r w:rsidRPr="007C4290">
        <w:rPr>
          <w:rStyle w:val="normaltextrun"/>
          <w:rFonts w:ascii="Arial" w:hAnsi="Arial" w:cs="Arial"/>
          <w:color w:val="000000" w:themeColor="text1"/>
          <w:shd w:val="clear" w:color="auto" w:fill="FFFFFF"/>
        </w:rPr>
        <w:t>.</w:t>
      </w:r>
    </w:p>
    <w:p w:rsidR="00B400F2" w:rsidRPr="007C4290" w:rsidP="00A92C9B" w14:textId="709140E1">
      <w:pPr>
        <w:pStyle w:val="ListParagraph"/>
        <w:ind w:left="0"/>
        <w:rPr>
          <w:rStyle w:val="eop"/>
          <w:rFonts w:ascii="Arial" w:hAnsi="Arial" w:cs="Arial"/>
          <w:color w:val="000000" w:themeColor="text1"/>
          <w:shd w:val="clear" w:color="auto" w:fill="FFFFFF"/>
        </w:rPr>
      </w:pPr>
      <w:r w:rsidRPr="007C4290">
        <w:rPr>
          <w:rStyle w:val="eop"/>
          <w:rFonts w:ascii="Arial" w:hAnsi="Arial" w:cs="Arial"/>
          <w:color w:val="000000" w:themeColor="text1"/>
          <w:shd w:val="clear" w:color="auto" w:fill="FFFFFF"/>
        </w:rPr>
        <w:t> </w:t>
      </w:r>
    </w:p>
    <w:p w:rsidR="00E561A2" w:rsidRPr="000765B1" w:rsidP="00A92C9B" w14:paraId="0F72DA6C" w14:textId="77777777">
      <w:pPr>
        <w:pStyle w:val="ListParagraph"/>
        <w:ind w:left="0"/>
        <w:rPr>
          <w:rFonts w:ascii="Arial" w:hAnsi="Arial" w:cs="Arial"/>
        </w:rPr>
      </w:pPr>
    </w:p>
    <w:p w:rsidR="00A92C9B" w:rsidRPr="00124DD2" w:rsidP="00A92C9B" w14:paraId="63987C31" w14:textId="44321D41">
      <w:pPr>
        <w:pStyle w:val="ListParagraph"/>
        <w:numPr>
          <w:ilvl w:val="0"/>
          <w:numId w:val="10"/>
        </w:numPr>
        <w:rPr>
          <w:rFonts w:ascii="Arial" w:hAnsi="Arial" w:cs="Arial"/>
        </w:rPr>
      </w:pPr>
      <w:r w:rsidRPr="000765B1">
        <w:rPr>
          <w:rFonts w:ascii="Arial" w:hAnsi="Arial" w:cs="Arial"/>
          <w:b/>
        </w:rPr>
        <w:t>Intended Learning Outcomes</w:t>
      </w:r>
    </w:p>
    <w:p w:rsidR="00124DD2" w:rsidRPr="000A1AB3" w:rsidP="000A1AB3" w14:paraId="5F68B80C" w14:textId="77777777">
      <w:pPr>
        <w:rPr>
          <w:rFonts w:ascii="Arial" w:hAnsi="Arial" w:cs="Arial"/>
        </w:rPr>
      </w:pPr>
    </w:p>
    <w:p w:rsidRPr="007C4290" w:rsidP="00917A90" w14:paraId="3385991A" w14:textId="01539581">
      <w:pPr>
        <w:jc w:val="both"/>
        <w:rPr>
          <w:rStyle w:val="normaltextrun"/>
          <w:rFonts w:ascii="Arial" w:hAnsi="Arial" w:cs="Arial"/>
          <w:color w:val="000000" w:themeColor="text1"/>
          <w:sz w:val="22"/>
          <w:szCs w:val="22"/>
          <w:shd w:val="clear" w:color="auto" w:fill="FFFFFF"/>
        </w:rPr>
      </w:pPr>
      <w:r w:rsidRPr="007C4290">
        <w:rPr>
          <w:rStyle w:val="normaltextrun"/>
          <w:rFonts w:ascii="Arial" w:hAnsi="Arial" w:cs="Arial"/>
          <w:color w:val="000000" w:themeColor="text1"/>
          <w:sz w:val="22"/>
          <w:szCs w:val="22"/>
          <w:shd w:val="clear" w:color="auto" w:fill="FFFFFF"/>
        </w:rPr>
        <w:t>The programme outcomes are referenced to the UK Quality Code for Higher Education, including</w:t>
      </w:r>
      <w:r w:rsidRPr="007C4290">
        <w:rPr>
          <w:rStyle w:val="normaltextrun"/>
          <w:rFonts w:ascii="Arial" w:hAnsi="Arial" w:cs="Arial"/>
          <w:color w:val="000000" w:themeColor="text1"/>
          <w:sz w:val="22"/>
          <w:szCs w:val="22"/>
          <w:shd w:val="clear" w:color="auto" w:fill="FFFFFF"/>
        </w:rPr>
        <w:t xml:space="preserve"> the QAA Mast</w:t>
      </w:r>
      <w:r w:rsidRPr="007C4290">
        <w:rPr>
          <w:rStyle w:val="normaltextrun"/>
          <w:rFonts w:ascii="Arial" w:hAnsi="Arial" w:cs="Arial"/>
          <w:color w:val="000000" w:themeColor="text1"/>
          <w:sz w:val="22"/>
          <w:szCs w:val="22"/>
          <w:shd w:val="clear" w:color="auto" w:fill="FFFFFF"/>
        </w:rPr>
        <w:t>er’s Degree Characteristics 20</w:t>
      </w:r>
      <w:r w:rsidRPr="007C4290">
        <w:rPr>
          <w:rStyle w:val="normaltextrun"/>
          <w:rFonts w:ascii="Arial" w:hAnsi="Arial" w:cs="Arial"/>
          <w:color w:val="000000" w:themeColor="text1"/>
          <w:sz w:val="22"/>
          <w:szCs w:val="22"/>
          <w:shd w:val="clear" w:color="auto" w:fill="FFFFFF"/>
        </w:rPr>
        <w:t>20</w:t>
      </w:r>
      <w:r w:rsidRPr="007C4290">
        <w:rPr>
          <w:rStyle w:val="normaltextrun"/>
          <w:rFonts w:ascii="Arial" w:hAnsi="Arial" w:cs="Arial"/>
          <w:color w:val="000000" w:themeColor="text1"/>
          <w:sz w:val="22"/>
          <w:szCs w:val="22"/>
          <w:shd w:val="clear" w:color="auto" w:fill="FFFFFF"/>
        </w:rPr>
        <w:t xml:space="preserve"> and the </w:t>
      </w:r>
      <w:r w:rsidRPr="007C4290">
        <w:rPr>
          <w:rStyle w:val="normaltextrun"/>
          <w:rFonts w:ascii="Arial" w:hAnsi="Arial" w:cs="Arial"/>
          <w:color w:val="000000" w:themeColor="text1"/>
          <w:sz w:val="22"/>
          <w:szCs w:val="22"/>
          <w:shd w:val="clear" w:color="auto" w:fill="FFFFFF"/>
        </w:rPr>
        <w:t>Frameworks for Higher Education Qualifications of UK Degree-Awarding Bodies (2014)</w:t>
      </w:r>
      <w:r w:rsidRPr="007C4290">
        <w:rPr>
          <w:rStyle w:val="normaltextrun"/>
          <w:rFonts w:ascii="Arial" w:hAnsi="Arial" w:cs="Arial"/>
          <w:color w:val="000000" w:themeColor="text1"/>
          <w:sz w:val="22"/>
          <w:szCs w:val="22"/>
          <w:shd w:val="clear" w:color="auto" w:fill="FFFFFF"/>
        </w:rPr>
        <w:t xml:space="preserve">, </w:t>
      </w:r>
      <w:r w:rsidRPr="007C4290">
        <w:rPr>
          <w:rStyle w:val="normaltextrun"/>
          <w:rFonts w:ascii="Arial" w:hAnsi="Arial" w:cs="Arial"/>
          <w:color w:val="000000" w:themeColor="text1"/>
          <w:sz w:val="22"/>
          <w:szCs w:val="22"/>
          <w:shd w:val="clear" w:color="auto" w:fill="FFFFFF"/>
        </w:rPr>
        <w:t>with an awareness of</w:t>
      </w:r>
      <w:r w:rsidRPr="007C4290">
        <w:rPr>
          <w:rStyle w:val="normaltextrun"/>
          <w:rFonts w:ascii="Arial" w:hAnsi="Arial" w:cs="Arial"/>
          <w:color w:val="000000" w:themeColor="text1"/>
          <w:sz w:val="22"/>
          <w:szCs w:val="22"/>
          <w:shd w:val="clear" w:color="auto" w:fill="FFFFFF"/>
        </w:rPr>
        <w:t xml:space="preserve"> the undergraduate subject benchmarks for Art and Design, and relate to the typical student.</w:t>
      </w:r>
      <w:r w:rsidRPr="007C4290">
        <w:rPr>
          <w:rStyle w:val="normaltextrun"/>
          <w:rFonts w:ascii="Arial" w:hAnsi="Arial" w:cs="Arial"/>
          <w:color w:val="000000" w:themeColor="text1"/>
          <w:sz w:val="22"/>
          <w:szCs w:val="22"/>
          <w:shd w:val="clear" w:color="auto" w:fill="FFFFFF"/>
        </w:rPr>
        <w:t xml:space="preserve">  </w:t>
      </w:r>
      <w:r w:rsidRPr="007C4290">
        <w:rPr>
          <w:rStyle w:val="normaltextrun"/>
          <w:rFonts w:ascii="Arial" w:hAnsi="Arial" w:cs="Arial"/>
          <w:color w:val="000000" w:themeColor="text1"/>
          <w:sz w:val="22"/>
          <w:szCs w:val="22"/>
          <w:shd w:val="clear" w:color="auto" w:fill="FFFFFF"/>
        </w:rPr>
        <w:t>The programme provides opportunities for students to develop and demonstrate knowledge and understanding, skills and other attributes in the following areas, specifically in relation to the course’s focus on progressive sus</w:t>
      </w:r>
      <w:r w:rsidRPr="007C4290">
        <w:rPr>
          <w:rStyle w:val="normaltextrun"/>
          <w:rFonts w:ascii="Arial" w:hAnsi="Arial" w:cs="Arial"/>
          <w:color w:val="000000" w:themeColor="text1"/>
          <w:sz w:val="22"/>
          <w:szCs w:val="22"/>
          <w:shd w:val="clear" w:color="auto" w:fill="FFFFFF"/>
        </w:rPr>
        <w:t>tainability and social agendas.</w:t>
      </w:r>
    </w:p>
    <w:p w:rsidR="00A92C9B" w:rsidRPr="00DA2044" w:rsidP="00917A90" w14:textId="01539581">
      <w:pPr>
        <w:rPr>
          <w:rFonts w:ascii="Arial" w:hAnsi="Arial" w:cs="Arial"/>
        </w:rPr>
      </w:pPr>
    </w:p>
    <w:p w:rsidR="246B9CB6" w:rsidP="246B9CB6" w14:paraId="5F7F86C0" w14:textId="535808C9">
      <w:pPr>
        <w:rPr>
          <w:rStyle w:val="normaltextrun"/>
          <w:rFonts w:ascii="Arial" w:hAnsi="Arial" w:cs="Arial"/>
          <w:color w:val="000000" w:themeColor="text1"/>
          <w:sz w:val="22"/>
          <w:szCs w:val="22"/>
        </w:rPr>
      </w:pPr>
    </w:p>
    <w:p w:rsidR="19FF2D1C" w:rsidP="246B9CB6" w14:paraId="2FCCA129" w14:textId="3E8174BE">
      <w:pPr>
        <w:rPr>
          <w:rFonts w:ascii="Arial" w:eastAsia="Arial" w:hAnsi="Arial" w:cs="Arial"/>
          <w:sz w:val="22"/>
          <w:szCs w:val="22"/>
        </w:rPr>
      </w:pPr>
      <w:r w:rsidRPr="4C891AA8">
        <w:rPr>
          <w:rFonts w:ascii="Arial" w:eastAsia="Arial" w:hAnsi="Arial" w:cs="Arial"/>
        </w:rPr>
        <w:t>The programme learning outcomes are the high-level learning outcomes that will have been achieved by all students receiving this award. They must align to the levels set out in</w:t>
      </w:r>
      <w:r w:rsidRPr="4C891AA8" w:rsidR="2EA578FE">
        <w:rPr>
          <w:rFonts w:ascii="Arial" w:eastAsia="Arial" w:hAnsi="Arial" w:cs="Arial"/>
        </w:rPr>
        <w:t xml:space="preserve"> the</w:t>
      </w:r>
      <w:r w:rsidRPr="4C891AA8">
        <w:rPr>
          <w:rFonts w:ascii="Arial" w:eastAsia="Arial" w:hAnsi="Arial" w:cs="Arial"/>
        </w:rPr>
        <w:t xml:space="preserve"> </w:t>
      </w:r>
      <w:hyperlink r:id="rId10">
        <w:r w:rsidRPr="4C891AA8">
          <w:rPr>
            <w:rStyle w:val="Hyperlink"/>
            <w:rFonts w:ascii="Arial" w:eastAsia="Arial" w:hAnsi="Arial" w:cs="Arial"/>
          </w:rPr>
          <w:t>‘Sector Recognised Standards in England’</w:t>
        </w:r>
      </w:hyperlink>
      <w:r w:rsidRPr="4C891AA8">
        <w:rPr>
          <w:rFonts w:ascii="Arial" w:eastAsia="Arial" w:hAnsi="Arial" w:cs="Arial"/>
        </w:rPr>
        <w:t xml:space="preserve"> (OFS 2022).</w:t>
      </w: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1"/>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35903AA2">
        <w:tblPrEx>
          <w:tblW w:w="0" w:type="auto"/>
          <w:tblLayout w:type="fixed"/>
          <w:tblLook w:val="04A0"/>
        </w:tblPrEx>
        <w:tc>
          <w:tcPr>
            <w:tcW w:w="15126" w:type="dxa"/>
            <w:gridSpan w:val="6"/>
            <w:shd w:val="clear" w:color="auto" w:fill="DBE5F1"/>
          </w:tcPr>
          <w:p w:rsidR="00A92C9B" w:rsidRPr="000765B1" w:rsidP="00AD72D1" w14:paraId="28811048" w14:textId="77777777">
            <w:pPr>
              <w:rPr>
                <w:rFonts w:ascii="Arial" w:hAnsi="Arial" w:cs="Arial"/>
                <w:b/>
                <w:sz w:val="22"/>
                <w:szCs w:val="22"/>
              </w:rPr>
            </w:pPr>
            <w:r w:rsidRPr="000765B1">
              <w:rPr>
                <w:rFonts w:ascii="Arial" w:hAnsi="Arial" w:cs="Arial"/>
                <w:b/>
                <w:sz w:val="22"/>
                <w:szCs w:val="22"/>
              </w:rPr>
              <w:t>Programme Learning Outcomes</w:t>
            </w:r>
          </w:p>
          <w:p w:rsidR="00A92C9B" w:rsidRPr="000765B1" w:rsidP="00B400F2" w14:paraId="777D7935" w14:textId="77777777">
            <w:pPr>
              <w:rPr>
                <w:rFonts w:ascii="Arial" w:hAnsi="Arial" w:cs="Arial"/>
                <w:b/>
                <w:sz w:val="22"/>
                <w:szCs w:val="22"/>
              </w:rPr>
            </w:pPr>
          </w:p>
        </w:tc>
      </w:tr>
      <w:tr w14:paraId="12B4F4E8" w14:textId="77777777" w:rsidTr="35903AA2">
        <w:tblPrEx>
          <w:tblW w:w="0" w:type="auto"/>
          <w:tblLayout w:type="fixed"/>
          <w:tblLook w:val="04A0"/>
        </w:tblPrEx>
        <w:tc>
          <w:tcPr>
            <w:tcW w:w="1271" w:type="dxa"/>
            <w:shd w:val="clear" w:color="auto" w:fill="DBE5F1"/>
          </w:tcPr>
          <w:p w:rsidR="00A92C9B" w:rsidRPr="000765B1" w:rsidP="00AD72D1" w14:paraId="472DF5B3" w14:textId="77777777">
            <w:pPr>
              <w:rPr>
                <w:rFonts w:ascii="Arial" w:hAnsi="Arial" w:cs="Arial"/>
                <w:b/>
                <w:sz w:val="22"/>
                <w:szCs w:val="22"/>
              </w:rPr>
            </w:pPr>
          </w:p>
        </w:tc>
        <w:tc>
          <w:tcPr>
            <w:tcW w:w="3686" w:type="dxa"/>
            <w:shd w:val="clear" w:color="auto" w:fill="DBE5F1"/>
          </w:tcPr>
          <w:p w:rsidR="00A92C9B" w:rsidRPr="000765B1" w:rsidP="00AD72D1" w14:paraId="4937BAFB" w14:textId="77777777">
            <w:pPr>
              <w:rPr>
                <w:rFonts w:ascii="Arial" w:hAnsi="Arial" w:cs="Arial"/>
                <w:b/>
                <w:sz w:val="22"/>
                <w:szCs w:val="22"/>
              </w:rPr>
            </w:pPr>
            <w:r w:rsidRPr="000765B1">
              <w:rPr>
                <w:rFonts w:ascii="Arial" w:hAnsi="Arial" w:cs="Arial"/>
                <w:b/>
                <w:sz w:val="22"/>
                <w:szCs w:val="22"/>
              </w:rPr>
              <w:t>Knowledge and Understanding</w:t>
            </w:r>
          </w:p>
          <w:p w:rsidR="00A92C9B" w:rsidRPr="000765B1" w:rsidP="00AD72D1" w14:paraId="7A0CF8AF" w14:textId="77777777">
            <w:pPr>
              <w:rPr>
                <w:rFonts w:ascii="Arial" w:hAnsi="Arial" w:cs="Arial"/>
                <w:b/>
                <w:sz w:val="22"/>
                <w:szCs w:val="22"/>
              </w:rPr>
            </w:pPr>
          </w:p>
          <w:p w:rsidR="00A92C9B" w:rsidRPr="000765B1" w:rsidP="00AD72D1" w14:paraId="5EAD590B" w14:textId="77777777">
            <w:pPr>
              <w:rPr>
                <w:rFonts w:ascii="Arial" w:hAnsi="Arial" w:cs="Arial"/>
                <w:sz w:val="22"/>
                <w:szCs w:val="22"/>
              </w:rPr>
            </w:pPr>
            <w:r w:rsidRPr="000765B1">
              <w:rPr>
                <w:rFonts w:ascii="Arial" w:hAnsi="Arial" w:cs="Arial"/>
                <w:sz w:val="22"/>
                <w:szCs w:val="22"/>
              </w:rPr>
              <w:t>On completion of the course students will be able to:</w:t>
            </w:r>
          </w:p>
        </w:tc>
        <w:tc>
          <w:tcPr>
            <w:tcW w:w="1417" w:type="dxa"/>
            <w:shd w:val="clear" w:color="auto" w:fill="DBE5F1"/>
          </w:tcPr>
          <w:p w:rsidR="00A92C9B" w:rsidRPr="000765B1" w:rsidP="00AD72D1" w14:paraId="3B3DE46C" w14:textId="77777777">
            <w:pPr>
              <w:rPr>
                <w:rFonts w:ascii="Arial" w:hAnsi="Arial" w:cs="Arial"/>
                <w:b/>
                <w:sz w:val="22"/>
                <w:szCs w:val="22"/>
              </w:rPr>
            </w:pPr>
          </w:p>
        </w:tc>
        <w:tc>
          <w:tcPr>
            <w:tcW w:w="3686" w:type="dxa"/>
            <w:shd w:val="clear" w:color="auto" w:fill="DBE5F1"/>
          </w:tcPr>
          <w:p w:rsidR="00A92C9B" w:rsidRPr="000765B1" w:rsidP="00AD72D1" w14:paraId="5070CC83" w14:textId="77777777">
            <w:pPr>
              <w:rPr>
                <w:rFonts w:ascii="Arial" w:hAnsi="Arial" w:cs="Arial"/>
                <w:b/>
                <w:sz w:val="22"/>
                <w:szCs w:val="22"/>
              </w:rPr>
            </w:pPr>
            <w:r w:rsidRPr="000765B1">
              <w:rPr>
                <w:rFonts w:ascii="Arial" w:hAnsi="Arial" w:cs="Arial"/>
                <w:b/>
                <w:sz w:val="22"/>
                <w:szCs w:val="22"/>
              </w:rPr>
              <w:t>Intellectual Skills</w:t>
            </w:r>
          </w:p>
          <w:p w:rsidR="00A92C9B" w:rsidRPr="000765B1" w:rsidP="00AD72D1" w14:paraId="1262B029" w14:textId="77777777">
            <w:pPr>
              <w:rPr>
                <w:rFonts w:ascii="Arial" w:hAnsi="Arial" w:cs="Arial"/>
                <w:b/>
                <w:sz w:val="22"/>
                <w:szCs w:val="22"/>
              </w:rPr>
            </w:pPr>
          </w:p>
          <w:p w:rsidR="00A92C9B" w:rsidRPr="000765B1" w:rsidP="00AD72D1" w14:paraId="6F0CBDF4" w14:textId="77777777">
            <w:pPr>
              <w:rPr>
                <w:rFonts w:ascii="Arial" w:hAnsi="Arial" w:cs="Arial"/>
                <w:sz w:val="22"/>
                <w:szCs w:val="22"/>
              </w:rPr>
            </w:pPr>
            <w:r w:rsidRPr="000765B1">
              <w:rPr>
                <w:rFonts w:ascii="Arial" w:hAnsi="Arial" w:cs="Arial"/>
                <w:sz w:val="22"/>
                <w:szCs w:val="22"/>
              </w:rPr>
              <w:t>On completion of the course students will be able to</w:t>
            </w:r>
          </w:p>
        </w:tc>
        <w:tc>
          <w:tcPr>
            <w:tcW w:w="1417" w:type="dxa"/>
            <w:shd w:val="clear" w:color="auto" w:fill="DBE5F1"/>
          </w:tcPr>
          <w:p w:rsidR="00A92C9B" w:rsidRPr="000765B1" w:rsidP="00AD72D1" w14:paraId="56E02829" w14:textId="77777777">
            <w:pPr>
              <w:rPr>
                <w:rFonts w:ascii="Arial" w:hAnsi="Arial" w:cs="Arial"/>
                <w:b/>
                <w:sz w:val="22"/>
                <w:szCs w:val="22"/>
              </w:rPr>
            </w:pPr>
          </w:p>
        </w:tc>
        <w:tc>
          <w:tcPr>
            <w:tcW w:w="3649" w:type="dxa"/>
            <w:shd w:val="clear" w:color="auto" w:fill="DBE5F1"/>
          </w:tcPr>
          <w:p w:rsidR="00A92C9B" w:rsidRPr="000765B1" w:rsidP="00AD72D1" w14:paraId="707183BC" w14:textId="77777777">
            <w:pPr>
              <w:rPr>
                <w:rFonts w:ascii="Arial" w:hAnsi="Arial" w:cs="Arial"/>
                <w:b/>
                <w:sz w:val="22"/>
                <w:szCs w:val="22"/>
              </w:rPr>
            </w:pPr>
            <w:r w:rsidRPr="000765B1">
              <w:rPr>
                <w:rFonts w:ascii="Arial" w:hAnsi="Arial" w:cs="Arial"/>
                <w:b/>
                <w:sz w:val="22"/>
                <w:szCs w:val="22"/>
              </w:rPr>
              <w:t>Subject Practical Skills</w:t>
            </w:r>
          </w:p>
          <w:p w:rsidR="00A92C9B" w:rsidRPr="000765B1" w:rsidP="00AD72D1" w14:paraId="4DD7B124" w14:textId="77777777">
            <w:pPr>
              <w:rPr>
                <w:rFonts w:ascii="Arial" w:hAnsi="Arial" w:cs="Arial"/>
                <w:b/>
                <w:sz w:val="22"/>
                <w:szCs w:val="22"/>
              </w:rPr>
            </w:pPr>
          </w:p>
          <w:p w:rsidR="00A92C9B" w:rsidRPr="000765B1" w:rsidP="00AD72D1" w14:paraId="66B39701" w14:textId="77777777">
            <w:pPr>
              <w:rPr>
                <w:rFonts w:ascii="Arial" w:hAnsi="Arial" w:cs="Arial"/>
                <w:b/>
                <w:sz w:val="22"/>
                <w:szCs w:val="22"/>
              </w:rPr>
            </w:pPr>
            <w:r w:rsidRPr="000765B1">
              <w:rPr>
                <w:rFonts w:ascii="Arial" w:hAnsi="Arial" w:cs="Arial"/>
                <w:sz w:val="22"/>
                <w:szCs w:val="22"/>
              </w:rPr>
              <w:t>On completion of the course students will be able to</w:t>
            </w:r>
          </w:p>
        </w:tc>
      </w:tr>
      <w:tr w14:paraId="326EC52B" w14:textId="77777777" w:rsidTr="35903AA2">
        <w:tblPrEx>
          <w:tblW w:w="0" w:type="auto"/>
          <w:tblLayout w:type="fixed"/>
          <w:tblLook w:val="04A0"/>
        </w:tblPrEx>
        <w:tc>
          <w:tcPr>
            <w:tcW w:w="1271" w:type="dxa"/>
            <w:shd w:val="clear" w:color="auto" w:fill="auto"/>
          </w:tcPr>
          <w:p w:rsidR="00A92C9B" w:rsidRPr="000765B1" w:rsidP="00AD72D1" w14:paraId="43241F34"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A3</w:t>
            </w:r>
          </w:p>
        </w:tc>
        <w:tc>
          <w:tcPr>
            <w:tcW w:w="3686" w:type="dxa"/>
            <w:shd w:val="clear" w:color="auto" w:fill="auto"/>
          </w:tcPr>
          <w:p w:rsidR="00A92C9B" w:rsidRPr="000765B1" w:rsidP="00292F31" w14:paraId="5BCDED33"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Demonstrate understanding of the varied roles of design and the designer in addressing social- and sustainability-led agendas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paraId="0611992B" w14:textId="3044137D">
            <w:pPr>
              <w:rPr>
                <w:rFonts w:ascii="Arial" w:hAnsi="Arial" w:cs="Arial"/>
                <w:sz w:val="22"/>
                <w:szCs w:val="22"/>
              </w:rPr>
            </w:pPr>
            <w:r>
              <w:rPr>
                <w:rStyle w:val="normaltextrun"/>
                <w:rFonts w:ascii="Arial" w:hAnsi="Arial" w:cs="Arial"/>
                <w:color w:val="000000"/>
                <w:sz w:val="22"/>
                <w:szCs w:val="22"/>
                <w:shd w:val="clear" w:color="auto" w:fill="FFFFFF"/>
              </w:rPr>
              <w:t>B4</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paraId="6C2DBFB7" w14:textId="4D49E7E3">
            <w:pPr>
              <w:rPr>
                <w:rFonts w:ascii="Arial" w:hAnsi="Arial" w:cs="Arial"/>
                <w:sz w:val="22"/>
                <w:szCs w:val="22"/>
              </w:rPr>
            </w:pPr>
            <w:r>
              <w:rPr>
                <w:rStyle w:val="normaltextrun"/>
                <w:rFonts w:ascii="Arial" w:hAnsi="Arial" w:cs="Arial"/>
                <w:color w:val="000000"/>
                <w:sz w:val="22"/>
                <w:szCs w:val="22"/>
                <w:shd w:val="clear" w:color="auto" w:fill="FFFFFF"/>
              </w:rPr>
              <w:t>Demonstrate a self-critical and reflective approach to their own work, in terms of ideology, method and outcome</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paraId="3220B90E" w14:textId="18C7CC2D">
            <w:pPr>
              <w:rPr>
                <w:rFonts w:ascii="Arial" w:hAnsi="Arial" w:cs="Arial"/>
                <w:sz w:val="22"/>
                <w:szCs w:val="22"/>
              </w:rPr>
            </w:pPr>
            <w:r>
              <w:rPr>
                <w:rStyle w:val="normaltextrun"/>
                <w:rFonts w:ascii="Arial" w:hAnsi="Arial" w:cs="Arial"/>
                <w:color w:val="000000"/>
                <w:sz w:val="22"/>
                <w:szCs w:val="22"/>
                <w:shd w:val="clear" w:color="auto" w:fill="FFFFFF"/>
              </w:rPr>
              <w:t>C4</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paraId="3B3CB779"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Engage effectively and sensitively with the audiences of design research and design interventions</w:t>
            </w:r>
            <w:r w:rsidRPr="35903AA2">
              <w:rPr>
                <w:rStyle w:val="normaltextrun"/>
                <w:rFonts w:ascii="Arial" w:hAnsi="Arial" w:cs="Arial"/>
                <w:color w:val="000000" w:themeColor="text1" w:themeShade="FF" w:themeTint="FF"/>
                <w:sz w:val="22"/>
                <w:szCs w:val="22"/>
              </w:rPr>
              <w:t> </w:t>
            </w:r>
          </w:p>
          <w:p w:rsidR="00A92C9B" w:rsidRPr="007E57D4" w:rsidP="35903AA2" w14:paraId="2C682561"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C"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A2</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Exhibit critical awareness of the holistic context for, and sometimes contested nature of, topics covered in the course</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B2</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Synthesize multiple perspectives on a particular topic or issue into a coherent theoretical and methodological position</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C3</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Utilise and integrate material from a variety of primary and secondary research sources</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D"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A1</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Demonstrate an ability to evaluate and deploy a range of complex arguments around topics covered in the course</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B1</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Identify the most pertinent aspects of a real-world topic or issue to which it may be appropriate to respond</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C2</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Undertake focused and sustained research, incorporating critical analysis and evaluation</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E"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B3</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Critically appraise traditional and current approaches to design practice and research, and demonstrate understanding of the relationship between theory and practice (‘praxis’)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C1</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Demonstrate capabilities in  problem-finding and the appropriate application of design process, in discipline-specific and interdisciplinary contexts</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F"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C5</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Demonstrate professional skills (including self-presentation, communication, interpersonal/teamwork, research and information literacy, numeracy, time-management and project-planning, management and leadership skills, and ethical practice).</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00AD6C25" w14:paraId="5AC4E0B5" w14:textId="77777777">
      <w:r w:rsidRPr="246B9CB6">
        <w:rPr>
          <w:rFonts w:ascii="Arial" w:eastAsia="Arial" w:hAnsi="Arial" w:cs="Arial"/>
        </w:rPr>
        <w:t xml:space="preserve">In addition to the programme learning outcomes, the programme of study defined in this programme specification will allow students to develop the following range of Graduate Attributes: </w:t>
      </w:r>
    </w:p>
    <w:p w:rsidR="00AD6C25" w:rsidP="00AD6C25" w14:paraId="4DED6787"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Creative Problem Solving</w:t>
      </w:r>
    </w:p>
    <w:p w:rsidR="00AD6C25" w:rsidP="00AD6C25" w14:paraId="27A995D6"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Digital Competency</w:t>
      </w:r>
    </w:p>
    <w:p w:rsidR="00AD6C25" w:rsidP="00AD6C25" w14:paraId="2FE60CE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Enterprise</w:t>
      </w:r>
    </w:p>
    <w:p w:rsidR="00AD6C25" w:rsidP="00AD6C25" w14:paraId="27890149"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Questioning Mindset</w:t>
      </w:r>
    </w:p>
    <w:p w:rsidR="00AD6C25" w:rsidP="00AD6C25" w14:paraId="4E03166D"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Adaptability</w:t>
      </w:r>
    </w:p>
    <w:p w:rsidR="00AD6C25" w:rsidP="00AD6C25" w14:paraId="6780235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Empathy</w:t>
      </w:r>
    </w:p>
    <w:p w:rsidR="00AD6C25" w:rsidP="00AD6C25" w14:paraId="39D7E4D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Collaboration</w:t>
      </w:r>
    </w:p>
    <w:p w:rsidR="00AD6C25" w:rsidP="00AD6C25" w14:paraId="2A721293"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Resilience</w:t>
      </w:r>
    </w:p>
    <w:p w:rsidR="00AD6C25" w:rsidRPr="00AD6C25" w:rsidP="00AD6C25" w14:paraId="690B4A78" w14:textId="1E65FBD0">
      <w:pPr>
        <w:pStyle w:val="ListParagraph"/>
        <w:numPr>
          <w:ilvl w:val="0"/>
          <w:numId w:val="9"/>
        </w:numPr>
        <w:rPr>
          <w:rFonts w:ascii="Arial" w:eastAsia="Arial" w:hAnsi="Arial" w:cs="Arial"/>
          <w:sz w:val="24"/>
          <w:szCs w:val="24"/>
        </w:rPr>
      </w:pPr>
      <w:r w:rsidRPr="246B9CB6">
        <w:rPr>
          <w:rFonts w:ascii="Arial" w:eastAsia="Arial" w:hAnsi="Arial" w:cs="Arial"/>
          <w:sz w:val="24"/>
          <w:szCs w:val="24"/>
        </w:rPr>
        <w:t>Self-Awareness</w:t>
      </w:r>
    </w:p>
    <w:p w:rsidR="00AD6C25" w:rsidP="00AD6C25" w14:paraId="00DCAB6E" w14:textId="77777777">
      <w:pPr>
        <w:pStyle w:val="ListParagraph"/>
        <w:autoSpaceDE w:val="0"/>
        <w:autoSpaceDN w:val="0"/>
        <w:ind w:left="360"/>
        <w:contextualSpacing w:val="0"/>
        <w:rPr>
          <w:rFonts w:ascii="Arial" w:hAnsi="Arial" w:cs="Arial"/>
        </w:rPr>
      </w:pPr>
    </w:p>
    <w:p w:rsidR="00AD6C25" w:rsidRPr="00AD6C25" w:rsidP="00AD6C25" w14:paraId="7313D44F" w14:textId="77777777">
      <w:pPr>
        <w:pStyle w:val="ListParagraph"/>
        <w:autoSpaceDE w:val="0"/>
        <w:autoSpaceDN w:val="0"/>
        <w:ind w:left="360"/>
        <w:contextualSpacing w:val="0"/>
        <w:rPr>
          <w:rFonts w:ascii="Arial" w:hAnsi="Arial" w:cs="Arial"/>
        </w:rPr>
      </w:pPr>
    </w:p>
    <w:p w:rsidR="00A92C9B" w:rsidRPr="000765B1" w:rsidP="00A92C9B" w14:paraId="60F833BA" w14:textId="08B6D4B8">
      <w:pPr>
        <w:pStyle w:val="ListParagraph"/>
        <w:numPr>
          <w:ilvl w:val="0"/>
          <w:numId w:val="10"/>
        </w:numPr>
        <w:autoSpaceDE w:val="0"/>
        <w:autoSpaceDN w:val="0"/>
        <w:contextualSpacing w:val="0"/>
        <w:rPr>
          <w:rFonts w:ascii="Arial" w:hAnsi="Arial" w:cs="Arial"/>
        </w:rPr>
      </w:pPr>
      <w:r w:rsidRPr="000765B1">
        <w:rPr>
          <w:rFonts w:ascii="Arial" w:hAnsi="Arial" w:cs="Arial"/>
          <w:b/>
        </w:rPr>
        <w:t>Outline Programme Structure</w:t>
      </w:r>
    </w:p>
    <w:p w:rsidR="00A92C9B" w:rsidRPr="008F70B4" w:rsidP="00A92C9B" w14:paraId="00EFC4D5" w14:textId="77777777">
      <w:pPr>
        <w:rPr>
          <w:rFonts w:ascii="Arial" w:hAnsi="Arial" w:cs="Arial"/>
          <w:iCs/>
          <w:sz w:val="22"/>
          <w:szCs w:val="22"/>
        </w:rPr>
      </w:pPr>
    </w:p>
    <w:p w:rsidRPr="66934EB1" w:rsidP="66934EB1" w14:paraId="4EB69E2E" w14:textId="0E939E20">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 xml:space="preserve">This programme is offered as a full field in full-time, part-time </w:t>
      </w:r>
      <w:r w:rsidRPr="66934EB1">
        <w:rPr>
          <w:rFonts w:ascii="Arial" w:eastAsia="Arial" w:hAnsi="Arial" w:cs="Arial"/>
          <w:color w:val="000000" w:themeColor="text1"/>
          <w:sz w:val="22"/>
          <w:szCs w:val="22"/>
        </w:rPr>
        <w:t xml:space="preserve">and ‘with professional placement’ </w:t>
      </w:r>
      <w:r w:rsidRPr="66934EB1">
        <w:rPr>
          <w:rFonts w:ascii="Arial" w:eastAsia="Arial" w:hAnsi="Arial" w:cs="Arial"/>
          <w:color w:val="000000" w:themeColor="text1"/>
          <w:sz w:val="22"/>
          <w:szCs w:val="22"/>
        </w:rPr>
        <w:t xml:space="preserve">modes, and leads to the award of the MA Sustainable Design. Entry is at level 7 with Degree or equivalent qualifications (See section D). Intake is in </w:t>
      </w:r>
      <w:r w:rsidRPr="66934EB1">
        <w:rPr>
          <w:rFonts w:ascii="Arial" w:eastAsia="Arial" w:hAnsi="Arial" w:cs="Arial"/>
          <w:color w:val="000000" w:themeColor="text1"/>
          <w:sz w:val="22"/>
          <w:szCs w:val="22"/>
        </w:rPr>
        <w:t xml:space="preserve">normally in September </w:t>
      </w:r>
      <w:r w:rsidRPr="66934EB1">
        <w:rPr>
          <w:rFonts w:ascii="Arial" w:eastAsia="Arial" w:hAnsi="Arial" w:cs="Arial"/>
          <w:color w:val="000000" w:themeColor="text1"/>
          <w:sz w:val="22"/>
          <w:szCs w:val="22"/>
        </w:rPr>
        <w:t xml:space="preserve">of each year. </w:t>
      </w:r>
    </w:p>
    <w:p w:rsidRPr="66934EB1" w:rsidP="66934EB1">
      <w:pPr>
        <w:jc w:val="both"/>
        <w:rPr>
          <w:rFonts w:ascii="Arial" w:eastAsia="Arial" w:hAnsi="Arial" w:cs="Arial"/>
          <w:color w:val="000000" w:themeColor="text1"/>
          <w:sz w:val="22"/>
          <w:szCs w:val="22"/>
        </w:rPr>
      </w:pPr>
      <w:r w:rsidRPr="66934EB1">
        <w:rPr>
          <w:rFonts w:ascii="Arial" w:eastAsia="Arial" w:hAnsi="Arial" w:cs="Arial"/>
          <w:color w:val="000000" w:themeColor="text1"/>
          <w:sz w:val="22"/>
          <w:szCs w:val="22"/>
        </w:rPr>
        <w:t> </w:t>
      </w:r>
    </w:p>
    <w:p w:rsidRPr="66934EB1" w:rsidP="66934EB1">
      <w:pPr>
        <w:pStyle w:val="NoSpacing1"/>
        <w:jc w:val="both"/>
        <w:rPr>
          <w:rFonts w:ascii="Arial" w:eastAsia="Arial" w:hAnsi="Arial" w:cs="Arial"/>
          <w:color w:val="000000" w:themeColor="text1"/>
          <w:sz w:val="22"/>
          <w:szCs w:val="22"/>
        </w:rPr>
      </w:pPr>
      <w:r w:rsidRPr="66934EB1">
        <w:rPr>
          <w:rFonts w:ascii="Arial" w:eastAsia="Arial" w:hAnsi="Arial" w:cs="Arial"/>
          <w:color w:val="000000" w:themeColor="text1"/>
          <w:sz w:val="22"/>
          <w:szCs w:val="22"/>
        </w:rPr>
        <w:t xml:space="preserve">The course is part of the University’s Postgraduate </w:t>
      </w:r>
      <w:r w:rsidRPr="66934EB1">
        <w:rPr>
          <w:rFonts w:ascii="Arial" w:eastAsia="Arial" w:hAnsi="Arial" w:cs="Arial"/>
          <w:color w:val="000000" w:themeColor="text1"/>
          <w:sz w:val="22"/>
          <w:szCs w:val="22"/>
        </w:rPr>
        <w:t>Regulations (PR)</w:t>
      </w:r>
      <w:r w:rsidRPr="66934EB1">
        <w:rPr>
          <w:rFonts w:ascii="Arial" w:eastAsia="Arial" w:hAnsi="Arial" w:cs="Arial"/>
          <w:color w:val="000000" w:themeColor="text1"/>
          <w:sz w:val="22"/>
          <w:szCs w:val="22"/>
        </w:rPr>
        <w:t xml:space="preserve"> and The Design School Postgraduate Framework. </w:t>
      </w:r>
    </w:p>
    <w:p w:rsidRPr="66934EB1" w:rsidP="66934EB1">
      <w:pPr>
        <w:pStyle w:val="NoSpacing1"/>
        <w:jc w:val="both"/>
        <w:rPr>
          <w:rFonts w:ascii="Arial" w:eastAsia="Arial" w:hAnsi="Arial" w:cs="Arial"/>
          <w:color w:val="000000" w:themeColor="text1"/>
          <w:sz w:val="22"/>
          <w:szCs w:val="22"/>
        </w:rPr>
      </w:pPr>
      <w:r w:rsidRPr="66934EB1">
        <w:rPr>
          <w:rFonts w:ascii="Arial" w:eastAsia="Arial" w:hAnsi="Arial" w:cs="Arial"/>
          <w:color w:val="000000" w:themeColor="text1"/>
          <w:sz w:val="22"/>
          <w:szCs w:val="22"/>
        </w:rPr>
        <w:t> </w:t>
      </w:r>
    </w:p>
    <w:p w:rsidRPr="66934EB1" w:rsidP="66934EB1">
      <w:pPr>
        <w:pStyle w:val="NoSpacing1"/>
        <w:jc w:val="both"/>
        <w:rPr>
          <w:rFonts w:ascii="Arial" w:eastAsia="Arial" w:hAnsi="Arial" w:cs="Arial"/>
          <w:color w:val="000000" w:themeColor="text1"/>
          <w:sz w:val="22"/>
          <w:szCs w:val="22"/>
        </w:rPr>
      </w:pPr>
      <w:r w:rsidRPr="66934EB1">
        <w:rPr>
          <w:rFonts w:ascii="Arial" w:eastAsia="Arial" w:hAnsi="Arial" w:cs="Arial"/>
          <w:color w:val="000000" w:themeColor="text1"/>
          <w:sz w:val="22"/>
          <w:szCs w:val="22"/>
        </w:rPr>
        <w:t xml:space="preserve">The MA Sustainable Design is made up of five modules that are assigned to three phases referred to as Teaching Blocks (TB) all at Level 7. Phases are progressively more challenging as </w:t>
      </w:r>
      <w:r w:rsidRPr="66934EB1">
        <w:rPr>
          <w:rFonts w:ascii="Arial" w:eastAsia="Arial" w:hAnsi="Arial" w:cs="Arial"/>
          <w:color w:val="000000" w:themeColor="text1"/>
          <w:sz w:val="22"/>
          <w:szCs w:val="22"/>
        </w:rPr>
        <w:t>students</w:t>
      </w:r>
      <w:r w:rsidRPr="66934EB1">
        <w:rPr>
          <w:rFonts w:ascii="Arial" w:eastAsia="Arial" w:hAnsi="Arial" w:cs="Arial"/>
          <w:color w:val="000000" w:themeColor="text1"/>
          <w:sz w:val="22"/>
          <w:szCs w:val="22"/>
        </w:rPr>
        <w:t xml:space="preserve"> progress through the field. Each Teaching Block is normally made up of 2 modules each worth 30 credits with the excep</w:t>
      </w:r>
      <w:r w:rsidRPr="66934EB1">
        <w:rPr>
          <w:rFonts w:ascii="Arial" w:eastAsia="Arial" w:hAnsi="Arial" w:cs="Arial"/>
          <w:color w:val="000000" w:themeColor="text1"/>
          <w:sz w:val="22"/>
          <w:szCs w:val="22"/>
        </w:rPr>
        <w:t>tion of the Major Project in TB</w:t>
      </w:r>
      <w:r w:rsidRPr="66934EB1">
        <w:rPr>
          <w:rFonts w:ascii="Arial" w:eastAsia="Arial" w:hAnsi="Arial" w:cs="Arial"/>
          <w:color w:val="000000" w:themeColor="text1"/>
          <w:sz w:val="22"/>
          <w:szCs w:val="22"/>
        </w:rPr>
        <w:t xml:space="preserve">3, which is worth 60 credits. Typically, full-time students should complete 60 credits at the end of each TB. The course is delivered full-time over one year, </w:t>
      </w:r>
      <w:r w:rsidRPr="66934EB1">
        <w:rPr>
          <w:rFonts w:ascii="Arial" w:eastAsia="Arial" w:hAnsi="Arial" w:cs="Arial"/>
          <w:color w:val="000000" w:themeColor="text1"/>
          <w:sz w:val="22"/>
          <w:szCs w:val="22"/>
        </w:rPr>
        <w:t>and</w:t>
      </w:r>
      <w:r w:rsidRPr="66934EB1">
        <w:rPr>
          <w:rFonts w:ascii="Arial" w:eastAsia="Arial" w:hAnsi="Arial" w:cs="Arial"/>
          <w:color w:val="000000" w:themeColor="text1"/>
          <w:sz w:val="22"/>
          <w:szCs w:val="22"/>
        </w:rPr>
        <w:t xml:space="preserve"> part-time over two years. All students will be provided with the University regulations and course handbook. </w:t>
      </w:r>
    </w:p>
    <w:p w:rsidRPr="66934EB1" w:rsidP="66934EB1">
      <w:pPr>
        <w:pStyle w:val="NoSpacing1"/>
        <w:jc w:val="both"/>
        <w:rPr>
          <w:rFonts w:ascii="Arial" w:eastAsia="Arial" w:hAnsi="Arial" w:cs="Arial"/>
          <w:color w:val="000000" w:themeColor="text1"/>
          <w:sz w:val="22"/>
          <w:szCs w:val="22"/>
        </w:rPr>
      </w:pPr>
      <w:r w:rsidRPr="66934EB1">
        <w:rPr>
          <w:rFonts w:ascii="Arial" w:eastAsia="Arial" w:hAnsi="Arial" w:cs="Arial"/>
          <w:color w:val="000000" w:themeColor="text1"/>
          <w:sz w:val="22"/>
          <w:szCs w:val="22"/>
        </w:rPr>
        <w:t> </w:t>
      </w:r>
    </w:p>
    <w:p w:rsidRPr="66934EB1" w:rsidP="66934EB1">
      <w:pPr>
        <w:jc w:val="both"/>
        <w:rPr>
          <w:rFonts w:ascii="Arial" w:eastAsia="Arial" w:hAnsi="Arial" w:cs="Arial"/>
          <w:color w:val="000000" w:themeColor="text1"/>
          <w:sz w:val="22"/>
          <w:szCs w:val="22"/>
        </w:rPr>
      </w:pPr>
      <w:r w:rsidRPr="66934EB1">
        <w:rPr>
          <w:rFonts w:ascii="Arial" w:eastAsia="Arial" w:hAnsi="Arial" w:cs="Arial"/>
          <w:color w:val="000000" w:themeColor="text1"/>
          <w:sz w:val="22"/>
          <w:szCs w:val="22"/>
        </w:rPr>
        <w:t xml:space="preserve">Students </w:t>
      </w:r>
      <w:r w:rsidRPr="66934EB1">
        <w:rPr>
          <w:rFonts w:ascii="Arial" w:eastAsia="Arial" w:hAnsi="Arial" w:cs="Arial"/>
          <w:color w:val="000000" w:themeColor="text1"/>
          <w:sz w:val="22"/>
          <w:szCs w:val="22"/>
        </w:rPr>
        <w:t>on the 2-</w:t>
      </w:r>
      <w:r w:rsidRPr="66934EB1">
        <w:rPr>
          <w:rFonts w:ascii="Arial" w:eastAsia="Arial" w:hAnsi="Arial" w:cs="Arial"/>
          <w:color w:val="000000" w:themeColor="text1"/>
          <w:sz w:val="22"/>
          <w:szCs w:val="22"/>
        </w:rPr>
        <w:t xml:space="preserve">year programme (with integrated placement) must complete all modules </w:t>
      </w:r>
      <w:r w:rsidRPr="66934EB1">
        <w:rPr>
          <w:rFonts w:ascii="Arial" w:eastAsia="Arial" w:hAnsi="Arial" w:cs="Arial"/>
          <w:color w:val="000000" w:themeColor="text1"/>
          <w:sz w:val="22"/>
          <w:szCs w:val="22"/>
        </w:rPr>
        <w:t>by the end of TB3</w:t>
      </w:r>
      <w:r w:rsidRPr="66934EB1">
        <w:rPr>
          <w:rFonts w:ascii="Arial" w:eastAsia="Arial" w:hAnsi="Arial" w:cs="Arial"/>
          <w:color w:val="000000" w:themeColor="text1"/>
          <w:sz w:val="22"/>
          <w:szCs w:val="22"/>
        </w:rPr>
        <w:t xml:space="preserve"> and then work in their placement(s) for a maximum of 12 months. </w:t>
      </w:r>
      <w:r w:rsidRPr="66934EB1">
        <w:rPr>
          <w:rFonts w:ascii="Arial" w:eastAsia="Arial" w:hAnsi="Arial" w:cs="Arial"/>
          <w:color w:val="000000" w:themeColor="text1"/>
          <w:sz w:val="22"/>
          <w:szCs w:val="22"/>
        </w:rPr>
        <w:t> </w:t>
      </w:r>
      <w:r w:rsidRPr="66934EB1">
        <w:rPr>
          <w:rFonts w:ascii="Arial" w:eastAsia="Arial" w:hAnsi="Arial" w:cs="Arial"/>
          <w:color w:val="000000" w:themeColor="text1"/>
          <w:sz w:val="22"/>
          <w:szCs w:val="22"/>
        </w:rPr>
        <w:t xml:space="preserve">The student should confirm that their placement opportunity is available by the end of </w:t>
      </w:r>
      <w:r w:rsidRPr="66934EB1">
        <w:rPr>
          <w:rFonts w:ascii="Arial" w:eastAsia="Arial" w:hAnsi="Arial" w:cs="Arial"/>
          <w:color w:val="000000" w:themeColor="text1"/>
          <w:sz w:val="22"/>
          <w:szCs w:val="22"/>
        </w:rPr>
        <w:t>the preceding teaching block</w:t>
      </w:r>
      <w:r w:rsidRPr="66934EB1">
        <w:rPr>
          <w:rFonts w:ascii="Arial" w:eastAsia="Arial" w:hAnsi="Arial" w:cs="Arial"/>
          <w:color w:val="000000" w:themeColor="text1"/>
          <w:sz w:val="22"/>
          <w:szCs w:val="22"/>
        </w:rPr>
        <w:t>, and the course team will confirm whether this is acceptable within two weeks. Students on placement</w:t>
      </w:r>
      <w:r w:rsidRPr="66934EB1">
        <w:rPr>
          <w:rFonts w:ascii="Arial" w:eastAsia="Arial" w:hAnsi="Arial" w:cs="Arial"/>
          <w:color w:val="000000" w:themeColor="text1"/>
          <w:sz w:val="22"/>
          <w:szCs w:val="22"/>
        </w:rPr>
        <w:t>(s) must complete a portfolio assessment which includes a reflection on how they have applied the skills they have developed during the previous year, within a professional working environment.</w:t>
      </w:r>
    </w:p>
    <w:p w:rsidRPr="66934EB1" w:rsidP="66934EB1">
      <w:pPr>
        <w:pStyle w:val="NoSpacing1"/>
        <w:jc w:val="both"/>
        <w:rPr>
          <w:rFonts w:ascii="Arial" w:eastAsia="Arial" w:hAnsi="Arial" w:cs="Arial"/>
          <w:color w:val="000000" w:themeColor="text1"/>
          <w:sz w:val="22"/>
          <w:szCs w:val="22"/>
        </w:rPr>
      </w:pPr>
      <w:r w:rsidRPr="66934EB1">
        <w:rPr>
          <w:rFonts w:ascii="Arial" w:eastAsia="Arial" w:hAnsi="Arial" w:cs="Arial"/>
          <w:color w:val="000000" w:themeColor="text1"/>
          <w:sz w:val="22"/>
          <w:szCs w:val="22"/>
        </w:rPr>
        <w:t> </w:t>
      </w:r>
    </w:p>
    <w:p w:rsidRPr="66934EB1" w:rsidP="66934EB1">
      <w:pPr>
        <w:jc w:val="both"/>
        <w:rPr>
          <w:rFonts w:ascii="Arial" w:eastAsia="Arial" w:hAnsi="Arial" w:cs="Arial"/>
          <w:color w:val="000000" w:themeColor="text1"/>
          <w:sz w:val="22"/>
          <w:szCs w:val="22"/>
        </w:rPr>
      </w:pPr>
      <w:r w:rsidRPr="66934EB1">
        <w:rPr>
          <w:rFonts w:ascii="Arial" w:eastAsia="Arial" w:hAnsi="Arial" w:cs="Arial"/>
          <w:color w:val="000000" w:themeColor="text1"/>
          <w:sz w:val="22"/>
          <w:szCs w:val="22"/>
        </w:rPr>
        <w:t>Full details of each module will be provided in module descriptors and student module guides.</w:t>
      </w:r>
    </w:p>
    <w:p w:rsidR="035B6837" w:rsidP="66934EB1" w14:textId="0E939E20">
      <w:pPr>
        <w:rPr>
          <w:rFonts w:ascii="Arial" w:eastAsia="Arial" w:hAnsi="Arial" w:cs="Arial"/>
          <w:color w:val="000000" w:themeColor="text1"/>
          <w:sz w:val="22"/>
          <w:szCs w:val="22"/>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00D92363" w14:paraId="7B001E64" w14:textId="1D889677">
      <w:pPr>
        <w:pStyle w:val="Heading2"/>
        <w:rPr>
          <w:rFonts w:ascii="Calibri Light" w:eastAsia="Calibri Light" w:hAnsi="Calibri Light" w:cs="Calibri Light"/>
        </w:rPr>
      </w:pPr>
      <w:r w:rsidRPr="66934EB1">
        <w:rPr>
          <w:rFonts w:ascii="Calibri Light" w:eastAsia="Calibri Light" w:hAnsi="Calibri Light" w:cs="Calibri Light"/>
        </w:rPr>
        <w:t>MA</w:t>
      </w:r>
      <w:r w:rsidRPr="66934EB1">
        <w:rPr>
          <w:rFonts w:ascii="Calibri Light" w:eastAsia="Calibri Light" w:hAnsi="Calibri Light" w:cs="Calibri Light"/>
        </w:rPr>
        <w:t xml:space="preserve"> </w:t>
      </w:r>
      <w:r w:rsidRPr="66934EB1">
        <w:rPr>
          <w:rFonts w:ascii="Calibri Light" w:eastAsia="Calibri Light" w:hAnsi="Calibri Light" w:cs="Calibri Light"/>
        </w:rPr>
        <w:t>Sustainable Design</w:t>
      </w:r>
    </w:p>
    <w:p w:rsidR="008B5CAF" w:rsidRPr="008B5CAF" w:rsidP="008B5CAF" w14:paraId="22073769" w14:textId="77777777">
      <w:pPr>
        <w:rPr>
          <w:rFonts w:eastAsia="Arial"/>
        </w:rPr>
      </w:pPr>
    </w:p>
    <w:p w:rsidR="035B6837" w:rsidP="0A9EC5E3" w14:paraId="40B03009" w14:textId="72175874">
      <w:pPr>
        <w:rPr>
          <w:rFonts w:ascii="Arial" w:eastAsia="Arial" w:hAnsi="Arial" w:cs="Arial"/>
          <w:color w:val="FF0000"/>
          <w:sz w:val="22"/>
          <w:szCs w:val="22"/>
        </w:rPr>
      </w:pPr>
    </w:p>
    <w:tbl>
      <w:tblPr>
        <w:tblW w:w="0" w:type="auto"/>
        <w:tblBorders>
          <w:top w:val="single" w:sz="6" w:space="0" w:color="auto"/>
          <w:left w:val="single" w:sz="6" w:space="0" w:color="auto"/>
          <w:bottom w:val="single" w:sz="6" w:space="0" w:color="auto"/>
          <w:right w:val="single" w:sz="6" w:space="0" w:color="auto"/>
        </w:tblBorders>
        <w:tblLayout w:type="fixed"/>
        <w:tblLook w:val="04A0"/>
      </w:tblPr>
      <w:tblGrid>
        <w:gridCol w:w="1962"/>
        <w:gridCol w:w="880"/>
        <w:gridCol w:w="923"/>
        <w:gridCol w:w="880"/>
        <w:gridCol w:w="1111"/>
        <w:gridCol w:w="1817"/>
        <w:gridCol w:w="678"/>
        <w:gridCol w:w="764"/>
      </w:tblGrid>
      <w:tr w14:paraId="71AFE37F"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FED1A6C" w14:textId="7DED4979">
            <w:pPr>
              <w:rPr>
                <w:rFonts w:ascii="Arial" w:eastAsia="Arial" w:hAnsi="Arial" w:cs="Arial"/>
              </w:rPr>
            </w:pPr>
            <w:r w:rsidRPr="66934EB1">
              <w:rPr>
                <w:rFonts w:ascii="Arial" w:eastAsia="Arial" w:hAnsi="Arial" w:cs="Arial"/>
                <w:b/>
                <w:bCs/>
              </w:rPr>
              <w:t>Level 7</w:t>
            </w:r>
          </w:p>
        </w:tc>
      </w:tr>
      <w:tr w14:paraId="139AD8FB"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13AEE08A" w14:textId="04AD99BB">
            <w:pPr>
              <w:rPr>
                <w:rFonts w:ascii="Arial" w:eastAsia="Arial" w:hAnsi="Arial" w:cs="Arial"/>
              </w:rPr>
            </w:pPr>
            <w:r w:rsidRPr="66934EB1">
              <w:rPr>
                <w:rFonts w:ascii="Arial" w:eastAsia="Arial" w:hAnsi="Arial" w:cs="Arial"/>
                <w:b/>
                <w:bCs/>
              </w:rPr>
              <w:t>MA</w:t>
            </w:r>
            <w:r w:rsidRPr="66934EB1">
              <w:rPr>
                <w:rFonts w:ascii="Arial" w:eastAsia="Arial" w:hAnsi="Arial" w:cs="Arial"/>
                <w:b/>
                <w:bCs/>
              </w:rPr>
              <w:t xml:space="preserve"> </w:t>
            </w:r>
            <w:r w:rsidRPr="66934EB1">
              <w:rPr>
                <w:rFonts w:ascii="Arial" w:eastAsia="Arial" w:hAnsi="Arial" w:cs="Arial"/>
                <w:b/>
                <w:bCs/>
              </w:rPr>
              <w:t>Sustainable Design</w:t>
            </w:r>
          </w:p>
        </w:tc>
      </w:tr>
      <w:tr w14:paraId="17F545EC"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712A2F4" w14:textId="5D3159E8">
            <w:pPr>
              <w:rPr>
                <w:rFonts w:ascii="Arial" w:eastAsia="Arial" w:hAnsi="Arial" w:cs="Arial"/>
                <w:sz w:val="20"/>
                <w:szCs w:val="20"/>
              </w:rPr>
            </w:pPr>
            <w:r w:rsidRPr="66934EB1">
              <w:rPr>
                <w:rFonts w:ascii="Arial" w:eastAsia="Arial" w:hAnsi="Arial" w:cs="Arial"/>
                <w:b/>
                <w:bCs/>
                <w:sz w:val="20"/>
                <w:szCs w:val="20"/>
              </w:rPr>
              <w:t>Core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DE44822" w14:textId="370DEB0D">
            <w:pPr>
              <w:jc w:val="center"/>
              <w:rPr>
                <w:rFonts w:ascii="Arial" w:eastAsia="Arial" w:hAnsi="Arial" w:cs="Arial"/>
                <w:sz w:val="20"/>
                <w:szCs w:val="20"/>
              </w:rPr>
            </w:pPr>
            <w:r w:rsidRPr="66934EB1">
              <w:rPr>
                <w:rFonts w:ascii="Arial" w:eastAsia="Arial" w:hAnsi="Arial" w:cs="Arial"/>
                <w:b/>
                <w:bCs/>
                <w:sz w:val="20"/>
                <w:szCs w:val="20"/>
              </w:rPr>
              <w:t>Module code</w:t>
            </w: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7682DDAC" w14:textId="7632641C">
            <w:pPr>
              <w:jc w:val="center"/>
              <w:rPr>
                <w:rFonts w:ascii="Arial" w:eastAsia="Arial" w:hAnsi="Arial" w:cs="Arial"/>
                <w:sz w:val="20"/>
                <w:szCs w:val="20"/>
              </w:rPr>
            </w:pPr>
            <w:r w:rsidRPr="66934EB1">
              <w:rPr>
                <w:rFonts w:ascii="Arial" w:eastAsia="Arial" w:hAnsi="Arial" w:cs="Arial"/>
                <w:b/>
                <w:bCs/>
                <w:sz w:val="20"/>
                <w:szCs w:val="20"/>
              </w:rPr>
              <w:t xml:space="preserve">Credit </w:t>
            </w:r>
          </w:p>
          <w:p w:rsidR="66934EB1" w:rsidP="66934EB1" w14:paraId="58959CE7" w14:textId="32058C1F">
            <w:pPr>
              <w:jc w:val="center"/>
              <w:rPr>
                <w:rFonts w:ascii="Arial" w:eastAsia="Arial" w:hAnsi="Arial" w:cs="Arial"/>
                <w:sz w:val="20"/>
                <w:szCs w:val="20"/>
              </w:rPr>
            </w:pPr>
            <w:r w:rsidRPr="66934EB1">
              <w:rPr>
                <w:rFonts w:ascii="Arial" w:eastAsia="Arial" w:hAnsi="Arial" w:cs="Arial"/>
                <w:b/>
                <w:bCs/>
                <w:sz w:val="20"/>
                <w:szCs w:val="20"/>
              </w:rPr>
              <w:t>Value</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DF10451" w14:textId="7589CBB4">
            <w:pPr>
              <w:jc w:val="center"/>
              <w:rPr>
                <w:rFonts w:ascii="Arial" w:eastAsia="Arial" w:hAnsi="Arial" w:cs="Arial"/>
                <w:sz w:val="20"/>
                <w:szCs w:val="20"/>
              </w:rPr>
            </w:pPr>
            <w:r w:rsidRPr="66934EB1">
              <w:rPr>
                <w:rFonts w:ascii="Arial" w:eastAsia="Arial" w:hAnsi="Arial" w:cs="Arial"/>
                <w:b/>
                <w:bCs/>
                <w:sz w:val="20"/>
                <w:szCs w:val="20"/>
              </w:rPr>
              <w:t xml:space="preserve">Level </w:t>
            </w: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545B4B5" w14:textId="7BC73E54">
            <w:pPr>
              <w:jc w:val="center"/>
              <w:rPr>
                <w:rFonts w:ascii="Arial" w:eastAsia="Arial" w:hAnsi="Arial" w:cs="Arial"/>
                <w:sz w:val="20"/>
                <w:szCs w:val="20"/>
              </w:rPr>
            </w:pPr>
            <w:r w:rsidRPr="66934EB1">
              <w:rPr>
                <w:rFonts w:ascii="Arial" w:eastAsia="Arial" w:hAnsi="Arial" w:cs="Arial"/>
                <w:b/>
                <w:bCs/>
                <w:sz w:val="20"/>
                <w:szCs w:val="20"/>
              </w:rPr>
              <w:t>Teaching Block</w:t>
            </w: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5C48F0ED" w14:textId="067A2623">
            <w:pPr>
              <w:jc w:val="center"/>
              <w:rPr>
                <w:rFonts w:ascii="Arial" w:eastAsia="Arial" w:hAnsi="Arial" w:cs="Arial"/>
                <w:sz w:val="20"/>
                <w:szCs w:val="20"/>
              </w:rPr>
            </w:pPr>
            <w:r w:rsidRPr="66934EB1">
              <w:rPr>
                <w:rFonts w:ascii="Arial" w:eastAsia="Arial" w:hAnsi="Arial" w:cs="Arial"/>
                <w:b/>
                <w:bCs/>
                <w:sz w:val="20"/>
                <w:szCs w:val="20"/>
              </w:rPr>
              <w:t>Pre-requisites</w:t>
            </w: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5492A657" w14:textId="0904B65F">
            <w:pPr>
              <w:jc w:val="center"/>
              <w:rPr>
                <w:rFonts w:ascii="Arial" w:eastAsia="Arial" w:hAnsi="Arial" w:cs="Arial"/>
                <w:sz w:val="20"/>
                <w:szCs w:val="20"/>
              </w:rPr>
            </w:pPr>
            <w:r w:rsidRPr="66934EB1">
              <w:rPr>
                <w:rFonts w:ascii="Arial" w:eastAsia="Arial" w:hAnsi="Arial" w:cs="Arial"/>
                <w:b/>
                <w:bCs/>
                <w:sz w:val="20"/>
                <w:szCs w:val="20"/>
              </w:rPr>
              <w:t>Full Time</w:t>
            </w: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14B2760" w14:textId="10C59919">
            <w:pPr>
              <w:jc w:val="center"/>
              <w:rPr>
                <w:rFonts w:ascii="Arial" w:eastAsia="Arial" w:hAnsi="Arial" w:cs="Arial"/>
                <w:sz w:val="20"/>
                <w:szCs w:val="20"/>
              </w:rPr>
            </w:pPr>
            <w:r w:rsidRPr="66934EB1">
              <w:rPr>
                <w:rFonts w:ascii="Arial" w:eastAsia="Arial" w:hAnsi="Arial" w:cs="Arial"/>
                <w:b/>
                <w:bCs/>
                <w:sz w:val="20"/>
                <w:szCs w:val="20"/>
              </w:rPr>
              <w:t>Part Time</w:t>
            </w:r>
          </w:p>
        </w:tc>
      </w:tr>
      <w:tr w14:paraId="0955DF1B"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paraId="481183CA" w14:textId="2907D938">
            <w:pPr>
              <w:rPr>
                <w:rFonts w:ascii="Arial" w:eastAsia="Arial" w:hAnsi="Arial" w:cs="Arial"/>
                <w:sz w:val="20"/>
                <w:szCs w:val="20"/>
              </w:rPr>
            </w:pPr>
            <w:r w:rsidRPr="0A9EC5E3">
              <w:rPr>
                <w:rFonts w:ascii="Arial" w:eastAsia="Arial" w:hAnsi="Arial" w:cs="Arial"/>
                <w:sz w:val="20"/>
                <w:szCs w:val="20"/>
              </w:rPr>
              <w:t>Creative Futures</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3EBB265B" w14:textId="4D8E5814">
            <w:pPr>
              <w:jc w:val="center"/>
              <w:rPr>
                <w:rFonts w:ascii="Arial" w:eastAsia="Arial" w:hAnsi="Arial" w:cs="Arial"/>
                <w:sz w:val="20"/>
                <w:szCs w:val="20"/>
              </w:rPr>
            </w:pPr>
            <w:r w:rsidRPr="66934EB1">
              <w:rPr>
                <w:rFonts w:ascii="Arial" w:eastAsia="Arial" w:hAnsi="Arial" w:cs="Arial"/>
                <w:sz w:val="20"/>
                <w:szCs w:val="20"/>
              </w:rPr>
              <w:t>DE7301</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paraId="1CCB7B8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59D4988C"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2458AA96" w14:textId="652DC35D">
            <w:pPr>
              <w:jc w:val="center"/>
              <w:rPr>
                <w:rFonts w:ascii="Arial" w:eastAsia="Arial" w:hAnsi="Arial" w:cs="Arial"/>
                <w:sz w:val="20"/>
                <w:szCs w:val="20"/>
              </w:rPr>
            </w:pPr>
            <w:r w:rsidRPr="66934EB1">
              <w:rPr>
                <w:rFonts w:ascii="Arial" w:eastAsia="Arial" w:hAnsi="Arial" w:cs="Arial"/>
                <w:sz w:val="20"/>
                <w:szCs w:val="20"/>
              </w:rPr>
              <w:t>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1DB6136F"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7C9EE52D"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0175FBF0" w14:textId="02375C06">
            <w:pPr>
              <w:pStyle w:val="paragraph"/>
              <w:spacing w:before="0" w:beforeAutospacing="0" w:after="0" w:afterAutospacing="0"/>
              <w:jc w:val="center"/>
              <w:rPr>
                <w:rFonts w:ascii="Arial" w:eastAsia="Arial" w:hAnsi="Arial" w:cs="Arial"/>
                <w:sz w:val="20"/>
                <w:szCs w:val="20"/>
              </w:rPr>
            </w:pPr>
            <w:r w:rsidRPr="66934EB1">
              <w:rPr>
                <w:rFonts w:ascii="Arial" w:eastAsia="Arial" w:hAnsi="Arial" w:cs="Arial"/>
                <w:sz w:val="20"/>
                <w:szCs w:val="20"/>
              </w:rPr>
              <w:t>2</w:t>
            </w:r>
          </w:p>
        </w:tc>
      </w:tr>
      <w:tr w14:paraId="0955DF1C"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Design for Social Innovation</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DE7502</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1</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r w:rsidRPr="66934EB1">
              <w:rPr>
                <w:rFonts w:ascii="Arial" w:eastAsia="Arial" w:hAnsi="Arial" w:cs="Arial"/>
                <w:sz w:val="20"/>
                <w:szCs w:val="20"/>
              </w:rPr>
              <w:t>2</w:t>
            </w:r>
          </w:p>
        </w:tc>
      </w:tr>
      <w:tr w14:paraId="0955DF1D"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Designing Research</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DE7300</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1</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r w:rsidRPr="66934EB1">
              <w:rPr>
                <w:rFonts w:ascii="Arial" w:eastAsia="Arial" w:hAnsi="Arial" w:cs="Arial"/>
                <w:sz w:val="20"/>
                <w:szCs w:val="20"/>
              </w:rPr>
              <w:t>1</w:t>
            </w:r>
          </w:p>
        </w:tc>
      </w:tr>
      <w:tr w14:paraId="0955DF1E"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Professional Placement (Design)</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WP7001</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120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1, 2, 3 (Yr 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p>
        </w:tc>
      </w:tr>
      <w:tr w14:paraId="0955DF1F"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Sustainable Design Principles, Perspectives &amp; Practices</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DE7501</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r w:rsidRPr="66934EB1">
              <w:rPr>
                <w:rFonts w:ascii="Arial" w:eastAsia="Arial" w:hAnsi="Arial" w:cs="Arial"/>
                <w:sz w:val="20"/>
                <w:szCs w:val="20"/>
              </w:rPr>
              <w:t>1</w:t>
            </w:r>
          </w:p>
        </w:tc>
      </w:tr>
      <w:tr w14:paraId="0955DF20"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The Major Project</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DE7302</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60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3</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r w:rsidRPr="66934EB1">
              <w:rPr>
                <w:rFonts w:ascii="Arial" w:eastAsia="Arial" w:hAnsi="Arial" w:cs="Arial"/>
                <w:sz w:val="20"/>
                <w:szCs w:val="20"/>
              </w:rPr>
              <w:t>2</w:t>
            </w:r>
          </w:p>
        </w:tc>
      </w:tr>
      <w:tr w14:paraId="672489F3"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1A6D3DC" w14:textId="077882D7">
            <w:pPr>
              <w:rPr>
                <w:rFonts w:ascii="Arial" w:eastAsia="Arial" w:hAnsi="Arial" w:cs="Arial"/>
                <w:sz w:val="20"/>
                <w:szCs w:val="20"/>
              </w:rPr>
            </w:pPr>
            <w:r w:rsidRPr="66934EB1">
              <w:rPr>
                <w:rFonts w:ascii="Arial" w:eastAsia="Arial" w:hAnsi="Arial" w:cs="Arial"/>
                <w:b/>
                <w:bCs/>
                <w:sz w:val="20"/>
                <w:szCs w:val="20"/>
              </w:rPr>
              <w:t>Optional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1C1ED397" w14:textId="2A8659F8">
            <w:pPr>
              <w:jc w:val="center"/>
              <w:rPr>
                <w:rFonts w:ascii="Arial" w:eastAsia="Arial" w:hAnsi="Arial" w:cs="Arial"/>
                <w:sz w:val="20"/>
                <w:szCs w:val="20"/>
              </w:rPr>
            </w:pP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35562862" w14:textId="1FDDCB01">
            <w:pPr>
              <w:jc w:val="center"/>
              <w:rPr>
                <w:rFonts w:ascii="Arial" w:eastAsia="Arial" w:hAnsi="Arial" w:cs="Arial"/>
                <w:sz w:val="20"/>
                <w:szCs w:val="20"/>
              </w:rPr>
            </w:pP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7B1BC58" w14:textId="7115D7A1">
            <w:pPr>
              <w:jc w:val="center"/>
              <w:rPr>
                <w:rFonts w:ascii="Arial" w:eastAsia="Arial" w:hAnsi="Arial" w:cs="Arial"/>
                <w:sz w:val="20"/>
                <w:szCs w:val="20"/>
              </w:rPr>
            </w:pP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200B506" w14:textId="51CB6F90">
            <w:pPr>
              <w:jc w:val="center"/>
              <w:rPr>
                <w:rFonts w:ascii="Arial" w:eastAsia="Arial" w:hAnsi="Arial" w:cs="Arial"/>
                <w:sz w:val="20"/>
                <w:szCs w:val="20"/>
              </w:rPr>
            </w:pP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73C8E7A" w14:textId="4565A23F">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1E06BCF8" w14:textId="3C0EB01E">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17CFB8B" w14:textId="694F06F4">
            <w:pPr>
              <w:jc w:val="center"/>
              <w:rPr>
                <w:rFonts w:ascii="Arial" w:eastAsia="Arial" w:hAnsi="Arial" w:cs="Arial"/>
                <w:sz w:val="20"/>
                <w:szCs w:val="20"/>
              </w:rPr>
            </w:pPr>
          </w:p>
        </w:tc>
      </w:tr>
    </w:tbl>
    <w:p w:rsidR="66934EB1" w:rsidP="66934EB1" w14:paraId="157FBA1E" w14:textId="63892D70">
      <w:pPr>
        <w:rPr>
          <w:rFonts w:ascii="Arial" w:eastAsia="Arial" w:hAnsi="Arial" w:cs="Arial"/>
          <w:color w:val="000000" w:themeColor="text1"/>
        </w:rPr>
      </w:pPr>
    </w:p>
    <w:p w:rsidR="66934EB1" w:rsidRPr="00D92363" w:rsidP="66934EB1" w14:textId="01ADAC37">
      <w:pPr>
        <w:rPr>
          <w:rFonts w:ascii="Arial" w:eastAsia="Arial" w:hAnsi="Arial" w:cs="Arial"/>
          <w:color w:val="FF0000"/>
        </w:rPr>
      </w:pPr>
    </w:p>
    <w:p w:rsidR="66934EB1" w:rsidP="00D92363" w14:textId="1D889677">
      <w:pPr>
        <w:pStyle w:val="Heading2"/>
        <w:rPr>
          <w:rFonts w:ascii="Calibri Light" w:eastAsia="Calibri Light" w:hAnsi="Calibri Light" w:cs="Calibri Light"/>
        </w:rPr>
      </w:pPr>
      <w:r w:rsidRPr="66934EB1">
        <w:rPr>
          <w:rFonts w:ascii="Calibri Light" w:eastAsia="Calibri Light" w:hAnsi="Calibri Light" w:cs="Calibri Light"/>
        </w:rPr>
        <w:t>MA</w:t>
      </w:r>
      <w:r w:rsidRPr="66934EB1">
        <w:rPr>
          <w:rFonts w:ascii="Calibri Light" w:eastAsia="Calibri Light" w:hAnsi="Calibri Light" w:cs="Calibri Light"/>
        </w:rPr>
        <w:t xml:space="preserve"> </w:t>
      </w:r>
      <w:r w:rsidRPr="66934EB1">
        <w:rPr>
          <w:rFonts w:ascii="Calibri Light" w:eastAsia="Calibri Light" w:hAnsi="Calibri Light" w:cs="Calibri Light"/>
        </w:rPr>
        <w:t>Sustainable Design With Professional Placement</w:t>
      </w:r>
    </w:p>
    <w:p w:rsidR="008B5CAF" w:rsidRPr="008B5CAF" w:rsidP="008B5CAF" w14:textId="77777777">
      <w:pPr>
        <w:rPr>
          <w:rFonts w:eastAsia="Arial"/>
        </w:rPr>
      </w:pPr>
    </w:p>
    <w:p w:rsidR="035B6837" w:rsidP="66934EB1" w14:paraId="7E92029B" w14:textId="31E40C4B">
      <w:pPr>
        <w:rPr>
          <w:rFonts w:ascii="Arial" w:eastAsia="Arial" w:hAnsi="Arial" w:cs="Arial"/>
          <w:color w:val="FF0000"/>
          <w:sz w:val="22"/>
          <w:szCs w:val="22"/>
        </w:rPr>
      </w:pPr>
    </w:p>
    <w:p w:rsidR="00863477" w:rsidRPr="000765B1" w:rsidP="00A92C9B" w14:paraId="1CFE9482" w14:textId="77777777">
      <w:pPr>
        <w:rPr>
          <w:rFonts w:ascii="Arial" w:hAnsi="Arial" w:cs="Arial"/>
          <w:color w:val="FF0000"/>
          <w:sz w:val="22"/>
          <w:szCs w:val="22"/>
        </w:rPr>
      </w:pPr>
    </w:p>
    <w:p w:rsidR="00A92C9B" w:rsidRPr="000765B1" w:rsidP="00A92C9B" w14:paraId="7AD151EF" w14:textId="2DAB1196">
      <w:pPr>
        <w:numPr>
          <w:ilvl w:val="0"/>
          <w:numId w:val="10"/>
        </w:numPr>
        <w:rPr>
          <w:rFonts w:ascii="Arial" w:hAnsi="Arial" w:cs="Arial"/>
          <w:b/>
          <w:sz w:val="22"/>
          <w:szCs w:val="22"/>
        </w:rPr>
      </w:pPr>
      <w:r w:rsidRPr="000765B1">
        <w:rPr>
          <w:rFonts w:ascii="Arial" w:hAnsi="Arial" w:cs="Arial"/>
          <w:b/>
          <w:sz w:val="22"/>
          <w:szCs w:val="22"/>
        </w:rPr>
        <w:t>Principles of Teaching, Learning and Assessment</w:t>
      </w:r>
    </w:p>
    <w:p w:rsidR="00A92C9B" w:rsidRPr="000765B1" w:rsidP="008F70B4" w14:paraId="4B41455E" w14:textId="77777777">
      <w:pPr>
        <w:rPr>
          <w:rFonts w:ascii="Arial" w:hAnsi="Arial" w:cs="Arial"/>
          <w:b/>
          <w:sz w:val="22"/>
          <w:szCs w:val="22"/>
        </w:rPr>
      </w:pPr>
    </w:p>
    <w:p w:rsidRPr="503DC450" w:rsidP="007D20BC" w14:paraId="3E056825" w14:textId="77777777">
      <w:pPr>
        <w:jc w:val="both"/>
        <w:rPr>
          <w:rFonts w:ascii="Arial" w:hAnsi="Arial" w:cs="Arial"/>
          <w:sz w:val="22"/>
          <w:szCs w:val="22"/>
        </w:rPr>
      </w:pPr>
      <w:r w:rsidRPr="503DC450">
        <w:rPr>
          <w:rFonts w:ascii="Arial" w:hAnsi="Arial" w:cs="Arial"/>
          <w:sz w:val="22"/>
          <w:szCs w:val="22"/>
        </w:rPr>
        <w:t>The Design school promotes and sustains a distinctive pattern of teaching and learning practices. Teaching and learning strategies have developed in close relation to the design subjects, disciplines and the creative industries. The ways in which students develop knowledge and understanding of their subject is equally distinct, with a strong emphasis being placed on the management of increasingly complex studio based practical design projects. Although the nature of the design project is that of a holistic design experience the aims of the modules are distinct in the practical project undertaken by the student and as such are assessed individually and collectively in relation to the modules aims.</w:t>
      </w:r>
    </w:p>
    <w:p w:rsidRPr="503DC450" w:rsidP="007D20BC">
      <w:pPr>
        <w:pStyle w:val="Body"/>
        <w:jc w:val="both"/>
        <w:rPr>
          <w:rFonts w:ascii="Arial" w:hAnsi="Arial" w:cs="Arial"/>
          <w:sz w:val="22"/>
          <w:szCs w:val="22"/>
        </w:rPr>
      </w:pPr>
      <w:r w:rsidRPr="503DC450">
        <w:rPr>
          <w:rFonts w:ascii="Arial" w:hAnsi="Arial" w:cs="Arial"/>
          <w:i/>
          <w:iCs/>
          <w:sz w:val="22"/>
          <w:szCs w:val="22"/>
        </w:rPr>
        <w:t> </w:t>
      </w:r>
    </w:p>
    <w:p w:rsidRPr="503DC450" w:rsidP="007D20BC">
      <w:pPr>
        <w:pStyle w:val="Body"/>
        <w:jc w:val="both"/>
        <w:rPr>
          <w:rFonts w:ascii="Arial" w:hAnsi="Arial" w:cs="Arial"/>
          <w:sz w:val="22"/>
          <w:szCs w:val="22"/>
        </w:rPr>
      </w:pPr>
      <w:r w:rsidRPr="503DC450">
        <w:rPr>
          <w:rFonts w:ascii="Arial" w:hAnsi="Arial" w:cs="Arial"/>
          <w:sz w:val="22"/>
          <w:szCs w:val="22"/>
        </w:rPr>
        <w:t>Students are strongly encouraged to develop their own informed and creative approach, taking into account contemporary research, current industry and design practices. This is achieved through the teaching philosophy in the School, which highlights the importance of knowledge of the contemporary and future design context and through awareness of the forces and issues that influence society and industry to meet the needs of present and future generations.</w:t>
      </w:r>
    </w:p>
    <w:p w:rsidRPr="503DC450" w:rsidP="007D20BC">
      <w:pPr>
        <w:pStyle w:val="Body"/>
        <w:jc w:val="both"/>
        <w:rPr>
          <w:rFonts w:ascii="Arial" w:hAnsi="Arial" w:cs="Arial"/>
          <w:sz w:val="22"/>
          <w:szCs w:val="22"/>
        </w:rPr>
      </w:pPr>
      <w:r w:rsidRPr="503DC450">
        <w:rPr>
          <w:rFonts w:ascii="Arial" w:hAnsi="Arial" w:cs="Arial"/>
          <w:i/>
          <w:iCs/>
          <w:sz w:val="22"/>
          <w:szCs w:val="22"/>
        </w:rPr>
        <w:t> </w:t>
      </w:r>
    </w:p>
    <w:p w:rsidRPr="503DC450" w:rsidP="007D20BC">
      <w:pPr>
        <w:pStyle w:val="Body"/>
        <w:jc w:val="both"/>
        <w:rPr>
          <w:rFonts w:ascii="Arial" w:hAnsi="Arial" w:cs="Arial"/>
          <w:sz w:val="22"/>
          <w:szCs w:val="22"/>
        </w:rPr>
      </w:pPr>
      <w:r w:rsidRPr="503DC450">
        <w:rPr>
          <w:rFonts w:ascii="Arial" w:hAnsi="Arial" w:cs="Arial"/>
          <w:sz w:val="22"/>
          <w:szCs w:val="22"/>
        </w:rPr>
        <w:t>In addition, students are strongly encouraged to develop their own informed and creative approach, taking into account contemporary research, current industry and design practices and ‘future gazing’. This is achieved through the teaching philosophy in the School, which highlights the importance of knowledge of the contemporary and future design context and through awareness of the forces and issues that influence society and industry to meet the needs of present and future generations.</w:t>
      </w:r>
    </w:p>
    <w:p w:rsidRPr="503DC450" w:rsidP="007D20BC">
      <w:pPr>
        <w:jc w:val="both"/>
        <w:rPr>
          <w:rFonts w:ascii="Arial" w:hAnsi="Arial" w:cs="Arial"/>
          <w:sz w:val="22"/>
          <w:szCs w:val="22"/>
        </w:rPr>
      </w:pPr>
      <w:r w:rsidRPr="503DC450">
        <w:rPr>
          <w:rFonts w:ascii="Arial" w:hAnsi="Arial" w:cs="Arial"/>
          <w:sz w:val="22"/>
          <w:szCs w:val="22"/>
        </w:rPr>
        <w:t> </w:t>
      </w:r>
    </w:p>
    <w:p w:rsidRPr="503DC450" w:rsidP="007D20BC">
      <w:pPr>
        <w:jc w:val="both"/>
        <w:rPr>
          <w:rFonts w:ascii="Arial" w:hAnsi="Arial" w:cs="Arial"/>
          <w:sz w:val="22"/>
          <w:szCs w:val="22"/>
        </w:rPr>
      </w:pPr>
      <w:r w:rsidRPr="503DC450">
        <w:rPr>
          <w:rFonts w:ascii="Arial" w:hAnsi="Arial" w:cs="Arial"/>
          <w:sz w:val="22"/>
          <w:szCs w:val="22"/>
        </w:rPr>
        <w:t>The teaching and learning of practical design projects incorporates:</w:t>
      </w:r>
    </w:p>
    <w:p w:rsidRPr="503DC450" w:rsidP="007D20BC">
      <w:pPr>
        <w:numPr>
          <w:ilvl w:val="0"/>
          <w:numId w:val="13"/>
        </w:numPr>
        <w:ind w:left="720" w:right="0" w:hanging="360"/>
        <w:jc w:val="both"/>
        <w:rPr>
          <w:rFonts w:ascii="Arial" w:hAnsi="Arial" w:cs="Arial"/>
          <w:sz w:val="22"/>
          <w:szCs w:val="22"/>
        </w:rPr>
      </w:pPr>
      <w:r w:rsidRPr="503DC450">
        <w:rPr>
          <w:rFonts w:ascii="Arial" w:hAnsi="Arial" w:cs="Arial"/>
          <w:sz w:val="22"/>
          <w:szCs w:val="22"/>
        </w:rPr>
        <w:t>Analysis of the project brief, research and insight gathering in to the ‘theme’ or objective and subsequent problem finding for problem solving.</w:t>
      </w:r>
    </w:p>
    <w:p w:rsidRPr="503DC450" w:rsidP="007D20BC">
      <w:pPr>
        <w:numPr>
          <w:ilvl w:val="0"/>
          <w:numId w:val="13"/>
        </w:numPr>
        <w:ind w:left="720" w:right="0" w:hanging="360"/>
        <w:jc w:val="both"/>
        <w:rPr>
          <w:rFonts w:ascii="Arial" w:hAnsi="Arial" w:cs="Arial"/>
          <w:sz w:val="22"/>
          <w:szCs w:val="22"/>
        </w:rPr>
      </w:pPr>
      <w:r w:rsidRPr="503DC450">
        <w:rPr>
          <w:rFonts w:ascii="Arial" w:hAnsi="Arial" w:cs="Arial"/>
          <w:sz w:val="22"/>
          <w:szCs w:val="22"/>
        </w:rPr>
        <w:t>Analysis of context.</w:t>
      </w:r>
    </w:p>
    <w:p w:rsidRPr="503DC450" w:rsidP="007D20BC">
      <w:pPr>
        <w:numPr>
          <w:ilvl w:val="0"/>
          <w:numId w:val="13"/>
        </w:numPr>
        <w:ind w:left="720" w:right="0" w:hanging="360"/>
        <w:jc w:val="both"/>
        <w:rPr>
          <w:rFonts w:ascii="Arial" w:hAnsi="Arial" w:cs="Arial"/>
          <w:sz w:val="22"/>
          <w:szCs w:val="22"/>
        </w:rPr>
      </w:pPr>
      <w:r w:rsidRPr="503DC450">
        <w:rPr>
          <w:rFonts w:ascii="Arial" w:hAnsi="Arial" w:cs="Arial"/>
          <w:sz w:val="22"/>
          <w:szCs w:val="22"/>
        </w:rPr>
        <w:t>Tools and strategies for Design thinking and the Design process.</w:t>
      </w:r>
    </w:p>
    <w:p w:rsidRPr="503DC450" w:rsidP="007D20BC">
      <w:pPr>
        <w:numPr>
          <w:ilvl w:val="0"/>
          <w:numId w:val="13"/>
        </w:numPr>
        <w:ind w:left="720" w:right="0" w:hanging="360"/>
        <w:jc w:val="both"/>
        <w:rPr>
          <w:rFonts w:ascii="Arial" w:hAnsi="Arial" w:cs="Arial"/>
          <w:sz w:val="22"/>
          <w:szCs w:val="22"/>
        </w:rPr>
      </w:pPr>
      <w:r w:rsidRPr="503DC450">
        <w:rPr>
          <w:rFonts w:ascii="Arial" w:hAnsi="Arial" w:cs="Arial"/>
          <w:sz w:val="22"/>
          <w:szCs w:val="22"/>
        </w:rPr>
        <w:t xml:space="preserve">The promotion of workshop practices and creative material usage and manipulation. </w:t>
      </w:r>
    </w:p>
    <w:p w:rsidRPr="503DC450" w:rsidP="007D20BC">
      <w:pPr>
        <w:numPr>
          <w:ilvl w:val="0"/>
          <w:numId w:val="13"/>
        </w:numPr>
        <w:ind w:left="720" w:right="0" w:hanging="360"/>
        <w:jc w:val="both"/>
        <w:rPr>
          <w:rFonts w:ascii="Arial" w:hAnsi="Arial" w:cs="Arial"/>
          <w:sz w:val="22"/>
          <w:szCs w:val="22"/>
        </w:rPr>
      </w:pPr>
      <w:r w:rsidRPr="503DC450">
        <w:rPr>
          <w:rFonts w:ascii="Arial" w:hAnsi="Arial" w:cs="Arial"/>
          <w:sz w:val="22"/>
          <w:szCs w:val="22"/>
        </w:rPr>
        <w:t>Teaching communication and presentation tools and techniques.</w:t>
      </w:r>
    </w:p>
    <w:p w:rsidRPr="503DC450" w:rsidP="007D20BC">
      <w:pPr>
        <w:numPr>
          <w:ilvl w:val="0"/>
          <w:numId w:val="13"/>
        </w:numPr>
        <w:ind w:left="720" w:right="0" w:hanging="360"/>
        <w:jc w:val="both"/>
        <w:rPr>
          <w:rFonts w:ascii="Arial" w:hAnsi="Arial" w:cs="Arial"/>
          <w:sz w:val="22"/>
          <w:szCs w:val="22"/>
        </w:rPr>
      </w:pPr>
      <w:r w:rsidRPr="503DC450">
        <w:rPr>
          <w:rFonts w:ascii="Arial" w:hAnsi="Arial" w:cs="Arial"/>
          <w:sz w:val="22"/>
          <w:szCs w:val="22"/>
        </w:rPr>
        <w:t>Teaching digital tools for design and realisation</w:t>
      </w:r>
    </w:p>
    <w:p w:rsidRPr="503DC450" w:rsidP="007D20BC">
      <w:pPr>
        <w:numPr>
          <w:ilvl w:val="0"/>
          <w:numId w:val="13"/>
        </w:numPr>
        <w:ind w:left="720" w:right="0" w:hanging="360"/>
        <w:jc w:val="both"/>
        <w:rPr>
          <w:rFonts w:ascii="Arial" w:hAnsi="Arial" w:cs="Arial"/>
          <w:sz w:val="22"/>
          <w:szCs w:val="22"/>
        </w:rPr>
      </w:pPr>
      <w:r w:rsidRPr="503DC450">
        <w:rPr>
          <w:rFonts w:ascii="Arial" w:hAnsi="Arial" w:cs="Arial"/>
          <w:sz w:val="22"/>
          <w:szCs w:val="22"/>
        </w:rPr>
        <w:t>Tutorials, lectures, seminars and workshops</w:t>
      </w:r>
    </w:p>
    <w:p w:rsidRPr="503DC450" w:rsidP="007D20BC">
      <w:pPr>
        <w:numPr>
          <w:ilvl w:val="0"/>
          <w:numId w:val="13"/>
        </w:numPr>
        <w:ind w:left="720" w:right="0" w:hanging="360"/>
        <w:jc w:val="both"/>
        <w:rPr>
          <w:rFonts w:ascii="Arial" w:hAnsi="Arial" w:cs="Arial"/>
          <w:sz w:val="22"/>
          <w:szCs w:val="22"/>
        </w:rPr>
      </w:pPr>
      <w:r w:rsidRPr="503DC450">
        <w:rPr>
          <w:rFonts w:ascii="Arial" w:hAnsi="Arial" w:cs="Arial"/>
          <w:sz w:val="22"/>
          <w:szCs w:val="22"/>
        </w:rPr>
        <w:t>Developing students’ ab</w:t>
      </w:r>
      <w:r w:rsidRPr="503DC450">
        <w:rPr>
          <w:rFonts w:ascii="Arial" w:hAnsi="Arial" w:cs="Arial"/>
          <w:sz w:val="22"/>
          <w:szCs w:val="22"/>
        </w:rPr>
        <w:t xml:space="preserve">ility to confidently communicate orally </w:t>
      </w:r>
    </w:p>
    <w:p w:rsidRPr="503DC450" w:rsidP="007D20BC">
      <w:pPr>
        <w:numPr>
          <w:ilvl w:val="0"/>
          <w:numId w:val="13"/>
        </w:numPr>
        <w:ind w:left="720" w:right="0" w:hanging="360"/>
        <w:jc w:val="both"/>
        <w:rPr>
          <w:rFonts w:ascii="Arial" w:hAnsi="Arial" w:cs="Arial"/>
          <w:sz w:val="22"/>
          <w:szCs w:val="22"/>
        </w:rPr>
      </w:pPr>
      <w:r w:rsidRPr="503DC450">
        <w:rPr>
          <w:rFonts w:ascii="Arial" w:hAnsi="Arial" w:cs="Arial"/>
          <w:sz w:val="22"/>
          <w:szCs w:val="22"/>
        </w:rPr>
        <w:t xml:space="preserve">Project reviews and </w:t>
      </w:r>
      <w:r w:rsidRPr="503DC450">
        <w:rPr>
          <w:rFonts w:ascii="Arial" w:hAnsi="Arial" w:cs="Arial"/>
          <w:sz w:val="22"/>
          <w:szCs w:val="22"/>
        </w:rPr>
        <w:t>critiques</w:t>
      </w:r>
      <w:r w:rsidRPr="503DC450">
        <w:rPr>
          <w:rFonts w:ascii="Arial" w:hAnsi="Arial" w:cs="Arial"/>
          <w:sz w:val="22"/>
          <w:szCs w:val="22"/>
        </w:rPr>
        <w:t xml:space="preserve"> </w:t>
      </w:r>
      <w:r w:rsidRPr="503DC450">
        <w:rPr>
          <w:rFonts w:ascii="Arial" w:hAnsi="Arial" w:cs="Arial"/>
          <w:sz w:val="22"/>
          <w:szCs w:val="22"/>
        </w:rPr>
        <w:t>to promote peer project discussion and debate.</w:t>
      </w:r>
    </w:p>
    <w:p w:rsidRPr="503DC450" w:rsidP="007D20BC">
      <w:pPr>
        <w:numPr>
          <w:ilvl w:val="0"/>
          <w:numId w:val="13"/>
        </w:numPr>
        <w:ind w:left="720" w:right="0" w:hanging="360"/>
        <w:jc w:val="both"/>
        <w:rPr>
          <w:rFonts w:ascii="Arial" w:hAnsi="Arial" w:cs="Arial"/>
          <w:sz w:val="22"/>
          <w:szCs w:val="22"/>
        </w:rPr>
      </w:pPr>
      <w:r w:rsidRPr="503DC450">
        <w:rPr>
          <w:rFonts w:ascii="Arial" w:hAnsi="Arial" w:cs="Arial"/>
          <w:sz w:val="22"/>
          <w:szCs w:val="22"/>
        </w:rPr>
        <w:t>Encouraging within students’</w:t>
      </w:r>
      <w:r w:rsidRPr="503DC450">
        <w:rPr>
          <w:rFonts w:ascii="Arial" w:hAnsi="Arial" w:cs="Arial"/>
          <w:sz w:val="22"/>
          <w:szCs w:val="22"/>
        </w:rPr>
        <w:t xml:space="preserve"> self-reflection and self-criticism in relation to a sustainable design practice.</w:t>
      </w:r>
    </w:p>
    <w:p w:rsidRPr="503DC450" w:rsidP="007D20BC">
      <w:pPr>
        <w:jc w:val="both"/>
        <w:rPr>
          <w:rFonts w:ascii="Arial" w:hAnsi="Arial" w:cs="Arial"/>
          <w:sz w:val="22"/>
          <w:szCs w:val="22"/>
        </w:rPr>
      </w:pPr>
      <w:r w:rsidRPr="503DC450">
        <w:rPr>
          <w:rFonts w:ascii="Arial" w:hAnsi="Arial" w:cs="Arial"/>
          <w:sz w:val="22"/>
          <w:szCs w:val="22"/>
        </w:rPr>
        <w:t> </w:t>
      </w:r>
    </w:p>
    <w:p w:rsidRPr="503DC450" w:rsidP="007D20BC">
      <w:pPr>
        <w:pStyle w:val="Body"/>
        <w:jc w:val="both"/>
        <w:rPr>
          <w:rFonts w:ascii="Arial" w:hAnsi="Arial" w:cs="Arial"/>
          <w:sz w:val="22"/>
          <w:szCs w:val="22"/>
        </w:rPr>
      </w:pPr>
      <w:r w:rsidRPr="503DC450">
        <w:rPr>
          <w:rFonts w:ascii="Arial" w:hAnsi="Arial" w:cs="Arial"/>
          <w:sz w:val="22"/>
          <w:szCs w:val="22"/>
        </w:rPr>
        <w:t>The delivery of modules will be by means of lectures, seminars, workshops, group critique, individual tutorials, demonstration, projects, briefings, study visits, peer learning, independent learning and study skills.</w:t>
      </w:r>
    </w:p>
    <w:p w:rsidRPr="503DC450" w:rsidP="007D20BC">
      <w:pPr>
        <w:pStyle w:val="Bullet"/>
        <w:ind w:left="425"/>
        <w:jc w:val="both"/>
        <w:rPr>
          <w:rFonts w:ascii="Arial" w:hAnsi="Arial" w:cs="Arial"/>
          <w:sz w:val="22"/>
          <w:szCs w:val="22"/>
        </w:rPr>
      </w:pPr>
      <w:r w:rsidRPr="503DC450">
        <w:rPr>
          <w:rFonts w:ascii="Arial" w:hAnsi="Arial" w:cs="Arial"/>
          <w:b/>
          <w:bCs/>
          <w:sz w:val="16"/>
          <w:szCs w:val="16"/>
        </w:rPr>
        <w:t></w:t>
      </w:r>
      <w:r w:rsidRPr="503DC450">
        <w:rPr>
          <w:rFonts w:ascii="Arial" w:hAnsi="Arial" w:cs="Arial"/>
          <w:sz w:val="22"/>
          <w:szCs w:val="22"/>
        </w:rPr>
        <w:t>     </w:t>
      </w:r>
      <w:r w:rsidRPr="503DC450">
        <w:rPr>
          <w:rFonts w:ascii="Arial" w:hAnsi="Arial" w:cs="Arial"/>
          <w:b/>
          <w:bCs/>
          <w:i/>
          <w:iCs/>
          <w:sz w:val="22"/>
          <w:szCs w:val="22"/>
        </w:rPr>
        <w:t>Lectures</w:t>
      </w:r>
      <w:r w:rsidRPr="503DC450">
        <w:rPr>
          <w:rFonts w:ascii="Arial" w:hAnsi="Arial" w:cs="Arial"/>
          <w:i/>
          <w:iCs/>
          <w:sz w:val="22"/>
          <w:szCs w:val="22"/>
        </w:rPr>
        <w:t xml:space="preserve"> </w:t>
      </w:r>
      <w:r w:rsidRPr="503DC450">
        <w:rPr>
          <w:rFonts w:ascii="Arial" w:hAnsi="Arial" w:cs="Arial"/>
          <w:sz w:val="22"/>
          <w:szCs w:val="22"/>
        </w:rPr>
        <w:t xml:space="preserve">- A member of staff or invited guest will provide taught input, often followed up by group discussion to ensure a full understanding and to encourage critical analysis of the material. </w:t>
      </w:r>
    </w:p>
    <w:p w:rsidRPr="503DC450" w:rsidP="007D20BC">
      <w:pPr>
        <w:pStyle w:val="Bullet"/>
        <w:ind w:left="425"/>
        <w:jc w:val="both"/>
        <w:rPr>
          <w:rFonts w:ascii="Arial" w:hAnsi="Arial" w:cs="Arial"/>
          <w:sz w:val="22"/>
          <w:szCs w:val="22"/>
        </w:rPr>
      </w:pPr>
      <w:r w:rsidRPr="503DC450">
        <w:rPr>
          <w:rFonts w:ascii="Arial" w:hAnsi="Arial" w:cs="Arial"/>
          <w:sz w:val="16"/>
          <w:szCs w:val="16"/>
        </w:rPr>
        <w:t></w:t>
      </w:r>
      <w:r w:rsidRPr="503DC450">
        <w:rPr>
          <w:rFonts w:ascii="Arial" w:hAnsi="Arial" w:cs="Arial"/>
          <w:sz w:val="22"/>
          <w:szCs w:val="22"/>
        </w:rPr>
        <w:t>    </w:t>
      </w:r>
      <w:r w:rsidRPr="503DC450">
        <w:rPr>
          <w:rFonts w:ascii="Arial" w:hAnsi="Arial" w:cs="Arial"/>
          <w:b/>
          <w:bCs/>
          <w:i/>
          <w:iCs/>
          <w:sz w:val="22"/>
          <w:szCs w:val="22"/>
        </w:rPr>
        <w:t>Seminars</w:t>
      </w:r>
      <w:r w:rsidRPr="503DC450">
        <w:rPr>
          <w:rFonts w:ascii="Arial" w:hAnsi="Arial" w:cs="Arial"/>
          <w:sz w:val="22"/>
          <w:szCs w:val="22"/>
        </w:rPr>
        <w:t xml:space="preserve"> - Seminars normally consist of structured student or staff-led presentations followed by discussion. The seminar is usually based upon a topic which has been previously prepared and circulated. Active participation and quality of presentation and discussion in seminars is expected. Student discussion and critical debate is encouraged.</w:t>
      </w:r>
    </w:p>
    <w:p w:rsidRPr="503DC450" w:rsidP="007D20BC">
      <w:pPr>
        <w:pStyle w:val="Bullet"/>
        <w:ind w:left="426"/>
        <w:jc w:val="both"/>
        <w:rPr>
          <w:rFonts w:ascii="Arial" w:hAnsi="Arial" w:cs="Arial"/>
          <w:sz w:val="22"/>
          <w:szCs w:val="22"/>
        </w:rPr>
      </w:pPr>
      <w:r w:rsidRPr="503DC450">
        <w:rPr>
          <w:rFonts w:ascii="Arial" w:hAnsi="Arial" w:cs="Arial"/>
          <w:sz w:val="16"/>
          <w:szCs w:val="16"/>
        </w:rPr>
        <w:t></w:t>
      </w:r>
      <w:r w:rsidRPr="503DC450">
        <w:rPr>
          <w:rFonts w:ascii="Arial" w:hAnsi="Arial" w:cs="Arial"/>
          <w:sz w:val="22"/>
          <w:szCs w:val="22"/>
        </w:rPr>
        <w:t>   </w:t>
      </w:r>
      <w:r w:rsidRPr="503DC450">
        <w:rPr>
          <w:rFonts w:ascii="Arial" w:hAnsi="Arial" w:cs="Arial"/>
          <w:b/>
          <w:bCs/>
          <w:i/>
          <w:iCs/>
          <w:sz w:val="22"/>
          <w:szCs w:val="22"/>
        </w:rPr>
        <w:t>Reviews</w:t>
      </w:r>
      <w:r w:rsidRPr="503DC450">
        <w:rPr>
          <w:rFonts w:ascii="Arial" w:hAnsi="Arial" w:cs="Arial"/>
          <w:sz w:val="22"/>
          <w:szCs w:val="22"/>
        </w:rPr>
        <w:t xml:space="preserve"> -</w:t>
      </w:r>
      <w:r w:rsidRPr="503DC450">
        <w:rPr>
          <w:rFonts w:ascii="Arial" w:hAnsi="Arial" w:cs="Arial"/>
          <w:sz w:val="22"/>
          <w:szCs w:val="22"/>
        </w:rPr>
        <w:t xml:space="preserve"> On these occasions a group</w:t>
      </w:r>
      <w:r w:rsidRPr="503DC450">
        <w:rPr>
          <w:rFonts w:ascii="Arial" w:hAnsi="Arial" w:cs="Arial"/>
          <w:sz w:val="22"/>
          <w:szCs w:val="22"/>
        </w:rPr>
        <w:t xml:space="preserve"> of students and members of staff and, if appropriate, invited guests from industry will discuss the work of one or more students who are present. </w:t>
      </w:r>
      <w:r w:rsidRPr="503DC450">
        <w:rPr>
          <w:rFonts w:ascii="Arial" w:hAnsi="Arial" w:cs="Arial"/>
          <w:sz w:val="22"/>
          <w:szCs w:val="22"/>
        </w:rPr>
        <w:t>Group reviews can take place in studio: teaching/work space, if appropriate, the work to be discussed might alternatively be more formally exhibited as at the end of DE7300. Discussion of this kind provides an ideal arena for the realisation of common issues and for the dissemination of ideas. Reviews also provide an invaluable form of self-appraisal, since the student will not only receive individual oral</w:t>
      </w:r>
      <w:r w:rsidRPr="503DC450">
        <w:rPr>
          <w:rFonts w:ascii="Arial" w:hAnsi="Arial" w:cs="Arial"/>
          <w:sz w:val="22"/>
          <w:szCs w:val="22"/>
        </w:rPr>
        <w:t xml:space="preserve"> feedback, but will indirectly learn by means of the discussion centred upon the work of other members of the group.</w:t>
      </w:r>
    </w:p>
    <w:p w:rsidRPr="503DC450" w:rsidP="007D20BC">
      <w:pPr>
        <w:pStyle w:val="Bullet"/>
        <w:ind w:left="360"/>
        <w:jc w:val="both"/>
        <w:rPr>
          <w:rFonts w:ascii="Arial" w:hAnsi="Arial" w:cs="Arial"/>
          <w:sz w:val="22"/>
          <w:szCs w:val="22"/>
        </w:rPr>
      </w:pPr>
      <w:r w:rsidRPr="503DC450">
        <w:rPr>
          <w:rFonts w:ascii="Arial" w:hAnsi="Arial" w:cs="Arial"/>
          <w:sz w:val="16"/>
          <w:szCs w:val="16"/>
        </w:rPr>
        <w:t></w:t>
      </w:r>
      <w:r w:rsidRPr="503DC450">
        <w:rPr>
          <w:rFonts w:ascii="Arial" w:hAnsi="Arial" w:cs="Arial"/>
          <w:sz w:val="22"/>
          <w:szCs w:val="22"/>
        </w:rPr>
        <w:t>   </w:t>
      </w:r>
      <w:r w:rsidRPr="503DC450">
        <w:rPr>
          <w:rFonts w:ascii="Arial" w:hAnsi="Arial" w:cs="Arial"/>
          <w:b/>
          <w:bCs/>
          <w:i/>
          <w:iCs/>
          <w:sz w:val="22"/>
          <w:szCs w:val="22"/>
        </w:rPr>
        <w:t>Tutorials</w:t>
      </w:r>
      <w:r w:rsidRPr="503DC450">
        <w:rPr>
          <w:rFonts w:ascii="Arial" w:hAnsi="Arial" w:cs="Arial"/>
          <w:sz w:val="22"/>
          <w:szCs w:val="22"/>
        </w:rPr>
        <w:t xml:space="preserve"> - Opportunities to strategically discuss a range of issues relating to individual development and to clarify existing knowledge, to support project initiatives, and to guide and facilitate further independent creative learning and thought.</w:t>
      </w:r>
      <w:r w:rsidRPr="503DC450">
        <w:rPr>
          <w:rFonts w:ascii="Arial" w:hAnsi="Arial" w:cs="Arial"/>
          <w:sz w:val="22"/>
          <w:szCs w:val="22"/>
        </w:rPr>
        <w:t xml:space="preserve">  </w:t>
      </w:r>
      <w:r w:rsidRPr="503DC450">
        <w:rPr>
          <w:rFonts w:ascii="Arial" w:hAnsi="Arial" w:cs="Arial"/>
          <w:sz w:val="22"/>
          <w:szCs w:val="22"/>
        </w:rPr>
        <w:t>They also provide opportunities for formative assessment where students receive feedback on completed work and feed</w:t>
      </w:r>
      <w:r w:rsidRPr="503DC450">
        <w:rPr>
          <w:rFonts w:ascii="Arial" w:hAnsi="Arial" w:cs="Arial"/>
          <w:sz w:val="22"/>
          <w:szCs w:val="22"/>
        </w:rPr>
        <w:t xml:space="preserve"> </w:t>
      </w:r>
      <w:r w:rsidRPr="503DC450">
        <w:rPr>
          <w:rFonts w:ascii="Arial" w:hAnsi="Arial" w:cs="Arial"/>
          <w:sz w:val="22"/>
          <w:szCs w:val="22"/>
        </w:rPr>
        <w:t>forward on work in progress.</w:t>
      </w:r>
    </w:p>
    <w:p w:rsidRPr="503DC450" w:rsidP="007D20BC">
      <w:pPr>
        <w:pStyle w:val="Bullet"/>
        <w:ind w:left="425"/>
        <w:jc w:val="both"/>
        <w:rPr>
          <w:rFonts w:ascii="Arial" w:hAnsi="Arial" w:cs="Arial"/>
          <w:sz w:val="22"/>
          <w:szCs w:val="22"/>
        </w:rPr>
      </w:pPr>
      <w:r w:rsidRPr="503DC450">
        <w:rPr>
          <w:rFonts w:ascii="Arial" w:hAnsi="Arial" w:cs="Arial"/>
          <w:sz w:val="16"/>
          <w:szCs w:val="16"/>
        </w:rPr>
        <w:t></w:t>
      </w:r>
      <w:r w:rsidRPr="503DC450">
        <w:rPr>
          <w:rFonts w:ascii="Arial" w:hAnsi="Arial" w:cs="Arial"/>
          <w:sz w:val="22"/>
          <w:szCs w:val="22"/>
        </w:rPr>
        <w:t>  </w:t>
      </w:r>
      <w:r w:rsidRPr="503DC450">
        <w:rPr>
          <w:rFonts w:ascii="Arial" w:hAnsi="Arial" w:cs="Arial"/>
          <w:b/>
          <w:bCs/>
          <w:i/>
          <w:iCs/>
          <w:sz w:val="22"/>
          <w:szCs w:val="22"/>
        </w:rPr>
        <w:t>Demonstration</w:t>
      </w:r>
      <w:r w:rsidRPr="503DC450">
        <w:rPr>
          <w:rFonts w:ascii="Arial" w:hAnsi="Arial" w:cs="Arial"/>
          <w:i/>
          <w:iCs/>
          <w:sz w:val="22"/>
          <w:szCs w:val="22"/>
        </w:rPr>
        <w:t xml:space="preserve"> </w:t>
      </w:r>
      <w:r w:rsidRPr="503DC450">
        <w:rPr>
          <w:rFonts w:ascii="Arial" w:hAnsi="Arial" w:cs="Arial"/>
          <w:sz w:val="22"/>
          <w:szCs w:val="22"/>
        </w:rPr>
        <w:t>- This often involves the first introduction to a material, technology, process, technique or equipment not previously experienced by a group of students.</w:t>
      </w:r>
      <w:r w:rsidRPr="503DC450">
        <w:rPr>
          <w:rFonts w:ascii="Arial" w:hAnsi="Arial" w:cs="Arial"/>
          <w:sz w:val="22"/>
          <w:szCs w:val="22"/>
        </w:rPr>
        <w:t xml:space="preserve">  </w:t>
      </w:r>
      <w:r w:rsidRPr="503DC450">
        <w:rPr>
          <w:rFonts w:ascii="Arial" w:hAnsi="Arial" w:cs="Arial"/>
          <w:sz w:val="22"/>
          <w:szCs w:val="22"/>
        </w:rPr>
        <w:t>It is intended to make students aware of the potential and characteristics of the ‘subject’ and it is not intended that every student will necessarily go on to learn and apply the skills or knowledge.</w:t>
      </w:r>
    </w:p>
    <w:p w:rsidRPr="503DC450" w:rsidP="007D20BC">
      <w:pPr>
        <w:pStyle w:val="Bullet"/>
        <w:ind w:left="425"/>
        <w:jc w:val="both"/>
        <w:rPr>
          <w:rFonts w:ascii="Arial" w:hAnsi="Arial" w:cs="Arial"/>
          <w:sz w:val="22"/>
          <w:szCs w:val="22"/>
        </w:rPr>
      </w:pPr>
      <w:r w:rsidRPr="503DC450">
        <w:rPr>
          <w:rFonts w:ascii="Arial" w:hAnsi="Arial" w:cs="Arial"/>
          <w:sz w:val="16"/>
          <w:szCs w:val="16"/>
        </w:rPr>
        <w:t></w:t>
      </w:r>
      <w:r w:rsidRPr="503DC450">
        <w:rPr>
          <w:rFonts w:ascii="Arial" w:hAnsi="Arial" w:cs="Arial"/>
          <w:sz w:val="22"/>
          <w:szCs w:val="22"/>
        </w:rPr>
        <w:t>   </w:t>
      </w:r>
      <w:r w:rsidRPr="503DC450">
        <w:rPr>
          <w:rFonts w:ascii="Arial" w:hAnsi="Arial" w:cs="Arial"/>
          <w:b/>
          <w:bCs/>
          <w:i/>
          <w:iCs/>
          <w:sz w:val="22"/>
          <w:szCs w:val="22"/>
        </w:rPr>
        <w:t>Study Visits</w:t>
      </w:r>
      <w:r w:rsidRPr="503DC450">
        <w:rPr>
          <w:rFonts w:ascii="Arial" w:hAnsi="Arial" w:cs="Arial"/>
          <w:sz w:val="22"/>
          <w:szCs w:val="22"/>
        </w:rPr>
        <w:t xml:space="preserve"> - By definition, a study visit will involve travelling to strategic venues of interest which may vary from visits to galleries and museums or to course specific events such as shows, exhibitions, or visits to industry or sites. They form an essential part of the students learning experience as they provide the opportunity to see examples of design and industry in multiple ‘real life’ contexts.</w:t>
      </w:r>
    </w:p>
    <w:p w:rsidRPr="503DC450" w:rsidP="007D20BC">
      <w:pPr>
        <w:pStyle w:val="Bullet"/>
        <w:ind w:left="425"/>
        <w:jc w:val="both"/>
        <w:rPr>
          <w:rFonts w:ascii="Arial" w:hAnsi="Arial" w:cs="Arial"/>
          <w:sz w:val="22"/>
          <w:szCs w:val="22"/>
        </w:rPr>
      </w:pPr>
      <w:r w:rsidRPr="503DC450">
        <w:rPr>
          <w:rFonts w:ascii="Arial" w:hAnsi="Arial" w:cs="Arial"/>
          <w:sz w:val="16"/>
          <w:szCs w:val="16"/>
        </w:rPr>
        <w:t></w:t>
      </w:r>
      <w:r w:rsidRPr="503DC450">
        <w:rPr>
          <w:rFonts w:ascii="Arial" w:hAnsi="Arial" w:cs="Arial"/>
          <w:sz w:val="22"/>
          <w:szCs w:val="22"/>
        </w:rPr>
        <w:t xml:space="preserve">  </w:t>
      </w:r>
      <w:r w:rsidRPr="503DC450">
        <w:rPr>
          <w:rFonts w:ascii="Arial" w:hAnsi="Arial" w:cs="Arial"/>
          <w:b/>
          <w:bCs/>
          <w:i/>
          <w:iCs/>
          <w:sz w:val="22"/>
          <w:szCs w:val="22"/>
        </w:rPr>
        <w:t>Projects</w:t>
      </w:r>
      <w:r w:rsidRPr="503DC450">
        <w:rPr>
          <w:rFonts w:ascii="Arial" w:hAnsi="Arial" w:cs="Arial"/>
          <w:sz w:val="22"/>
          <w:szCs w:val="22"/>
        </w:rPr>
        <w:t xml:space="preserve"> - The term ‘project’ is used in two ways. Set projects consist of a set of objectives and procedures, which are often linked to a given theme or design problem and are designed for a particular group of students. This kind of project usually has a strict deadline. Students also devise their own projects (self-initiated briefs). This kind of project comprises a body of work which reflects the specific interests of the student and which may be developed over a period of time which is</w:t>
      </w:r>
      <w:r w:rsidRPr="503DC450">
        <w:rPr>
          <w:rFonts w:ascii="Arial" w:hAnsi="Arial" w:cs="Arial"/>
          <w:b/>
          <w:bCs/>
          <w:sz w:val="22"/>
          <w:szCs w:val="22"/>
        </w:rPr>
        <w:t xml:space="preserve"> </w:t>
      </w:r>
      <w:r w:rsidRPr="503DC450">
        <w:rPr>
          <w:rFonts w:ascii="Arial" w:hAnsi="Arial" w:cs="Arial"/>
          <w:sz w:val="22"/>
          <w:szCs w:val="22"/>
        </w:rPr>
        <w:t>agreed between the</w:t>
      </w:r>
      <w:r w:rsidRPr="503DC450">
        <w:rPr>
          <w:rFonts w:ascii="Arial" w:hAnsi="Arial" w:cs="Arial"/>
          <w:b/>
          <w:bCs/>
          <w:sz w:val="22"/>
          <w:szCs w:val="22"/>
        </w:rPr>
        <w:t xml:space="preserve"> </w:t>
      </w:r>
      <w:r w:rsidRPr="503DC450">
        <w:rPr>
          <w:rFonts w:ascii="Arial" w:hAnsi="Arial" w:cs="Arial"/>
          <w:sz w:val="22"/>
          <w:szCs w:val="22"/>
        </w:rPr>
        <w:t>individual student and a member of the academic staff.</w:t>
      </w:r>
    </w:p>
    <w:p w:rsidRPr="503DC450" w:rsidP="007D20BC">
      <w:pPr>
        <w:pStyle w:val="Bullet"/>
        <w:ind w:left="425"/>
        <w:jc w:val="both"/>
        <w:rPr>
          <w:rFonts w:ascii="Arial" w:hAnsi="Arial" w:cs="Arial"/>
          <w:sz w:val="22"/>
          <w:szCs w:val="22"/>
        </w:rPr>
      </w:pPr>
      <w:r w:rsidRPr="503DC450">
        <w:rPr>
          <w:rFonts w:ascii="Arial" w:hAnsi="Arial" w:cs="Arial"/>
          <w:b/>
          <w:bCs/>
          <w:sz w:val="16"/>
          <w:szCs w:val="16"/>
        </w:rPr>
        <w:t></w:t>
      </w:r>
      <w:r w:rsidRPr="503DC450">
        <w:rPr>
          <w:rFonts w:ascii="Arial" w:hAnsi="Arial" w:cs="Arial"/>
          <w:sz w:val="22"/>
          <w:szCs w:val="22"/>
        </w:rPr>
        <w:t>  </w:t>
      </w:r>
      <w:r w:rsidRPr="503DC450">
        <w:rPr>
          <w:rFonts w:ascii="Arial" w:hAnsi="Arial" w:cs="Arial"/>
          <w:b/>
          <w:bCs/>
          <w:i/>
          <w:iCs/>
          <w:sz w:val="22"/>
          <w:szCs w:val="22"/>
        </w:rPr>
        <w:t>Capstone Project</w:t>
      </w:r>
      <w:r w:rsidRPr="503DC450">
        <w:rPr>
          <w:rFonts w:ascii="Arial" w:hAnsi="Arial" w:cs="Arial"/>
          <w:sz w:val="22"/>
          <w:szCs w:val="22"/>
        </w:rPr>
        <w:t xml:space="preserve"> -</w:t>
      </w:r>
      <w:r w:rsidRPr="503DC450">
        <w:rPr>
          <w:rFonts w:ascii="Arial" w:hAnsi="Arial" w:cs="Arial"/>
          <w:b/>
          <w:bCs/>
          <w:sz w:val="22"/>
          <w:szCs w:val="22"/>
        </w:rPr>
        <w:t xml:space="preserve"> </w:t>
      </w:r>
      <w:r w:rsidRPr="503DC450">
        <w:rPr>
          <w:rFonts w:ascii="Arial" w:hAnsi="Arial" w:cs="Arial"/>
          <w:sz w:val="22"/>
          <w:szCs w:val="22"/>
        </w:rPr>
        <w:t>A capstone project is designed to be a culminating educational experience for students. It aims to summarise and synthesise all or part of a student’s academic career at university. Capstone projects help students to reflect on the knowledge and skills that they have acquired during their degree and learn how to present them to a wider audience including future employers.</w:t>
      </w:r>
    </w:p>
    <w:p w:rsidRPr="503DC450" w:rsidP="007D20BC">
      <w:pPr>
        <w:pStyle w:val="Bullet"/>
        <w:ind w:left="425"/>
        <w:jc w:val="both"/>
        <w:rPr>
          <w:rFonts w:ascii="Arial" w:hAnsi="Arial" w:cs="Arial"/>
          <w:sz w:val="22"/>
          <w:szCs w:val="22"/>
        </w:rPr>
      </w:pPr>
      <w:r w:rsidRPr="503DC450">
        <w:rPr>
          <w:rFonts w:ascii="Arial" w:hAnsi="Arial" w:cs="Arial"/>
          <w:sz w:val="16"/>
          <w:szCs w:val="16"/>
        </w:rPr>
        <w:t></w:t>
      </w:r>
      <w:r w:rsidRPr="503DC450">
        <w:rPr>
          <w:rFonts w:ascii="Arial" w:hAnsi="Arial" w:cs="Arial"/>
          <w:sz w:val="22"/>
          <w:szCs w:val="22"/>
        </w:rPr>
        <w:t>   </w:t>
      </w:r>
      <w:r w:rsidRPr="503DC450">
        <w:rPr>
          <w:rFonts w:ascii="Arial" w:hAnsi="Arial" w:cs="Arial"/>
          <w:b/>
          <w:bCs/>
          <w:i/>
          <w:iCs/>
          <w:sz w:val="22"/>
          <w:szCs w:val="22"/>
        </w:rPr>
        <w:t>Briefing</w:t>
      </w:r>
      <w:r w:rsidRPr="503DC450">
        <w:rPr>
          <w:rFonts w:ascii="Arial" w:hAnsi="Arial" w:cs="Arial"/>
          <w:i/>
          <w:iCs/>
          <w:sz w:val="22"/>
          <w:szCs w:val="22"/>
        </w:rPr>
        <w:t xml:space="preserve"> </w:t>
      </w:r>
      <w:r w:rsidRPr="503DC450">
        <w:rPr>
          <w:rFonts w:ascii="Arial" w:hAnsi="Arial" w:cs="Arial"/>
          <w:sz w:val="22"/>
          <w:szCs w:val="22"/>
        </w:rPr>
        <w:t>- A briefing takes place to make known and explain specifics of projects; theme, aims &amp; objectives, learning outcomes, timetable etc.</w:t>
      </w:r>
    </w:p>
    <w:p w:rsidRPr="503DC450" w:rsidP="007D20BC">
      <w:pPr>
        <w:pStyle w:val="Bullet"/>
        <w:ind w:left="425"/>
        <w:jc w:val="both"/>
        <w:rPr>
          <w:rFonts w:ascii="Arial" w:hAnsi="Arial" w:cs="Arial"/>
          <w:sz w:val="22"/>
          <w:szCs w:val="22"/>
        </w:rPr>
      </w:pPr>
      <w:r w:rsidRPr="503DC450">
        <w:rPr>
          <w:rFonts w:ascii="Arial" w:hAnsi="Arial" w:cs="Arial"/>
          <w:sz w:val="16"/>
          <w:szCs w:val="16"/>
        </w:rPr>
        <w:t></w:t>
      </w:r>
      <w:r w:rsidRPr="503DC450">
        <w:rPr>
          <w:rFonts w:ascii="Arial" w:hAnsi="Arial" w:cs="Arial"/>
          <w:sz w:val="22"/>
          <w:szCs w:val="22"/>
        </w:rPr>
        <w:t>  </w:t>
      </w:r>
      <w:r w:rsidRPr="503DC450">
        <w:rPr>
          <w:rFonts w:ascii="Arial" w:hAnsi="Arial" w:cs="Arial"/>
          <w:b/>
          <w:bCs/>
          <w:i/>
          <w:iCs/>
          <w:sz w:val="22"/>
          <w:szCs w:val="22"/>
        </w:rPr>
        <w:t>Peer Learning</w:t>
      </w:r>
      <w:r w:rsidRPr="503DC450">
        <w:rPr>
          <w:rFonts w:ascii="Arial" w:hAnsi="Arial" w:cs="Arial"/>
          <w:sz w:val="22"/>
          <w:szCs w:val="22"/>
        </w:rPr>
        <w:t xml:space="preserve"> - A vital component of teaching and learning practices of the design courses. The work of the course is largely studio based, and thus enables students to take notice of each other’s work and discuss issues informally. Peer learning also takes place through other activities such as group </w:t>
      </w:r>
      <w:r w:rsidRPr="503DC450">
        <w:rPr>
          <w:rFonts w:ascii="Arial" w:hAnsi="Arial" w:cs="Arial"/>
          <w:sz w:val="22"/>
          <w:szCs w:val="22"/>
        </w:rPr>
        <w:t xml:space="preserve">reviews </w:t>
      </w:r>
      <w:r w:rsidRPr="503DC450">
        <w:rPr>
          <w:rFonts w:ascii="Arial" w:hAnsi="Arial" w:cs="Arial"/>
          <w:sz w:val="22"/>
          <w:szCs w:val="22"/>
        </w:rPr>
        <w:t>and seminars.</w:t>
      </w:r>
    </w:p>
    <w:p w:rsidRPr="503DC450" w:rsidP="007D20BC">
      <w:pPr>
        <w:pStyle w:val="Bullet"/>
        <w:ind w:left="425"/>
        <w:jc w:val="both"/>
        <w:rPr>
          <w:rFonts w:ascii="Arial" w:hAnsi="Arial" w:cs="Arial"/>
          <w:sz w:val="22"/>
          <w:szCs w:val="22"/>
        </w:rPr>
      </w:pPr>
      <w:r w:rsidRPr="503DC450">
        <w:rPr>
          <w:rFonts w:ascii="Arial" w:hAnsi="Arial" w:cs="Arial"/>
          <w:i/>
          <w:iCs/>
          <w:sz w:val="16"/>
          <w:szCs w:val="16"/>
        </w:rPr>
        <w:t></w:t>
      </w:r>
      <w:r w:rsidRPr="503DC450">
        <w:rPr>
          <w:rFonts w:ascii="Arial" w:hAnsi="Arial" w:cs="Arial"/>
          <w:sz w:val="22"/>
          <w:szCs w:val="22"/>
        </w:rPr>
        <w:t>   </w:t>
      </w:r>
      <w:r w:rsidRPr="503DC450">
        <w:rPr>
          <w:rFonts w:ascii="Arial" w:hAnsi="Arial" w:cs="Arial"/>
          <w:b/>
          <w:bCs/>
          <w:i/>
          <w:iCs/>
          <w:sz w:val="22"/>
          <w:szCs w:val="22"/>
        </w:rPr>
        <w:t>Independent Study</w:t>
      </w:r>
      <w:r w:rsidRPr="503DC450">
        <w:rPr>
          <w:rFonts w:ascii="Arial" w:hAnsi="Arial" w:cs="Arial"/>
          <w:sz w:val="22"/>
          <w:szCs w:val="22"/>
        </w:rPr>
        <w:t xml:space="preserve"> - It will be recognised that all students engage in forms of independent learning in relation to the broad issues of the subject. Formal tuition will often be based upon the expectation of some level of self-motivated personal development. Independent study and the individual selection of a range of projects, both set and self-</w:t>
      </w:r>
      <w:r w:rsidRPr="503DC450">
        <w:rPr>
          <w:rFonts w:ascii="Arial" w:hAnsi="Arial" w:cs="Arial"/>
          <w:sz w:val="22"/>
          <w:szCs w:val="22"/>
        </w:rPr>
        <w:t>initiated, lead to the development of individual portfolios of work in the later stages of the course and for entry into the student’s individual choice of career.</w:t>
      </w:r>
    </w:p>
    <w:p w:rsidRPr="503DC450" w:rsidP="007D20BC">
      <w:pPr>
        <w:ind w:left="425"/>
        <w:jc w:val="both"/>
        <w:rPr>
          <w:rFonts w:ascii="Arial" w:hAnsi="Arial" w:cs="Arial"/>
          <w:sz w:val="22"/>
          <w:szCs w:val="22"/>
        </w:rPr>
      </w:pPr>
      <w:r w:rsidRPr="503DC450">
        <w:rPr>
          <w:rFonts w:ascii="Arial" w:hAnsi="Arial" w:cs="Arial"/>
          <w:sz w:val="16"/>
          <w:szCs w:val="16"/>
        </w:rPr>
        <w:t></w:t>
      </w:r>
      <w:r w:rsidRPr="503DC450">
        <w:rPr>
          <w:rFonts w:ascii="Arial" w:hAnsi="Arial" w:cs="Arial"/>
          <w:sz w:val="22"/>
          <w:szCs w:val="22"/>
        </w:rPr>
        <w:t>  </w:t>
      </w:r>
      <w:r w:rsidRPr="503DC450">
        <w:rPr>
          <w:rFonts w:ascii="Arial" w:hAnsi="Arial" w:cs="Arial"/>
          <w:b/>
          <w:bCs/>
          <w:i/>
          <w:iCs/>
          <w:sz w:val="22"/>
          <w:szCs w:val="22"/>
        </w:rPr>
        <w:t>The VLE/Canvas</w:t>
      </w:r>
      <w:r w:rsidRPr="503DC450">
        <w:rPr>
          <w:rFonts w:ascii="Arial" w:hAnsi="Arial" w:cs="Arial"/>
          <w:sz w:val="22"/>
          <w:szCs w:val="22"/>
        </w:rPr>
        <w:t xml:space="preserve"> - is an online environment that aims to make the most effective use of a range of virtual teaching and learning tools. The School is involved in the development of online materials to support course, school and faculty content. The aim is to develop a flexible set of virtual resources demonstrating skills, processes and methods valuable for enhancing creativity and knowledge throughout the Design School. Additionally the VLE seeks to enhance communication,</w:t>
      </w:r>
      <w:r w:rsidRPr="503DC450">
        <w:rPr>
          <w:rFonts w:ascii="Arial" w:hAnsi="Arial" w:cs="Arial"/>
          <w:sz w:val="22"/>
          <w:szCs w:val="22"/>
        </w:rPr>
        <w:t xml:space="preserve"> a sense of community and inter-</w:t>
      </w:r>
      <w:r w:rsidRPr="503DC450">
        <w:rPr>
          <w:rFonts w:ascii="Arial" w:hAnsi="Arial" w:cs="Arial"/>
          <w:sz w:val="22"/>
          <w:szCs w:val="22"/>
        </w:rPr>
        <w:t>course discussion and debate.</w:t>
      </w:r>
    </w:p>
    <w:p w:rsidRPr="503DC450" w:rsidP="007D20BC">
      <w:pPr>
        <w:ind w:left="360"/>
        <w:jc w:val="both"/>
        <w:rPr>
          <w:rFonts w:ascii="Arial" w:hAnsi="Arial" w:cs="Arial"/>
          <w:sz w:val="22"/>
          <w:szCs w:val="22"/>
        </w:rPr>
      </w:pPr>
      <w:r w:rsidRPr="503DC450">
        <w:rPr>
          <w:rFonts w:ascii="Arial" w:hAnsi="Arial" w:cs="Arial"/>
          <w:sz w:val="16"/>
          <w:szCs w:val="16"/>
        </w:rPr>
        <w:t></w:t>
      </w:r>
      <w:r w:rsidRPr="503DC450">
        <w:rPr>
          <w:rFonts w:ascii="Arial" w:hAnsi="Arial" w:cs="Arial"/>
          <w:sz w:val="22"/>
          <w:szCs w:val="22"/>
        </w:rPr>
        <w:t>   </w:t>
      </w:r>
      <w:r w:rsidRPr="503DC450">
        <w:rPr>
          <w:rFonts w:ascii="Arial" w:hAnsi="Arial" w:cs="Arial"/>
          <w:b/>
          <w:bCs/>
          <w:i/>
          <w:iCs/>
          <w:sz w:val="22"/>
          <w:szCs w:val="22"/>
        </w:rPr>
        <w:t>LinkedIn Learning</w:t>
      </w:r>
      <w:r w:rsidRPr="503DC450">
        <w:rPr>
          <w:rFonts w:ascii="Arial" w:hAnsi="Arial" w:cs="Arial"/>
          <w:sz w:val="22"/>
          <w:szCs w:val="22"/>
        </w:rPr>
        <w:t xml:space="preserve"> – </w:t>
      </w:r>
      <w:r w:rsidRPr="503DC450">
        <w:rPr>
          <w:rFonts w:ascii="Arial" w:hAnsi="Arial" w:cs="Arial"/>
          <w:sz w:val="22"/>
          <w:szCs w:val="22"/>
        </w:rPr>
        <w:t>a</w:t>
      </w:r>
      <w:r w:rsidRPr="503DC450">
        <w:rPr>
          <w:rFonts w:ascii="Arial" w:hAnsi="Arial" w:cs="Arial"/>
          <w:sz w:val="22"/>
          <w:szCs w:val="22"/>
        </w:rPr>
        <w:t>ll</w:t>
      </w:r>
      <w:r w:rsidRPr="503DC450">
        <w:rPr>
          <w:rFonts w:ascii="Arial" w:hAnsi="Arial" w:cs="Arial"/>
          <w:sz w:val="22"/>
          <w:szCs w:val="22"/>
        </w:rPr>
        <w:t xml:space="preserve"> </w:t>
      </w:r>
      <w:r w:rsidRPr="503DC450">
        <w:rPr>
          <w:rFonts w:ascii="Arial" w:hAnsi="Arial" w:cs="Arial"/>
          <w:sz w:val="22"/>
          <w:szCs w:val="22"/>
        </w:rPr>
        <w:t xml:space="preserve">courses based in the Kingston School of Art offer students free access to the online video tutorial platform </w:t>
      </w:r>
      <w:r w:rsidRPr="503DC450">
        <w:rPr>
          <w:rFonts w:ascii="Arial" w:hAnsi="Arial" w:cs="Arial"/>
          <w:sz w:val="22"/>
          <w:szCs w:val="22"/>
        </w:rPr>
        <w:t>LinkedIn Learning</w:t>
      </w:r>
      <w:r w:rsidRPr="503DC450">
        <w:rPr>
          <w:rFonts w:ascii="Arial" w:hAnsi="Arial" w:cs="Arial"/>
          <w:sz w:val="22"/>
          <w:szCs w:val="22"/>
        </w:rPr>
        <w:t xml:space="preserve">. This provides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rsidRPr="503DC450" w:rsidP="007D20BC">
      <w:pPr>
        <w:rPr>
          <w:rFonts w:ascii="Arial" w:hAnsi="Arial" w:cs="Arial"/>
          <w:sz w:val="22"/>
          <w:szCs w:val="22"/>
        </w:rPr>
      </w:pPr>
      <w:r w:rsidRPr="503DC450">
        <w:rPr>
          <w:rFonts w:ascii="Arial" w:hAnsi="Arial" w:cs="Arial"/>
          <w:sz w:val="22"/>
          <w:szCs w:val="22"/>
        </w:rPr>
        <w:t> </w:t>
      </w:r>
    </w:p>
    <w:p w:rsidRPr="503DC450" w:rsidP="007D20BC">
      <w:pPr>
        <w:jc w:val="both"/>
        <w:rPr>
          <w:rFonts w:ascii="Arial" w:hAnsi="Arial" w:cs="Arial"/>
          <w:sz w:val="22"/>
          <w:szCs w:val="22"/>
        </w:rPr>
      </w:pPr>
      <w:r w:rsidRPr="503DC450">
        <w:rPr>
          <w:rFonts w:ascii="Arial" w:hAnsi="Arial" w:cs="Arial"/>
          <w:b/>
          <w:bCs/>
          <w:sz w:val="22"/>
          <w:szCs w:val="22"/>
        </w:rPr>
        <w:t>Assessment</w:t>
      </w:r>
    </w:p>
    <w:p w:rsidRPr="503DC450" w:rsidP="007D20BC">
      <w:pPr>
        <w:jc w:val="both"/>
        <w:rPr>
          <w:rFonts w:ascii="Arial" w:hAnsi="Arial" w:cs="Arial"/>
          <w:sz w:val="22"/>
          <w:szCs w:val="22"/>
        </w:rPr>
      </w:pPr>
      <w:r w:rsidRPr="503DC450">
        <w:rPr>
          <w:rFonts w:ascii="Arial" w:hAnsi="Arial" w:cs="Arial"/>
          <w:sz w:val="22"/>
          <w:szCs w:val="22"/>
        </w:rPr>
        <w:t>Assessment is both summative and formative.</w:t>
      </w:r>
      <w:r w:rsidRPr="503DC450">
        <w:rPr>
          <w:rFonts w:ascii="Arial" w:hAnsi="Arial" w:cs="Arial"/>
          <w:sz w:val="22"/>
          <w:szCs w:val="22"/>
        </w:rPr>
        <w:t xml:space="preserve">  </w:t>
      </w:r>
      <w:r w:rsidRPr="503DC450">
        <w:rPr>
          <w:rFonts w:ascii="Arial" w:hAnsi="Arial" w:cs="Arial"/>
          <w:sz w:val="22"/>
          <w:szCs w:val="22"/>
        </w:rPr>
        <w:t xml:space="preserve">Primarily, summative assessment is intended to identify what has been learned (assessment </w:t>
      </w:r>
      <w:r w:rsidRPr="503DC450">
        <w:rPr>
          <w:rFonts w:ascii="Arial" w:hAnsi="Arial" w:cs="Arial"/>
          <w:sz w:val="22"/>
          <w:szCs w:val="22"/>
          <w:u w:val="single"/>
        </w:rPr>
        <w:t>of</w:t>
      </w:r>
      <w:r w:rsidRPr="503DC450">
        <w:rPr>
          <w:rFonts w:ascii="Arial" w:hAnsi="Arial" w:cs="Arial"/>
          <w:sz w:val="22"/>
          <w:szCs w:val="22"/>
        </w:rPr>
        <w:t xml:space="preserve"> learning) and therefore assessed mark counts towards the module grade awarded.</w:t>
      </w:r>
      <w:r w:rsidRPr="503DC450">
        <w:rPr>
          <w:rFonts w:ascii="Arial" w:hAnsi="Arial" w:cs="Arial"/>
          <w:sz w:val="22"/>
          <w:szCs w:val="22"/>
        </w:rPr>
        <w:t xml:space="preserve">  </w:t>
      </w:r>
      <w:r w:rsidRPr="503DC450">
        <w:rPr>
          <w:rFonts w:ascii="Arial" w:hAnsi="Arial" w:cs="Arial"/>
          <w:sz w:val="22"/>
          <w:szCs w:val="22"/>
        </w:rPr>
        <w:t xml:space="preserve">Formative assessment is intended to help students to learn (assessment </w:t>
      </w:r>
      <w:r w:rsidRPr="503DC450">
        <w:rPr>
          <w:rFonts w:ascii="Arial" w:hAnsi="Arial" w:cs="Arial"/>
          <w:sz w:val="22"/>
          <w:szCs w:val="22"/>
          <w:u w:val="single"/>
        </w:rPr>
        <w:t>for</w:t>
      </w:r>
      <w:r w:rsidRPr="503DC450">
        <w:rPr>
          <w:rFonts w:ascii="Arial" w:hAnsi="Arial" w:cs="Arial"/>
          <w:sz w:val="22"/>
          <w:szCs w:val="22"/>
        </w:rPr>
        <w:t xml:space="preserve"> learning) and provides opportunities for students to identify their strengths and weaknesses, and focus on areas they need to work on and improve.</w:t>
      </w:r>
      <w:r w:rsidRPr="503DC450">
        <w:rPr>
          <w:rFonts w:ascii="Arial" w:hAnsi="Arial" w:cs="Arial"/>
          <w:sz w:val="22"/>
          <w:szCs w:val="22"/>
        </w:rPr>
        <w:t xml:space="preserve">    </w:t>
      </w:r>
      <w:r w:rsidRPr="503DC450">
        <w:rPr>
          <w:rFonts w:ascii="Arial" w:hAnsi="Arial" w:cs="Arial"/>
          <w:sz w:val="22"/>
          <w:szCs w:val="22"/>
        </w:rPr>
        <w:t>The assessment strategy and criteria are clearly described in every written brief and mapped appropriately to the module learning outcomes.</w:t>
      </w:r>
      <w:r w:rsidRPr="503DC450">
        <w:rPr>
          <w:rFonts w:ascii="Arial" w:hAnsi="Arial" w:cs="Arial"/>
          <w:sz w:val="22"/>
          <w:szCs w:val="22"/>
        </w:rPr>
        <w:t xml:space="preserve">  </w:t>
      </w:r>
      <w:r w:rsidRPr="503DC450">
        <w:rPr>
          <w:rFonts w:ascii="Arial" w:hAnsi="Arial" w:cs="Arial"/>
          <w:sz w:val="22"/>
          <w:szCs w:val="22"/>
        </w:rPr>
        <w:t>The assessment criteria are generally additionally communicated verbally at each project briefing.</w:t>
      </w:r>
    </w:p>
    <w:p w:rsidR="007D20BC" w:rsidRPr="00F12D5C" w:rsidP="007D20BC" w14:textId="77777777">
      <w:pPr>
        <w:rPr>
          <w:rFonts w:ascii="Arial" w:hAnsi="Arial" w:cs="Arial"/>
          <w:sz w:val="22"/>
          <w:szCs w:val="22"/>
        </w:rPr>
      </w:pPr>
    </w:p>
    <w:p w:rsidR="00B400F2" w:rsidRPr="000765B1" w:rsidP="00A92C9B" w14:paraId="671A313A" w14:textId="77777777">
      <w:pPr>
        <w:rPr>
          <w:rFonts w:ascii="Arial" w:hAnsi="Arial" w:cs="Arial"/>
          <w:sz w:val="22"/>
          <w:szCs w:val="22"/>
        </w:rPr>
      </w:pPr>
    </w:p>
    <w:p w:rsidR="00A92C9B" w:rsidRPr="000765B1" w:rsidP="00A92C9B" w14:paraId="1FD7F9D6" w14:textId="77777777">
      <w:pPr>
        <w:numPr>
          <w:ilvl w:val="0"/>
          <w:numId w:val="10"/>
        </w:numPr>
        <w:rPr>
          <w:rFonts w:ascii="Arial" w:hAnsi="Arial" w:cs="Arial"/>
          <w:b/>
          <w:sz w:val="22"/>
          <w:szCs w:val="22"/>
        </w:rPr>
      </w:pPr>
      <w:r w:rsidRPr="000765B1">
        <w:rPr>
          <w:rFonts w:ascii="Arial" w:hAnsi="Arial" w:cs="Arial"/>
          <w:b/>
          <w:sz w:val="22"/>
          <w:szCs w:val="22"/>
        </w:rPr>
        <w:t>Support for Students and their Learning</w:t>
      </w:r>
    </w:p>
    <w:p w:rsidR="00A92C9B" w:rsidRPr="000765B1" w:rsidP="00A92C9B" w14:paraId="3B9858B7" w14:textId="77777777">
      <w:pPr>
        <w:rPr>
          <w:rFonts w:ascii="Arial" w:hAnsi="Arial" w:cs="Arial"/>
          <w:b/>
          <w:sz w:val="22"/>
          <w:szCs w:val="22"/>
        </w:rPr>
      </w:pPr>
    </w:p>
    <w:p w:rsidRPr="503DC450" w:rsidP="00B40E99" w14:paraId="25F94D8D" w14:textId="77777777">
      <w:pPr>
        <w:jc w:val="both"/>
        <w:rPr>
          <w:rFonts w:ascii="Arial" w:hAnsi="Arial" w:cs="Arial"/>
          <w:sz w:val="22"/>
          <w:szCs w:val="22"/>
        </w:rPr>
      </w:pPr>
      <w:r w:rsidRPr="503DC450">
        <w:rPr>
          <w:rFonts w:ascii="Arial" w:hAnsi="Arial" w:cs="Arial"/>
          <w:b/>
          <w:bCs/>
          <w:sz w:val="22"/>
          <w:szCs w:val="22"/>
        </w:rPr>
        <w:t>The Personal Tutor Scheme</w:t>
      </w:r>
    </w:p>
    <w:p w:rsidRPr="503DC450" w:rsidP="00B40E99">
      <w:pPr>
        <w:jc w:val="both"/>
        <w:rPr>
          <w:rFonts w:ascii="Arial" w:hAnsi="Arial" w:cs="Arial"/>
          <w:sz w:val="22"/>
          <w:szCs w:val="22"/>
        </w:rPr>
      </w:pPr>
      <w:r w:rsidRPr="503DC450">
        <w:rPr>
          <w:rFonts w:ascii="Arial" w:hAnsi="Arial" w:cs="Arial"/>
          <w:b/>
          <w:bCs/>
          <w:sz w:val="22"/>
          <w:szCs w:val="22"/>
        </w:rPr>
        <w:t> </w:t>
      </w:r>
    </w:p>
    <w:p w:rsidRPr="503DC450" w:rsidP="00B40E99">
      <w:pPr>
        <w:jc w:val="both"/>
        <w:rPr>
          <w:rFonts w:ascii="Arial" w:hAnsi="Arial" w:cs="Arial"/>
          <w:sz w:val="22"/>
          <w:szCs w:val="22"/>
        </w:rPr>
      </w:pPr>
      <w:r w:rsidRPr="503DC450">
        <w:rPr>
          <w:rFonts w:ascii="Arial" w:hAnsi="Arial" w:cs="Arial"/>
          <w:b/>
          <w:bCs/>
          <w:sz w:val="22"/>
          <w:szCs w:val="22"/>
        </w:rPr>
        <w:t>Aims of the Design School Personal Tutor Scheme</w:t>
      </w:r>
    </w:p>
    <w:p w:rsidRPr="503DC450" w:rsidP="00B40E99">
      <w:pPr>
        <w:numPr>
          <w:ilvl w:val="0"/>
          <w:numId w:val="14"/>
        </w:numPr>
        <w:ind w:left="720" w:right="0" w:hanging="360"/>
        <w:jc w:val="both"/>
        <w:rPr>
          <w:rFonts w:ascii="Arial" w:hAnsi="Arial" w:cs="Arial"/>
          <w:sz w:val="22"/>
          <w:szCs w:val="22"/>
        </w:rPr>
      </w:pPr>
      <w:r w:rsidRPr="503DC450">
        <w:rPr>
          <w:rFonts w:ascii="Arial" w:hAnsi="Arial" w:cs="Arial"/>
          <w:sz w:val="22"/>
          <w:szCs w:val="22"/>
        </w:rPr>
        <w:t>To provide appropriate academic advice and guidance throughout a student’s studies by monitoring progress and identifying individual needs.</w:t>
      </w:r>
    </w:p>
    <w:p w:rsidRPr="503DC450" w:rsidP="00B40E99">
      <w:pPr>
        <w:numPr>
          <w:ilvl w:val="0"/>
          <w:numId w:val="14"/>
        </w:numPr>
        <w:ind w:left="720" w:right="0" w:hanging="360"/>
        <w:jc w:val="both"/>
        <w:rPr>
          <w:rFonts w:ascii="Arial" w:hAnsi="Arial" w:cs="Arial"/>
          <w:sz w:val="22"/>
          <w:szCs w:val="22"/>
        </w:rPr>
      </w:pPr>
      <w:r w:rsidRPr="503DC450">
        <w:rPr>
          <w:rFonts w:ascii="Arial" w:hAnsi="Arial" w:cs="Arial"/>
          <w:sz w:val="22"/>
          <w:szCs w:val="22"/>
        </w:rPr>
        <w:t>To provide a holistic overview and guidance for individual study and the development of personal practice.</w:t>
      </w:r>
    </w:p>
    <w:p w:rsidRPr="503DC450" w:rsidP="00B40E99">
      <w:pPr>
        <w:numPr>
          <w:ilvl w:val="0"/>
          <w:numId w:val="14"/>
        </w:numPr>
        <w:ind w:left="720" w:right="0" w:hanging="360"/>
        <w:jc w:val="both"/>
        <w:rPr>
          <w:rFonts w:ascii="Arial" w:hAnsi="Arial" w:cs="Arial"/>
          <w:sz w:val="22"/>
          <w:szCs w:val="22"/>
        </w:rPr>
      </w:pPr>
      <w:r w:rsidRPr="503DC450">
        <w:rPr>
          <w:rFonts w:ascii="Arial" w:hAnsi="Arial" w:cs="Arial"/>
          <w:sz w:val="22"/>
          <w:szCs w:val="22"/>
        </w:rPr>
        <w:t>To provide a formalised structure for the ongoing process of formative feedback and personal development embedded in studio culture and teaching.</w:t>
      </w:r>
    </w:p>
    <w:p w:rsidRPr="503DC450" w:rsidP="00B40E99">
      <w:pPr>
        <w:numPr>
          <w:ilvl w:val="0"/>
          <w:numId w:val="14"/>
        </w:numPr>
        <w:ind w:left="720" w:right="0" w:hanging="360"/>
        <w:jc w:val="both"/>
        <w:rPr>
          <w:rFonts w:ascii="Arial" w:hAnsi="Arial" w:cs="Arial"/>
          <w:sz w:val="22"/>
          <w:szCs w:val="22"/>
        </w:rPr>
      </w:pPr>
      <w:r w:rsidRPr="503DC450">
        <w:rPr>
          <w:rFonts w:ascii="Arial" w:hAnsi="Arial" w:cs="Arial"/>
          <w:sz w:val="22"/>
          <w:szCs w:val="22"/>
        </w:rPr>
        <w:t>To help to develop a student’s ability to be self-reliant and reflective and their ability to use feedback/feed forward to best advantage.</w:t>
      </w:r>
    </w:p>
    <w:p w:rsidRPr="503DC450" w:rsidP="00B40E99">
      <w:pPr>
        <w:jc w:val="both"/>
        <w:rPr>
          <w:rFonts w:ascii="Arial" w:hAnsi="Arial" w:cs="Arial"/>
          <w:sz w:val="22"/>
          <w:szCs w:val="22"/>
        </w:rPr>
      </w:pPr>
      <w:r w:rsidRPr="503DC450">
        <w:rPr>
          <w:rFonts w:ascii="Arial" w:hAnsi="Arial" w:cs="Arial"/>
          <w:sz w:val="22"/>
          <w:szCs w:val="22"/>
        </w:rPr>
        <w:t> </w:t>
      </w:r>
    </w:p>
    <w:p w:rsidRPr="503DC450" w:rsidP="00B40E99">
      <w:pPr>
        <w:jc w:val="both"/>
        <w:rPr>
          <w:rFonts w:ascii="Arial" w:hAnsi="Arial" w:cs="Arial"/>
          <w:sz w:val="22"/>
          <w:szCs w:val="22"/>
        </w:rPr>
      </w:pPr>
      <w:r w:rsidRPr="503DC450">
        <w:rPr>
          <w:rFonts w:ascii="Arial" w:hAnsi="Arial" w:cs="Arial"/>
          <w:b/>
          <w:bCs/>
          <w:sz w:val="22"/>
          <w:szCs w:val="22"/>
        </w:rPr>
        <w:t>Key Features of the Design School Personal Tutor scheme</w:t>
      </w:r>
    </w:p>
    <w:p w:rsidRPr="503DC450" w:rsidP="00B40E99">
      <w:pPr>
        <w:numPr>
          <w:ilvl w:val="0"/>
          <w:numId w:val="15"/>
        </w:numPr>
        <w:ind w:left="720" w:right="0" w:hanging="360"/>
        <w:jc w:val="both"/>
        <w:rPr>
          <w:rFonts w:ascii="Arial" w:hAnsi="Arial" w:cs="Arial"/>
          <w:sz w:val="22"/>
          <w:szCs w:val="22"/>
        </w:rPr>
      </w:pPr>
      <w:r w:rsidRPr="503DC450">
        <w:rPr>
          <w:rFonts w:ascii="Arial" w:hAnsi="Arial" w:cs="Arial"/>
          <w:sz w:val="22"/>
          <w:szCs w:val="22"/>
        </w:rPr>
        <w:t>Personal Tutors will be allocated at the beginning of the academic year.</w:t>
      </w:r>
    </w:p>
    <w:p w:rsidRPr="503DC450" w:rsidP="00B40E99">
      <w:pPr>
        <w:numPr>
          <w:ilvl w:val="0"/>
          <w:numId w:val="15"/>
        </w:numPr>
        <w:ind w:left="720" w:right="0" w:hanging="360"/>
        <w:jc w:val="both"/>
        <w:rPr>
          <w:rFonts w:ascii="Arial" w:hAnsi="Arial" w:cs="Arial"/>
          <w:sz w:val="22"/>
          <w:szCs w:val="22"/>
        </w:rPr>
      </w:pPr>
      <w:r w:rsidRPr="503DC450">
        <w:rPr>
          <w:rFonts w:ascii="Arial" w:hAnsi="Arial" w:cs="Arial"/>
          <w:sz w:val="22"/>
          <w:szCs w:val="22"/>
        </w:rPr>
        <w:t>The introductory/welcome tutorial meeting will occur at the beginning of the academic year. Subsequent tutorials will follow and respond to key/stages in the academic year.</w:t>
      </w:r>
    </w:p>
    <w:p w:rsidRPr="503DC450" w:rsidP="00B40E99">
      <w:pPr>
        <w:numPr>
          <w:ilvl w:val="0"/>
          <w:numId w:val="15"/>
        </w:numPr>
        <w:ind w:left="720" w:right="0" w:hanging="360"/>
        <w:jc w:val="both"/>
        <w:rPr>
          <w:rFonts w:ascii="Arial" w:hAnsi="Arial" w:cs="Arial"/>
          <w:sz w:val="22"/>
          <w:szCs w:val="22"/>
        </w:rPr>
      </w:pPr>
      <w:r w:rsidRPr="503DC450">
        <w:rPr>
          <w:rFonts w:ascii="Arial" w:hAnsi="Arial" w:cs="Arial"/>
          <w:sz w:val="22"/>
          <w:szCs w:val="22"/>
        </w:rPr>
        <w:t>Students will keep the same personal tutor throughout their year/s of study.</w:t>
      </w:r>
    </w:p>
    <w:p w:rsidRPr="503DC450" w:rsidP="00B40E99">
      <w:pPr>
        <w:numPr>
          <w:ilvl w:val="0"/>
          <w:numId w:val="15"/>
        </w:numPr>
        <w:ind w:left="720" w:right="0" w:hanging="360"/>
        <w:jc w:val="both"/>
        <w:rPr>
          <w:rFonts w:ascii="Arial" w:hAnsi="Arial" w:cs="Arial"/>
          <w:sz w:val="22"/>
          <w:szCs w:val="22"/>
        </w:rPr>
      </w:pPr>
      <w:r w:rsidRPr="503DC450">
        <w:rPr>
          <w:rFonts w:ascii="Arial" w:hAnsi="Arial" w:cs="Arial"/>
          <w:sz w:val="22"/>
          <w:szCs w:val="22"/>
        </w:rPr>
        <w:t>One-to-one meetings will vary in length depending on the profile and needs of individual students.</w:t>
      </w:r>
    </w:p>
    <w:p w:rsidRPr="503DC450" w:rsidP="00B40E99">
      <w:pPr>
        <w:pStyle w:val="ListParagraph0"/>
        <w:jc w:val="both"/>
        <w:rPr>
          <w:rFonts w:ascii="Arial" w:hAnsi="Arial" w:cs="Arial"/>
          <w:sz w:val="22"/>
          <w:szCs w:val="22"/>
        </w:rPr>
      </w:pPr>
      <w:r w:rsidRPr="503DC450">
        <w:rPr>
          <w:rFonts w:ascii="Arial" w:hAnsi="Arial" w:cs="Arial"/>
          <w:sz w:val="22"/>
          <w:szCs w:val="22"/>
        </w:rPr>
        <w:t> </w:t>
      </w:r>
    </w:p>
    <w:p w:rsidRPr="503DC450" w:rsidP="00B40E99">
      <w:pPr>
        <w:pStyle w:val="ListParagraph0"/>
        <w:jc w:val="both"/>
        <w:rPr>
          <w:rFonts w:ascii="Arial" w:hAnsi="Arial" w:cs="Arial"/>
          <w:sz w:val="22"/>
          <w:szCs w:val="22"/>
        </w:rPr>
      </w:pPr>
      <w:r w:rsidRPr="503DC450">
        <w:rPr>
          <w:rFonts w:ascii="Arial" w:hAnsi="Arial" w:cs="Arial"/>
          <w:sz w:val="22"/>
          <w:szCs w:val="22"/>
        </w:rPr>
        <w:t xml:space="preserve">The Design School employs permanent staff members to lead level 7. The permanent nature of the staff affords them substantial and visible presence for students </w:t>
      </w:r>
      <w:r w:rsidRPr="503DC450">
        <w:rPr>
          <w:rFonts w:ascii="Arial" w:hAnsi="Arial" w:cs="Arial"/>
          <w:sz w:val="22"/>
          <w:szCs w:val="22"/>
        </w:rPr>
        <w:t xml:space="preserve">and as such is designed to be </w:t>
      </w:r>
      <w:r w:rsidRPr="503DC450">
        <w:rPr>
          <w:rFonts w:ascii="Arial" w:hAnsi="Arial" w:cs="Arial"/>
          <w:sz w:val="22"/>
          <w:szCs w:val="22"/>
        </w:rPr>
        <w:t>supportive and helpful. Teaching and learning within the course is enhanced through the strategic use of HPL staff with project related skills, knowledge and expertise. Under the personal tutor scheme permanent staff will assume this role and their responsibilities will include:</w:t>
      </w:r>
    </w:p>
    <w:p w:rsidRPr="503DC450" w:rsidP="00B40E99">
      <w:pPr>
        <w:pStyle w:val="ListParagraph0"/>
        <w:jc w:val="both"/>
        <w:rPr>
          <w:rFonts w:ascii="Arial" w:hAnsi="Arial" w:cs="Arial"/>
          <w:sz w:val="22"/>
          <w:szCs w:val="22"/>
        </w:rPr>
      </w:pPr>
      <w:r w:rsidRPr="503DC450">
        <w:rPr>
          <w:rFonts w:ascii="Arial" w:hAnsi="Arial" w:cs="Arial"/>
          <w:b/>
          <w:bCs/>
          <w:sz w:val="22"/>
          <w:szCs w:val="22"/>
        </w:rPr>
        <w:t>Level 7</w:t>
      </w:r>
    </w:p>
    <w:p w:rsidRPr="503DC450" w:rsidP="00B40E99">
      <w:pPr>
        <w:numPr>
          <w:ilvl w:val="0"/>
          <w:numId w:val="16"/>
        </w:numPr>
        <w:ind w:left="720" w:right="0" w:hanging="360"/>
        <w:jc w:val="both"/>
        <w:rPr>
          <w:rFonts w:ascii="Arial" w:hAnsi="Arial" w:cs="Arial"/>
          <w:sz w:val="22"/>
          <w:szCs w:val="22"/>
        </w:rPr>
      </w:pPr>
      <w:r w:rsidRPr="503DC450">
        <w:rPr>
          <w:rFonts w:ascii="Arial" w:hAnsi="Arial" w:cs="Arial"/>
          <w:sz w:val="22"/>
          <w:szCs w:val="22"/>
        </w:rPr>
        <w:t xml:space="preserve">To help students to make the transition to Masters level study and understand how to use feedback on the postgraduate course </w:t>
      </w:r>
    </w:p>
    <w:p w:rsidRPr="503DC450" w:rsidP="00B40E99">
      <w:pPr>
        <w:numPr>
          <w:ilvl w:val="0"/>
          <w:numId w:val="16"/>
        </w:numPr>
        <w:ind w:left="720" w:right="0" w:hanging="360"/>
        <w:jc w:val="both"/>
        <w:rPr>
          <w:rFonts w:ascii="Arial" w:hAnsi="Arial" w:cs="Arial"/>
          <w:sz w:val="22"/>
          <w:szCs w:val="22"/>
        </w:rPr>
      </w:pPr>
      <w:r w:rsidRPr="503DC450">
        <w:rPr>
          <w:rFonts w:ascii="Arial" w:hAnsi="Arial" w:cs="Arial"/>
          <w:sz w:val="22"/>
          <w:szCs w:val="22"/>
        </w:rPr>
        <w:t xml:space="preserve">To encourage students to be proactive in making links between their course and their professional and/or academic aspirations </w:t>
      </w:r>
    </w:p>
    <w:p w:rsidRPr="503DC450" w:rsidP="00B40E99">
      <w:pPr>
        <w:numPr>
          <w:ilvl w:val="0"/>
          <w:numId w:val="16"/>
        </w:numPr>
        <w:ind w:left="720" w:right="0" w:hanging="360"/>
        <w:jc w:val="both"/>
        <w:rPr>
          <w:rFonts w:ascii="Arial" w:hAnsi="Arial" w:cs="Arial"/>
          <w:sz w:val="22"/>
          <w:szCs w:val="22"/>
        </w:rPr>
      </w:pPr>
      <w:r w:rsidRPr="503DC450">
        <w:rPr>
          <w:rFonts w:ascii="Arial" w:hAnsi="Arial" w:cs="Arial"/>
          <w:sz w:val="22"/>
          <w:szCs w:val="22"/>
        </w:rPr>
        <w:t xml:space="preserve">To explore students’ research aspirations </w:t>
      </w:r>
    </w:p>
    <w:p w:rsidRPr="503DC450" w:rsidP="00B40E99">
      <w:pPr>
        <w:numPr>
          <w:ilvl w:val="0"/>
          <w:numId w:val="16"/>
        </w:numPr>
        <w:ind w:left="720" w:right="0" w:hanging="360"/>
        <w:jc w:val="both"/>
        <w:rPr>
          <w:rFonts w:ascii="Arial" w:hAnsi="Arial" w:cs="Arial"/>
          <w:sz w:val="22"/>
          <w:szCs w:val="22"/>
        </w:rPr>
      </w:pPr>
      <w:r w:rsidRPr="503DC450">
        <w:rPr>
          <w:rFonts w:ascii="Arial" w:hAnsi="Arial" w:cs="Arial"/>
          <w:sz w:val="22"/>
          <w:szCs w:val="22"/>
        </w:rPr>
        <w:t xml:space="preserve">To help students gain confidence in contributing to, and learning from, constructive peer review </w:t>
      </w:r>
    </w:p>
    <w:p w:rsidRPr="503DC450" w:rsidP="00B40E99">
      <w:pPr>
        <w:numPr>
          <w:ilvl w:val="0"/>
          <w:numId w:val="16"/>
        </w:numPr>
        <w:ind w:left="720" w:right="0" w:hanging="360"/>
        <w:jc w:val="both"/>
        <w:rPr>
          <w:rFonts w:ascii="Arial" w:hAnsi="Arial" w:cs="Arial"/>
          <w:sz w:val="22"/>
          <w:szCs w:val="22"/>
        </w:rPr>
      </w:pPr>
      <w:r w:rsidRPr="503DC450">
        <w:rPr>
          <w:rFonts w:ascii="Arial" w:hAnsi="Arial" w:cs="Arial"/>
          <w:sz w:val="22"/>
          <w:szCs w:val="22"/>
        </w:rPr>
        <w:t xml:space="preserve">To encourage students to become part of a wider disciplinary and/or professional community </w:t>
      </w:r>
    </w:p>
    <w:p w:rsidRPr="503DC450" w:rsidP="00B40E99">
      <w:pPr>
        <w:numPr>
          <w:ilvl w:val="0"/>
          <w:numId w:val="16"/>
        </w:numPr>
        <w:ind w:left="720" w:right="0" w:hanging="360"/>
        <w:jc w:val="both"/>
        <w:rPr>
          <w:rFonts w:ascii="Arial" w:hAnsi="Arial" w:cs="Arial"/>
          <w:sz w:val="22"/>
          <w:szCs w:val="22"/>
        </w:rPr>
      </w:pPr>
      <w:r w:rsidRPr="503DC450">
        <w:rPr>
          <w:rFonts w:ascii="Arial" w:hAnsi="Arial" w:cs="Arial"/>
          <w:sz w:val="22"/>
          <w:szCs w:val="22"/>
        </w:rPr>
        <w:t xml:space="preserve">To help students to prepare for the dynamics of supervision </w:t>
      </w:r>
    </w:p>
    <w:p w:rsidRPr="503DC450" w:rsidP="00B40E99">
      <w:pPr>
        <w:jc w:val="both"/>
        <w:rPr>
          <w:rFonts w:ascii="Arial" w:hAnsi="Arial" w:cs="Arial"/>
          <w:sz w:val="22"/>
          <w:szCs w:val="22"/>
        </w:rPr>
      </w:pPr>
      <w:r w:rsidRPr="503DC450">
        <w:rPr>
          <w:rFonts w:ascii="Arial" w:hAnsi="Arial" w:cs="Arial"/>
          <w:sz w:val="22"/>
          <w:szCs w:val="22"/>
        </w:rPr>
        <w:t> </w:t>
      </w:r>
    </w:p>
    <w:p w:rsidRPr="503DC450" w:rsidP="00B40E99">
      <w:pPr>
        <w:jc w:val="both"/>
        <w:rPr>
          <w:rFonts w:ascii="Arial" w:hAnsi="Arial" w:cs="Arial"/>
          <w:sz w:val="22"/>
          <w:szCs w:val="22"/>
        </w:rPr>
      </w:pPr>
      <w:r w:rsidRPr="503DC450">
        <w:rPr>
          <w:rFonts w:ascii="Arial" w:hAnsi="Arial" w:cs="Arial"/>
          <w:sz w:val="22"/>
          <w:szCs w:val="22"/>
        </w:rPr>
        <w:t>Students are supported by:</w:t>
      </w:r>
    </w:p>
    <w:p w:rsidRPr="503DC450" w:rsidP="00B40E99">
      <w:pPr>
        <w:numPr>
          <w:ilvl w:val="0"/>
          <w:numId w:val="17"/>
        </w:numPr>
        <w:ind w:left="720" w:right="0" w:hanging="360"/>
        <w:jc w:val="both"/>
        <w:rPr>
          <w:rFonts w:ascii="Arial" w:hAnsi="Arial" w:cs="Arial"/>
          <w:sz w:val="22"/>
          <w:szCs w:val="22"/>
        </w:rPr>
      </w:pPr>
      <w:r w:rsidRPr="503DC450">
        <w:rPr>
          <w:rFonts w:ascii="Arial" w:hAnsi="Arial" w:cs="Arial"/>
          <w:sz w:val="22"/>
          <w:szCs w:val="22"/>
        </w:rPr>
        <w:t>A Module leader for each module</w:t>
      </w:r>
    </w:p>
    <w:p w:rsidRPr="503DC450" w:rsidP="00B40E99">
      <w:pPr>
        <w:numPr>
          <w:ilvl w:val="0"/>
          <w:numId w:val="17"/>
        </w:numPr>
        <w:ind w:left="720" w:right="0" w:hanging="360"/>
        <w:jc w:val="both"/>
        <w:rPr>
          <w:rFonts w:ascii="Arial" w:hAnsi="Arial" w:cs="Arial"/>
          <w:sz w:val="22"/>
          <w:szCs w:val="22"/>
        </w:rPr>
      </w:pPr>
      <w:r w:rsidRPr="503DC450">
        <w:rPr>
          <w:rFonts w:ascii="Arial" w:hAnsi="Arial" w:cs="Arial"/>
          <w:sz w:val="22"/>
          <w:szCs w:val="22"/>
        </w:rPr>
        <w:t>A Course Director to help students understand the programme structure</w:t>
      </w:r>
    </w:p>
    <w:p w:rsidRPr="503DC450" w:rsidP="00B40E99">
      <w:pPr>
        <w:numPr>
          <w:ilvl w:val="0"/>
          <w:numId w:val="17"/>
        </w:numPr>
        <w:ind w:left="720" w:right="0" w:hanging="360"/>
        <w:jc w:val="both"/>
        <w:rPr>
          <w:rFonts w:ascii="Arial" w:hAnsi="Arial" w:cs="Arial"/>
          <w:sz w:val="22"/>
          <w:szCs w:val="22"/>
        </w:rPr>
      </w:pPr>
      <w:r w:rsidRPr="503DC450">
        <w:rPr>
          <w:rFonts w:ascii="Arial" w:hAnsi="Arial" w:cs="Arial"/>
          <w:sz w:val="22"/>
          <w:szCs w:val="22"/>
        </w:rPr>
        <w:t>Personal Tutors to provide academic and personal support</w:t>
      </w:r>
    </w:p>
    <w:p w:rsidRPr="503DC450" w:rsidP="00B40E99">
      <w:pPr>
        <w:numPr>
          <w:ilvl w:val="0"/>
          <w:numId w:val="17"/>
        </w:numPr>
        <w:ind w:left="720" w:right="0" w:hanging="360"/>
        <w:jc w:val="both"/>
        <w:rPr>
          <w:rFonts w:ascii="Arial" w:hAnsi="Arial" w:cs="Arial"/>
          <w:sz w:val="22"/>
          <w:szCs w:val="22"/>
        </w:rPr>
      </w:pPr>
      <w:r w:rsidRPr="503DC450">
        <w:rPr>
          <w:rFonts w:ascii="Arial" w:hAnsi="Arial" w:cs="Arial"/>
          <w:sz w:val="22"/>
          <w:szCs w:val="22"/>
        </w:rPr>
        <w:t>A Placement T</w:t>
      </w:r>
      <w:r w:rsidRPr="503DC450">
        <w:rPr>
          <w:rFonts w:ascii="Arial" w:hAnsi="Arial" w:cs="Arial"/>
          <w:sz w:val="22"/>
          <w:szCs w:val="22"/>
        </w:rPr>
        <w:t>utor to give general advice on placements</w:t>
      </w:r>
    </w:p>
    <w:p w:rsidRPr="503DC450" w:rsidP="00B40E99">
      <w:pPr>
        <w:numPr>
          <w:ilvl w:val="0"/>
          <w:numId w:val="17"/>
        </w:numPr>
        <w:ind w:left="720" w:right="0" w:hanging="360"/>
        <w:jc w:val="both"/>
        <w:rPr>
          <w:rFonts w:ascii="Arial" w:hAnsi="Arial" w:cs="Arial"/>
          <w:sz w:val="22"/>
          <w:szCs w:val="22"/>
        </w:rPr>
      </w:pPr>
      <w:r w:rsidRPr="503DC450">
        <w:rPr>
          <w:rFonts w:ascii="Arial" w:hAnsi="Arial" w:cs="Arial"/>
          <w:sz w:val="22"/>
          <w:szCs w:val="22"/>
        </w:rPr>
        <w:t>Technical support to advise students on IT and the use of software</w:t>
      </w:r>
    </w:p>
    <w:p w:rsidRPr="503DC450" w:rsidP="00B40E99">
      <w:pPr>
        <w:numPr>
          <w:ilvl w:val="0"/>
          <w:numId w:val="17"/>
        </w:numPr>
        <w:ind w:left="720" w:right="0" w:hanging="360"/>
        <w:jc w:val="both"/>
        <w:rPr>
          <w:rFonts w:ascii="Arial" w:hAnsi="Arial" w:cs="Arial"/>
          <w:sz w:val="22"/>
          <w:szCs w:val="22"/>
        </w:rPr>
      </w:pPr>
      <w:r w:rsidRPr="503DC450">
        <w:rPr>
          <w:rFonts w:ascii="Arial" w:hAnsi="Arial" w:cs="Arial"/>
          <w:sz w:val="22"/>
          <w:szCs w:val="22"/>
        </w:rPr>
        <w:t>A designated programme administrator</w:t>
      </w:r>
    </w:p>
    <w:p w:rsidRPr="503DC450" w:rsidP="00B40E99">
      <w:pPr>
        <w:numPr>
          <w:ilvl w:val="0"/>
          <w:numId w:val="17"/>
        </w:numPr>
        <w:ind w:left="720" w:right="0" w:hanging="360"/>
        <w:jc w:val="both"/>
        <w:rPr>
          <w:rFonts w:ascii="Arial" w:hAnsi="Arial" w:cs="Arial"/>
          <w:sz w:val="22"/>
          <w:szCs w:val="22"/>
        </w:rPr>
      </w:pPr>
      <w:r w:rsidRPr="503DC450">
        <w:rPr>
          <w:rFonts w:ascii="Arial" w:hAnsi="Arial" w:cs="Arial"/>
          <w:sz w:val="22"/>
          <w:szCs w:val="22"/>
        </w:rPr>
        <w:t>An induction week at the beginning of each new academic session</w:t>
      </w:r>
    </w:p>
    <w:p w:rsidRPr="503DC450" w:rsidP="00B40E99">
      <w:pPr>
        <w:numPr>
          <w:ilvl w:val="0"/>
          <w:numId w:val="17"/>
        </w:numPr>
        <w:ind w:left="720" w:right="0" w:hanging="360"/>
        <w:jc w:val="both"/>
        <w:rPr>
          <w:rFonts w:ascii="Arial" w:hAnsi="Arial" w:cs="Arial"/>
          <w:sz w:val="22"/>
          <w:szCs w:val="22"/>
        </w:rPr>
      </w:pPr>
      <w:r w:rsidRPr="503DC450">
        <w:rPr>
          <w:rFonts w:ascii="Arial" w:hAnsi="Arial" w:cs="Arial"/>
          <w:sz w:val="22"/>
          <w:szCs w:val="22"/>
        </w:rPr>
        <w:t>Staff Student Consultative Committee</w:t>
      </w:r>
    </w:p>
    <w:p w:rsidRPr="503DC450" w:rsidP="00B40E99">
      <w:pPr>
        <w:numPr>
          <w:ilvl w:val="0"/>
          <w:numId w:val="17"/>
        </w:numPr>
        <w:ind w:left="720" w:right="0" w:hanging="360"/>
        <w:jc w:val="both"/>
        <w:rPr>
          <w:rFonts w:ascii="Arial" w:hAnsi="Arial" w:cs="Arial"/>
          <w:sz w:val="22"/>
          <w:szCs w:val="22"/>
        </w:rPr>
      </w:pPr>
      <w:r w:rsidRPr="503DC450">
        <w:rPr>
          <w:rFonts w:ascii="Arial" w:hAnsi="Arial" w:cs="Arial"/>
          <w:sz w:val="22"/>
          <w:szCs w:val="22"/>
        </w:rPr>
        <w:t>Canvas</w:t>
      </w:r>
      <w:r w:rsidRPr="503DC450">
        <w:rPr>
          <w:rFonts w:ascii="Arial" w:hAnsi="Arial" w:cs="Arial"/>
          <w:sz w:val="22"/>
          <w:szCs w:val="22"/>
        </w:rPr>
        <w:t xml:space="preserve"> – a versatile online interactive intranet and learning environment </w:t>
      </w:r>
      <w:r w:rsidRPr="503DC450">
        <w:rPr>
          <w:rFonts w:ascii="Arial" w:hAnsi="Arial" w:cs="Arial"/>
          <w:sz w:val="22"/>
          <w:szCs w:val="22"/>
        </w:rPr>
        <w:t>accessible both on and off-site</w:t>
      </w:r>
    </w:p>
    <w:p w:rsidRPr="503DC450" w:rsidP="00B40E99">
      <w:pPr>
        <w:numPr>
          <w:ilvl w:val="0"/>
          <w:numId w:val="17"/>
        </w:numPr>
        <w:ind w:left="720" w:right="0" w:hanging="360"/>
        <w:jc w:val="both"/>
        <w:rPr>
          <w:rFonts w:ascii="Arial" w:hAnsi="Arial" w:cs="Arial"/>
          <w:sz w:val="22"/>
          <w:szCs w:val="22"/>
        </w:rPr>
      </w:pPr>
      <w:r w:rsidRPr="503DC450">
        <w:rPr>
          <w:rFonts w:ascii="Arial" w:hAnsi="Arial" w:cs="Arial"/>
          <w:sz w:val="22"/>
          <w:szCs w:val="22"/>
        </w:rPr>
        <w:t>LinkedIn Learning</w:t>
      </w:r>
      <w:r w:rsidRPr="503DC450">
        <w:rPr>
          <w:rFonts w:ascii="Arial" w:hAnsi="Arial" w:cs="Arial"/>
          <w:sz w:val="22"/>
          <w:szCs w:val="22"/>
        </w:rPr>
        <w:t xml:space="preserve"> – an online platform offering self-paced software tutorials</w:t>
      </w:r>
    </w:p>
    <w:p w:rsidRPr="503DC450" w:rsidP="00B40E99">
      <w:pPr>
        <w:numPr>
          <w:ilvl w:val="0"/>
          <w:numId w:val="17"/>
        </w:numPr>
        <w:ind w:left="720" w:right="0" w:hanging="360"/>
        <w:jc w:val="both"/>
        <w:rPr>
          <w:rFonts w:ascii="Arial" w:hAnsi="Arial" w:cs="Arial"/>
          <w:sz w:val="22"/>
          <w:szCs w:val="22"/>
        </w:rPr>
      </w:pPr>
      <w:r w:rsidRPr="503DC450">
        <w:rPr>
          <w:rFonts w:ascii="Arial" w:hAnsi="Arial" w:cs="Arial"/>
          <w:sz w:val="22"/>
          <w:szCs w:val="22"/>
        </w:rPr>
        <w:t xml:space="preserve">A substantial </w:t>
      </w:r>
      <w:r w:rsidRPr="503DC450">
        <w:rPr>
          <w:rFonts w:ascii="Arial" w:hAnsi="Arial" w:cs="Arial"/>
          <w:sz w:val="22"/>
          <w:szCs w:val="22"/>
        </w:rPr>
        <w:t>Academic Success Centre that provides academic skills support for U</w:t>
      </w:r>
      <w:r w:rsidRPr="503DC450">
        <w:rPr>
          <w:rFonts w:ascii="Arial" w:hAnsi="Arial" w:cs="Arial"/>
          <w:sz w:val="22"/>
          <w:szCs w:val="22"/>
        </w:rPr>
        <w:t>ndergraduate and Postgraduate</w:t>
      </w:r>
      <w:r w:rsidRPr="503DC450">
        <w:rPr>
          <w:rFonts w:ascii="Arial" w:hAnsi="Arial" w:cs="Arial"/>
          <w:sz w:val="22"/>
          <w:szCs w:val="22"/>
        </w:rPr>
        <w:t xml:space="preserve"> students</w:t>
      </w:r>
    </w:p>
    <w:p w:rsidRPr="503DC450" w:rsidP="00B40E99">
      <w:pPr>
        <w:numPr>
          <w:ilvl w:val="0"/>
          <w:numId w:val="17"/>
        </w:numPr>
        <w:ind w:left="720" w:right="0" w:hanging="360"/>
        <w:jc w:val="both"/>
        <w:rPr>
          <w:rFonts w:ascii="Arial" w:hAnsi="Arial" w:cs="Arial"/>
          <w:sz w:val="22"/>
          <w:szCs w:val="22"/>
        </w:rPr>
      </w:pPr>
      <w:r w:rsidRPr="503DC450">
        <w:rPr>
          <w:rFonts w:ascii="Arial" w:hAnsi="Arial" w:cs="Arial"/>
          <w:sz w:val="22"/>
          <w:szCs w:val="22"/>
        </w:rPr>
        <w:t>Student support facilities that provide advice on issues such as finance, regulations, legal matters, accommodation, international student support etc.</w:t>
      </w:r>
    </w:p>
    <w:p w:rsidRPr="503DC450" w:rsidP="00B40E99">
      <w:pPr>
        <w:numPr>
          <w:ilvl w:val="0"/>
          <w:numId w:val="17"/>
        </w:numPr>
        <w:ind w:left="720" w:right="0" w:hanging="360"/>
        <w:jc w:val="both"/>
        <w:rPr>
          <w:rFonts w:ascii="Arial" w:hAnsi="Arial" w:cs="Arial"/>
          <w:sz w:val="22"/>
          <w:szCs w:val="22"/>
        </w:rPr>
      </w:pPr>
      <w:r w:rsidRPr="503DC450">
        <w:rPr>
          <w:rFonts w:ascii="Arial" w:hAnsi="Arial" w:cs="Arial"/>
          <w:sz w:val="22"/>
          <w:szCs w:val="22"/>
        </w:rPr>
        <w:t xml:space="preserve">A Student </w:t>
      </w:r>
      <w:r w:rsidRPr="503DC450">
        <w:rPr>
          <w:rFonts w:ascii="Arial" w:hAnsi="Arial" w:cs="Arial"/>
          <w:sz w:val="22"/>
          <w:szCs w:val="22"/>
        </w:rPr>
        <w:t>Achievement</w:t>
      </w:r>
      <w:r w:rsidRPr="503DC450">
        <w:rPr>
          <w:rFonts w:ascii="Arial" w:hAnsi="Arial" w:cs="Arial"/>
          <w:sz w:val="22"/>
          <w:szCs w:val="22"/>
        </w:rPr>
        <w:t xml:space="preserve"> Officer</w:t>
      </w:r>
      <w:r w:rsidRPr="503DC450">
        <w:rPr>
          <w:rFonts w:ascii="Arial" w:hAnsi="Arial" w:cs="Arial"/>
          <w:sz w:val="22"/>
          <w:szCs w:val="22"/>
        </w:rPr>
        <w:t xml:space="preserve"> who provides pastoral support</w:t>
      </w:r>
    </w:p>
    <w:p w:rsidRPr="503DC450" w:rsidP="00B40E99">
      <w:pPr>
        <w:numPr>
          <w:ilvl w:val="0"/>
          <w:numId w:val="17"/>
        </w:numPr>
        <w:ind w:left="720" w:right="0" w:hanging="360"/>
        <w:jc w:val="both"/>
        <w:rPr>
          <w:rFonts w:ascii="Arial" w:hAnsi="Arial" w:cs="Arial"/>
          <w:sz w:val="22"/>
          <w:szCs w:val="22"/>
        </w:rPr>
      </w:pPr>
      <w:r w:rsidRPr="503DC450">
        <w:rPr>
          <w:rFonts w:ascii="Arial" w:hAnsi="Arial" w:cs="Arial"/>
          <w:sz w:val="22"/>
          <w:szCs w:val="22"/>
        </w:rPr>
        <w:t>Support for students with disabilities</w:t>
      </w:r>
    </w:p>
    <w:p w:rsidRPr="503DC450" w:rsidP="00B40E99">
      <w:pPr>
        <w:numPr>
          <w:ilvl w:val="0"/>
          <w:numId w:val="17"/>
        </w:numPr>
        <w:ind w:left="720" w:right="0" w:hanging="360"/>
        <w:jc w:val="both"/>
        <w:rPr>
          <w:rFonts w:ascii="Arial" w:hAnsi="Arial" w:cs="Arial"/>
          <w:sz w:val="22"/>
          <w:szCs w:val="22"/>
        </w:rPr>
      </w:pPr>
      <w:r w:rsidRPr="503DC450">
        <w:rPr>
          <w:rFonts w:ascii="Arial" w:hAnsi="Arial" w:cs="Arial"/>
          <w:sz w:val="22"/>
          <w:szCs w:val="22"/>
        </w:rPr>
        <w:t>The Union</w:t>
      </w:r>
      <w:r w:rsidRPr="503DC450">
        <w:rPr>
          <w:rFonts w:ascii="Arial" w:hAnsi="Arial" w:cs="Arial"/>
          <w:sz w:val="22"/>
          <w:szCs w:val="22"/>
        </w:rPr>
        <w:t xml:space="preserve"> of Kingston Students</w:t>
      </w:r>
    </w:p>
    <w:p w:rsidRPr="503DC450" w:rsidP="00B40E99">
      <w:pPr>
        <w:numPr>
          <w:ilvl w:val="0"/>
          <w:numId w:val="17"/>
        </w:numPr>
        <w:ind w:left="720" w:right="0" w:hanging="360"/>
        <w:jc w:val="both"/>
        <w:rPr>
          <w:rFonts w:ascii="Arial" w:hAnsi="Arial" w:cs="Arial"/>
          <w:sz w:val="22"/>
          <w:szCs w:val="22"/>
        </w:rPr>
      </w:pPr>
      <w:r w:rsidRPr="503DC450">
        <w:rPr>
          <w:rFonts w:ascii="Arial" w:hAnsi="Arial" w:cs="Arial"/>
          <w:sz w:val="22"/>
          <w:szCs w:val="22"/>
        </w:rPr>
        <w:t>Careers a</w:t>
      </w:r>
      <w:r w:rsidRPr="503DC450">
        <w:rPr>
          <w:rFonts w:ascii="Arial" w:hAnsi="Arial" w:cs="Arial"/>
          <w:sz w:val="22"/>
          <w:szCs w:val="22"/>
        </w:rPr>
        <w:t>nd Employability Services Team who</w:t>
      </w:r>
      <w:r w:rsidRPr="503DC450">
        <w:rPr>
          <w:rFonts w:ascii="Arial" w:hAnsi="Arial" w:cs="Arial"/>
          <w:sz w:val="22"/>
          <w:szCs w:val="22"/>
        </w:rPr>
        <w:t xml:space="preserve"> will provide support for students prior to undertaking work placement(s)</w:t>
      </w:r>
    </w:p>
    <w:p w:rsidRPr="503DC450" w:rsidP="00B40E99">
      <w:pPr>
        <w:numPr>
          <w:ilvl w:val="0"/>
          <w:numId w:val="17"/>
        </w:numPr>
        <w:ind w:left="720" w:right="0" w:hanging="360"/>
        <w:jc w:val="both"/>
        <w:rPr>
          <w:rFonts w:ascii="Arial" w:hAnsi="Arial" w:cs="Arial"/>
          <w:sz w:val="22"/>
          <w:szCs w:val="22"/>
        </w:rPr>
      </w:pPr>
      <w:r w:rsidRPr="503DC450">
        <w:rPr>
          <w:rFonts w:ascii="Arial" w:hAnsi="Arial" w:cs="Arial"/>
          <w:sz w:val="22"/>
          <w:szCs w:val="22"/>
        </w:rPr>
        <w:t>Faculty-aligned Careers Advisers who run workshops, weekly drop-ins and 1:1 appointments</w:t>
      </w:r>
    </w:p>
    <w:p w:rsidRPr="503DC450" w:rsidP="00B40E99">
      <w:pPr>
        <w:jc w:val="both"/>
        <w:rPr>
          <w:rFonts w:ascii="Arial" w:hAnsi="Arial" w:cs="Arial"/>
          <w:sz w:val="22"/>
          <w:szCs w:val="22"/>
        </w:rPr>
      </w:pPr>
      <w:r w:rsidRPr="503DC450">
        <w:rPr>
          <w:rFonts w:ascii="Arial" w:hAnsi="Arial" w:cs="Arial"/>
          <w:sz w:val="22"/>
          <w:szCs w:val="22"/>
        </w:rPr>
        <w:t> </w:t>
      </w:r>
    </w:p>
    <w:p w:rsidRPr="503DC450" w:rsidP="00B40E99">
      <w:pPr>
        <w:jc w:val="both"/>
        <w:rPr>
          <w:rFonts w:ascii="Arial" w:hAnsi="Arial" w:cs="Arial"/>
          <w:sz w:val="22"/>
          <w:szCs w:val="22"/>
        </w:rPr>
      </w:pPr>
      <w:r w:rsidRPr="503DC450">
        <w:rPr>
          <w:rFonts w:ascii="Arial" w:hAnsi="Arial" w:cs="Arial"/>
          <w:sz w:val="22"/>
          <w:szCs w:val="22"/>
        </w:rPr>
        <w:t>In addition students are supported by:</w:t>
      </w:r>
    </w:p>
    <w:p w:rsidRPr="503DC450" w:rsidP="00B40E99">
      <w:pPr>
        <w:jc w:val="both"/>
        <w:rPr>
          <w:rFonts w:ascii="Arial" w:hAnsi="Arial" w:cs="Arial"/>
          <w:sz w:val="22"/>
          <w:szCs w:val="22"/>
        </w:rPr>
      </w:pPr>
      <w:r w:rsidRPr="503DC450">
        <w:rPr>
          <w:rFonts w:ascii="Arial" w:hAnsi="Arial" w:cs="Arial"/>
          <w:sz w:val="22"/>
          <w:szCs w:val="22"/>
        </w:rPr>
        <w:t> </w:t>
      </w:r>
    </w:p>
    <w:p w:rsidRPr="503DC450" w:rsidP="00B40E99">
      <w:pPr>
        <w:jc w:val="both"/>
        <w:rPr>
          <w:rFonts w:ascii="Arial" w:hAnsi="Arial" w:cs="Arial"/>
          <w:sz w:val="22"/>
          <w:szCs w:val="22"/>
        </w:rPr>
      </w:pPr>
      <w:r w:rsidRPr="503DC450">
        <w:rPr>
          <w:rFonts w:ascii="Arial" w:hAnsi="Arial" w:cs="Arial"/>
          <w:b/>
          <w:bCs/>
          <w:sz w:val="22"/>
          <w:szCs w:val="22"/>
        </w:rPr>
        <w:t>Studio Structure</w:t>
      </w:r>
    </w:p>
    <w:p w:rsidRPr="503DC450" w:rsidP="00B40E99">
      <w:pPr>
        <w:jc w:val="both"/>
        <w:rPr>
          <w:rFonts w:ascii="Arial" w:hAnsi="Arial" w:cs="Arial"/>
          <w:sz w:val="22"/>
          <w:szCs w:val="22"/>
        </w:rPr>
      </w:pPr>
      <w:r w:rsidRPr="503DC450">
        <w:rPr>
          <w:rFonts w:ascii="Arial" w:hAnsi="Arial" w:cs="Arial"/>
          <w:sz w:val="22"/>
          <w:szCs w:val="22"/>
        </w:rPr>
        <w:t>All courses within the Design School place the studio at the heart of the learning support experience.</w:t>
      </w:r>
      <w:r w:rsidRPr="503DC450">
        <w:rPr>
          <w:rFonts w:ascii="Arial" w:hAnsi="Arial" w:cs="Arial"/>
          <w:sz w:val="22"/>
          <w:szCs w:val="22"/>
        </w:rPr>
        <w:t> </w:t>
      </w:r>
      <w:r w:rsidRPr="503DC450">
        <w:rPr>
          <w:rFonts w:ascii="Arial" w:hAnsi="Arial" w:cs="Arial"/>
          <w:sz w:val="22"/>
          <w:szCs w:val="22"/>
        </w:rPr>
        <w:t xml:space="preserve"> The studio is both a physical environment and a design education ethos. It affirms course and student identity with each course owning its own dedicated studio space(s), and each course its own studio within this. The typical developmental curriculum journey from principles to processes to practices may be mapped to individual studio experiences.</w:t>
      </w:r>
      <w:r w:rsidRPr="503DC450">
        <w:rPr>
          <w:rFonts w:ascii="Arial" w:hAnsi="Arial" w:cs="Arial"/>
          <w:sz w:val="22"/>
          <w:szCs w:val="22"/>
        </w:rPr>
        <w:t> </w:t>
      </w:r>
      <w:r w:rsidRPr="503DC450">
        <w:rPr>
          <w:rFonts w:ascii="Arial" w:hAnsi="Arial" w:cs="Arial"/>
          <w:sz w:val="22"/>
          <w:szCs w:val="22"/>
        </w:rPr>
        <w:t> </w:t>
      </w:r>
      <w:r w:rsidRPr="503DC450">
        <w:rPr>
          <w:rFonts w:ascii="Arial" w:hAnsi="Arial" w:cs="Arial"/>
          <w:sz w:val="22"/>
          <w:szCs w:val="22"/>
        </w:rPr>
        <w:t>The studio provides a natural and readily available environment for peer-to-peer learning and group work. It also accommodates 1:1 contact and individual learning.</w:t>
      </w:r>
      <w:r w:rsidRPr="503DC450">
        <w:rPr>
          <w:rFonts w:ascii="Arial" w:hAnsi="Arial" w:cs="Arial"/>
          <w:sz w:val="22"/>
          <w:szCs w:val="22"/>
        </w:rPr>
        <w:t> </w:t>
      </w:r>
      <w:r w:rsidRPr="503DC450">
        <w:rPr>
          <w:rFonts w:ascii="Arial" w:hAnsi="Arial" w:cs="Arial"/>
          <w:sz w:val="22"/>
          <w:szCs w:val="22"/>
        </w:rPr>
        <w:t xml:space="preserve"> A strategic programme of lectures, seminars and workshops supports the studio learning experience.</w:t>
      </w:r>
    </w:p>
    <w:p w:rsidRPr="503DC450" w:rsidP="00B40E99">
      <w:pPr>
        <w:jc w:val="both"/>
        <w:rPr>
          <w:rFonts w:ascii="Arial" w:hAnsi="Arial" w:cs="Arial"/>
          <w:sz w:val="22"/>
          <w:szCs w:val="22"/>
        </w:rPr>
      </w:pPr>
      <w:r w:rsidRPr="503DC450">
        <w:rPr>
          <w:rFonts w:ascii="Arial" w:hAnsi="Arial" w:cs="Arial"/>
          <w:b/>
          <w:bCs/>
          <w:sz w:val="22"/>
          <w:szCs w:val="22"/>
        </w:rPr>
        <w:t>Workshop Structure</w:t>
      </w:r>
    </w:p>
    <w:p w:rsidRPr="503DC450" w:rsidP="00B40E99">
      <w:pPr>
        <w:jc w:val="both"/>
        <w:rPr>
          <w:rFonts w:ascii="Arial" w:hAnsi="Arial" w:cs="Arial"/>
          <w:sz w:val="22"/>
          <w:szCs w:val="22"/>
        </w:rPr>
      </w:pPr>
      <w:r w:rsidRPr="503DC450">
        <w:rPr>
          <w:rFonts w:ascii="Arial" w:hAnsi="Arial" w:cs="Arial"/>
          <w:sz w:val="22"/>
          <w:szCs w:val="22"/>
        </w:rPr>
        <w:t>The diverse range of Faculty workshop spaces provides an integral resource to support studio learning.  They are an extension of the studio space but equipped with particular, specialist facilities.</w:t>
      </w:r>
      <w:r w:rsidRPr="503DC450">
        <w:rPr>
          <w:rFonts w:ascii="Arial" w:hAnsi="Arial" w:cs="Arial"/>
          <w:sz w:val="22"/>
          <w:szCs w:val="22"/>
        </w:rPr>
        <w:t> </w:t>
      </w:r>
      <w:r w:rsidRPr="503DC450">
        <w:rPr>
          <w:rFonts w:ascii="Arial" w:hAnsi="Arial" w:cs="Arial"/>
          <w:sz w:val="22"/>
          <w:szCs w:val="22"/>
        </w:rPr>
        <w:t xml:space="preserve"> The workshops are a primary means of facilitating connections with external partners.</w:t>
      </w:r>
    </w:p>
    <w:p w:rsidRPr="503DC450" w:rsidP="00B40E99">
      <w:pPr>
        <w:jc w:val="both"/>
        <w:rPr>
          <w:rFonts w:ascii="Arial" w:hAnsi="Arial" w:cs="Arial"/>
          <w:sz w:val="22"/>
          <w:szCs w:val="22"/>
        </w:rPr>
      </w:pPr>
      <w:r w:rsidRPr="503DC450">
        <w:rPr>
          <w:rFonts w:ascii="Arial" w:hAnsi="Arial" w:cs="Arial"/>
          <w:b/>
          <w:bCs/>
          <w:sz w:val="22"/>
          <w:szCs w:val="22"/>
        </w:rPr>
        <w:t>Staff Structure</w:t>
      </w:r>
      <w:r w:rsidRPr="503DC450">
        <w:rPr>
          <w:rFonts w:ascii="Arial" w:hAnsi="Arial" w:cs="Arial"/>
          <w:b/>
          <w:bCs/>
          <w:sz w:val="22"/>
          <w:szCs w:val="22"/>
        </w:rPr>
        <w:t> </w:t>
      </w:r>
    </w:p>
    <w:p w:rsidRPr="503DC450" w:rsidP="00B40E99">
      <w:pPr>
        <w:jc w:val="both"/>
        <w:rPr>
          <w:rFonts w:ascii="Arial" w:hAnsi="Arial" w:cs="Arial"/>
          <w:sz w:val="22"/>
          <w:szCs w:val="22"/>
        </w:rPr>
      </w:pPr>
      <w:r w:rsidRPr="503DC450">
        <w:rPr>
          <w:rFonts w:ascii="Arial" w:hAnsi="Arial" w:cs="Arial"/>
          <w:sz w:val="22"/>
          <w:szCs w:val="22"/>
        </w:rPr>
        <w:t>The staff support structure maps to the studio system.</w:t>
      </w:r>
      <w:r w:rsidRPr="503DC450">
        <w:rPr>
          <w:rFonts w:ascii="Arial" w:hAnsi="Arial" w:cs="Arial"/>
          <w:sz w:val="22"/>
          <w:szCs w:val="22"/>
        </w:rPr>
        <w:t> </w:t>
      </w:r>
      <w:r w:rsidRPr="503DC450">
        <w:rPr>
          <w:rFonts w:ascii="Arial" w:hAnsi="Arial" w:cs="Arial"/>
          <w:sz w:val="22"/>
          <w:szCs w:val="22"/>
        </w:rPr>
        <w:t xml:space="preserve"> Course directors coordinate all levels and studios within a course. For postgraduate this is a single level and studio and for undergraduate three levels and corresponding studios.</w:t>
      </w:r>
      <w:r w:rsidRPr="503DC450">
        <w:rPr>
          <w:rFonts w:ascii="Arial" w:hAnsi="Arial" w:cs="Arial"/>
          <w:sz w:val="22"/>
          <w:szCs w:val="22"/>
        </w:rPr>
        <w:t> </w:t>
      </w:r>
      <w:r w:rsidRPr="503DC450">
        <w:rPr>
          <w:rFonts w:ascii="Arial" w:hAnsi="Arial" w:cs="Arial"/>
          <w:sz w:val="22"/>
          <w:szCs w:val="22"/>
        </w:rPr>
        <w:t xml:space="preserve"> Modules have Module Leaders and undergraduate courses have individual Level Leaders who provide a consistent point of student contact. They are operational figureheads who work together with staff teams and Hourly Paid Lecturers [HPLs] (incorporating Module Leaders) to deliver the appropriate learning and teaching experience.</w:t>
      </w:r>
      <w:r w:rsidRPr="503DC450">
        <w:rPr>
          <w:rFonts w:ascii="Arial" w:hAnsi="Arial" w:cs="Arial"/>
          <w:sz w:val="22"/>
          <w:szCs w:val="22"/>
        </w:rPr>
        <w:t> </w:t>
      </w:r>
      <w:r w:rsidRPr="503DC450">
        <w:rPr>
          <w:rFonts w:ascii="Arial" w:hAnsi="Arial" w:cs="Arial"/>
          <w:sz w:val="22"/>
          <w:szCs w:val="22"/>
        </w:rPr>
        <w:t xml:space="preserve"> Staff mediate this experience across each level or stage of a course, moving from an explicit to implicit role in students’ development, enabling students to learn how to learn and become more progressively independent.  Dedicated technicians provide workshop space learning support in conjunction with the academic staff teams.</w:t>
      </w:r>
    </w:p>
    <w:p w:rsidRPr="503DC450" w:rsidP="00B40E99">
      <w:pPr>
        <w:jc w:val="both"/>
        <w:rPr>
          <w:rFonts w:ascii="Arial" w:hAnsi="Arial" w:cs="Arial"/>
          <w:sz w:val="22"/>
          <w:szCs w:val="22"/>
        </w:rPr>
      </w:pPr>
      <w:r w:rsidRPr="503DC450">
        <w:rPr>
          <w:rFonts w:ascii="Arial" w:hAnsi="Arial" w:cs="Arial"/>
          <w:b/>
          <w:bCs/>
          <w:sz w:val="22"/>
          <w:szCs w:val="22"/>
        </w:rPr>
        <w:t>Infrastructure</w:t>
      </w:r>
    </w:p>
    <w:p w:rsidRPr="503DC450" w:rsidP="00B40E99">
      <w:pPr>
        <w:jc w:val="both"/>
        <w:rPr>
          <w:rFonts w:ascii="Arial" w:hAnsi="Arial" w:cs="Arial"/>
          <w:sz w:val="22"/>
          <w:szCs w:val="22"/>
        </w:rPr>
      </w:pPr>
      <w:r w:rsidRPr="503DC450">
        <w:rPr>
          <w:rFonts w:ascii="Arial" w:hAnsi="Arial" w:cs="Arial"/>
          <w:sz w:val="22"/>
          <w:szCs w:val="22"/>
        </w:rPr>
        <w:t>The School adopts an infrastructure of learning support means beyond the immediacy of academic courses.</w:t>
      </w:r>
      <w:r w:rsidRPr="503DC450">
        <w:rPr>
          <w:rFonts w:ascii="Arial" w:hAnsi="Arial" w:cs="Arial"/>
          <w:sz w:val="22"/>
          <w:szCs w:val="22"/>
        </w:rPr>
        <w:t> </w:t>
      </w:r>
      <w:r w:rsidRPr="503DC450">
        <w:rPr>
          <w:rFonts w:ascii="Arial" w:hAnsi="Arial" w:cs="Arial"/>
          <w:sz w:val="22"/>
          <w:szCs w:val="22"/>
        </w:rPr>
        <w:t xml:space="preserve"> These broadly divide into key mechanisms (course facing </w:t>
      </w:r>
      <w:r w:rsidRPr="503DC450">
        <w:rPr>
          <w:rFonts w:ascii="Arial" w:hAnsi="Arial" w:cs="Arial"/>
          <w:sz w:val="22"/>
          <w:szCs w:val="22"/>
        </w:rPr>
        <w:t>eg.</w:t>
      </w:r>
      <w:r w:rsidRPr="503DC450">
        <w:rPr>
          <w:rFonts w:ascii="Arial" w:hAnsi="Arial" w:cs="Arial"/>
          <w:sz w:val="22"/>
          <w:szCs w:val="22"/>
        </w:rPr>
        <w:t xml:space="preserve"> NSS) and enhancement opportunities (student facing </w:t>
      </w:r>
      <w:r w:rsidRPr="503DC450">
        <w:rPr>
          <w:rFonts w:ascii="Arial" w:hAnsi="Arial" w:cs="Arial"/>
          <w:sz w:val="22"/>
          <w:szCs w:val="22"/>
        </w:rPr>
        <w:t>eg.</w:t>
      </w:r>
      <w:r w:rsidRPr="503DC450">
        <w:rPr>
          <w:rFonts w:ascii="Arial" w:hAnsi="Arial" w:cs="Arial"/>
          <w:sz w:val="22"/>
          <w:szCs w:val="22"/>
        </w:rPr>
        <w:t xml:space="preserve"> Erasmus), including:</w:t>
      </w:r>
    </w:p>
    <w:p w:rsidRPr="503DC450" w:rsidP="00B40E99">
      <w:pPr>
        <w:jc w:val="both"/>
        <w:rPr>
          <w:rFonts w:ascii="Arial" w:hAnsi="Arial" w:cs="Arial"/>
          <w:sz w:val="22"/>
          <w:szCs w:val="22"/>
        </w:rPr>
      </w:pPr>
      <w:r w:rsidRPr="503DC450">
        <w:rPr>
          <w:rFonts w:ascii="Arial" w:hAnsi="Arial" w:cs="Arial"/>
          <w:sz w:val="22"/>
          <w:szCs w:val="22"/>
        </w:rPr>
        <w:t>            </w:t>
      </w:r>
      <w:r w:rsidRPr="503DC450">
        <w:rPr>
          <w:rFonts w:ascii="Arial" w:hAnsi="Arial" w:cs="Arial"/>
          <w:sz w:val="16"/>
          <w:szCs w:val="16"/>
        </w:rPr>
        <w:t></w:t>
      </w:r>
      <w:r w:rsidRPr="503DC450">
        <w:rPr>
          <w:rFonts w:ascii="Arial" w:hAnsi="Arial" w:cs="Arial"/>
          <w:sz w:val="22"/>
          <w:szCs w:val="22"/>
        </w:rPr>
        <w:t xml:space="preserve">        </w:t>
      </w:r>
      <w:r w:rsidRPr="503DC450">
        <w:rPr>
          <w:rFonts w:ascii="Arial" w:hAnsi="Arial" w:cs="Arial"/>
          <w:sz w:val="22"/>
          <w:szCs w:val="22"/>
        </w:rPr>
        <w:t>Up-to-date knowledge of relevant University systems and procedures</w:t>
      </w:r>
    </w:p>
    <w:p w:rsidRPr="503DC450" w:rsidP="00B40E99">
      <w:pPr>
        <w:ind w:left="720"/>
        <w:jc w:val="both"/>
        <w:rPr>
          <w:rFonts w:ascii="Arial" w:hAnsi="Arial" w:cs="Arial"/>
          <w:sz w:val="22"/>
          <w:szCs w:val="22"/>
        </w:rPr>
      </w:pPr>
      <w:r w:rsidRPr="503DC450">
        <w:rPr>
          <w:rFonts w:ascii="Arial" w:hAnsi="Arial" w:cs="Arial"/>
          <w:sz w:val="16"/>
          <w:szCs w:val="16"/>
        </w:rPr>
        <w:t></w:t>
      </w:r>
      <w:r w:rsidRPr="503DC450">
        <w:rPr>
          <w:rFonts w:ascii="Arial" w:hAnsi="Arial" w:cs="Arial"/>
          <w:sz w:val="22"/>
          <w:szCs w:val="22"/>
        </w:rPr>
        <w:t xml:space="preserve">        </w:t>
      </w:r>
      <w:r w:rsidRPr="503DC450">
        <w:rPr>
          <w:rFonts w:ascii="Arial" w:hAnsi="Arial" w:cs="Arial"/>
          <w:sz w:val="22"/>
          <w:szCs w:val="22"/>
        </w:rPr>
        <w:t>Student Support Office</w:t>
      </w:r>
    </w:p>
    <w:p w:rsidRPr="503DC450" w:rsidP="00B40E99">
      <w:pPr>
        <w:ind w:left="720"/>
        <w:jc w:val="both"/>
        <w:rPr>
          <w:rFonts w:ascii="Arial" w:hAnsi="Arial" w:cs="Arial"/>
          <w:sz w:val="22"/>
          <w:szCs w:val="22"/>
        </w:rPr>
      </w:pPr>
      <w:r w:rsidRPr="503DC450">
        <w:rPr>
          <w:rFonts w:ascii="Arial" w:hAnsi="Arial" w:cs="Arial"/>
          <w:sz w:val="16"/>
          <w:szCs w:val="16"/>
        </w:rPr>
        <w:t></w:t>
      </w:r>
      <w:r w:rsidRPr="503DC450">
        <w:rPr>
          <w:rFonts w:ascii="Arial" w:hAnsi="Arial" w:cs="Arial"/>
          <w:sz w:val="22"/>
          <w:szCs w:val="22"/>
        </w:rPr>
        <w:t xml:space="preserve">        </w:t>
      </w:r>
      <w:r w:rsidRPr="503DC450">
        <w:rPr>
          <w:rFonts w:ascii="Arial" w:hAnsi="Arial" w:cs="Arial"/>
          <w:sz w:val="22"/>
          <w:szCs w:val="22"/>
        </w:rPr>
        <w:t>NUS (National Union of Students)</w:t>
      </w:r>
    </w:p>
    <w:p w:rsidRPr="503DC450" w:rsidP="00B40E99">
      <w:pPr>
        <w:ind w:left="720"/>
        <w:jc w:val="both"/>
        <w:rPr>
          <w:rFonts w:ascii="Arial" w:hAnsi="Arial" w:cs="Arial"/>
          <w:sz w:val="22"/>
          <w:szCs w:val="22"/>
        </w:rPr>
      </w:pPr>
      <w:r w:rsidRPr="503DC450">
        <w:rPr>
          <w:rFonts w:ascii="Arial" w:hAnsi="Arial" w:cs="Arial"/>
          <w:sz w:val="16"/>
          <w:szCs w:val="16"/>
        </w:rPr>
        <w:t></w:t>
      </w:r>
      <w:r w:rsidRPr="503DC450">
        <w:rPr>
          <w:rFonts w:ascii="Arial" w:hAnsi="Arial" w:cs="Arial"/>
          <w:sz w:val="22"/>
          <w:szCs w:val="22"/>
        </w:rPr>
        <w:t xml:space="preserve">        </w:t>
      </w:r>
      <w:r w:rsidRPr="503DC450">
        <w:rPr>
          <w:rFonts w:ascii="Arial" w:hAnsi="Arial" w:cs="Arial"/>
          <w:sz w:val="22"/>
          <w:szCs w:val="22"/>
        </w:rPr>
        <w:t>Mentoring Scheme</w:t>
      </w:r>
    </w:p>
    <w:p w:rsidRPr="503DC450" w:rsidP="00B40E99">
      <w:pPr>
        <w:ind w:left="720"/>
        <w:jc w:val="both"/>
        <w:rPr>
          <w:rFonts w:ascii="Arial" w:hAnsi="Arial" w:cs="Arial"/>
          <w:sz w:val="22"/>
          <w:szCs w:val="22"/>
        </w:rPr>
      </w:pPr>
      <w:r w:rsidRPr="503DC450">
        <w:rPr>
          <w:rFonts w:ascii="Arial" w:hAnsi="Arial" w:cs="Arial"/>
          <w:sz w:val="16"/>
          <w:szCs w:val="16"/>
        </w:rPr>
        <w:t></w:t>
      </w:r>
      <w:r w:rsidRPr="503DC450">
        <w:rPr>
          <w:rFonts w:ascii="Arial" w:hAnsi="Arial" w:cs="Arial"/>
          <w:sz w:val="22"/>
          <w:szCs w:val="22"/>
        </w:rPr>
        <w:t xml:space="preserve">        </w:t>
      </w:r>
      <w:r w:rsidRPr="503DC450">
        <w:rPr>
          <w:rFonts w:ascii="Arial" w:hAnsi="Arial" w:cs="Arial"/>
          <w:sz w:val="22"/>
          <w:szCs w:val="22"/>
        </w:rPr>
        <w:t>R</w:t>
      </w:r>
      <w:r w:rsidRPr="503DC450">
        <w:rPr>
          <w:rFonts w:ascii="Arial" w:hAnsi="Arial" w:cs="Arial"/>
          <w:sz w:val="22"/>
          <w:szCs w:val="22"/>
        </w:rPr>
        <w:t>PCL (</w:t>
      </w:r>
      <w:r w:rsidRPr="503DC450">
        <w:rPr>
          <w:rFonts w:ascii="Arial" w:hAnsi="Arial" w:cs="Arial"/>
          <w:sz w:val="22"/>
          <w:szCs w:val="22"/>
        </w:rPr>
        <w:t>Recognition</w:t>
      </w:r>
      <w:r w:rsidRPr="503DC450">
        <w:rPr>
          <w:rFonts w:ascii="Arial" w:hAnsi="Arial" w:cs="Arial"/>
          <w:sz w:val="22"/>
          <w:szCs w:val="22"/>
        </w:rPr>
        <w:t xml:space="preserve"> of Prior Certificated Learning)</w:t>
      </w:r>
      <w:r w:rsidRPr="503DC450">
        <w:rPr>
          <w:rFonts w:ascii="Arial" w:hAnsi="Arial" w:cs="Arial"/>
          <w:sz w:val="22"/>
          <w:szCs w:val="22"/>
        </w:rPr>
        <w:t xml:space="preserve"> </w:t>
      </w:r>
      <w:r w:rsidRPr="503DC450">
        <w:rPr>
          <w:rFonts w:ascii="Arial" w:hAnsi="Arial" w:cs="Arial"/>
          <w:sz w:val="22"/>
          <w:szCs w:val="22"/>
        </w:rPr>
        <w:t>/</w:t>
      </w:r>
      <w:r w:rsidRPr="503DC450">
        <w:rPr>
          <w:rFonts w:ascii="Arial" w:hAnsi="Arial" w:cs="Arial"/>
          <w:sz w:val="22"/>
          <w:szCs w:val="22"/>
        </w:rPr>
        <w:t xml:space="preserve"> R</w:t>
      </w:r>
      <w:r w:rsidRPr="503DC450">
        <w:rPr>
          <w:rFonts w:ascii="Arial" w:hAnsi="Arial" w:cs="Arial"/>
          <w:sz w:val="22"/>
          <w:szCs w:val="22"/>
        </w:rPr>
        <w:t>PEL (</w:t>
      </w:r>
      <w:r w:rsidRPr="503DC450">
        <w:rPr>
          <w:rFonts w:ascii="Arial" w:hAnsi="Arial" w:cs="Arial"/>
          <w:sz w:val="22"/>
          <w:szCs w:val="22"/>
        </w:rPr>
        <w:t>Recognition</w:t>
      </w:r>
      <w:r w:rsidRPr="503DC450">
        <w:rPr>
          <w:rFonts w:ascii="Arial" w:hAnsi="Arial" w:cs="Arial"/>
          <w:sz w:val="22"/>
          <w:szCs w:val="22"/>
        </w:rPr>
        <w:t xml:space="preserve"> </w:t>
      </w:r>
      <w:r w:rsidRPr="503DC450">
        <w:rPr>
          <w:rFonts w:ascii="Arial" w:hAnsi="Arial" w:cs="Arial"/>
          <w:sz w:val="22"/>
          <w:szCs w:val="22"/>
        </w:rPr>
        <w:t>of Prior Experiential Learning) processes</w:t>
      </w:r>
    </w:p>
    <w:p w:rsidRPr="503DC450" w:rsidP="00B40E99">
      <w:pPr>
        <w:ind w:left="720"/>
        <w:jc w:val="both"/>
        <w:rPr>
          <w:rFonts w:ascii="Arial" w:hAnsi="Arial" w:cs="Arial"/>
          <w:sz w:val="22"/>
          <w:szCs w:val="22"/>
        </w:rPr>
      </w:pPr>
      <w:r w:rsidRPr="503DC450">
        <w:rPr>
          <w:rFonts w:ascii="Arial" w:hAnsi="Arial" w:cs="Arial"/>
          <w:sz w:val="16"/>
          <w:szCs w:val="16"/>
        </w:rPr>
        <w:t></w:t>
      </w:r>
      <w:r w:rsidRPr="503DC450">
        <w:rPr>
          <w:rFonts w:ascii="Arial" w:hAnsi="Arial" w:cs="Arial"/>
          <w:sz w:val="22"/>
          <w:szCs w:val="22"/>
        </w:rPr>
        <w:t xml:space="preserve">        </w:t>
      </w:r>
      <w:r w:rsidRPr="503DC450">
        <w:rPr>
          <w:rFonts w:ascii="Arial" w:hAnsi="Arial" w:cs="Arial"/>
          <w:sz w:val="22"/>
          <w:szCs w:val="22"/>
        </w:rPr>
        <w:t>Postgra</w:t>
      </w:r>
      <w:r w:rsidRPr="503DC450">
        <w:rPr>
          <w:rFonts w:ascii="Arial" w:hAnsi="Arial" w:cs="Arial"/>
          <w:sz w:val="22"/>
          <w:szCs w:val="22"/>
        </w:rPr>
        <w:t>du</w:t>
      </w:r>
      <w:r w:rsidRPr="503DC450">
        <w:rPr>
          <w:rFonts w:ascii="Arial" w:hAnsi="Arial" w:cs="Arial"/>
          <w:sz w:val="22"/>
          <w:szCs w:val="22"/>
        </w:rPr>
        <w:t>ate</w:t>
      </w:r>
      <w:r w:rsidRPr="503DC450">
        <w:rPr>
          <w:rFonts w:ascii="Arial" w:hAnsi="Arial" w:cs="Arial"/>
          <w:sz w:val="22"/>
          <w:szCs w:val="22"/>
        </w:rPr>
        <w:t xml:space="preserve"> Survey</w:t>
      </w:r>
      <w:r w:rsidRPr="503DC450">
        <w:rPr>
          <w:rFonts w:ascii="Arial" w:hAnsi="Arial" w:cs="Arial"/>
          <w:sz w:val="22"/>
          <w:szCs w:val="22"/>
        </w:rPr>
        <w:t xml:space="preserve"> </w:t>
      </w:r>
    </w:p>
    <w:p w:rsidRPr="503DC450" w:rsidP="00B40E99">
      <w:pPr>
        <w:ind w:left="720"/>
        <w:jc w:val="both"/>
        <w:rPr>
          <w:rFonts w:ascii="Arial" w:hAnsi="Arial" w:cs="Arial"/>
          <w:sz w:val="22"/>
          <w:szCs w:val="22"/>
        </w:rPr>
      </w:pPr>
      <w:r w:rsidRPr="503DC450">
        <w:rPr>
          <w:rFonts w:ascii="Arial" w:hAnsi="Arial" w:cs="Arial"/>
          <w:sz w:val="16"/>
          <w:szCs w:val="16"/>
        </w:rPr>
        <w:t></w:t>
      </w:r>
      <w:r w:rsidRPr="503DC450">
        <w:rPr>
          <w:rFonts w:ascii="Arial" w:hAnsi="Arial" w:cs="Arial"/>
          <w:sz w:val="22"/>
          <w:szCs w:val="22"/>
        </w:rPr>
        <w:t xml:space="preserve">        </w:t>
      </w:r>
      <w:r w:rsidRPr="503DC450">
        <w:rPr>
          <w:rFonts w:ascii="Arial" w:hAnsi="Arial" w:cs="Arial"/>
          <w:sz w:val="22"/>
          <w:szCs w:val="22"/>
        </w:rPr>
        <w:t>SSCC (Staff Student Consultative Committee)</w:t>
      </w:r>
    </w:p>
    <w:p w:rsidRPr="503DC450" w:rsidP="00B40E99">
      <w:pPr>
        <w:ind w:left="720"/>
        <w:jc w:val="both"/>
        <w:rPr>
          <w:rFonts w:ascii="Arial" w:hAnsi="Arial" w:cs="Arial"/>
          <w:sz w:val="22"/>
          <w:szCs w:val="22"/>
        </w:rPr>
      </w:pPr>
      <w:r w:rsidRPr="503DC450">
        <w:rPr>
          <w:rFonts w:ascii="Arial" w:hAnsi="Arial" w:cs="Arial"/>
          <w:sz w:val="16"/>
          <w:szCs w:val="16"/>
        </w:rPr>
        <w:t></w:t>
      </w:r>
      <w:r w:rsidRPr="503DC450">
        <w:rPr>
          <w:rFonts w:ascii="Arial" w:hAnsi="Arial" w:cs="Arial"/>
          <w:sz w:val="22"/>
          <w:szCs w:val="22"/>
        </w:rPr>
        <w:t xml:space="preserve">        </w:t>
      </w:r>
      <w:r w:rsidRPr="503DC450">
        <w:rPr>
          <w:rFonts w:ascii="Arial" w:hAnsi="Arial" w:cs="Arial"/>
          <w:sz w:val="22"/>
          <w:szCs w:val="22"/>
        </w:rPr>
        <w:t>BOS (Board of Study)</w:t>
      </w:r>
    </w:p>
    <w:p w:rsidRPr="503DC450" w:rsidP="00B40E99">
      <w:pPr>
        <w:ind w:left="720"/>
        <w:jc w:val="both"/>
        <w:rPr>
          <w:rFonts w:ascii="Arial" w:hAnsi="Arial" w:cs="Arial"/>
          <w:sz w:val="22"/>
          <w:szCs w:val="22"/>
        </w:rPr>
      </w:pPr>
      <w:r w:rsidRPr="503DC450">
        <w:rPr>
          <w:rFonts w:ascii="Arial" w:hAnsi="Arial" w:cs="Arial"/>
          <w:sz w:val="16"/>
          <w:szCs w:val="16"/>
        </w:rPr>
        <w:t></w:t>
      </w:r>
      <w:r w:rsidRPr="503DC450">
        <w:rPr>
          <w:rFonts w:ascii="Arial" w:hAnsi="Arial" w:cs="Arial"/>
          <w:sz w:val="22"/>
          <w:szCs w:val="22"/>
        </w:rPr>
        <w:t xml:space="preserve">        </w:t>
      </w:r>
      <w:r w:rsidRPr="503DC450">
        <w:rPr>
          <w:rFonts w:ascii="Arial" w:hAnsi="Arial" w:cs="Arial"/>
          <w:sz w:val="22"/>
          <w:szCs w:val="22"/>
        </w:rPr>
        <w:t>Annual Monitoring</w:t>
      </w:r>
    </w:p>
    <w:p w:rsidRPr="503DC450" w:rsidP="00B40E99">
      <w:pPr>
        <w:ind w:left="720"/>
        <w:jc w:val="both"/>
        <w:rPr>
          <w:rFonts w:ascii="Arial" w:hAnsi="Arial" w:cs="Arial"/>
          <w:sz w:val="22"/>
          <w:szCs w:val="22"/>
        </w:rPr>
      </w:pPr>
      <w:r w:rsidRPr="503DC450">
        <w:rPr>
          <w:rFonts w:ascii="Arial" w:hAnsi="Arial" w:cs="Arial"/>
          <w:sz w:val="16"/>
          <w:szCs w:val="16"/>
        </w:rPr>
        <w:t></w:t>
      </w:r>
      <w:r w:rsidRPr="503DC450">
        <w:rPr>
          <w:rFonts w:ascii="Arial" w:hAnsi="Arial" w:cs="Arial"/>
          <w:sz w:val="22"/>
          <w:szCs w:val="22"/>
        </w:rPr>
        <w:t xml:space="preserve">        </w:t>
      </w:r>
      <w:r w:rsidRPr="503DC450">
        <w:rPr>
          <w:rFonts w:ascii="Arial" w:hAnsi="Arial" w:cs="Arial"/>
          <w:sz w:val="22"/>
          <w:szCs w:val="22"/>
        </w:rPr>
        <w:t>Erasmus Exchange programmes</w:t>
      </w:r>
    </w:p>
    <w:p w:rsidRPr="503DC450" w:rsidP="00B40E99">
      <w:pPr>
        <w:ind w:left="720"/>
        <w:jc w:val="both"/>
        <w:rPr>
          <w:rFonts w:ascii="Arial" w:hAnsi="Arial" w:cs="Arial"/>
          <w:sz w:val="22"/>
          <w:szCs w:val="22"/>
        </w:rPr>
      </w:pPr>
      <w:r w:rsidRPr="503DC450">
        <w:rPr>
          <w:rFonts w:ascii="Arial" w:hAnsi="Arial" w:cs="Arial"/>
          <w:sz w:val="16"/>
          <w:szCs w:val="16"/>
        </w:rPr>
        <w:t></w:t>
      </w:r>
      <w:r w:rsidRPr="503DC450">
        <w:rPr>
          <w:rFonts w:ascii="Arial" w:hAnsi="Arial" w:cs="Arial"/>
          <w:sz w:val="22"/>
          <w:szCs w:val="22"/>
        </w:rPr>
        <w:t xml:space="preserve">        </w:t>
      </w:r>
      <w:r w:rsidRPr="503DC450">
        <w:rPr>
          <w:rFonts w:ascii="Arial" w:hAnsi="Arial" w:cs="Arial"/>
          <w:sz w:val="22"/>
          <w:szCs w:val="22"/>
        </w:rPr>
        <w:t>Information on Scholarships and Bursaries</w:t>
      </w:r>
    </w:p>
    <w:p w:rsidRPr="503DC450" w:rsidP="00B40E99">
      <w:pPr>
        <w:ind w:left="720"/>
        <w:jc w:val="both"/>
        <w:rPr>
          <w:rFonts w:ascii="Arial" w:hAnsi="Arial" w:cs="Arial"/>
          <w:sz w:val="22"/>
          <w:szCs w:val="22"/>
        </w:rPr>
      </w:pPr>
      <w:r w:rsidRPr="503DC450">
        <w:rPr>
          <w:rFonts w:ascii="Arial" w:hAnsi="Arial" w:cs="Arial"/>
          <w:sz w:val="16"/>
          <w:szCs w:val="16"/>
        </w:rPr>
        <w:t></w:t>
      </w:r>
      <w:r w:rsidRPr="503DC450">
        <w:rPr>
          <w:rFonts w:ascii="Arial" w:hAnsi="Arial" w:cs="Arial"/>
          <w:sz w:val="22"/>
          <w:szCs w:val="22"/>
        </w:rPr>
        <w:t xml:space="preserve">        </w:t>
      </w:r>
      <w:r w:rsidRPr="503DC450">
        <w:rPr>
          <w:rFonts w:ascii="Arial" w:hAnsi="Arial" w:cs="Arial"/>
          <w:sz w:val="22"/>
          <w:szCs w:val="22"/>
        </w:rPr>
        <w:t>Alumni and Graduate Experience</w:t>
      </w:r>
    </w:p>
    <w:p w:rsidRPr="503DC450" w:rsidP="00B40E99">
      <w:pPr>
        <w:ind w:left="720"/>
        <w:jc w:val="both"/>
        <w:rPr>
          <w:rFonts w:ascii="Arial" w:hAnsi="Arial" w:cs="Arial"/>
          <w:sz w:val="22"/>
          <w:szCs w:val="22"/>
        </w:rPr>
      </w:pPr>
      <w:r w:rsidRPr="503DC450">
        <w:rPr>
          <w:rFonts w:ascii="Arial" w:hAnsi="Arial" w:cs="Arial"/>
          <w:sz w:val="16"/>
          <w:szCs w:val="16"/>
        </w:rPr>
        <w:t></w:t>
      </w:r>
      <w:r w:rsidRPr="503DC450">
        <w:rPr>
          <w:rFonts w:ascii="Arial" w:hAnsi="Arial" w:cs="Arial"/>
          <w:sz w:val="22"/>
          <w:szCs w:val="22"/>
        </w:rPr>
        <w:t xml:space="preserve">        </w:t>
      </w:r>
      <w:r w:rsidRPr="503DC450">
        <w:rPr>
          <w:rFonts w:ascii="Arial" w:hAnsi="Arial" w:cs="Arial"/>
          <w:sz w:val="22"/>
          <w:szCs w:val="22"/>
        </w:rPr>
        <w:t>Coordinating Personal Tutor Scheme</w:t>
      </w:r>
    </w:p>
    <w:p w:rsidRPr="503DC450" w:rsidP="00B40E99">
      <w:pPr>
        <w:jc w:val="both"/>
        <w:rPr>
          <w:rFonts w:ascii="Arial" w:hAnsi="Arial" w:cs="Arial"/>
          <w:sz w:val="22"/>
          <w:szCs w:val="22"/>
        </w:rPr>
      </w:pPr>
      <w:r w:rsidRPr="503DC450">
        <w:rPr>
          <w:rFonts w:ascii="Arial" w:hAnsi="Arial" w:cs="Arial"/>
          <w:sz w:val="22"/>
          <w:szCs w:val="22"/>
        </w:rPr>
        <w:t> </w:t>
      </w:r>
    </w:p>
    <w:p w:rsidRPr="503DC450" w:rsidP="00B40E99">
      <w:pPr>
        <w:rPr>
          <w:rFonts w:ascii="Arial" w:hAnsi="Arial" w:cs="Arial"/>
          <w:sz w:val="22"/>
          <w:szCs w:val="22"/>
        </w:rPr>
      </w:pPr>
      <w:r w:rsidRPr="503DC450">
        <w:rPr>
          <w:rFonts w:ascii="Arial" w:hAnsi="Arial" w:cs="Arial"/>
          <w:sz w:val="22"/>
          <w:szCs w:val="22"/>
        </w:rPr>
        <w:t>The</w:t>
      </w:r>
      <w:r w:rsidRPr="503DC450">
        <w:rPr>
          <w:rFonts w:ascii="Arial" w:hAnsi="Arial" w:cs="Arial"/>
          <w:sz w:val="22"/>
          <w:szCs w:val="22"/>
        </w:rPr>
        <w:t> </w:t>
      </w:r>
      <w:r w:rsidRPr="503DC450">
        <w:rPr>
          <w:rFonts w:ascii="Arial" w:hAnsi="Arial" w:cs="Arial"/>
          <w:sz w:val="22"/>
          <w:szCs w:val="22"/>
        </w:rPr>
        <w:t xml:space="preserve">integrated work placement is primarily reliant on independent activity on the part of the student, with some support from their tutor. </w:t>
      </w:r>
      <w:r w:rsidRPr="503DC450">
        <w:rPr>
          <w:rFonts w:ascii="Arial" w:hAnsi="Arial" w:cs="Arial"/>
          <w:sz w:val="22"/>
          <w:szCs w:val="22"/>
        </w:rPr>
        <w:t>  </w:t>
      </w:r>
      <w:r w:rsidRPr="503DC450">
        <w:rPr>
          <w:rFonts w:ascii="Arial" w:hAnsi="Arial" w:cs="Arial"/>
          <w:sz w:val="22"/>
          <w:szCs w:val="22"/>
        </w:rPr>
        <w:t xml:space="preserve">During the period of the placement(s) students will be supervised (online) by a tutor who, if possible, will visit during the placement. Depending on the location of the placement, meetings might take place face-to-face or via platforms such as </w:t>
      </w:r>
      <w:r w:rsidRPr="503DC450">
        <w:rPr>
          <w:rFonts w:ascii="Arial" w:hAnsi="Arial" w:cs="Arial"/>
          <w:sz w:val="22"/>
          <w:szCs w:val="22"/>
        </w:rPr>
        <w:t>Microsoft Teams</w:t>
      </w:r>
      <w:r w:rsidRPr="503DC450">
        <w:rPr>
          <w:rFonts w:ascii="Arial" w:hAnsi="Arial" w:cs="Arial"/>
          <w:sz w:val="22"/>
          <w:szCs w:val="22"/>
        </w:rPr>
        <w:t>.</w:t>
      </w:r>
      <w:r w:rsidRPr="503DC450">
        <w:rPr>
          <w:rFonts w:ascii="Arial" w:hAnsi="Arial" w:cs="Arial"/>
          <w:sz w:val="22"/>
          <w:szCs w:val="22"/>
        </w:rPr>
        <w:t xml:space="preserve">  </w:t>
      </w:r>
      <w:r w:rsidRPr="503DC450">
        <w:rPr>
          <w:rFonts w:ascii="Arial" w:hAnsi="Arial" w:cs="Arial"/>
          <w:sz w:val="22"/>
          <w:szCs w:val="22"/>
        </w:rPr>
        <w:t>The placement</w:t>
      </w:r>
      <w:r w:rsidRPr="503DC450">
        <w:rPr>
          <w:rFonts w:ascii="Arial" w:hAnsi="Arial" w:cs="Arial"/>
          <w:sz w:val="22"/>
          <w:szCs w:val="22"/>
        </w:rPr>
        <w:t> </w:t>
      </w:r>
      <w:r w:rsidRPr="503DC450">
        <w:rPr>
          <w:rFonts w:ascii="Arial" w:hAnsi="Arial" w:cs="Arial"/>
          <w:sz w:val="22"/>
          <w:szCs w:val="22"/>
        </w:rPr>
        <w:t>module will make use of the Virtual Learning Environment (VLE) Canvas for communication and dissemination of information between students and staff as well as making online learning materials available.</w:t>
      </w:r>
    </w:p>
    <w:p w:rsidR="00B40E99" w:rsidRPr="00F12D5C" w:rsidP="00B40E99" w14:textId="77777777">
      <w:pPr>
        <w:rPr>
          <w:rFonts w:ascii="Arial" w:hAnsi="Arial" w:cs="Arial"/>
          <w:sz w:val="22"/>
          <w:szCs w:val="22"/>
        </w:rPr>
      </w:pPr>
    </w:p>
    <w:p w:rsidR="00A92C9B" w:rsidRPr="000765B1" w:rsidP="00A92C9B" w14:paraId="481DA138" w14:textId="77777777">
      <w:pPr>
        <w:rPr>
          <w:rFonts w:ascii="Arial" w:hAnsi="Arial" w:cs="Arial"/>
          <w:sz w:val="22"/>
          <w:szCs w:val="22"/>
        </w:rPr>
      </w:pPr>
    </w:p>
    <w:p w:rsidR="00A92C9B" w:rsidRPr="000765B1" w:rsidP="00A92C9B" w14:paraId="33BEC599" w14:textId="77777777">
      <w:pPr>
        <w:numPr>
          <w:ilvl w:val="0"/>
          <w:numId w:val="10"/>
        </w:numPr>
        <w:rPr>
          <w:rFonts w:ascii="Arial" w:hAnsi="Arial" w:cs="Arial"/>
          <w:b/>
          <w:sz w:val="22"/>
          <w:szCs w:val="22"/>
        </w:rPr>
      </w:pPr>
      <w:r w:rsidRPr="000765B1">
        <w:rPr>
          <w:rFonts w:ascii="Arial" w:hAnsi="Arial" w:cs="Arial"/>
          <w:b/>
          <w:sz w:val="22"/>
          <w:szCs w:val="22"/>
        </w:rPr>
        <w:t>Ensuring and Enhancing the Quality of the Course</w:t>
      </w:r>
    </w:p>
    <w:p w:rsidR="00A92C9B" w:rsidP="00A92C9B" w14:paraId="38AF59C5" w14:textId="51193BF8">
      <w:pPr>
        <w:rPr>
          <w:rFonts w:ascii="Arial" w:hAnsi="Arial" w:cs="Arial"/>
          <w:sz w:val="22"/>
          <w:szCs w:val="22"/>
        </w:rPr>
      </w:pPr>
    </w:p>
    <w:p w:rsidRPr="503DC450" w:rsidP="00A92C9B" w14:paraId="4A9EBCFD" w14:textId="24A31719">
      <w:pPr>
        <w:jc w:val="both"/>
        <w:rPr>
          <w:rFonts w:ascii="Arial" w:hAnsi="Arial" w:cs="Arial"/>
          <w:sz w:val="22"/>
          <w:szCs w:val="22"/>
        </w:rPr>
      </w:pPr>
      <w:r w:rsidRPr="503DC450">
        <w:rPr>
          <w:rFonts w:ascii="Arial" w:hAnsi="Arial" w:cs="Arial"/>
          <w:sz w:val="22"/>
          <w:szCs w:val="22"/>
        </w:rPr>
        <w:t xml:space="preserve">The University has several methods for evaluating and improving the quality and standards of its provision.  </w:t>
      </w:r>
      <w:r w:rsidRPr="503DC450">
        <w:rPr>
          <w:rFonts w:ascii="Arial" w:hAnsi="Arial" w:cs="Arial"/>
          <w:sz w:val="22"/>
          <w:szCs w:val="22"/>
        </w:rPr>
        <w:t>These include:</w:t>
      </w:r>
    </w:p>
    <w:p w:rsidRPr="503DC450" w:rsidP="00A92C9B">
      <w:pPr>
        <w:numPr>
          <w:ilvl w:val="0"/>
          <w:numId w:val="18"/>
        </w:numPr>
        <w:ind w:left="720" w:right="0" w:hanging="360"/>
        <w:jc w:val="left"/>
        <w:rPr>
          <w:rFonts w:ascii="Arial" w:hAnsi="Arial" w:cs="Arial"/>
          <w:sz w:val="22"/>
          <w:szCs w:val="22"/>
        </w:rPr>
      </w:pPr>
      <w:r w:rsidRPr="503DC450">
        <w:rPr>
          <w:rFonts w:ascii="Arial" w:hAnsi="Arial" w:cs="Arial"/>
          <w:sz w:val="22"/>
          <w:szCs w:val="22"/>
        </w:rPr>
        <w:t>External E</w:t>
      </w:r>
      <w:r w:rsidRPr="503DC450">
        <w:rPr>
          <w:rFonts w:ascii="Arial" w:hAnsi="Arial" w:cs="Arial"/>
          <w:sz w:val="22"/>
          <w:szCs w:val="22"/>
        </w:rPr>
        <w:t>xaminers</w:t>
      </w:r>
    </w:p>
    <w:p w:rsidRPr="503DC450" w:rsidP="00A92C9B">
      <w:pPr>
        <w:numPr>
          <w:ilvl w:val="0"/>
          <w:numId w:val="18"/>
        </w:numPr>
        <w:ind w:left="720" w:right="0" w:hanging="360"/>
        <w:jc w:val="left"/>
        <w:rPr>
          <w:rFonts w:ascii="Arial" w:hAnsi="Arial" w:cs="Arial"/>
          <w:sz w:val="22"/>
          <w:szCs w:val="22"/>
        </w:rPr>
      </w:pPr>
      <w:r w:rsidRPr="503DC450">
        <w:rPr>
          <w:rFonts w:ascii="Arial" w:hAnsi="Arial" w:cs="Arial"/>
          <w:sz w:val="22"/>
          <w:szCs w:val="22"/>
        </w:rPr>
        <w:t>Boards of S</w:t>
      </w:r>
      <w:r w:rsidRPr="503DC450">
        <w:rPr>
          <w:rFonts w:ascii="Arial" w:hAnsi="Arial" w:cs="Arial"/>
          <w:sz w:val="22"/>
          <w:szCs w:val="22"/>
        </w:rPr>
        <w:t>tudy with student representation</w:t>
      </w:r>
    </w:p>
    <w:p w:rsidRPr="503DC450" w:rsidP="00A92C9B">
      <w:pPr>
        <w:numPr>
          <w:ilvl w:val="0"/>
          <w:numId w:val="18"/>
        </w:numPr>
        <w:ind w:left="720" w:right="0" w:hanging="360"/>
        <w:jc w:val="left"/>
        <w:rPr>
          <w:rFonts w:ascii="Arial" w:hAnsi="Arial" w:cs="Arial"/>
          <w:sz w:val="22"/>
          <w:szCs w:val="22"/>
        </w:rPr>
      </w:pPr>
      <w:r w:rsidRPr="503DC450">
        <w:rPr>
          <w:rFonts w:ascii="Arial" w:hAnsi="Arial" w:cs="Arial"/>
          <w:sz w:val="22"/>
          <w:szCs w:val="22"/>
        </w:rPr>
        <w:t xml:space="preserve">Annual </w:t>
      </w:r>
      <w:r w:rsidRPr="503DC450">
        <w:rPr>
          <w:rFonts w:ascii="Arial" w:hAnsi="Arial" w:cs="Arial"/>
          <w:sz w:val="22"/>
          <w:szCs w:val="22"/>
        </w:rPr>
        <w:t>Monitoring and Enhancement</w:t>
      </w:r>
    </w:p>
    <w:p w:rsidRPr="503DC450" w:rsidP="00A92C9B">
      <w:pPr>
        <w:numPr>
          <w:ilvl w:val="0"/>
          <w:numId w:val="18"/>
        </w:numPr>
        <w:ind w:left="720" w:right="0" w:hanging="360"/>
        <w:jc w:val="left"/>
        <w:rPr>
          <w:rFonts w:ascii="Arial" w:hAnsi="Arial" w:cs="Arial"/>
          <w:sz w:val="22"/>
          <w:szCs w:val="22"/>
        </w:rPr>
      </w:pPr>
      <w:r w:rsidRPr="503DC450">
        <w:rPr>
          <w:rFonts w:ascii="Arial" w:hAnsi="Arial" w:cs="Arial"/>
          <w:sz w:val="22"/>
          <w:szCs w:val="22"/>
        </w:rPr>
        <w:t>Periodic review undertaken at subject level</w:t>
      </w:r>
    </w:p>
    <w:p w:rsidRPr="503DC450" w:rsidP="00A92C9B">
      <w:pPr>
        <w:numPr>
          <w:ilvl w:val="0"/>
          <w:numId w:val="18"/>
        </w:numPr>
        <w:ind w:left="720" w:right="0" w:hanging="360"/>
        <w:jc w:val="left"/>
        <w:rPr>
          <w:rFonts w:ascii="Arial" w:hAnsi="Arial" w:cs="Arial"/>
          <w:sz w:val="22"/>
          <w:szCs w:val="22"/>
        </w:rPr>
      </w:pPr>
      <w:r w:rsidRPr="503DC450">
        <w:rPr>
          <w:rFonts w:ascii="Arial" w:hAnsi="Arial" w:cs="Arial"/>
          <w:sz w:val="22"/>
          <w:szCs w:val="22"/>
        </w:rPr>
        <w:t>Student evaluation</w:t>
      </w:r>
      <w:r w:rsidRPr="503DC450">
        <w:rPr>
          <w:rFonts w:ascii="Arial" w:hAnsi="Arial" w:cs="Arial"/>
          <w:sz w:val="22"/>
          <w:szCs w:val="22"/>
        </w:rPr>
        <w:t xml:space="preserve"> including MEQs</w:t>
      </w:r>
      <w:r w:rsidRPr="503DC450">
        <w:rPr>
          <w:rFonts w:ascii="Arial" w:hAnsi="Arial" w:cs="Arial"/>
          <w:sz w:val="22"/>
          <w:szCs w:val="22"/>
        </w:rPr>
        <w:t xml:space="preserve"> </w:t>
      </w:r>
      <w:r w:rsidRPr="503DC450">
        <w:rPr>
          <w:rFonts w:ascii="Arial" w:hAnsi="Arial" w:cs="Arial"/>
          <w:sz w:val="22"/>
          <w:szCs w:val="22"/>
        </w:rPr>
        <w:t>(Module Evaluation Questionnaires) and a Postgraduate Survey</w:t>
      </w:r>
    </w:p>
    <w:p w:rsidRPr="503DC450" w:rsidP="00A92C9B">
      <w:pPr>
        <w:numPr>
          <w:ilvl w:val="0"/>
          <w:numId w:val="18"/>
        </w:numPr>
        <w:ind w:left="720" w:right="0" w:hanging="360"/>
        <w:jc w:val="left"/>
        <w:rPr>
          <w:rFonts w:ascii="Arial" w:hAnsi="Arial" w:cs="Arial"/>
          <w:sz w:val="22"/>
          <w:szCs w:val="22"/>
        </w:rPr>
      </w:pPr>
      <w:r w:rsidRPr="503DC450">
        <w:rPr>
          <w:rFonts w:ascii="Arial" w:hAnsi="Arial" w:cs="Arial"/>
          <w:sz w:val="22"/>
          <w:szCs w:val="22"/>
        </w:rPr>
        <w:t>Moderation</w:t>
      </w:r>
      <w:r w:rsidRPr="503DC450">
        <w:rPr>
          <w:rFonts w:ascii="Arial" w:hAnsi="Arial" w:cs="Arial"/>
          <w:sz w:val="22"/>
          <w:szCs w:val="22"/>
        </w:rPr>
        <w:t xml:space="preserve"> policies</w:t>
      </w:r>
    </w:p>
    <w:p w:rsidRPr="503DC450" w:rsidP="00A92C9B">
      <w:pPr>
        <w:numPr>
          <w:ilvl w:val="0"/>
          <w:numId w:val="18"/>
        </w:numPr>
        <w:ind w:left="720" w:right="0" w:hanging="360"/>
        <w:jc w:val="left"/>
        <w:rPr>
          <w:rFonts w:ascii="Arial" w:hAnsi="Arial" w:cs="Arial"/>
          <w:sz w:val="22"/>
          <w:szCs w:val="22"/>
        </w:rPr>
      </w:pPr>
      <w:r w:rsidRPr="503DC450">
        <w:rPr>
          <w:rFonts w:ascii="Arial" w:hAnsi="Arial" w:cs="Arial"/>
          <w:sz w:val="22"/>
          <w:szCs w:val="22"/>
        </w:rPr>
        <w:t>Feedback from employers</w:t>
      </w:r>
    </w:p>
    <w:p w:rsidR="00B400F2" w:rsidRPr="000765B1" w:rsidP="00A92C9B" w14:textId="24A31719">
      <w:pPr>
        <w:rPr>
          <w:rFonts w:ascii="Arial" w:hAnsi="Arial" w:cs="Arial"/>
          <w:sz w:val="22"/>
          <w:szCs w:val="22"/>
        </w:rPr>
      </w:pPr>
    </w:p>
    <w:p w:rsidR="00A92C9B" w:rsidRPr="000765B1" w:rsidP="00A92C9B" w14:paraId="04DA9497" w14:textId="77777777">
      <w:pPr>
        <w:rPr>
          <w:rFonts w:ascii="Arial" w:hAnsi="Arial" w:cs="Arial"/>
          <w:sz w:val="22"/>
          <w:szCs w:val="22"/>
        </w:rPr>
      </w:pPr>
    </w:p>
    <w:p w:rsidR="00A92C9B" w:rsidRPr="000765B1" w:rsidP="00A92C9B" w14:paraId="50830FA4" w14:textId="4538C359">
      <w:pPr>
        <w:numPr>
          <w:ilvl w:val="0"/>
          <w:numId w:val="10"/>
        </w:numPr>
        <w:rPr>
          <w:rFonts w:ascii="Arial" w:hAnsi="Arial" w:cs="Arial"/>
          <w:b/>
          <w:sz w:val="22"/>
          <w:szCs w:val="22"/>
        </w:rPr>
      </w:pPr>
      <w:r w:rsidRPr="000765B1">
        <w:rPr>
          <w:rFonts w:ascii="Arial" w:hAnsi="Arial" w:cs="Arial"/>
          <w:b/>
          <w:sz w:val="22"/>
          <w:szCs w:val="22"/>
        </w:rPr>
        <w:t>Employability and work-based learning</w:t>
      </w:r>
    </w:p>
    <w:p w:rsidR="00A92C9B" w:rsidRPr="008F70B4" w:rsidP="00A92C9B" w14:paraId="4EFBD58D" w14:textId="77777777">
      <w:pPr>
        <w:rPr>
          <w:rFonts w:ascii="Arial" w:hAnsi="Arial" w:cs="Arial"/>
          <w:iCs/>
          <w:color w:val="FF0000"/>
          <w:sz w:val="22"/>
          <w:szCs w:val="22"/>
        </w:rPr>
      </w:pPr>
    </w:p>
    <w:p w:rsidRPr="503DC450" w:rsidP="001A372B" w14:paraId="4BAB0014" w14:textId="6BB6D6FB">
      <w:pPr>
        <w:jc w:val="both"/>
        <w:rPr>
          <w:rFonts w:ascii="Arial" w:hAnsi="Arial" w:cs="Arial"/>
          <w:sz w:val="22"/>
          <w:szCs w:val="22"/>
        </w:rPr>
      </w:pPr>
      <w:r w:rsidRPr="503DC450">
        <w:rPr>
          <w:rFonts w:ascii="Arial" w:hAnsi="Arial" w:cs="Arial"/>
          <w:sz w:val="22"/>
          <w:szCs w:val="22"/>
        </w:rPr>
        <w:t xml:space="preserve">All courses in The Design School address the issue of employability through engaging directly with industry and external partners and institutions. This is supported in course teaching by the professional and industrial expertise of course teams as well as visiting specialist practitioners. This ethos of professionalism is planned and delivered through the course curriculum so that students are effectively equipped for the world of work on their graduation from the course. </w:t>
      </w:r>
    </w:p>
    <w:p w:rsidRPr="503DC450" w:rsidP="001A372B">
      <w:pPr>
        <w:pStyle w:val="Body1"/>
        <w:jc w:val="both"/>
        <w:rPr>
          <w:rFonts w:ascii="Arial" w:hAnsi="Arial" w:cs="Arial"/>
          <w:sz w:val="22"/>
          <w:szCs w:val="22"/>
        </w:rPr>
      </w:pPr>
      <w:r w:rsidRPr="503DC450">
        <w:rPr>
          <w:rFonts w:ascii="Arial" w:hAnsi="Arial" w:cs="Arial"/>
          <w:sz w:val="22"/>
          <w:szCs w:val="22"/>
        </w:rPr>
        <w:t> </w:t>
      </w:r>
    </w:p>
    <w:p w:rsidRPr="503DC450" w:rsidP="001A372B">
      <w:pPr>
        <w:pStyle w:val="Body1"/>
        <w:jc w:val="both"/>
        <w:rPr>
          <w:rFonts w:ascii="Arial" w:hAnsi="Arial" w:cs="Arial"/>
          <w:sz w:val="22"/>
          <w:szCs w:val="22"/>
        </w:rPr>
      </w:pPr>
      <w:r w:rsidRPr="503DC450">
        <w:rPr>
          <w:rFonts w:ascii="Arial" w:hAnsi="Arial" w:cs="Arial"/>
          <w:sz w:val="22"/>
          <w:szCs w:val="22"/>
        </w:rPr>
        <w:t>On completion of the course, students will have completed a capstone project or dissertation, and constructed a strategic portfolio. The capstone project helps the students reflect on the knowledge and skills they have acquired during their course. In conjunction with the portfolio students are required to develop an appreciation of the knowledge, skills and understanding sector employers require and present and demonstrate them accordingly.</w:t>
      </w:r>
    </w:p>
    <w:p w:rsidRPr="503DC450" w:rsidP="001A372B">
      <w:pPr>
        <w:pStyle w:val="Body1"/>
        <w:jc w:val="both"/>
        <w:rPr>
          <w:rFonts w:ascii="Arial" w:hAnsi="Arial" w:cs="Arial"/>
          <w:sz w:val="22"/>
          <w:szCs w:val="22"/>
        </w:rPr>
      </w:pPr>
      <w:r w:rsidRPr="503DC450">
        <w:rPr>
          <w:rFonts w:ascii="Arial" w:hAnsi="Arial" w:cs="Arial"/>
          <w:sz w:val="22"/>
          <w:szCs w:val="22"/>
        </w:rPr>
        <w:t> </w:t>
      </w:r>
    </w:p>
    <w:p w:rsidRPr="503DC450" w:rsidP="001A372B">
      <w:pPr>
        <w:jc w:val="both"/>
        <w:rPr>
          <w:rFonts w:ascii="Arial" w:hAnsi="Arial" w:cs="Arial"/>
          <w:sz w:val="22"/>
          <w:szCs w:val="22"/>
        </w:rPr>
      </w:pPr>
      <w:r w:rsidRPr="503DC450">
        <w:rPr>
          <w:rFonts w:ascii="Arial" w:hAnsi="Arial" w:cs="Arial"/>
          <w:sz w:val="22"/>
          <w:szCs w:val="22"/>
        </w:rPr>
        <w:t>More specifically, modules within the MA Sustainable Design course structure are intended to address the changing interdisciplinarity nature of professional design practice, and the emerging global workplace: DE7301 Creative Futures (TB2), for example.</w:t>
      </w:r>
    </w:p>
    <w:p w:rsidRPr="503DC450" w:rsidP="001A372B">
      <w:pPr>
        <w:jc w:val="both"/>
        <w:rPr>
          <w:rFonts w:ascii="Arial" w:hAnsi="Arial" w:cs="Arial"/>
          <w:sz w:val="22"/>
          <w:szCs w:val="22"/>
        </w:rPr>
      </w:pPr>
      <w:r w:rsidRPr="503DC450">
        <w:rPr>
          <w:rFonts w:ascii="Arial" w:hAnsi="Arial" w:cs="Arial"/>
          <w:sz w:val="22"/>
          <w:szCs w:val="22"/>
        </w:rPr>
        <w:t> </w:t>
      </w:r>
    </w:p>
    <w:p w:rsidRPr="503DC450" w:rsidP="001A372B">
      <w:pPr>
        <w:jc w:val="both"/>
        <w:rPr>
          <w:rFonts w:ascii="Arial" w:hAnsi="Arial" w:cs="Arial"/>
          <w:sz w:val="22"/>
          <w:szCs w:val="22"/>
        </w:rPr>
      </w:pPr>
      <w:r w:rsidRPr="503DC450">
        <w:rPr>
          <w:rFonts w:ascii="Arial" w:hAnsi="Arial" w:cs="Arial"/>
          <w:sz w:val="22"/>
          <w:szCs w:val="22"/>
        </w:rPr>
        <w:t>The course provides a programme of professional lectures and site visits in module DE7501 Sustainable Design Principles, Perspectives and Practices.</w:t>
      </w:r>
    </w:p>
    <w:p w:rsidRPr="503DC450" w:rsidP="001A372B">
      <w:pPr>
        <w:jc w:val="both"/>
        <w:rPr>
          <w:rFonts w:ascii="Arial" w:hAnsi="Arial" w:cs="Arial"/>
          <w:sz w:val="22"/>
          <w:szCs w:val="22"/>
        </w:rPr>
      </w:pPr>
      <w:r w:rsidRPr="503DC450">
        <w:rPr>
          <w:rFonts w:ascii="Arial" w:hAnsi="Arial" w:cs="Arial"/>
          <w:sz w:val="22"/>
          <w:szCs w:val="22"/>
        </w:rPr>
        <w:t> </w:t>
      </w:r>
    </w:p>
    <w:p w:rsidRPr="503DC450" w:rsidP="001A372B">
      <w:pPr>
        <w:jc w:val="both"/>
        <w:rPr>
          <w:rFonts w:ascii="Arial" w:hAnsi="Arial" w:cs="Arial"/>
          <w:sz w:val="22"/>
          <w:szCs w:val="22"/>
        </w:rPr>
      </w:pPr>
      <w:r w:rsidRPr="503DC450">
        <w:rPr>
          <w:rFonts w:ascii="Arial" w:hAnsi="Arial" w:cs="Arial"/>
          <w:sz w:val="22"/>
          <w:szCs w:val="22"/>
        </w:rPr>
        <w:t xml:space="preserve">Where relevant and practical, the course works in collaboration with outside organisations and businesses. Recent ‘live’ projects have been undertaken with social design agencies </w:t>
      </w:r>
      <w:r w:rsidRPr="503DC450">
        <w:rPr>
          <w:rFonts w:ascii="Arial" w:hAnsi="Arial" w:cs="Arial"/>
          <w:sz w:val="22"/>
          <w:szCs w:val="22"/>
        </w:rPr>
        <w:t>ThinkPublic</w:t>
      </w:r>
      <w:r w:rsidRPr="503DC450">
        <w:rPr>
          <w:rFonts w:ascii="Arial" w:hAnsi="Arial" w:cs="Arial"/>
          <w:sz w:val="22"/>
          <w:szCs w:val="22"/>
        </w:rPr>
        <w:t xml:space="preserve"> and </w:t>
      </w:r>
      <w:r w:rsidRPr="503DC450">
        <w:rPr>
          <w:rFonts w:ascii="Arial" w:hAnsi="Arial" w:cs="Arial"/>
          <w:sz w:val="22"/>
          <w:szCs w:val="22"/>
        </w:rPr>
        <w:t>Uscreates</w:t>
      </w:r>
      <w:r w:rsidRPr="503DC450">
        <w:rPr>
          <w:rFonts w:ascii="Arial" w:hAnsi="Arial" w:cs="Arial"/>
          <w:sz w:val="22"/>
          <w:szCs w:val="22"/>
        </w:rPr>
        <w:t xml:space="preserve">; the Design Council; </w:t>
      </w:r>
      <w:r w:rsidRPr="503DC450">
        <w:rPr>
          <w:rFonts w:ascii="Arial" w:hAnsi="Arial" w:cs="Arial"/>
          <w:sz w:val="22"/>
          <w:szCs w:val="22"/>
        </w:rPr>
        <w:t>Greengaged</w:t>
      </w:r>
      <w:r w:rsidRPr="503DC450">
        <w:rPr>
          <w:rFonts w:ascii="Arial" w:hAnsi="Arial" w:cs="Arial"/>
          <w:sz w:val="22"/>
          <w:szCs w:val="22"/>
        </w:rPr>
        <w:t>; and the Sorrell Foundation.</w:t>
      </w:r>
    </w:p>
    <w:p w:rsidRPr="503DC450" w:rsidP="001A372B">
      <w:pPr>
        <w:jc w:val="both"/>
        <w:rPr>
          <w:rFonts w:ascii="Arial" w:hAnsi="Arial" w:cs="Arial"/>
          <w:sz w:val="22"/>
          <w:szCs w:val="22"/>
        </w:rPr>
      </w:pPr>
      <w:r w:rsidRPr="503DC450">
        <w:rPr>
          <w:rFonts w:ascii="Arial" w:hAnsi="Arial" w:cs="Arial"/>
          <w:sz w:val="22"/>
          <w:szCs w:val="22"/>
        </w:rPr>
        <w:t> </w:t>
      </w:r>
    </w:p>
    <w:p w:rsidRPr="503DC450" w:rsidP="001A372B">
      <w:pPr>
        <w:jc w:val="both"/>
        <w:rPr>
          <w:rFonts w:ascii="Arial" w:hAnsi="Arial" w:cs="Arial"/>
          <w:sz w:val="22"/>
          <w:szCs w:val="22"/>
        </w:rPr>
      </w:pPr>
      <w:r w:rsidRPr="503DC450">
        <w:rPr>
          <w:rFonts w:ascii="Arial" w:hAnsi="Arial" w:cs="Arial"/>
          <w:sz w:val="22"/>
          <w:szCs w:val="22"/>
        </w:rPr>
        <w:t xml:space="preserve">Students are also supported in seeking and completing internships with relevant organisations during the course. Recent examples include the RSA, Innovation Unit and </w:t>
      </w:r>
      <w:r w:rsidRPr="503DC450">
        <w:rPr>
          <w:rFonts w:ascii="Arial" w:hAnsi="Arial" w:cs="Arial"/>
          <w:sz w:val="22"/>
          <w:szCs w:val="22"/>
        </w:rPr>
        <w:t>Uscreates</w:t>
      </w:r>
      <w:r w:rsidRPr="503DC450">
        <w:rPr>
          <w:rFonts w:ascii="Arial" w:hAnsi="Arial" w:cs="Arial"/>
          <w:sz w:val="22"/>
          <w:szCs w:val="22"/>
        </w:rPr>
        <w:t>.</w:t>
      </w:r>
    </w:p>
    <w:p w:rsidRPr="503DC450" w:rsidP="001A372B">
      <w:pPr>
        <w:jc w:val="both"/>
        <w:rPr>
          <w:rFonts w:ascii="Arial" w:hAnsi="Arial" w:cs="Arial"/>
          <w:sz w:val="22"/>
          <w:szCs w:val="22"/>
        </w:rPr>
      </w:pPr>
      <w:r w:rsidRPr="503DC450">
        <w:rPr>
          <w:rFonts w:ascii="Arial" w:hAnsi="Arial" w:cs="Arial"/>
          <w:sz w:val="22"/>
          <w:szCs w:val="22"/>
        </w:rPr>
        <w:t> </w:t>
      </w:r>
    </w:p>
    <w:p w:rsidRPr="503DC450" w:rsidP="001A372B">
      <w:pPr>
        <w:jc w:val="both"/>
        <w:rPr>
          <w:rFonts w:ascii="Arial" w:hAnsi="Arial" w:cs="Arial"/>
          <w:sz w:val="22"/>
          <w:szCs w:val="22"/>
        </w:rPr>
      </w:pPr>
      <w:r w:rsidRPr="503DC450">
        <w:rPr>
          <w:rFonts w:ascii="Arial" w:hAnsi="Arial" w:cs="Arial"/>
          <w:sz w:val="22"/>
          <w:szCs w:val="22"/>
        </w:rPr>
        <w:t>Students are encouraged to work in association with an external partner or organisation for the module DE7302 Major Project (TB3). This ensures that projects have real-world relevance and application, and provides valuable experience of real-world collaboration. These collaborations provide real-world experience that aids graduates from the course in seeking relevant employment as socially- or sustainability-led design-based professionals, for example in social design and social innovation agencies, sustainability-oriented charities, and sustainability-oriented corporate roles.</w:t>
      </w:r>
    </w:p>
    <w:p w:rsidRPr="503DC450" w:rsidP="001A372B">
      <w:pPr>
        <w:jc w:val="both"/>
        <w:rPr>
          <w:rFonts w:ascii="Arial" w:hAnsi="Arial" w:cs="Arial"/>
          <w:sz w:val="22"/>
          <w:szCs w:val="22"/>
        </w:rPr>
      </w:pPr>
      <w:r w:rsidRPr="503DC450">
        <w:rPr>
          <w:rFonts w:ascii="Arial" w:hAnsi="Arial" w:cs="Arial"/>
          <w:sz w:val="22"/>
          <w:szCs w:val="22"/>
        </w:rPr>
        <w:t> </w:t>
      </w:r>
    </w:p>
    <w:p w:rsidRPr="503DC450" w:rsidP="001A372B">
      <w:pPr>
        <w:jc w:val="both"/>
        <w:rPr>
          <w:rFonts w:ascii="Arial" w:hAnsi="Arial" w:cs="Arial"/>
          <w:sz w:val="22"/>
          <w:szCs w:val="22"/>
        </w:rPr>
      </w:pPr>
      <w:r w:rsidRPr="503DC450">
        <w:rPr>
          <w:rFonts w:ascii="Arial" w:hAnsi="Arial" w:cs="Arial"/>
          <w:sz w:val="22"/>
          <w:szCs w:val="22"/>
        </w:rPr>
        <w:t>External design competitions are also offered within the delivery of the course - for example the London Mayor’s Low Carbon Prize 2012 (won by a team of students from the course) - as activities intended to provide opportunities for those students who wish to allow an additiona</w:t>
      </w:r>
      <w:r w:rsidRPr="503DC450">
        <w:rPr>
          <w:rFonts w:ascii="Arial" w:hAnsi="Arial" w:cs="Arial"/>
          <w:sz w:val="22"/>
          <w:szCs w:val="22"/>
        </w:rPr>
        <w:t>l focus to their portfolio: DE7</w:t>
      </w:r>
      <w:r w:rsidRPr="503DC450">
        <w:rPr>
          <w:rFonts w:ascii="Arial" w:hAnsi="Arial" w:cs="Arial"/>
          <w:sz w:val="22"/>
          <w:szCs w:val="22"/>
        </w:rPr>
        <w:t>301 Creative Futures (TB2).</w:t>
      </w:r>
    </w:p>
    <w:p w:rsidRPr="503DC450" w:rsidP="001A372B">
      <w:pPr>
        <w:jc w:val="both"/>
        <w:rPr>
          <w:rFonts w:ascii="Arial" w:hAnsi="Arial" w:cs="Arial"/>
          <w:sz w:val="22"/>
          <w:szCs w:val="22"/>
        </w:rPr>
      </w:pPr>
      <w:r w:rsidRPr="503DC450">
        <w:rPr>
          <w:rFonts w:ascii="Arial" w:hAnsi="Arial" w:cs="Arial"/>
          <w:sz w:val="22"/>
          <w:szCs w:val="22"/>
        </w:rPr>
        <w:t> </w:t>
      </w:r>
    </w:p>
    <w:p w:rsidRPr="503DC450" w:rsidP="001A372B">
      <w:pPr>
        <w:jc w:val="both"/>
        <w:rPr>
          <w:rFonts w:ascii="Arial" w:hAnsi="Arial" w:cs="Arial"/>
          <w:sz w:val="22"/>
          <w:szCs w:val="22"/>
        </w:rPr>
      </w:pPr>
      <w:r w:rsidRPr="503DC450">
        <w:rPr>
          <w:rFonts w:ascii="Arial" w:hAnsi="Arial" w:cs="Arial"/>
          <w:sz w:val="22"/>
          <w:szCs w:val="22"/>
        </w:rPr>
        <w:t>The 2 year integrated work placement programme is designed to provide students with enhanced opportunities for securing professional employment at the end of their degree, providing skills and experience that employers are looking for in their work force. These are supported</w:t>
      </w:r>
      <w:r w:rsidRPr="503DC450">
        <w:rPr>
          <w:rFonts w:ascii="Arial" w:hAnsi="Arial" w:cs="Arial"/>
          <w:sz w:val="22"/>
          <w:szCs w:val="22"/>
        </w:rPr>
        <w:t xml:space="preserve"> by the services of the </w:t>
      </w:r>
      <w:r w:rsidRPr="503DC450">
        <w:rPr>
          <w:rFonts w:ascii="Arial" w:hAnsi="Arial" w:cs="Arial"/>
          <w:sz w:val="22"/>
          <w:szCs w:val="22"/>
        </w:rPr>
        <w:t>Careers and Employability Services</w:t>
      </w:r>
      <w:r w:rsidRPr="503DC450">
        <w:rPr>
          <w:rFonts w:ascii="Arial" w:hAnsi="Arial" w:cs="Arial"/>
          <w:sz w:val="22"/>
          <w:szCs w:val="22"/>
        </w:rPr>
        <w:t xml:space="preserve"> team, providing drop-in and scheduled events to support students in the preparation of CVs, applications, and preparation for interviews and assessment centres.</w:t>
      </w:r>
    </w:p>
    <w:p w:rsidR="00B400F2" w:rsidRPr="001A372B" w:rsidP="001A372B" w14:textId="6BB6D6FB">
      <w:pPr>
        <w:rPr>
          <w:rFonts w:ascii="Arial" w:hAnsi="Arial" w:cs="Arial"/>
          <w:sz w:val="22"/>
          <w:szCs w:val="22"/>
        </w:rPr>
      </w:pPr>
    </w:p>
    <w:p w:rsidR="00B400F2" w:rsidRPr="000765B1" w:rsidP="00A92C9B" w14:paraId="73E99FDB" w14:textId="77777777">
      <w:pPr>
        <w:ind w:left="360"/>
        <w:rPr>
          <w:rFonts w:ascii="Arial" w:hAnsi="Arial" w:cs="Arial"/>
          <w:i/>
          <w:color w:val="FF0000"/>
          <w:sz w:val="22"/>
          <w:szCs w:val="22"/>
        </w:rPr>
      </w:pPr>
    </w:p>
    <w:p w:rsidR="00A92C9B" w:rsidRPr="000765B1" w:rsidP="00A92C9B" w14:paraId="272766A2" w14:textId="77777777">
      <w:pPr>
        <w:rPr>
          <w:rFonts w:ascii="Arial" w:hAnsi="Arial" w:cs="Arial"/>
          <w:b/>
          <w:i/>
          <w:sz w:val="22"/>
          <w:szCs w:val="22"/>
        </w:rPr>
      </w:pPr>
      <w:r w:rsidRPr="000765B1">
        <w:rPr>
          <w:rFonts w:ascii="Arial" w:hAnsi="Arial" w:cs="Arial"/>
          <w:b/>
          <w:i/>
          <w:sz w:val="22"/>
          <w:szCs w:val="22"/>
        </w:rPr>
        <w:t>Work-based learning, including sandwich courses</w:t>
      </w:r>
      <w:r w:rsidRPr="000765B1" w:rsidR="00A82405">
        <w:rPr>
          <w:rFonts w:ascii="Arial" w:hAnsi="Arial" w:cs="Arial"/>
          <w:b/>
          <w:i/>
          <w:sz w:val="22"/>
          <w:szCs w:val="22"/>
        </w:rPr>
        <w:t xml:space="preserve"> and higher or</w:t>
      </w:r>
      <w:r w:rsidRPr="000765B1" w:rsidR="00AA401E">
        <w:rPr>
          <w:rFonts w:ascii="Arial" w:hAnsi="Arial" w:cs="Arial"/>
          <w:b/>
          <w:i/>
          <w:sz w:val="22"/>
          <w:szCs w:val="22"/>
        </w:rPr>
        <w:t xml:space="preserve"> degree apprenticeships</w:t>
      </w:r>
    </w:p>
    <w:p w:rsidR="00AA401E" w:rsidRPr="000765B1" w:rsidP="00A92C9B" w14:paraId="3BA870EC" w14:textId="77777777">
      <w:pPr>
        <w:rPr>
          <w:rFonts w:ascii="Arial" w:hAnsi="Arial" w:cs="Arial"/>
          <w:sz w:val="22"/>
          <w:szCs w:val="22"/>
        </w:rPr>
      </w:pPr>
    </w:p>
    <w:p w:rsidRPr="503DC450" w:rsidP="00A92C9B" w14:paraId="0585F3BC" w14:textId="19B942E5">
      <w:pPr>
        <w:jc w:val="both"/>
        <w:rPr>
          <w:rFonts w:ascii="Arial" w:hAnsi="Arial" w:cs="Arial"/>
          <w:sz w:val="22"/>
          <w:szCs w:val="22"/>
        </w:rPr>
      </w:pPr>
      <w:r w:rsidRPr="503DC450">
        <w:rPr>
          <w:rFonts w:ascii="Arial" w:hAnsi="Arial" w:cs="Arial"/>
          <w:sz w:val="22"/>
          <w:szCs w:val="22"/>
        </w:rPr>
        <w:t>Work placement is an integral part of the 2</w:t>
      </w:r>
      <w:r w:rsidRPr="503DC450">
        <w:rPr>
          <w:rFonts w:ascii="Arial" w:hAnsi="Arial" w:cs="Arial"/>
          <w:sz w:val="22"/>
          <w:szCs w:val="22"/>
        </w:rPr>
        <w:t>-</w:t>
      </w:r>
      <w:r w:rsidRPr="503DC450">
        <w:rPr>
          <w:rFonts w:ascii="Arial" w:hAnsi="Arial" w:cs="Arial"/>
          <w:sz w:val="22"/>
          <w:szCs w:val="22"/>
        </w:rPr>
        <w:t>year programme and students will receive support</w:t>
      </w:r>
      <w:r w:rsidRPr="503DC450">
        <w:rPr>
          <w:rFonts w:ascii="Arial" w:hAnsi="Arial" w:cs="Arial"/>
          <w:sz w:val="22"/>
          <w:szCs w:val="22"/>
        </w:rPr>
        <w:t xml:space="preserve"> from the award winning </w:t>
      </w:r>
      <w:r w:rsidRPr="503DC450">
        <w:rPr>
          <w:rFonts w:ascii="Arial" w:hAnsi="Arial" w:cs="Arial"/>
          <w:sz w:val="22"/>
          <w:szCs w:val="22"/>
        </w:rPr>
        <w:t>Careers and Employability Services</w:t>
      </w:r>
      <w:r w:rsidRPr="503DC450">
        <w:rPr>
          <w:rFonts w:ascii="Arial" w:hAnsi="Arial" w:cs="Arial"/>
          <w:sz w:val="22"/>
          <w:szCs w:val="22"/>
        </w:rPr>
        <w:t xml:space="preserve"> team.</w:t>
      </w:r>
    </w:p>
    <w:p w:rsidRPr="503DC450" w:rsidP="00A92C9B">
      <w:pPr>
        <w:jc w:val="both"/>
        <w:rPr>
          <w:rFonts w:ascii="Arial" w:hAnsi="Arial" w:cs="Arial"/>
          <w:sz w:val="22"/>
          <w:szCs w:val="22"/>
        </w:rPr>
      </w:pPr>
      <w:r w:rsidRPr="503DC450">
        <w:rPr>
          <w:rFonts w:ascii="Arial" w:hAnsi="Arial" w:cs="Arial"/>
          <w:sz w:val="22"/>
          <w:szCs w:val="22"/>
        </w:rPr>
        <w:t> </w:t>
      </w:r>
    </w:p>
    <w:p w:rsidRPr="503DC450" w:rsidP="00A92C9B">
      <w:pPr>
        <w:jc w:val="both"/>
        <w:rPr>
          <w:rFonts w:ascii="Arial" w:hAnsi="Arial" w:cs="Arial"/>
          <w:sz w:val="22"/>
          <w:szCs w:val="22"/>
        </w:rPr>
      </w:pPr>
      <w:r w:rsidRPr="503DC450">
        <w:rPr>
          <w:rFonts w:ascii="Arial" w:hAnsi="Arial" w:cs="Arial"/>
          <w:sz w:val="22"/>
          <w:szCs w:val="22"/>
        </w:rPr>
        <w:t>While it is the responsibility of individual students to secure appr</w:t>
      </w:r>
      <w:r w:rsidRPr="503DC450">
        <w:rPr>
          <w:rFonts w:ascii="Arial" w:hAnsi="Arial" w:cs="Arial"/>
          <w:sz w:val="22"/>
          <w:szCs w:val="22"/>
        </w:rPr>
        <w:t xml:space="preserve">opriate placements, the </w:t>
      </w:r>
      <w:r w:rsidRPr="503DC450">
        <w:rPr>
          <w:rFonts w:ascii="Arial" w:hAnsi="Arial" w:cs="Arial"/>
          <w:sz w:val="22"/>
          <w:szCs w:val="22"/>
        </w:rPr>
        <w:t>Careers and Employability Services</w:t>
      </w:r>
      <w:r w:rsidRPr="503DC450">
        <w:rPr>
          <w:rFonts w:ascii="Arial" w:hAnsi="Arial" w:cs="Arial"/>
          <w:sz w:val="22"/>
          <w:szCs w:val="22"/>
        </w:rPr>
        <w:t xml:space="preserve"> team offer each student support at all stages of the application process, including writing CVs, completing application forms, participating in mock interviews, assessment centre activities and psychometric tests. Sourcing and applying for placement(s) gives students the opportunity to experience a competitive job application process.</w:t>
      </w:r>
    </w:p>
    <w:p w:rsidRPr="503DC450" w:rsidP="00A92C9B">
      <w:pPr>
        <w:jc w:val="both"/>
        <w:rPr>
          <w:rFonts w:ascii="Arial" w:hAnsi="Arial" w:cs="Arial"/>
          <w:sz w:val="22"/>
          <w:szCs w:val="22"/>
        </w:rPr>
      </w:pPr>
      <w:r w:rsidRPr="503DC450">
        <w:rPr>
          <w:rFonts w:ascii="Arial" w:hAnsi="Arial" w:cs="Arial"/>
          <w:sz w:val="22"/>
          <w:szCs w:val="22"/>
        </w:rPr>
        <w:t> </w:t>
      </w:r>
    </w:p>
    <w:p w:rsidRPr="503DC450" w:rsidP="00A92C9B">
      <w:pPr>
        <w:jc w:val="both"/>
        <w:rPr>
          <w:rFonts w:ascii="Arial" w:hAnsi="Arial" w:cs="Arial"/>
          <w:sz w:val="22"/>
          <w:szCs w:val="22"/>
        </w:rPr>
      </w:pPr>
      <w:r w:rsidRPr="503DC450">
        <w:rPr>
          <w:rFonts w:ascii="Arial" w:hAnsi="Arial" w:cs="Arial"/>
          <w:sz w:val="22"/>
          <w:szCs w:val="22"/>
        </w:rPr>
        <w:t>The experience of the work placement period enables students to apply their learning in the professional work environment, to reflect upon their own personal experience of working in an 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be marked as pass/fail.</w:t>
      </w:r>
    </w:p>
    <w:p w:rsidR="00B400F2" w:rsidP="00A92C9B" w14:textId="19B942E5">
      <w:pPr>
        <w:rPr>
          <w:rFonts w:ascii="Arial" w:hAnsi="Arial" w:cs="Arial"/>
          <w:sz w:val="22"/>
          <w:szCs w:val="22"/>
        </w:rPr>
      </w:pPr>
    </w:p>
    <w:p w:rsidR="00B400F2" w:rsidRPr="000765B1" w:rsidP="00A92C9B" w14:paraId="10267D53" w14:textId="77777777">
      <w:pPr>
        <w:rPr>
          <w:rFonts w:ascii="Arial" w:hAnsi="Arial" w:cs="Arial"/>
          <w:sz w:val="22"/>
          <w:szCs w:val="22"/>
        </w:rPr>
      </w:pPr>
    </w:p>
    <w:p w:rsidR="00A92C9B" w:rsidRPr="000765B1" w:rsidP="00A92C9B" w14:paraId="38D077B8" w14:textId="77777777">
      <w:pPr>
        <w:numPr>
          <w:ilvl w:val="0"/>
          <w:numId w:val="10"/>
        </w:numPr>
        <w:rPr>
          <w:rFonts w:ascii="Arial" w:hAnsi="Arial" w:cs="Arial"/>
          <w:b/>
          <w:sz w:val="22"/>
          <w:szCs w:val="22"/>
        </w:rPr>
      </w:pPr>
      <w:r w:rsidRPr="000765B1">
        <w:rPr>
          <w:rFonts w:ascii="Arial" w:hAnsi="Arial" w:cs="Arial"/>
          <w:b/>
          <w:sz w:val="22"/>
          <w:szCs w:val="22"/>
        </w:rPr>
        <w:t>Other sources of information that you may wish to consult</w:t>
      </w:r>
    </w:p>
    <w:p w:rsidR="00A92C9B" w:rsidRPr="000765B1" w:rsidP="00A92C9B" w14:paraId="308DA0CA" w14:textId="77777777">
      <w:pPr>
        <w:rPr>
          <w:rFonts w:ascii="Arial" w:hAnsi="Arial" w:cs="Arial"/>
          <w:i/>
          <w:color w:val="FF0000"/>
          <w:sz w:val="22"/>
          <w:szCs w:val="22"/>
        </w:rPr>
      </w:pPr>
    </w:p>
    <w:p w:rsidRPr="503DC450" w:rsidP="00A92C9B" w14:paraId="084AA190" w14:textId="1DB1D71C">
      <w:pPr>
        <w:rPr>
          <w:rFonts w:ascii="Arial" w:hAnsi="Arial" w:cs="Arial"/>
          <w:sz w:val="22"/>
          <w:szCs w:val="22"/>
        </w:rPr>
      </w:pPr>
      <w:r w:rsidRPr="503DC450">
        <w:rPr>
          <w:rFonts w:ascii="Arial" w:hAnsi="Arial" w:cs="Arial"/>
          <w:b/>
          <w:bCs/>
          <w:sz w:val="22"/>
          <w:szCs w:val="22"/>
        </w:rPr>
        <w:t>QAA Master’s Degree Characteristics 2015</w:t>
      </w:r>
    </w:p>
    <w:p w:rsidRPr="503DC450" w:rsidP="00A92C9B">
      <w:pPr>
        <w:rPr>
          <w:rFonts w:ascii="Arial" w:hAnsi="Arial" w:cs="Arial"/>
          <w:sz w:val="22"/>
          <w:szCs w:val="22"/>
        </w:rPr>
      </w:pPr>
      <w:hyperlink r:id="rId12" w:history="1">
        <w:r w:rsidRPr="503DC450">
          <w:rPr>
            <w:rFonts w:ascii="Arial" w:hAnsi="Arial" w:cs="Arial"/>
            <w:sz w:val="22"/>
            <w:szCs w:val="22"/>
            <w:u w:val="single"/>
          </w:rPr>
          <w:t>http://www.qaa.ac.uk/docs/qaa/quality-code/master's-degree-characteristics-statement.pdf?sfvrsn=6ca2f981_10</w:t>
        </w:r>
      </w:hyperlink>
    </w:p>
    <w:p w:rsidRPr="503DC450" w:rsidP="00A92C9B">
      <w:pPr>
        <w:rPr>
          <w:rFonts w:ascii="Arial" w:hAnsi="Arial" w:cs="Arial"/>
          <w:sz w:val="22"/>
          <w:szCs w:val="22"/>
        </w:rPr>
      </w:pPr>
      <w:r w:rsidRPr="503DC450">
        <w:rPr>
          <w:rFonts w:ascii="Arial" w:hAnsi="Arial" w:cs="Arial"/>
          <w:b/>
          <w:bCs/>
          <w:sz w:val="22"/>
          <w:szCs w:val="22"/>
        </w:rPr>
        <w:t xml:space="preserve">Course page </w:t>
      </w:r>
    </w:p>
    <w:p w:rsidRPr="503DC450" w:rsidP="00A92C9B">
      <w:pPr>
        <w:rPr>
          <w:rFonts w:ascii="Arial" w:hAnsi="Arial" w:cs="Arial"/>
          <w:sz w:val="22"/>
          <w:szCs w:val="22"/>
        </w:rPr>
      </w:pPr>
      <w:hyperlink r:id="rId13" w:history="1">
        <w:r w:rsidRPr="503DC450">
          <w:rPr>
            <w:rFonts w:ascii="Arial" w:hAnsi="Arial" w:cs="Arial"/>
            <w:sz w:val="22"/>
            <w:szCs w:val="22"/>
            <w:u w:val="single"/>
          </w:rPr>
          <w:t>https://www.kingston.ac.uk/postgraduate-course/sustainable-design-ma/</w:t>
        </w:r>
      </w:hyperlink>
    </w:p>
    <w:p w:rsidR="00B400F2" w:rsidP="00A92C9B" w14:textId="1DB1D71C">
      <w:pPr>
        <w:rPr>
          <w:rFonts w:ascii="Arial" w:hAnsi="Arial" w:cs="Arial"/>
          <w:i/>
          <w:color w:val="FF0000"/>
          <w:sz w:val="22"/>
          <w:szCs w:val="22"/>
        </w:rPr>
      </w:pPr>
    </w:p>
    <w:p w:rsidR="00B400F2" w:rsidRPr="000765B1" w:rsidP="00A92C9B" w14:paraId="4833C454" w14:textId="77777777">
      <w:pPr>
        <w:rPr>
          <w:rFonts w:ascii="Arial" w:hAnsi="Arial" w:cs="Arial"/>
          <w:i/>
          <w:color w:val="FF0000"/>
          <w:sz w:val="22"/>
          <w:szCs w:val="22"/>
        </w:rPr>
      </w:pPr>
    </w:p>
    <w:p w:rsidR="00A92C9B" w:rsidRPr="000765B1" w:rsidP="00A92C9B" w14:paraId="2DC2675D" w14:textId="77777777">
      <w:pPr>
        <w:pStyle w:val="ListParagraph"/>
        <w:numPr>
          <w:ilvl w:val="0"/>
          <w:numId w:val="10"/>
        </w:numPr>
        <w:autoSpaceDE w:val="0"/>
        <w:autoSpaceDN w:val="0"/>
        <w:contextualSpacing w:val="0"/>
        <w:rPr>
          <w:rFonts w:ascii="Arial" w:hAnsi="Arial" w:cs="Arial"/>
          <w:b/>
        </w:rPr>
      </w:pPr>
      <w:r w:rsidRPr="000765B1">
        <w:rPr>
          <w:rFonts w:ascii="Arial" w:hAnsi="Arial" w:cs="Arial"/>
          <w:b/>
        </w:rPr>
        <w:t>Development of Course Learning Outcomes in Modules</w:t>
      </w:r>
    </w:p>
    <w:p w:rsidR="00A92C9B" w:rsidRPr="000765B1" w:rsidP="00A92C9B" w14:paraId="160437A0" w14:textId="77777777">
      <w:pPr>
        <w:rPr>
          <w:rFonts w:ascii="Arial" w:hAnsi="Arial" w:cs="Arial"/>
          <w:b/>
          <w:sz w:val="22"/>
          <w:szCs w:val="22"/>
        </w:rPr>
      </w:pPr>
    </w:p>
    <w:p w:rsidR="00A92C9B" w:rsidRPr="000765B1" w:rsidP="00A92C9B" w14:paraId="3AD6AAA0" w14:textId="04FFB3CB">
      <w:pPr>
        <w:rPr>
          <w:rFonts w:ascii="Arial" w:hAnsi="Arial" w:cs="Arial"/>
          <w:sz w:val="22"/>
          <w:szCs w:val="22"/>
        </w:rPr>
      </w:pPr>
      <w:r w:rsidRPr="000765B1">
        <w:rPr>
          <w:rFonts w:ascii="Arial" w:hAnsi="Arial" w:cs="Arial"/>
          <w:sz w:val="22"/>
          <w:szCs w:val="22"/>
        </w:rPr>
        <w:t xml:space="preserve">This table maps where course learning outcomes are </w:t>
      </w:r>
      <w:r w:rsidRPr="000765B1">
        <w:rPr>
          <w:rFonts w:ascii="Arial" w:hAnsi="Arial" w:cs="Arial"/>
          <w:b/>
          <w:sz w:val="22"/>
          <w:szCs w:val="22"/>
        </w:rPr>
        <w:t>summatively</w:t>
      </w:r>
      <w:r w:rsidRPr="000765B1">
        <w:rPr>
          <w:rFonts w:ascii="Arial" w:hAnsi="Arial" w:cs="Arial"/>
          <w:sz w:val="22"/>
          <w:szCs w:val="22"/>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rsidR="00C70212" w:rsidP="00C70212" w14:paraId="301E4205" w14:textId="77777777">
      <w:pPr>
        <w:rPr>
          <w:rFonts w:ascii="Arial" w:hAnsi="Arial" w:cs="Arial"/>
          <w:i/>
          <w:color w:val="FF0000"/>
          <w:sz w:val="22"/>
          <w:szCs w:val="22"/>
        </w:rPr>
      </w:pPr>
    </w:p>
    <w:tbl>
      <w:tblPr>
        <w:tblCellSpacing w:w="15" w:type="dxa"/>
        <w:tblCellMar>
          <w:top w:w="15" w:type="dxa"/>
          <w:left w:w="15" w:type="dxa"/>
          <w:bottom w:w="15" w:type="dxa"/>
          <w:right w:w="15" w:type="dxa"/>
        </w:tblCellMar>
      </w:tblPr>
      <w:tblGrid>
        <w:gridCol w:w="2797"/>
        <w:gridCol w:w="316"/>
        <w:gridCol w:w="828"/>
        <w:gridCol w:w="784"/>
        <w:gridCol w:w="784"/>
        <w:gridCol w:w="784"/>
        <w:gridCol w:w="784"/>
        <w:gridCol w:w="784"/>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Module Code</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b/>
                <w:bCs/>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WP7001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DE7302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DE7301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DE7300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DE7501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DE7502</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bl>
    <w:p w:rsidR="00CE2BD2" w14:paraId="7C47A18E" w14:textId="630DB534">
      <w:pPr>
        <w:rPr>
          <w:rFonts w:ascii="Arial" w:hAnsi="Arial" w:cs="Arial"/>
          <w:i/>
          <w:color w:val="FF0000"/>
          <w:sz w:val="22"/>
          <w:szCs w:val="22"/>
        </w:rPr>
      </w:pPr>
    </w:p>
    <w:p w:rsidR="00A92C9B" w:rsidRPr="00DA2044" w:rsidP="00A92C9B" w14:paraId="38114C15" w14:textId="77777777">
      <w:pPr>
        <w:rPr>
          <w:rFonts w:ascii="Arial" w:hAnsi="Arial" w:cs="Arial"/>
        </w:rPr>
      </w:pPr>
    </w:p>
    <w:p w:rsidR="00A92C9B" w:rsidRPr="000765B1" w:rsidP="00A92C9B" w14:paraId="127B451F" w14:textId="77777777">
      <w:pPr>
        <w:tabs>
          <w:tab w:val="left" w:pos="426"/>
        </w:tabs>
        <w:rPr>
          <w:rFonts w:ascii="Arial" w:hAnsi="Arial" w:cs="Arial"/>
          <w:b/>
          <w:sz w:val="22"/>
        </w:rPr>
      </w:pPr>
      <w:r w:rsidRPr="000765B1">
        <w:rPr>
          <w:rFonts w:ascii="Arial" w:hAnsi="Arial" w:cs="Arial"/>
          <w:b/>
          <w:sz w:val="22"/>
        </w:rPr>
        <w:t>Students will be provided with formative assessment opportunities throughout the course to practise and develop their proficiency in the range of assessment methods utilised.</w:t>
      </w:r>
    </w:p>
    <w:p w:rsidR="00AD6C25" w14:paraId="4C12F97A" w14:textId="77777777"/>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multilevel"/>
    <w:tmpl w:val="74989B0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D72D1"/>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E0139"/>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B5C981"/>
    <w:rsid w:val="01CFF741"/>
    <w:rsid w:val="01DA1EA0"/>
    <w:rsid w:val="034A6C8D"/>
    <w:rsid w:val="035B6837"/>
    <w:rsid w:val="040F23C2"/>
    <w:rsid w:val="04B20C7F"/>
    <w:rsid w:val="0542C730"/>
    <w:rsid w:val="0544EA64"/>
    <w:rsid w:val="064DDCE0"/>
    <w:rsid w:val="09D3FC10"/>
    <w:rsid w:val="0A9EC5E3"/>
    <w:rsid w:val="0BF386EB"/>
    <w:rsid w:val="0CE39868"/>
    <w:rsid w:val="0D842AE0"/>
    <w:rsid w:val="0E7DFDB0"/>
    <w:rsid w:val="0EC02F3D"/>
    <w:rsid w:val="108BE58D"/>
    <w:rsid w:val="12B66319"/>
    <w:rsid w:val="12C816DE"/>
    <w:rsid w:val="13344D6E"/>
    <w:rsid w:val="14EB25E1"/>
    <w:rsid w:val="18A9AEF3"/>
    <w:rsid w:val="19E69BDB"/>
    <w:rsid w:val="19FF2D1C"/>
    <w:rsid w:val="1AD6625D"/>
    <w:rsid w:val="1AEFAE8B"/>
    <w:rsid w:val="1BC7DFC3"/>
    <w:rsid w:val="1C58C1B3"/>
    <w:rsid w:val="1CA7D0FA"/>
    <w:rsid w:val="1E2D1B0A"/>
    <w:rsid w:val="1EBEDF67"/>
    <w:rsid w:val="212D5E5F"/>
    <w:rsid w:val="2191B19A"/>
    <w:rsid w:val="224763BE"/>
    <w:rsid w:val="22BF5817"/>
    <w:rsid w:val="246B9CB6"/>
    <w:rsid w:val="27BE1500"/>
    <w:rsid w:val="2AD2DC90"/>
    <w:rsid w:val="2C521D20"/>
    <w:rsid w:val="2CB3FC1A"/>
    <w:rsid w:val="2CDBB585"/>
    <w:rsid w:val="2CF45AC7"/>
    <w:rsid w:val="2EA578FE"/>
    <w:rsid w:val="2F82C687"/>
    <w:rsid w:val="31038ED6"/>
    <w:rsid w:val="311E96E8"/>
    <w:rsid w:val="313972F4"/>
    <w:rsid w:val="31402173"/>
    <w:rsid w:val="3226015D"/>
    <w:rsid w:val="32893C4B"/>
    <w:rsid w:val="328DC3D0"/>
    <w:rsid w:val="346DB53B"/>
    <w:rsid w:val="34EA7ABF"/>
    <w:rsid w:val="35903AA2"/>
    <w:rsid w:val="35BBDED8"/>
    <w:rsid w:val="37DD1957"/>
    <w:rsid w:val="38278C76"/>
    <w:rsid w:val="3929A8CD"/>
    <w:rsid w:val="39747FC4"/>
    <w:rsid w:val="3C0E6A6C"/>
    <w:rsid w:val="3DD2C33B"/>
    <w:rsid w:val="408B657C"/>
    <w:rsid w:val="40EE2594"/>
    <w:rsid w:val="433B10E7"/>
    <w:rsid w:val="444998DB"/>
    <w:rsid w:val="469204BF"/>
    <w:rsid w:val="46C7BE59"/>
    <w:rsid w:val="49C80E6E"/>
    <w:rsid w:val="4A443A53"/>
    <w:rsid w:val="4A5EF7B1"/>
    <w:rsid w:val="4AE4E5C9"/>
    <w:rsid w:val="4B3AFD01"/>
    <w:rsid w:val="4C891AA8"/>
    <w:rsid w:val="4CF8E037"/>
    <w:rsid w:val="4D5207EF"/>
    <w:rsid w:val="4DC9DDC2"/>
    <w:rsid w:val="4DD89891"/>
    <w:rsid w:val="503DC450"/>
    <w:rsid w:val="5089A8B1"/>
    <w:rsid w:val="51D4FE34"/>
    <w:rsid w:val="57D1783F"/>
    <w:rsid w:val="58477147"/>
    <w:rsid w:val="5AFDA6E4"/>
    <w:rsid w:val="5C3BFE6F"/>
    <w:rsid w:val="61643D48"/>
    <w:rsid w:val="6372E4B9"/>
    <w:rsid w:val="645D366C"/>
    <w:rsid w:val="66934EB1"/>
    <w:rsid w:val="68EF6484"/>
    <w:rsid w:val="6BF6AB13"/>
    <w:rsid w:val="6C8F71A9"/>
    <w:rsid w:val="6CBD19B8"/>
    <w:rsid w:val="6D8A8520"/>
    <w:rsid w:val="6DFA1454"/>
    <w:rsid w:val="713E53A8"/>
    <w:rsid w:val="71C545CA"/>
    <w:rsid w:val="71D66579"/>
    <w:rsid w:val="72431AC7"/>
    <w:rsid w:val="7713F12D"/>
    <w:rsid w:val="77727D10"/>
    <w:rsid w:val="7795D3B2"/>
    <w:rsid w:val="7876F204"/>
    <w:rsid w:val="787F05A6"/>
    <w:rsid w:val="79123EDB"/>
    <w:rsid w:val="79A38A46"/>
    <w:rsid w:val="7C77C9CE"/>
    <w:rsid w:val="7CDB2B08"/>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NoSpacing2">
    <w:name w:val="NoSpacing2"/>
    <w:basedOn w:val="Normal"/>
  </w:style>
  <w:style w:type="paragraph" w:customStyle="1" w:styleId="p">
    <w:name w:val="p"/>
    <w:basedOn w:val="Normal"/>
  </w:style>
  <w:style w:type="paragraph" w:customStyle="1" w:styleId="NoSpacing1">
    <w:name w:val="NoSpacing1"/>
    <w:basedOn w:val="Normal"/>
  </w:style>
  <w:style w:type="paragraph" w:customStyle="1" w:styleId="Body">
    <w:name w:val="Body"/>
    <w:basedOn w:val="Normal"/>
  </w:style>
  <w:style w:type="paragraph" w:customStyle="1" w:styleId="Bullet">
    <w:name w:val="Bullet"/>
    <w:basedOn w:val="Normal"/>
  </w:style>
  <w:style w:type="paragraph" w:customStyle="1" w:styleId="ListParagraph0">
    <w:name w:val="ListParagraph"/>
    <w:basedOn w:val="Normal"/>
  </w:style>
  <w:style w:type="paragraph" w:customStyle="1" w:styleId="Body1">
    <w:name w:val="Body1"/>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kingston.ac.uk/postgraduate-course/sustainable-design-ma/" TargetMode="Externa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hyperlink" Target="http://www.qaa.ac.uk/docs/qaa/quality-code/master's-degree-characteristics-statement.pdf?sfvrsn=6ca2f981_10" TargetMode="External"/><Relationship Id="rId7" Type="http://schemas.openxmlformats.org/officeDocument/2006/relationships/customXml" Target="../customXml/item4.xml"/><Relationship Id="rId16" Type="http://schemas.openxmlformats.org/officeDocument/2006/relationships/styles" Target="styles.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footer" Target="footer1.xml"/><Relationship Id="rId6" Type="http://schemas.openxmlformats.org/officeDocument/2006/relationships/customXml" Target="../customXml/item3.xml"/><Relationship Id="rId15" Type="http://schemas.openxmlformats.org/officeDocument/2006/relationships/numbering" Target="numbering.xml"/><Relationship Id="rId10" Type="http://schemas.openxmlformats.org/officeDocument/2006/relationships/hyperlink" Target="https://www.officeforstudents.org.uk/media/53821cbf-5779-4380-bf2a-aa8f5c53ecd4/sector-recognised-standards.pdf" TargetMode="External"/><Relationship Id="rId14" Type="http://schemas.openxmlformats.org/officeDocument/2006/relationships/theme" Target="theme/theme1.xml"/><Relationship Id="rId4" Type="http://schemas.openxmlformats.org/officeDocument/2006/relationships/customXml" Target="../customXml/item1.xml"/><Relationship Id="rId9" Type="http://schemas.openxmlformats.org/officeDocument/2006/relationships/hyperlink" Target="http://www.kingston.ac.uk/international/studying-at-kingston/language-requirements/"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3B5C6F14-BAD4-43F7-A292-50A40321DE8A}">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62DC2ADD-6194-4A74-8286-5A91A150B7B6}"/>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129</cp:revision>
  <dcterms:created xsi:type="dcterms:W3CDTF">2024-05-22T23:38:00Z</dcterms:created>
  <dcterms:modified xsi:type="dcterms:W3CDTF">2026-03-31T13:57:20Z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be487ea8-70a1-4003-98fd-66830901c2fb</vt:lpwstr>
  </property>
</Properties>
</file>