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Sustainable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01/11/2012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11/01/2024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5</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Design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3D Design</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Sustainable Design</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Postgraduate Certificate</w:t>
            </w:r>
            <w:r>
              <w:br/>
            </w:r>
          </w:p>
          <w:p w:rsidR="72431AC7" w:rsidP="01DA1EA0" w14:paraId="59ABF227" w14:textId="338D9999">
            <w:r w:rsidRPr="01DA1EA0">
              <w:rPr>
                <w:rFonts w:ascii="Arial" w:hAnsi="Arial" w:cs="Arial"/>
                <w:sz w:val="22"/>
                <w:szCs w:val="22"/>
              </w:rPr>
              <w:t>Postgraduate Diploma</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PPSDE1SDE01</w:t>
            </w:r>
          </w:p>
          <w:p w:rsidR="72431AC7" w:rsidP="01DA1EA0" w14:paraId="6CCD9CAD" w14:textId="7FB53094">
            <w:r w:rsidRPr="01DA1EA0">
              <w:rPr>
                <w:rFonts w:ascii="Arial" w:hAnsi="Arial" w:cs="Arial"/>
                <w:sz w:val="22"/>
                <w:szCs w:val="22"/>
              </w:rPr>
              <w:t>PFSDE1SDE01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Sustainable Design With Professional Placement</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br/>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Department of 3D Design,The Design School,Kingston School of Art, Knights Park</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pStyle w:val="NoSpacing2"/>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pStyle w:val="NoSpacing2"/>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good BA (Hons) degree or equivalent qualification in graphic design or a related subject, such as moving image, graphic communication, illustration, 3D design, advertising, photography, packaging, computer-related design, architecture or fine art.</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Applicants with relevant experience but not necessarily the qualifications or disciplinary background identified above, and who demonstrate the necessary skills and intellectual achievement needed to undertake the course will also be considered.</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portfolio of design / creative work – ideally showing thoughtful work across several fields or disciplines (strong and original ideas are more important than perfect realisation or execution).</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portfolio of design / creative work – ideally showing thoughtful work across several fields or disciplines (strong and original ideas are more important than perfect realisation or execution).</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minimum IELTS score of 6.5, TOEFL 88 or equivalent is required for those for whom English is not their first language.</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Applicants from one of the recognised </w:t>
            </w:r>
            <w:hyperlink r:id="rId9" w:anchor="mesc" w:history="1">
              <w:r>
                <w:rPr>
                  <w:rStyle w:val="normaltextrun"/>
                  <w:rFonts w:ascii="Arial" w:hAnsi="Arial" w:cs="Arial"/>
                  <w:color w:val="000000"/>
                  <w:sz w:val="22"/>
                  <w:szCs w:val="22"/>
                  <w:shd w:val="clear" w:color="auto" w:fill="FFFFFF"/>
                </w:rPr>
                <w:t>Majority English Speaking Countries (MESCs)</w:t>
              </w:r>
            </w:hyperlink>
            <w:r>
              <w:rPr>
                <w:rStyle w:val="normaltextrun"/>
                <w:rFonts w:ascii="Arial" w:hAnsi="Arial" w:cs="Arial"/>
                <w:color w:val="000000"/>
                <w:sz w:val="22"/>
                <w:szCs w:val="22"/>
                <w:shd w:val="clear" w:color="auto" w:fill="FFFFFF"/>
              </w:rPr>
              <w:t xml:space="preserve"> do not need to meet these requirements.</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Recognition of </w:t>
            </w:r>
            <w:r>
              <w:rPr>
                <w:rStyle w:val="normaltextrun"/>
                <w:rFonts w:ascii="Arial" w:hAnsi="Arial" w:cs="Arial"/>
                <w:color w:val="000000"/>
                <w:sz w:val="22"/>
                <w:szCs w:val="22"/>
                <w:shd w:val="clear" w:color="auto" w:fill="FFFFFF"/>
              </w:rPr>
              <w:t>Prior learning:</w:t>
            </w:r>
            <w:r>
              <w:rPr>
                <w:rStyle w:val="normaltextrun"/>
                <w:rFonts w:ascii="Arial" w:hAnsi="Arial" w:cs="Arial"/>
                <w:b/>
                <w:bCs/>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Applicants with prior qualifications and learning may be exempt from appropriate parts of a course in accordance with the University's policy for the </w:t>
            </w:r>
            <w:r>
              <w:rPr>
                <w:rStyle w:val="normaltextrun"/>
                <w:rFonts w:ascii="Arial" w:hAnsi="Arial" w:cs="Arial"/>
                <w:color w:val="000000"/>
                <w:sz w:val="22"/>
                <w:szCs w:val="22"/>
                <w:shd w:val="clear" w:color="auto" w:fill="FFFFFF"/>
              </w:rPr>
              <w:t>recognition</w:t>
            </w:r>
            <w:r>
              <w:rPr>
                <w:rStyle w:val="normaltextrun"/>
                <w:rFonts w:ascii="Arial" w:hAnsi="Arial" w:cs="Arial"/>
                <w:color w:val="000000"/>
                <w:sz w:val="22"/>
                <w:szCs w:val="22"/>
                <w:shd w:val="clear" w:color="auto" w:fill="FFFFFF"/>
              </w:rPr>
              <w:t xml:space="preserve"> of prior certificated learning (</w:t>
            </w:r>
            <w:r>
              <w:rPr>
                <w:rStyle w:val="normaltextrun"/>
                <w:rFonts w:ascii="Arial" w:hAnsi="Arial" w:cs="Arial"/>
                <w:color w:val="000000"/>
                <w:sz w:val="22"/>
                <w:szCs w:val="22"/>
                <w:shd w:val="clear" w:color="auto" w:fill="FFFFFF"/>
              </w:rPr>
              <w:t>R</w:t>
            </w:r>
            <w:r>
              <w:rPr>
                <w:rStyle w:val="normaltextrun"/>
                <w:rFonts w:ascii="Arial" w:hAnsi="Arial" w:cs="Arial"/>
                <w:color w:val="000000"/>
                <w:sz w:val="22"/>
                <w:szCs w:val="22"/>
                <w:shd w:val="clear" w:color="auto" w:fill="FFFFFF"/>
              </w:rPr>
              <w:t>PCL) an</w:t>
            </w:r>
            <w:r>
              <w:rPr>
                <w:rStyle w:val="normaltextrun"/>
                <w:rFonts w:ascii="Arial" w:hAnsi="Arial" w:cs="Arial"/>
                <w:color w:val="000000"/>
                <w:sz w:val="22"/>
                <w:szCs w:val="22"/>
                <w:shd w:val="clear" w:color="auto" w:fill="FFFFFF"/>
              </w:rPr>
              <w:t>d prior experiential learning (R</w:t>
            </w:r>
            <w:r>
              <w:rPr>
                <w:rStyle w:val="normaltextrun"/>
                <w:rFonts w:ascii="Arial" w:hAnsi="Arial" w:cs="Arial"/>
                <w:color w:val="000000"/>
                <w:sz w:val="22"/>
                <w:szCs w:val="22"/>
                <w:shd w:val="clear" w:color="auto" w:fill="FFFFFF"/>
              </w:rPr>
              <w:t>PEL).</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None</w:t>
            </w:r>
            <w:r>
              <w:rPr>
                <w:rStyle w:val="normaltextrun"/>
                <w:rFonts w:ascii="Arial" w:hAnsi="Arial" w:cs="Arial"/>
                <w:b/>
                <w:bCs/>
                <w:color w:val="000000"/>
                <w:sz w:val="22"/>
                <w:szCs w:val="22"/>
                <w:shd w:val="clear" w:color="auto" w:fill="FFFFFF"/>
              </w:rPr>
              <w:t>.</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numPr>
          <w:ilvl w:val="0"/>
          <w:numId w:val="12"/>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Equip designers from any field and other creative specialists with the knowledge, awareness and capabilities to redirect their practice towards progressive sustainability and social agendas</w:t>
      </w:r>
    </w:p>
    <w:p w:rsidRPr="007C4290" w:rsidP="00A92C9B">
      <w:pPr>
        <w:pStyle w:val="ListParagraph"/>
        <w:numPr>
          <w:ilvl w:val="0"/>
          <w:numId w:val="12"/>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Encourage critical thinking about the social and ecological agendas addressed by the course, and the potential roles for design and designers in serving those agendas</w:t>
      </w:r>
    </w:p>
    <w:p w:rsidRPr="007C4290" w:rsidP="00A92C9B">
      <w:pPr>
        <w:pStyle w:val="ListParagraph"/>
        <w:numPr>
          <w:ilvl w:val="0"/>
          <w:numId w:val="12"/>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Encourage students to take an active lead in exploring their own design-focused agendas with a view to finding and reinforcing their own critical voices in relation to the wider social and ecological agendas which the course addresses</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2"/>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2-</w:t>
      </w:r>
      <w:r w:rsidRPr="007C4290">
        <w:rPr>
          <w:rStyle w:val="normaltextrun"/>
          <w:rFonts w:ascii="Arial" w:hAnsi="Arial" w:cs="Arial"/>
          <w:color w:val="000000" w:themeColor="text1"/>
          <w:shd w:val="clear" w:color="auto" w:fill="FFFFFF"/>
        </w:rPr>
        <w:t>year programme with integrated placement(s) also provides students with an opportunity to enhance their professional skills, preparing them for higher levels of employment, further study and lifelong learning</w:t>
      </w:r>
      <w:r w:rsidRPr="007C4290">
        <w:rPr>
          <w:rStyle w:val="normaltextrun"/>
          <w:rFonts w:ascii="Arial" w:hAnsi="Arial" w:cs="Arial"/>
          <w:color w:val="000000" w:themeColor="text1"/>
          <w:shd w:val="clear" w:color="auto" w:fill="FFFFFF"/>
        </w:rPr>
        <w:t>.</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jc w:val="both"/>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programme outcomes are referenced to the UK Quality Code for Higher Education, including</w:t>
      </w:r>
      <w:r w:rsidRPr="007C4290">
        <w:rPr>
          <w:rStyle w:val="normaltextrun"/>
          <w:rFonts w:ascii="Arial" w:hAnsi="Arial" w:cs="Arial"/>
          <w:color w:val="000000" w:themeColor="text1"/>
          <w:sz w:val="22"/>
          <w:szCs w:val="22"/>
          <w:shd w:val="clear" w:color="auto" w:fill="FFFFFF"/>
        </w:rPr>
        <w:t xml:space="preserve"> the QAA Mast</w:t>
      </w:r>
      <w:r w:rsidRPr="007C4290">
        <w:rPr>
          <w:rStyle w:val="normaltextrun"/>
          <w:rFonts w:ascii="Arial" w:hAnsi="Arial" w:cs="Arial"/>
          <w:color w:val="000000" w:themeColor="text1"/>
          <w:sz w:val="22"/>
          <w:szCs w:val="22"/>
          <w:shd w:val="clear" w:color="auto" w:fill="FFFFFF"/>
        </w:rPr>
        <w:t>er’s Degree Characteristics 20</w:t>
      </w:r>
      <w:r w:rsidRPr="007C4290">
        <w:rPr>
          <w:rStyle w:val="normaltextrun"/>
          <w:rFonts w:ascii="Arial" w:hAnsi="Arial" w:cs="Arial"/>
          <w:color w:val="000000" w:themeColor="text1"/>
          <w:sz w:val="22"/>
          <w:szCs w:val="22"/>
          <w:shd w:val="clear" w:color="auto" w:fill="FFFFFF"/>
        </w:rPr>
        <w:t>20</w:t>
      </w:r>
      <w:r w:rsidRPr="007C4290">
        <w:rPr>
          <w:rStyle w:val="normaltextrun"/>
          <w:rFonts w:ascii="Arial" w:hAnsi="Arial" w:cs="Arial"/>
          <w:color w:val="000000" w:themeColor="text1"/>
          <w:sz w:val="22"/>
          <w:szCs w:val="22"/>
          <w:shd w:val="clear" w:color="auto" w:fill="FFFFFF"/>
        </w:rPr>
        <w:t xml:space="preserve"> and the </w:t>
      </w:r>
      <w:r w:rsidRPr="007C4290">
        <w:rPr>
          <w:rStyle w:val="normaltextrun"/>
          <w:rFonts w:ascii="Arial" w:hAnsi="Arial" w:cs="Arial"/>
          <w:color w:val="000000" w:themeColor="text1"/>
          <w:sz w:val="22"/>
          <w:szCs w:val="22"/>
          <w:shd w:val="clear" w:color="auto" w:fill="FFFFFF"/>
        </w:rPr>
        <w:t>Frameworks for Higher Education Qualifications of UK Degree-Awarding Bodies (2014)</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with an awareness of</w:t>
      </w:r>
      <w:r w:rsidRPr="007C4290">
        <w:rPr>
          <w:rStyle w:val="normaltextrun"/>
          <w:rFonts w:ascii="Arial" w:hAnsi="Arial" w:cs="Arial"/>
          <w:color w:val="000000" w:themeColor="text1"/>
          <w:sz w:val="22"/>
          <w:szCs w:val="22"/>
          <w:shd w:val="clear" w:color="auto" w:fill="FFFFFF"/>
        </w:rPr>
        <w:t xml:space="preserve"> the undergraduate subject benchmarks for Art and Design, and relate to the typical student.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The programme provides opportunities for students to develop and demonstrate knowledge and understanding, skills and other attributes in the following areas, specifically in relation to the course’s focus on progressive sus</w:t>
      </w:r>
      <w:r w:rsidRPr="007C4290">
        <w:rPr>
          <w:rStyle w:val="normaltextrun"/>
          <w:rFonts w:ascii="Arial" w:hAnsi="Arial" w:cs="Arial"/>
          <w:color w:val="000000" w:themeColor="text1"/>
          <w:sz w:val="22"/>
          <w:szCs w:val="22"/>
          <w:shd w:val="clear" w:color="auto" w:fill="FFFFFF"/>
        </w:rPr>
        <w:t>tainability and social agendas.</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10">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understanding of the varied roles of design and the designer in addressing social- and sustainability-led agendas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Demonstrate a self-critical and reflective approach to their own work, in terms of ideology, method and outcome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Engage effectively and sensitively with the audiences of design research and design interventions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Exhibit critical awareness of the holistic context for, and sometimes contested nature of, topics covered in the course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Synthesize multiple perspectives on a particular topic or issue into a coherent theoretical and methodological position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Utilise and integrate material from a variety of primary and secondary research sources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ability to evaluate and deploy a range of complex arguments around topics covered in the course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Identify the most pertinent aspects of a real-world topic or issue to which it may be appropriate to respond</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Undertake focused and sustained research, incorporating critical analysis and evaluation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appraise traditional and current approaches to design practice and research, and demonstrate understanding of the relationship between theory and practice (‘praxis’)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capabilities in  problem-finding and the appropriate application of design process, in discipline-specific and interdisciplinary contexts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professional skills (including self-presentation, communication, interpersonal/teamwork, research and information literacy, numeracy, time-management and project-planning, management and leadership skills, and ethical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This programme is offered as a full field in full-time, part-time </w:t>
      </w:r>
      <w:r w:rsidRPr="66934EB1">
        <w:rPr>
          <w:rFonts w:ascii="Arial" w:eastAsia="Arial" w:hAnsi="Arial" w:cs="Arial"/>
          <w:color w:val="000000" w:themeColor="text1"/>
          <w:sz w:val="22"/>
          <w:szCs w:val="22"/>
        </w:rPr>
        <w:t xml:space="preserve">and ‘with professional placement’ </w:t>
      </w:r>
      <w:r w:rsidRPr="66934EB1">
        <w:rPr>
          <w:rFonts w:ascii="Arial" w:eastAsia="Arial" w:hAnsi="Arial" w:cs="Arial"/>
          <w:color w:val="000000" w:themeColor="text1"/>
          <w:sz w:val="22"/>
          <w:szCs w:val="22"/>
        </w:rPr>
        <w:t xml:space="preserve">modes, and leads to the award of the MA Sustainable Design. Entry is at level 7 with Degree or equivalent qualifications (See section D). Intake is in </w:t>
      </w:r>
      <w:r w:rsidRPr="66934EB1">
        <w:rPr>
          <w:rFonts w:ascii="Arial" w:eastAsia="Arial" w:hAnsi="Arial" w:cs="Arial"/>
          <w:color w:val="000000" w:themeColor="text1"/>
          <w:sz w:val="22"/>
          <w:szCs w:val="22"/>
        </w:rPr>
        <w:t xml:space="preserve">normally in September </w:t>
      </w:r>
      <w:r w:rsidRPr="66934EB1">
        <w:rPr>
          <w:rFonts w:ascii="Arial" w:eastAsia="Arial" w:hAnsi="Arial" w:cs="Arial"/>
          <w:color w:val="000000" w:themeColor="text1"/>
          <w:sz w:val="22"/>
          <w:szCs w:val="22"/>
        </w:rPr>
        <w:t xml:space="preserve">of each year.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pStyle w:val="NoSpacing1"/>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course is part of the University’s Postgraduate </w:t>
      </w:r>
      <w:r w:rsidRPr="66934EB1">
        <w:rPr>
          <w:rFonts w:ascii="Arial" w:eastAsia="Arial" w:hAnsi="Arial" w:cs="Arial"/>
          <w:color w:val="000000" w:themeColor="text1"/>
          <w:sz w:val="22"/>
          <w:szCs w:val="22"/>
        </w:rPr>
        <w:t>Regulations (PR)</w:t>
      </w:r>
      <w:r w:rsidRPr="66934EB1">
        <w:rPr>
          <w:rFonts w:ascii="Arial" w:eastAsia="Arial" w:hAnsi="Arial" w:cs="Arial"/>
          <w:color w:val="000000" w:themeColor="text1"/>
          <w:sz w:val="22"/>
          <w:szCs w:val="22"/>
        </w:rPr>
        <w:t xml:space="preserve"> and The Design School Postgraduate Framework. </w:t>
      </w:r>
    </w:p>
    <w:p w:rsidRPr="66934EB1" w:rsidP="66934EB1">
      <w:pPr>
        <w:pStyle w:val="NoSpacing1"/>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pStyle w:val="NoSpacing1"/>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MA Sustainable Design is made up of five modules that are assigned to three phases referred to as Teaching Blocks (TB) all at Level 7. Phases are progressively more challenging as </w:t>
      </w:r>
      <w:r w:rsidRPr="66934EB1">
        <w:rPr>
          <w:rFonts w:ascii="Arial" w:eastAsia="Arial" w:hAnsi="Arial" w:cs="Arial"/>
          <w:color w:val="000000" w:themeColor="text1"/>
          <w:sz w:val="22"/>
          <w:szCs w:val="22"/>
        </w:rPr>
        <w:t>students</w:t>
      </w:r>
      <w:r w:rsidRPr="66934EB1">
        <w:rPr>
          <w:rFonts w:ascii="Arial" w:eastAsia="Arial" w:hAnsi="Arial" w:cs="Arial"/>
          <w:color w:val="000000" w:themeColor="text1"/>
          <w:sz w:val="22"/>
          <w:szCs w:val="22"/>
        </w:rPr>
        <w:t xml:space="preserve"> progress through the field. Each Teaching Block is normally made up of 2 modules each worth 30 credits with the excep</w:t>
      </w:r>
      <w:r w:rsidRPr="66934EB1">
        <w:rPr>
          <w:rFonts w:ascii="Arial" w:eastAsia="Arial" w:hAnsi="Arial" w:cs="Arial"/>
          <w:color w:val="000000" w:themeColor="text1"/>
          <w:sz w:val="22"/>
          <w:szCs w:val="22"/>
        </w:rPr>
        <w:t>tion of the Major Project in TB</w:t>
      </w:r>
      <w:r w:rsidRPr="66934EB1">
        <w:rPr>
          <w:rFonts w:ascii="Arial" w:eastAsia="Arial" w:hAnsi="Arial" w:cs="Arial"/>
          <w:color w:val="000000" w:themeColor="text1"/>
          <w:sz w:val="22"/>
          <w:szCs w:val="22"/>
        </w:rPr>
        <w:t xml:space="preserve">3, which is worth 60 credits. Typically, full-time students should complete 60 credits at the end of each TB. The course is delivered full-time over one year, </w:t>
      </w:r>
      <w:r w:rsidRPr="66934EB1">
        <w:rPr>
          <w:rFonts w:ascii="Arial" w:eastAsia="Arial" w:hAnsi="Arial" w:cs="Arial"/>
          <w:color w:val="000000" w:themeColor="text1"/>
          <w:sz w:val="22"/>
          <w:szCs w:val="22"/>
        </w:rPr>
        <w:t>and</w:t>
      </w:r>
      <w:r w:rsidRPr="66934EB1">
        <w:rPr>
          <w:rFonts w:ascii="Arial" w:eastAsia="Arial" w:hAnsi="Arial" w:cs="Arial"/>
          <w:color w:val="000000" w:themeColor="text1"/>
          <w:sz w:val="22"/>
          <w:szCs w:val="22"/>
        </w:rPr>
        <w:t xml:space="preserve"> part-time over two years. All students will be provided with the University regulations and course handbook. </w:t>
      </w:r>
    </w:p>
    <w:p w:rsidRPr="66934EB1" w:rsidP="66934EB1">
      <w:pPr>
        <w:pStyle w:val="NoSpacing1"/>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Students </w:t>
      </w:r>
      <w:r w:rsidRPr="66934EB1">
        <w:rPr>
          <w:rFonts w:ascii="Arial" w:eastAsia="Arial" w:hAnsi="Arial" w:cs="Arial"/>
          <w:color w:val="000000" w:themeColor="text1"/>
          <w:sz w:val="22"/>
          <w:szCs w:val="22"/>
        </w:rPr>
        <w:t>on the 2-</w:t>
      </w:r>
      <w:r w:rsidRPr="66934EB1">
        <w:rPr>
          <w:rFonts w:ascii="Arial" w:eastAsia="Arial" w:hAnsi="Arial" w:cs="Arial"/>
          <w:color w:val="000000" w:themeColor="text1"/>
          <w:sz w:val="22"/>
          <w:szCs w:val="22"/>
        </w:rPr>
        <w:t xml:space="preserve">year programme (with integrated placement) must complete all modules </w:t>
      </w:r>
      <w:r w:rsidRPr="66934EB1">
        <w:rPr>
          <w:rFonts w:ascii="Arial" w:eastAsia="Arial" w:hAnsi="Arial" w:cs="Arial"/>
          <w:color w:val="000000" w:themeColor="text1"/>
          <w:sz w:val="22"/>
          <w:szCs w:val="22"/>
        </w:rPr>
        <w:t>by the end of TB3</w:t>
      </w:r>
      <w:r w:rsidRPr="66934EB1">
        <w:rPr>
          <w:rFonts w:ascii="Arial" w:eastAsia="Arial" w:hAnsi="Arial" w:cs="Arial"/>
          <w:color w:val="000000" w:themeColor="text1"/>
          <w:sz w:val="22"/>
          <w:szCs w:val="22"/>
        </w:rPr>
        <w:t xml:space="preserve"> and then work in their placement(s) for a maximum of 12 months. </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 xml:space="preserve">The student should confirm that their placement opportunity is available by the end of </w:t>
      </w:r>
      <w:r w:rsidRPr="66934EB1">
        <w:rPr>
          <w:rFonts w:ascii="Arial" w:eastAsia="Arial" w:hAnsi="Arial" w:cs="Arial"/>
          <w:color w:val="000000" w:themeColor="text1"/>
          <w:sz w:val="22"/>
          <w:szCs w:val="22"/>
        </w:rPr>
        <w:t>the preceding teaching block</w:t>
      </w:r>
      <w:r w:rsidRPr="66934EB1">
        <w:rPr>
          <w:rFonts w:ascii="Arial" w:eastAsia="Arial" w:hAnsi="Arial" w:cs="Arial"/>
          <w:color w:val="000000" w:themeColor="text1"/>
          <w:sz w:val="22"/>
          <w:szCs w:val="22"/>
        </w:rPr>
        <w:t>, and the course team will confirm whether this is acceptable within two weeks. Students on placement</w:t>
      </w:r>
      <w:r w:rsidRPr="66934EB1">
        <w:rPr>
          <w:rFonts w:ascii="Arial" w:eastAsia="Arial" w:hAnsi="Arial" w:cs="Arial"/>
          <w:color w:val="000000" w:themeColor="text1"/>
          <w:sz w:val="22"/>
          <w:szCs w:val="22"/>
        </w:rPr>
        <w:t>(s) must complete a portfolio assessment which includes a reflection on how they have applied the skills they have developed during the previous year, within a professional working environment.</w:t>
      </w:r>
    </w:p>
    <w:p w:rsidRPr="66934EB1" w:rsidP="66934EB1">
      <w:pPr>
        <w:pStyle w:val="NoSpacing1"/>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Full details of each module will be provided in module descriptors and student module guides.</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Sustainable Design</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Sustainable Design</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Creative Futures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DE7301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Design for Social Innovation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DE7502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Designing Research</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DE7300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 (Design)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WP7001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2, 3 (Yr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Sustainable Design Principles, Perspectives &amp; Practices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DE7501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The Major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DE7302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Sustainable Design With Professional Placement</w:t>
      </w:r>
    </w:p>
    <w:p w:rsidR="008B5CAF" w:rsidRPr="008B5CAF" w:rsidP="008B5CAF" w14:textId="77777777">
      <w:pPr>
        <w:rPr>
          <w:rFonts w:eastAsia="Arial"/>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jc w:val="both"/>
        <w:rPr>
          <w:rFonts w:ascii="Arial" w:hAnsi="Arial" w:cs="Arial"/>
          <w:sz w:val="22"/>
          <w:szCs w:val="22"/>
        </w:rPr>
      </w:pPr>
      <w:r w:rsidRPr="503DC450">
        <w:rPr>
          <w:rFonts w:ascii="Arial" w:hAnsi="Arial" w:cs="Arial"/>
          <w:sz w:val="22"/>
          <w:szCs w:val="22"/>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rsidRPr="503DC450" w:rsidP="007D20BC">
      <w:pPr>
        <w:pStyle w:val="Body"/>
        <w:jc w:val="both"/>
        <w:rPr>
          <w:rFonts w:ascii="Arial" w:hAnsi="Arial" w:cs="Arial"/>
          <w:sz w:val="22"/>
          <w:szCs w:val="22"/>
        </w:rPr>
      </w:pPr>
      <w:r w:rsidRPr="503DC450">
        <w:rPr>
          <w:rFonts w:ascii="Arial" w:hAnsi="Arial" w:cs="Arial"/>
          <w:i/>
          <w:iCs/>
          <w:sz w:val="22"/>
          <w:szCs w:val="22"/>
        </w:rPr>
        <w:t> </w:t>
      </w:r>
    </w:p>
    <w:p w:rsidRPr="503DC450" w:rsidP="007D20BC">
      <w:pPr>
        <w:pStyle w:val="Body"/>
        <w:jc w:val="both"/>
        <w:rPr>
          <w:rFonts w:ascii="Arial" w:hAnsi="Arial" w:cs="Arial"/>
          <w:sz w:val="22"/>
          <w:szCs w:val="22"/>
        </w:rPr>
      </w:pPr>
      <w:r w:rsidRPr="503DC450">
        <w:rPr>
          <w:rFonts w:ascii="Arial" w:hAnsi="Arial" w:cs="Arial"/>
          <w:sz w:val="22"/>
          <w:szCs w:val="22"/>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Pr="503DC450" w:rsidP="007D20BC">
      <w:pPr>
        <w:pStyle w:val="Body"/>
        <w:jc w:val="both"/>
        <w:rPr>
          <w:rFonts w:ascii="Arial" w:hAnsi="Arial" w:cs="Arial"/>
          <w:sz w:val="22"/>
          <w:szCs w:val="22"/>
        </w:rPr>
      </w:pPr>
      <w:r w:rsidRPr="503DC450">
        <w:rPr>
          <w:rFonts w:ascii="Arial" w:hAnsi="Arial" w:cs="Arial"/>
          <w:i/>
          <w:iCs/>
          <w:sz w:val="22"/>
          <w:szCs w:val="22"/>
        </w:rPr>
        <w:t> </w:t>
      </w:r>
    </w:p>
    <w:p w:rsidRPr="503DC450" w:rsidP="007D20BC">
      <w:pPr>
        <w:pStyle w:val="Body"/>
        <w:jc w:val="both"/>
        <w:rPr>
          <w:rFonts w:ascii="Arial" w:hAnsi="Arial" w:cs="Arial"/>
          <w:sz w:val="22"/>
          <w:szCs w:val="22"/>
        </w:rPr>
      </w:pPr>
      <w:r w:rsidRPr="503DC450">
        <w:rPr>
          <w:rFonts w:ascii="Arial" w:hAnsi="Arial" w:cs="Arial"/>
          <w:sz w:val="22"/>
          <w:szCs w:val="22"/>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 teaching and learning of practical design projects incorporates: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Analysis of the project brief, research and insight gathering in to the ‘theme’ or objective and subsequent problem finding for problem solving.</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Analysis of context.</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Tools and strategies for Design thinking and the Design process.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The promotion of workshop practices and creative material usage and manipulation. </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Teaching communication and presentation tools and techniques.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Teaching digital tools for design and realisation</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Tutorials, lectures, seminars and workshops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Developing students’ ab</w:t>
      </w:r>
      <w:r w:rsidRPr="503DC450">
        <w:rPr>
          <w:rFonts w:ascii="Arial" w:hAnsi="Arial" w:cs="Arial"/>
          <w:sz w:val="22"/>
          <w:szCs w:val="22"/>
        </w:rPr>
        <w:t xml:space="preserve">ility to confidently communicate orally </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Project reviews and </w:t>
      </w:r>
      <w:r w:rsidRPr="503DC450">
        <w:rPr>
          <w:rFonts w:ascii="Arial" w:hAnsi="Arial" w:cs="Arial"/>
          <w:sz w:val="22"/>
          <w:szCs w:val="22"/>
        </w:rPr>
        <w:t>critiques</w:t>
      </w:r>
      <w:r w:rsidRPr="503DC450">
        <w:rPr>
          <w:rFonts w:ascii="Arial" w:hAnsi="Arial" w:cs="Arial"/>
          <w:sz w:val="22"/>
          <w:szCs w:val="22"/>
        </w:rPr>
        <w:t xml:space="preserve"> </w:t>
      </w:r>
      <w:r w:rsidRPr="503DC450">
        <w:rPr>
          <w:rFonts w:ascii="Arial" w:hAnsi="Arial" w:cs="Arial"/>
          <w:sz w:val="22"/>
          <w:szCs w:val="22"/>
        </w:rPr>
        <w:t>to promote peer project discussion and debate.</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Encouraging within students’</w:t>
      </w:r>
      <w:r w:rsidRPr="503DC450">
        <w:rPr>
          <w:rFonts w:ascii="Arial" w:hAnsi="Arial" w:cs="Arial"/>
          <w:sz w:val="22"/>
          <w:szCs w:val="22"/>
        </w:rPr>
        <w:t xml:space="preserve"> self-reflection and self-criticism in relation to a sustainable design practice.</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pStyle w:val="Body"/>
        <w:jc w:val="both"/>
        <w:rPr>
          <w:rFonts w:ascii="Arial" w:hAnsi="Arial" w:cs="Arial"/>
          <w:sz w:val="22"/>
          <w:szCs w:val="22"/>
        </w:rPr>
      </w:pPr>
      <w:r w:rsidRPr="503DC450">
        <w:rPr>
          <w:rFonts w:ascii="Arial" w:hAnsi="Arial" w:cs="Arial"/>
          <w:sz w:val="22"/>
          <w:szCs w:val="22"/>
        </w:rPr>
        <w:t>The delivery of modules will be by means of lectures, seminars, workshops, group critique, individual tutorials, demonstration, projects, briefings, study visits, peer learning, independent learning and study skills.</w:t>
      </w:r>
    </w:p>
    <w:p w:rsidRPr="503DC450" w:rsidP="007D20BC">
      <w:pPr>
        <w:pStyle w:val="Bullet"/>
        <w:ind w:left="425"/>
        <w:jc w:val="both"/>
        <w:rPr>
          <w:rFonts w:ascii="Arial" w:hAnsi="Arial" w:cs="Arial"/>
          <w:sz w:val="22"/>
          <w:szCs w:val="22"/>
        </w:rPr>
      </w:pPr>
      <w:r w:rsidRPr="503DC450">
        <w:rPr>
          <w:rFonts w:ascii="Arial" w:hAnsi="Arial" w:cs="Arial"/>
          <w:b/>
          <w:bCs/>
          <w:sz w:val="16"/>
          <w:szCs w:val="16"/>
        </w:rPr>
        <w:t></w:t>
      </w:r>
      <w:r w:rsidRPr="503DC450">
        <w:rPr>
          <w:rFonts w:ascii="Arial" w:hAnsi="Arial" w:cs="Arial"/>
          <w:sz w:val="22"/>
          <w:szCs w:val="22"/>
        </w:rPr>
        <w:t>     </w:t>
      </w:r>
      <w:r w:rsidRPr="503DC450">
        <w:rPr>
          <w:rFonts w:ascii="Arial" w:hAnsi="Arial" w:cs="Arial"/>
          <w:b/>
          <w:bCs/>
          <w:i/>
          <w:iCs/>
          <w:sz w:val="22"/>
          <w:szCs w:val="22"/>
        </w:rPr>
        <w:t>Lectures</w:t>
      </w:r>
      <w:r w:rsidRPr="503DC450">
        <w:rPr>
          <w:rFonts w:ascii="Arial" w:hAnsi="Arial" w:cs="Arial"/>
          <w:i/>
          <w:iCs/>
          <w:sz w:val="22"/>
          <w:szCs w:val="22"/>
        </w:rPr>
        <w:t xml:space="preserve"> </w:t>
      </w:r>
      <w:r w:rsidRPr="503DC450">
        <w:rPr>
          <w:rFonts w:ascii="Arial" w:hAnsi="Arial" w:cs="Arial"/>
          <w:sz w:val="22"/>
          <w:szCs w:val="22"/>
        </w:rPr>
        <w:t xml:space="preserve">- A member of staff or invited guest will provide taught input, often followed up by group discussion to ensure a full understanding and to encourage critical analysis of the material. </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Seminars</w:t>
      </w:r>
      <w:r w:rsidRPr="503DC450">
        <w:rPr>
          <w:rFonts w:ascii="Arial" w:hAnsi="Arial" w:cs="Arial"/>
          <w:sz w:val="22"/>
          <w:szCs w:val="22"/>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Pr="503DC450" w:rsidP="007D20BC">
      <w:pPr>
        <w:pStyle w:val="Bullet"/>
        <w:ind w:left="426"/>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Reviews</w:t>
      </w:r>
      <w:r w:rsidRPr="503DC450">
        <w:rPr>
          <w:rFonts w:ascii="Arial" w:hAnsi="Arial" w:cs="Arial"/>
          <w:sz w:val="22"/>
          <w:szCs w:val="22"/>
        </w:rPr>
        <w:t xml:space="preserve"> -</w:t>
      </w:r>
      <w:r w:rsidRPr="503DC450">
        <w:rPr>
          <w:rFonts w:ascii="Arial" w:hAnsi="Arial" w:cs="Arial"/>
          <w:sz w:val="22"/>
          <w:szCs w:val="22"/>
        </w:rPr>
        <w:t xml:space="preserve"> On these occasions a group</w:t>
      </w:r>
      <w:r w:rsidRPr="503DC450">
        <w:rPr>
          <w:rFonts w:ascii="Arial" w:hAnsi="Arial" w:cs="Arial"/>
          <w:sz w:val="22"/>
          <w:szCs w:val="22"/>
        </w:rPr>
        <w:t xml:space="preserve"> of students and members of staff and, if appropriate, invited guests from industry will discuss the work of one or more students who are present. </w:t>
      </w:r>
      <w:r w:rsidRPr="503DC450">
        <w:rPr>
          <w:rFonts w:ascii="Arial" w:hAnsi="Arial" w:cs="Arial"/>
          <w:sz w:val="22"/>
          <w:szCs w:val="22"/>
        </w:rPr>
        <w:t>Group reviews can take place in studio: teaching/work space, if appropriate, the work to be discussed might alternatively be more formally exhibited as at the end of DE7300. Discussion of this kind provides an ideal arena for the realisation of common issues and for the dissemination of ideas. Reviews also provide an invaluable form of self-appraisal, since the student will not only receive individual oral</w:t>
      </w:r>
      <w:r w:rsidRPr="503DC450">
        <w:rPr>
          <w:rFonts w:ascii="Arial" w:hAnsi="Arial" w:cs="Arial"/>
          <w:sz w:val="22"/>
          <w:szCs w:val="22"/>
        </w:rPr>
        <w:t xml:space="preserve"> feedback, but will indirectly learn by means of the discussion centred upon the work of other members of the group.</w:t>
      </w:r>
    </w:p>
    <w:p w:rsidRPr="503DC450" w:rsidP="007D20BC">
      <w:pPr>
        <w:pStyle w:val="Bullet"/>
        <w:ind w:left="360"/>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Tutorials</w:t>
      </w:r>
      <w:r w:rsidRPr="503DC450">
        <w:rPr>
          <w:rFonts w:ascii="Arial" w:hAnsi="Arial" w:cs="Arial"/>
          <w:sz w:val="22"/>
          <w:szCs w:val="22"/>
        </w:rPr>
        <w:t xml:space="preserve"> - Opportunities to strategically discuss a range of issues relating to individual development and to clarify existing knowledge, to support project initiatives, and to guide and facilitate further independent creative learning and thought.</w:t>
      </w:r>
      <w:r w:rsidRPr="503DC450">
        <w:rPr>
          <w:rFonts w:ascii="Arial" w:hAnsi="Arial" w:cs="Arial"/>
          <w:sz w:val="22"/>
          <w:szCs w:val="22"/>
        </w:rPr>
        <w:t xml:space="preserve">  </w:t>
      </w:r>
      <w:r w:rsidRPr="503DC450">
        <w:rPr>
          <w:rFonts w:ascii="Arial" w:hAnsi="Arial" w:cs="Arial"/>
          <w:sz w:val="22"/>
          <w:szCs w:val="22"/>
        </w:rPr>
        <w:t>They also provide opportunities for formative assessment where students receive feedback on completed work and feed</w:t>
      </w:r>
      <w:r w:rsidRPr="503DC450">
        <w:rPr>
          <w:rFonts w:ascii="Arial" w:hAnsi="Arial" w:cs="Arial"/>
          <w:sz w:val="22"/>
          <w:szCs w:val="22"/>
        </w:rPr>
        <w:t xml:space="preserve"> </w:t>
      </w:r>
      <w:r w:rsidRPr="503DC450">
        <w:rPr>
          <w:rFonts w:ascii="Arial" w:hAnsi="Arial" w:cs="Arial"/>
          <w:sz w:val="22"/>
          <w:szCs w:val="22"/>
        </w:rPr>
        <w:t>forward on work in progress.</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Demonstration</w:t>
      </w:r>
      <w:r w:rsidRPr="503DC450">
        <w:rPr>
          <w:rFonts w:ascii="Arial" w:hAnsi="Arial" w:cs="Arial"/>
          <w:i/>
          <w:iCs/>
          <w:sz w:val="22"/>
          <w:szCs w:val="22"/>
        </w:rPr>
        <w:t xml:space="preserve"> </w:t>
      </w:r>
      <w:r w:rsidRPr="503DC450">
        <w:rPr>
          <w:rFonts w:ascii="Arial" w:hAnsi="Arial" w:cs="Arial"/>
          <w:sz w:val="22"/>
          <w:szCs w:val="22"/>
        </w:rPr>
        <w:t>- This often involves the first introduction to a material, technology, process, technique or equipment not previously experienced by a group of students.</w:t>
      </w:r>
      <w:r w:rsidRPr="503DC450">
        <w:rPr>
          <w:rFonts w:ascii="Arial" w:hAnsi="Arial" w:cs="Arial"/>
          <w:sz w:val="22"/>
          <w:szCs w:val="22"/>
        </w:rPr>
        <w:t xml:space="preserve">  </w:t>
      </w:r>
      <w:r w:rsidRPr="503DC450">
        <w:rPr>
          <w:rFonts w:ascii="Arial" w:hAnsi="Arial" w:cs="Arial"/>
          <w:sz w:val="22"/>
          <w:szCs w:val="22"/>
        </w:rPr>
        <w:t>It is intended to make students aware of the potential and characteristics of the ‘subject’ and it is not intended that every student will necessarily go on to learn and apply the skills or knowledge.</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Study Visits</w:t>
      </w:r>
      <w:r w:rsidRPr="503DC450">
        <w:rPr>
          <w:rFonts w:ascii="Arial" w:hAnsi="Arial" w:cs="Arial"/>
          <w:sz w:val="22"/>
          <w:szCs w:val="22"/>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b/>
          <w:bCs/>
          <w:i/>
          <w:iCs/>
          <w:sz w:val="22"/>
          <w:szCs w:val="22"/>
        </w:rPr>
        <w:t>Projects</w:t>
      </w:r>
      <w:r w:rsidRPr="503DC450">
        <w:rPr>
          <w:rFonts w:ascii="Arial" w:hAnsi="Arial" w:cs="Arial"/>
          <w:sz w:val="22"/>
          <w:szCs w:val="22"/>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503DC450">
        <w:rPr>
          <w:rFonts w:ascii="Arial" w:hAnsi="Arial" w:cs="Arial"/>
          <w:b/>
          <w:bCs/>
          <w:sz w:val="22"/>
          <w:szCs w:val="22"/>
        </w:rPr>
        <w:t xml:space="preserve"> </w:t>
      </w:r>
      <w:r w:rsidRPr="503DC450">
        <w:rPr>
          <w:rFonts w:ascii="Arial" w:hAnsi="Arial" w:cs="Arial"/>
          <w:sz w:val="22"/>
          <w:szCs w:val="22"/>
        </w:rPr>
        <w:t>agreed between the</w:t>
      </w:r>
      <w:r w:rsidRPr="503DC450">
        <w:rPr>
          <w:rFonts w:ascii="Arial" w:hAnsi="Arial" w:cs="Arial"/>
          <w:b/>
          <w:bCs/>
          <w:sz w:val="22"/>
          <w:szCs w:val="22"/>
        </w:rPr>
        <w:t xml:space="preserve"> </w:t>
      </w:r>
      <w:r w:rsidRPr="503DC450">
        <w:rPr>
          <w:rFonts w:ascii="Arial" w:hAnsi="Arial" w:cs="Arial"/>
          <w:sz w:val="22"/>
          <w:szCs w:val="22"/>
        </w:rPr>
        <w:t>individual student and a member of the academic staff.</w:t>
      </w:r>
    </w:p>
    <w:p w:rsidRPr="503DC450" w:rsidP="007D20BC">
      <w:pPr>
        <w:pStyle w:val="Bullet"/>
        <w:ind w:left="425"/>
        <w:jc w:val="both"/>
        <w:rPr>
          <w:rFonts w:ascii="Arial" w:hAnsi="Arial" w:cs="Arial"/>
          <w:sz w:val="22"/>
          <w:szCs w:val="22"/>
        </w:rPr>
      </w:pPr>
      <w:r w:rsidRPr="503DC450">
        <w:rPr>
          <w:rFonts w:ascii="Arial" w:hAnsi="Arial" w:cs="Arial"/>
          <w:b/>
          <w:bCs/>
          <w:sz w:val="16"/>
          <w:szCs w:val="16"/>
        </w:rPr>
        <w:t></w:t>
      </w:r>
      <w:r w:rsidRPr="503DC450">
        <w:rPr>
          <w:rFonts w:ascii="Arial" w:hAnsi="Arial" w:cs="Arial"/>
          <w:sz w:val="22"/>
          <w:szCs w:val="22"/>
        </w:rPr>
        <w:t>  </w:t>
      </w:r>
      <w:r w:rsidRPr="503DC450">
        <w:rPr>
          <w:rFonts w:ascii="Arial" w:hAnsi="Arial" w:cs="Arial"/>
          <w:b/>
          <w:bCs/>
          <w:i/>
          <w:iCs/>
          <w:sz w:val="22"/>
          <w:szCs w:val="22"/>
        </w:rPr>
        <w:t>Capstone Project</w:t>
      </w:r>
      <w:r w:rsidRPr="503DC450">
        <w:rPr>
          <w:rFonts w:ascii="Arial" w:hAnsi="Arial" w:cs="Arial"/>
          <w:sz w:val="22"/>
          <w:szCs w:val="22"/>
        </w:rPr>
        <w:t xml:space="preserve"> -</w:t>
      </w:r>
      <w:r w:rsidRPr="503DC450">
        <w:rPr>
          <w:rFonts w:ascii="Arial" w:hAnsi="Arial" w:cs="Arial"/>
          <w:b/>
          <w:bCs/>
          <w:sz w:val="22"/>
          <w:szCs w:val="22"/>
        </w:rPr>
        <w:t xml:space="preserve"> </w:t>
      </w:r>
      <w:r w:rsidRPr="503DC450">
        <w:rPr>
          <w:rFonts w:ascii="Arial" w:hAnsi="Arial" w:cs="Arial"/>
          <w:sz w:val="22"/>
          <w:szCs w:val="22"/>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Briefing</w:t>
      </w:r>
      <w:r w:rsidRPr="503DC450">
        <w:rPr>
          <w:rFonts w:ascii="Arial" w:hAnsi="Arial" w:cs="Arial"/>
          <w:i/>
          <w:iCs/>
          <w:sz w:val="22"/>
          <w:szCs w:val="22"/>
        </w:rPr>
        <w:t xml:space="preserve"> </w:t>
      </w:r>
      <w:r w:rsidRPr="503DC450">
        <w:rPr>
          <w:rFonts w:ascii="Arial" w:hAnsi="Arial" w:cs="Arial"/>
          <w:sz w:val="22"/>
          <w:szCs w:val="22"/>
        </w:rPr>
        <w:t>- A briefing takes place to make known and explain specifics of projects; theme, aims &amp; objectives, learning outcomes, timetable etc.</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Peer Learning</w:t>
      </w:r>
      <w:r w:rsidRPr="503DC450">
        <w:rPr>
          <w:rFonts w:ascii="Arial" w:hAnsi="Arial" w:cs="Arial"/>
          <w:sz w:val="22"/>
          <w:szCs w:val="22"/>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r w:rsidRPr="503DC450">
        <w:rPr>
          <w:rFonts w:ascii="Arial" w:hAnsi="Arial" w:cs="Arial"/>
          <w:sz w:val="22"/>
          <w:szCs w:val="22"/>
        </w:rPr>
        <w:t xml:space="preserve">reviews </w:t>
      </w:r>
      <w:r w:rsidRPr="503DC450">
        <w:rPr>
          <w:rFonts w:ascii="Arial" w:hAnsi="Arial" w:cs="Arial"/>
          <w:sz w:val="22"/>
          <w:szCs w:val="22"/>
        </w:rPr>
        <w:t>and seminars.</w:t>
      </w:r>
    </w:p>
    <w:p w:rsidRPr="503DC450" w:rsidP="007D20BC">
      <w:pPr>
        <w:pStyle w:val="Bullet"/>
        <w:ind w:left="425"/>
        <w:jc w:val="both"/>
        <w:rPr>
          <w:rFonts w:ascii="Arial" w:hAnsi="Arial" w:cs="Arial"/>
          <w:sz w:val="22"/>
          <w:szCs w:val="22"/>
        </w:rPr>
      </w:pPr>
      <w:r w:rsidRPr="503DC450">
        <w:rPr>
          <w:rFonts w:ascii="Arial" w:hAnsi="Arial" w:cs="Arial"/>
          <w:i/>
          <w:iCs/>
          <w:sz w:val="16"/>
          <w:szCs w:val="16"/>
        </w:rPr>
        <w:t></w:t>
      </w:r>
      <w:r w:rsidRPr="503DC450">
        <w:rPr>
          <w:rFonts w:ascii="Arial" w:hAnsi="Arial" w:cs="Arial"/>
          <w:sz w:val="22"/>
          <w:szCs w:val="22"/>
        </w:rPr>
        <w:t>   </w:t>
      </w:r>
      <w:r w:rsidRPr="503DC450">
        <w:rPr>
          <w:rFonts w:ascii="Arial" w:hAnsi="Arial" w:cs="Arial"/>
          <w:b/>
          <w:bCs/>
          <w:i/>
          <w:iCs/>
          <w:sz w:val="22"/>
          <w:szCs w:val="22"/>
        </w:rPr>
        <w:t>Independent Study</w:t>
      </w:r>
      <w:r w:rsidRPr="503DC450">
        <w:rPr>
          <w:rFonts w:ascii="Arial" w:hAnsi="Arial" w:cs="Arial"/>
          <w:sz w:val="22"/>
          <w:szCs w:val="22"/>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w:t>
      </w:r>
      <w:r w:rsidRPr="503DC450">
        <w:rPr>
          <w:rFonts w:ascii="Arial" w:hAnsi="Arial" w:cs="Arial"/>
          <w:sz w:val="22"/>
          <w:szCs w:val="22"/>
        </w:rPr>
        <w:t>initiated, lead to the development of individual portfolios of work in the later stages of the course and for entry into the student’s individual choice of career.</w:t>
      </w:r>
    </w:p>
    <w:p w:rsidRPr="503DC450" w:rsidP="007D20BC">
      <w:pPr>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The VLE/Canvas</w:t>
      </w:r>
      <w:r w:rsidRPr="503DC450">
        <w:rPr>
          <w:rFonts w:ascii="Arial" w:hAnsi="Arial" w:cs="Arial"/>
          <w:sz w:val="22"/>
          <w:szCs w:val="22"/>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w:t>
      </w:r>
      <w:r w:rsidRPr="503DC450">
        <w:rPr>
          <w:rFonts w:ascii="Arial" w:hAnsi="Arial" w:cs="Arial"/>
          <w:sz w:val="22"/>
          <w:szCs w:val="22"/>
        </w:rPr>
        <w:t xml:space="preserve"> a sense of community and inter-</w:t>
      </w:r>
      <w:r w:rsidRPr="503DC450">
        <w:rPr>
          <w:rFonts w:ascii="Arial" w:hAnsi="Arial" w:cs="Arial"/>
          <w:sz w:val="22"/>
          <w:szCs w:val="22"/>
        </w:rPr>
        <w:t>course discussion and debate.</w:t>
      </w:r>
    </w:p>
    <w:p w:rsidRPr="503DC450" w:rsidP="007D20BC">
      <w:pPr>
        <w:ind w:left="360"/>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i/>
          <w:iCs/>
          <w:sz w:val="22"/>
          <w:szCs w:val="22"/>
        </w:rPr>
        <w:t>LinkedIn Learning</w:t>
      </w:r>
      <w:r w:rsidRPr="503DC450">
        <w:rPr>
          <w:rFonts w:ascii="Arial" w:hAnsi="Arial" w:cs="Arial"/>
          <w:sz w:val="22"/>
          <w:szCs w:val="22"/>
        </w:rPr>
        <w:t xml:space="preserve"> – </w:t>
      </w:r>
      <w:r w:rsidRPr="503DC450">
        <w:rPr>
          <w:rFonts w:ascii="Arial" w:hAnsi="Arial" w:cs="Arial"/>
          <w:sz w:val="22"/>
          <w:szCs w:val="22"/>
        </w:rPr>
        <w:t>a</w:t>
      </w:r>
      <w:r w:rsidRPr="503DC450">
        <w:rPr>
          <w:rFonts w:ascii="Arial" w:hAnsi="Arial" w:cs="Arial"/>
          <w:sz w:val="22"/>
          <w:szCs w:val="22"/>
        </w:rPr>
        <w:t>ll</w:t>
      </w:r>
      <w:r w:rsidRPr="503DC450">
        <w:rPr>
          <w:rFonts w:ascii="Arial" w:hAnsi="Arial" w:cs="Arial"/>
          <w:sz w:val="22"/>
          <w:szCs w:val="22"/>
        </w:rPr>
        <w:t xml:space="preserve"> </w:t>
      </w:r>
      <w:r w:rsidRPr="503DC450">
        <w:rPr>
          <w:rFonts w:ascii="Arial" w:hAnsi="Arial" w:cs="Arial"/>
          <w:sz w:val="22"/>
          <w:szCs w:val="22"/>
        </w:rPr>
        <w:t xml:space="preserve">courses based in the Kingston School of Art offer students free access to the online video tutorial platform </w:t>
      </w:r>
      <w:r w:rsidRPr="503DC450">
        <w:rPr>
          <w:rFonts w:ascii="Arial" w:hAnsi="Arial" w:cs="Arial"/>
          <w:sz w:val="22"/>
          <w:szCs w:val="22"/>
        </w:rPr>
        <w:t>LinkedIn Learning</w:t>
      </w:r>
      <w:r w:rsidRPr="503DC450">
        <w:rPr>
          <w:rFonts w:ascii="Arial" w:hAnsi="Arial" w:cs="Arial"/>
          <w:sz w:val="22"/>
          <w:szCs w:val="22"/>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503DC450" w:rsidP="007D20BC">
      <w:pPr>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b/>
          <w:bCs/>
          <w:sz w:val="22"/>
          <w:szCs w:val="22"/>
        </w:rPr>
        <w:t>Assessment</w:t>
      </w:r>
    </w:p>
    <w:p w:rsidRPr="503DC450" w:rsidP="007D20BC">
      <w:pPr>
        <w:jc w:val="both"/>
        <w:rPr>
          <w:rFonts w:ascii="Arial" w:hAnsi="Arial" w:cs="Arial"/>
          <w:sz w:val="22"/>
          <w:szCs w:val="22"/>
        </w:rPr>
      </w:pPr>
      <w:r w:rsidRPr="503DC450">
        <w:rPr>
          <w:rFonts w:ascii="Arial" w:hAnsi="Arial" w:cs="Arial"/>
          <w:sz w:val="22"/>
          <w:szCs w:val="22"/>
        </w:rPr>
        <w:t>Assessment is both summative and formative.</w:t>
      </w:r>
      <w:r w:rsidRPr="503DC450">
        <w:rPr>
          <w:rFonts w:ascii="Arial" w:hAnsi="Arial" w:cs="Arial"/>
          <w:sz w:val="22"/>
          <w:szCs w:val="22"/>
        </w:rPr>
        <w:t xml:space="preserve">  </w:t>
      </w:r>
      <w:r w:rsidRPr="503DC450">
        <w:rPr>
          <w:rFonts w:ascii="Arial" w:hAnsi="Arial" w:cs="Arial"/>
          <w:sz w:val="22"/>
          <w:szCs w:val="22"/>
        </w:rPr>
        <w:t xml:space="preserve">Primarily, summative assessment is intended to identify what has been learned (assessment </w:t>
      </w:r>
      <w:r w:rsidRPr="503DC450">
        <w:rPr>
          <w:rFonts w:ascii="Arial" w:hAnsi="Arial" w:cs="Arial"/>
          <w:sz w:val="22"/>
          <w:szCs w:val="22"/>
          <w:u w:val="single"/>
        </w:rPr>
        <w:t>of</w:t>
      </w:r>
      <w:r w:rsidRPr="503DC450">
        <w:rPr>
          <w:rFonts w:ascii="Arial" w:hAnsi="Arial" w:cs="Arial"/>
          <w:sz w:val="22"/>
          <w:szCs w:val="22"/>
        </w:rPr>
        <w:t xml:space="preserve"> learning) and therefore assessed mark counts towards the module grade awarded.</w:t>
      </w:r>
      <w:r w:rsidRPr="503DC450">
        <w:rPr>
          <w:rFonts w:ascii="Arial" w:hAnsi="Arial" w:cs="Arial"/>
          <w:sz w:val="22"/>
          <w:szCs w:val="22"/>
        </w:rPr>
        <w:t xml:space="preserve">  </w:t>
      </w:r>
      <w:r w:rsidRPr="503DC450">
        <w:rPr>
          <w:rFonts w:ascii="Arial" w:hAnsi="Arial" w:cs="Arial"/>
          <w:sz w:val="22"/>
          <w:szCs w:val="22"/>
        </w:rPr>
        <w:t xml:space="preserve">Formative assessment is intended to help students to learn (assessment </w:t>
      </w:r>
      <w:r w:rsidRPr="503DC450">
        <w:rPr>
          <w:rFonts w:ascii="Arial" w:hAnsi="Arial" w:cs="Arial"/>
          <w:sz w:val="22"/>
          <w:szCs w:val="22"/>
          <w:u w:val="single"/>
        </w:rPr>
        <w:t>for</w:t>
      </w:r>
      <w:r w:rsidRPr="503DC450">
        <w:rPr>
          <w:rFonts w:ascii="Arial" w:hAnsi="Arial" w:cs="Arial"/>
          <w:sz w:val="22"/>
          <w:szCs w:val="22"/>
        </w:rPr>
        <w:t xml:space="preserve"> learning) and provides opportunities for students to identify their strengths and weaknesses, and focus on areas they need to work on and improve.</w:t>
      </w:r>
      <w:r w:rsidRPr="503DC450">
        <w:rPr>
          <w:rFonts w:ascii="Arial" w:hAnsi="Arial" w:cs="Arial"/>
          <w:sz w:val="22"/>
          <w:szCs w:val="22"/>
        </w:rPr>
        <w:t xml:space="preserve">    </w:t>
      </w:r>
      <w:r w:rsidRPr="503DC450">
        <w:rPr>
          <w:rFonts w:ascii="Arial" w:hAnsi="Arial" w:cs="Arial"/>
          <w:sz w:val="22"/>
          <w:szCs w:val="22"/>
        </w:rPr>
        <w:t>The assessment strategy and criteria are clearly described in every written brief and mapped appropriately to the module learning outcomes.</w:t>
      </w:r>
      <w:r w:rsidRPr="503DC450">
        <w:rPr>
          <w:rFonts w:ascii="Arial" w:hAnsi="Arial" w:cs="Arial"/>
          <w:sz w:val="22"/>
          <w:szCs w:val="22"/>
        </w:rPr>
        <w:t xml:space="preserve">  </w:t>
      </w:r>
      <w:r w:rsidRPr="503DC450">
        <w:rPr>
          <w:rFonts w:ascii="Arial" w:hAnsi="Arial" w:cs="Arial"/>
          <w:sz w:val="22"/>
          <w:szCs w:val="22"/>
        </w:rPr>
        <w:t>The assessment criteria are generally additionally communicated verbally at each project briefing.</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jc w:val="both"/>
        <w:rPr>
          <w:rFonts w:ascii="Arial" w:hAnsi="Arial" w:cs="Arial"/>
          <w:sz w:val="22"/>
          <w:szCs w:val="22"/>
        </w:rPr>
      </w:pPr>
      <w:r w:rsidRPr="503DC450">
        <w:rPr>
          <w:rFonts w:ascii="Arial" w:hAnsi="Arial" w:cs="Arial"/>
          <w:b/>
          <w:bCs/>
          <w:sz w:val="22"/>
          <w:szCs w:val="22"/>
        </w:rPr>
        <w:t>The Personal Tutor Scheme</w:t>
      </w:r>
    </w:p>
    <w:p w:rsidRPr="503DC450" w:rsidP="00B40E99">
      <w:pPr>
        <w:jc w:val="both"/>
        <w:rPr>
          <w:rFonts w:ascii="Arial" w:hAnsi="Arial" w:cs="Arial"/>
          <w:sz w:val="22"/>
          <w:szCs w:val="22"/>
        </w:rPr>
      </w:pPr>
      <w:r w:rsidRPr="503DC450">
        <w:rPr>
          <w:rFonts w:ascii="Arial" w:hAnsi="Arial" w:cs="Arial"/>
          <w:b/>
          <w:bCs/>
          <w:sz w:val="22"/>
          <w:szCs w:val="22"/>
        </w:rPr>
        <w:t> </w:t>
      </w:r>
    </w:p>
    <w:p w:rsidRPr="503DC450" w:rsidP="00B40E99">
      <w:pPr>
        <w:jc w:val="both"/>
        <w:rPr>
          <w:rFonts w:ascii="Arial" w:hAnsi="Arial" w:cs="Arial"/>
          <w:sz w:val="22"/>
          <w:szCs w:val="22"/>
        </w:rPr>
      </w:pPr>
      <w:r w:rsidRPr="503DC450">
        <w:rPr>
          <w:rFonts w:ascii="Arial" w:hAnsi="Arial" w:cs="Arial"/>
          <w:b/>
          <w:bCs/>
          <w:sz w:val="22"/>
          <w:szCs w:val="22"/>
        </w:rPr>
        <w:t>Aims of the Design School Personal Tutor Scheme</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To provide appropriate academic advice and guidance throughout a student’s studies by monitoring progress and identifying individual needs.</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To provide a holistic overview and guidance for individual study and the development of personal practice.</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To provide a formalised structure for the ongoing process of formative feedback and personal development embedded in studio culture and teaching.</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To help to develop a student’s ability to be self-reliant and reflective and their ability to use feedback/feed forward to best advantage.</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b/>
          <w:bCs/>
          <w:sz w:val="22"/>
          <w:szCs w:val="22"/>
        </w:rPr>
        <w:t>Key Features of the Design School Personal Tutor scheme</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Personal Tutors will be allocated at the beginning of the academic year.</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The introductory/welcome tutorial meeting will occur at the beginning of the academic year. Subsequent tutorials will follow and respond to key/stages in the academic year.</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Students will keep the same personal tutor throughout their year/s of study.</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One-to-one meetings will vary in length depending on the profile and needs of individual students.</w:t>
      </w:r>
    </w:p>
    <w:p w:rsidRPr="503DC450" w:rsidP="00B40E99">
      <w:pPr>
        <w:pStyle w:val="ListParagraph0"/>
        <w:jc w:val="both"/>
        <w:rPr>
          <w:rFonts w:ascii="Arial" w:hAnsi="Arial" w:cs="Arial"/>
          <w:sz w:val="22"/>
          <w:szCs w:val="22"/>
        </w:rPr>
      </w:pPr>
      <w:r w:rsidRPr="503DC450">
        <w:rPr>
          <w:rFonts w:ascii="Arial" w:hAnsi="Arial" w:cs="Arial"/>
          <w:sz w:val="22"/>
          <w:szCs w:val="22"/>
        </w:rPr>
        <w:t> </w:t>
      </w:r>
    </w:p>
    <w:p w:rsidRPr="503DC450" w:rsidP="00B40E99">
      <w:pPr>
        <w:pStyle w:val="ListParagraph0"/>
        <w:jc w:val="both"/>
        <w:rPr>
          <w:rFonts w:ascii="Arial" w:hAnsi="Arial" w:cs="Arial"/>
          <w:sz w:val="22"/>
          <w:szCs w:val="22"/>
        </w:rPr>
      </w:pPr>
      <w:r w:rsidRPr="503DC450">
        <w:rPr>
          <w:rFonts w:ascii="Arial" w:hAnsi="Arial" w:cs="Arial"/>
          <w:sz w:val="22"/>
          <w:szCs w:val="22"/>
        </w:rPr>
        <w:t xml:space="preserve">The Design School employs permanent staff members to lead level 7. The permanent nature of the staff affords them substantial and visible presence for students </w:t>
      </w:r>
      <w:r w:rsidRPr="503DC450">
        <w:rPr>
          <w:rFonts w:ascii="Arial" w:hAnsi="Arial" w:cs="Arial"/>
          <w:sz w:val="22"/>
          <w:szCs w:val="22"/>
        </w:rPr>
        <w:t xml:space="preserve">and as such is designed to be </w:t>
      </w:r>
      <w:r w:rsidRPr="503DC450">
        <w:rPr>
          <w:rFonts w:ascii="Arial" w:hAnsi="Arial" w:cs="Arial"/>
          <w:sz w:val="22"/>
          <w:szCs w:val="22"/>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rsidRPr="503DC450" w:rsidP="00B40E99">
      <w:pPr>
        <w:pStyle w:val="ListParagraph0"/>
        <w:jc w:val="both"/>
        <w:rPr>
          <w:rFonts w:ascii="Arial" w:hAnsi="Arial" w:cs="Arial"/>
          <w:sz w:val="22"/>
          <w:szCs w:val="22"/>
        </w:rPr>
      </w:pPr>
      <w:r w:rsidRPr="503DC450">
        <w:rPr>
          <w:rFonts w:ascii="Arial" w:hAnsi="Arial" w:cs="Arial"/>
          <w:b/>
          <w:bCs/>
          <w:sz w:val="22"/>
          <w:szCs w:val="22"/>
        </w:rPr>
        <w:t>Level 7</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 xml:space="preserve">To help students to make the transition to Masters level study and understand how to use feedback on the postgraduate course </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 xml:space="preserve">To encourage students to be proactive in making links between their course and their professional and/or academic aspirations </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 xml:space="preserve">To explore students’ research aspirations </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 xml:space="preserve">To help students gain confidence in contributing to, and learning from, constructive peer review </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 xml:space="preserve">To encourage students to become part of a wider disciplinary and/or professional community </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 xml:space="preserve">To help students to prepare for the dynamics of supervision </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Students are supported by:</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A Module leader for each module</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A Course Director to help students understand the programme structure</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Personal Tutors to provide academic and personal support</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A Placement T</w:t>
      </w:r>
      <w:r w:rsidRPr="503DC450">
        <w:rPr>
          <w:rFonts w:ascii="Arial" w:hAnsi="Arial" w:cs="Arial"/>
          <w:sz w:val="22"/>
          <w:szCs w:val="22"/>
        </w:rPr>
        <w:t>utor to give general advice on placements</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Technical support to advise students on IT and the use of software</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A designated programme administrator</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An induction week at the beginning of each new academic session</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Staff Student Consultative Committee</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Canvas</w:t>
      </w:r>
      <w:r w:rsidRPr="503DC450">
        <w:rPr>
          <w:rFonts w:ascii="Arial" w:hAnsi="Arial" w:cs="Arial"/>
          <w:sz w:val="22"/>
          <w:szCs w:val="22"/>
        </w:rPr>
        <w:t xml:space="preserve"> – a versatile online interactive intranet and learning environment </w:t>
      </w:r>
      <w:r w:rsidRPr="503DC450">
        <w:rPr>
          <w:rFonts w:ascii="Arial" w:hAnsi="Arial" w:cs="Arial"/>
          <w:sz w:val="22"/>
          <w:szCs w:val="22"/>
        </w:rPr>
        <w:t>accessible both on and off-site</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LinkedIn Learning</w:t>
      </w:r>
      <w:r w:rsidRPr="503DC450">
        <w:rPr>
          <w:rFonts w:ascii="Arial" w:hAnsi="Arial" w:cs="Arial"/>
          <w:sz w:val="22"/>
          <w:szCs w:val="22"/>
        </w:rPr>
        <w:t xml:space="preserve"> – an online platform offering self-paced software tutorials</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 xml:space="preserve">A substantial </w:t>
      </w:r>
      <w:r w:rsidRPr="503DC450">
        <w:rPr>
          <w:rFonts w:ascii="Arial" w:hAnsi="Arial" w:cs="Arial"/>
          <w:sz w:val="22"/>
          <w:szCs w:val="22"/>
        </w:rPr>
        <w:t>Academic Success Centre that provides academic skills support for U</w:t>
      </w:r>
      <w:r w:rsidRPr="503DC450">
        <w:rPr>
          <w:rFonts w:ascii="Arial" w:hAnsi="Arial" w:cs="Arial"/>
          <w:sz w:val="22"/>
          <w:szCs w:val="22"/>
        </w:rPr>
        <w:t>ndergraduate and Postgraduate</w:t>
      </w:r>
      <w:r w:rsidRPr="503DC450">
        <w:rPr>
          <w:rFonts w:ascii="Arial" w:hAnsi="Arial" w:cs="Arial"/>
          <w:sz w:val="22"/>
          <w:szCs w:val="22"/>
        </w:rPr>
        <w:t xml:space="preserve"> students</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 xml:space="preserve">A Student </w:t>
      </w:r>
      <w:r w:rsidRPr="503DC450">
        <w:rPr>
          <w:rFonts w:ascii="Arial" w:hAnsi="Arial" w:cs="Arial"/>
          <w:sz w:val="22"/>
          <w:szCs w:val="22"/>
        </w:rPr>
        <w:t>Achievement</w:t>
      </w:r>
      <w:r w:rsidRPr="503DC450">
        <w:rPr>
          <w:rFonts w:ascii="Arial" w:hAnsi="Arial" w:cs="Arial"/>
          <w:sz w:val="22"/>
          <w:szCs w:val="22"/>
        </w:rPr>
        <w:t xml:space="preserve"> Officer</w:t>
      </w:r>
      <w:r w:rsidRPr="503DC450">
        <w:rPr>
          <w:rFonts w:ascii="Arial" w:hAnsi="Arial" w:cs="Arial"/>
          <w:sz w:val="22"/>
          <w:szCs w:val="22"/>
        </w:rPr>
        <w:t xml:space="preserve"> who provides pastoral support</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Support for students with disabilities</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The Union</w:t>
      </w:r>
      <w:r w:rsidRPr="503DC450">
        <w:rPr>
          <w:rFonts w:ascii="Arial" w:hAnsi="Arial" w:cs="Arial"/>
          <w:sz w:val="22"/>
          <w:szCs w:val="22"/>
        </w:rPr>
        <w:t xml:space="preserve"> of Kingston Students</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Careers a</w:t>
      </w:r>
      <w:r w:rsidRPr="503DC450">
        <w:rPr>
          <w:rFonts w:ascii="Arial" w:hAnsi="Arial" w:cs="Arial"/>
          <w:sz w:val="22"/>
          <w:szCs w:val="22"/>
        </w:rPr>
        <w:t>nd Employability Services Team who</w:t>
      </w:r>
      <w:r w:rsidRPr="503DC450">
        <w:rPr>
          <w:rFonts w:ascii="Arial" w:hAnsi="Arial" w:cs="Arial"/>
          <w:sz w:val="22"/>
          <w:szCs w:val="22"/>
        </w:rPr>
        <w:t xml:space="preserve"> will provide support for students prior to undertaking work placement(s)</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Faculty-aligned Careers Advisers who run workshops, weekly drop-ins and 1:1 appointments</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In addition students are supported by:</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b/>
          <w:bCs/>
          <w:sz w:val="22"/>
          <w:szCs w:val="22"/>
        </w:rPr>
        <w:t>Studio Structure</w:t>
      </w:r>
    </w:p>
    <w:p w:rsidRPr="503DC450" w:rsidP="00B40E99">
      <w:pPr>
        <w:jc w:val="both"/>
        <w:rPr>
          <w:rFonts w:ascii="Arial" w:hAnsi="Arial" w:cs="Arial"/>
          <w:sz w:val="22"/>
          <w:szCs w:val="22"/>
        </w:rPr>
      </w:pPr>
      <w:r w:rsidRPr="503DC450">
        <w:rPr>
          <w:rFonts w:ascii="Arial" w:hAnsi="Arial" w:cs="Arial"/>
          <w:sz w:val="22"/>
          <w:szCs w:val="22"/>
        </w:rPr>
        <w:t>All courses within the Design School place the studio at the heart of the learning support experience.</w:t>
      </w:r>
      <w:r w:rsidRPr="503DC450">
        <w:rPr>
          <w:rFonts w:ascii="Arial" w:hAnsi="Arial" w:cs="Arial"/>
          <w:sz w:val="22"/>
          <w:szCs w:val="22"/>
        </w:rPr>
        <w:t> </w:t>
      </w:r>
      <w:r w:rsidRPr="503DC450">
        <w:rPr>
          <w:rFonts w:ascii="Arial" w:hAnsi="Arial" w:cs="Arial"/>
          <w:sz w:val="22"/>
          <w:szCs w:val="22"/>
        </w:rPr>
        <w:t xml:space="preserve"> The studio is both a physical environment and a design education ethos. It affirms course and student identity with each course owning its own dedicated studio space(s), and each course its own studio within this. The typical developmental curriculum journey from principles to processes to practices may be mapped to individual studio experiences.</w:t>
      </w:r>
      <w:r w:rsidRPr="503DC450">
        <w:rPr>
          <w:rFonts w:ascii="Arial" w:hAnsi="Arial" w:cs="Arial"/>
          <w:sz w:val="22"/>
          <w:szCs w:val="22"/>
        </w:rPr>
        <w:t> </w:t>
      </w:r>
      <w:r w:rsidRPr="503DC450">
        <w:rPr>
          <w:rFonts w:ascii="Arial" w:hAnsi="Arial" w:cs="Arial"/>
          <w:sz w:val="22"/>
          <w:szCs w:val="22"/>
        </w:rPr>
        <w:t> </w:t>
      </w:r>
      <w:r w:rsidRPr="503DC450">
        <w:rPr>
          <w:rFonts w:ascii="Arial" w:hAnsi="Arial" w:cs="Arial"/>
          <w:sz w:val="22"/>
          <w:szCs w:val="22"/>
        </w:rPr>
        <w:t>The studio provides a natural and readily available environment for peer-to-peer learning and group work. It also accommodates 1:1 contact and individual learning.</w:t>
      </w:r>
      <w:r w:rsidRPr="503DC450">
        <w:rPr>
          <w:rFonts w:ascii="Arial" w:hAnsi="Arial" w:cs="Arial"/>
          <w:sz w:val="22"/>
          <w:szCs w:val="22"/>
        </w:rPr>
        <w:t> </w:t>
      </w:r>
      <w:r w:rsidRPr="503DC450">
        <w:rPr>
          <w:rFonts w:ascii="Arial" w:hAnsi="Arial" w:cs="Arial"/>
          <w:sz w:val="22"/>
          <w:szCs w:val="22"/>
        </w:rPr>
        <w:t xml:space="preserve"> A strategic programme of lectures, seminars and workshops supports the studio learning experience.</w:t>
      </w:r>
    </w:p>
    <w:p w:rsidRPr="503DC450" w:rsidP="00B40E99">
      <w:pPr>
        <w:jc w:val="both"/>
        <w:rPr>
          <w:rFonts w:ascii="Arial" w:hAnsi="Arial" w:cs="Arial"/>
          <w:sz w:val="22"/>
          <w:szCs w:val="22"/>
        </w:rPr>
      </w:pPr>
      <w:r w:rsidRPr="503DC450">
        <w:rPr>
          <w:rFonts w:ascii="Arial" w:hAnsi="Arial" w:cs="Arial"/>
          <w:b/>
          <w:bCs/>
          <w:sz w:val="22"/>
          <w:szCs w:val="22"/>
        </w:rPr>
        <w:t>Workshop Structure</w:t>
      </w:r>
    </w:p>
    <w:p w:rsidRPr="503DC450" w:rsidP="00B40E99">
      <w:pPr>
        <w:jc w:val="both"/>
        <w:rPr>
          <w:rFonts w:ascii="Arial" w:hAnsi="Arial" w:cs="Arial"/>
          <w:sz w:val="22"/>
          <w:szCs w:val="22"/>
        </w:rPr>
      </w:pPr>
      <w:r w:rsidRPr="503DC450">
        <w:rPr>
          <w:rFonts w:ascii="Arial" w:hAnsi="Arial" w:cs="Arial"/>
          <w:sz w:val="22"/>
          <w:szCs w:val="22"/>
        </w:rPr>
        <w:t>The diverse range of Faculty workshop spaces provides an integral resource to support studio learning.  They are an extension of the studio space but equipped with particular, specialist facilities.</w:t>
      </w:r>
      <w:r w:rsidRPr="503DC450">
        <w:rPr>
          <w:rFonts w:ascii="Arial" w:hAnsi="Arial" w:cs="Arial"/>
          <w:sz w:val="22"/>
          <w:szCs w:val="22"/>
        </w:rPr>
        <w:t> </w:t>
      </w:r>
      <w:r w:rsidRPr="503DC450">
        <w:rPr>
          <w:rFonts w:ascii="Arial" w:hAnsi="Arial" w:cs="Arial"/>
          <w:sz w:val="22"/>
          <w:szCs w:val="22"/>
        </w:rPr>
        <w:t xml:space="preserve"> The workshops are a primary means of facilitating connections with external partners.</w:t>
      </w:r>
    </w:p>
    <w:p w:rsidRPr="503DC450" w:rsidP="00B40E99">
      <w:pPr>
        <w:jc w:val="both"/>
        <w:rPr>
          <w:rFonts w:ascii="Arial" w:hAnsi="Arial" w:cs="Arial"/>
          <w:sz w:val="22"/>
          <w:szCs w:val="22"/>
        </w:rPr>
      </w:pPr>
      <w:r w:rsidRPr="503DC450">
        <w:rPr>
          <w:rFonts w:ascii="Arial" w:hAnsi="Arial" w:cs="Arial"/>
          <w:b/>
          <w:bCs/>
          <w:sz w:val="22"/>
          <w:szCs w:val="22"/>
        </w:rPr>
        <w:t>Staff Structure</w:t>
      </w:r>
      <w:r w:rsidRPr="503DC450">
        <w:rPr>
          <w:rFonts w:ascii="Arial" w:hAnsi="Arial" w:cs="Arial"/>
          <w:b/>
          <w:bCs/>
          <w:sz w:val="22"/>
          <w:szCs w:val="22"/>
        </w:rPr>
        <w:t> </w:t>
      </w:r>
    </w:p>
    <w:p w:rsidRPr="503DC450" w:rsidP="00B40E99">
      <w:pPr>
        <w:jc w:val="both"/>
        <w:rPr>
          <w:rFonts w:ascii="Arial" w:hAnsi="Arial" w:cs="Arial"/>
          <w:sz w:val="22"/>
          <w:szCs w:val="22"/>
        </w:rPr>
      </w:pPr>
      <w:r w:rsidRPr="503DC450">
        <w:rPr>
          <w:rFonts w:ascii="Arial" w:hAnsi="Arial" w:cs="Arial"/>
          <w:sz w:val="22"/>
          <w:szCs w:val="22"/>
        </w:rPr>
        <w:t>The staff support structure maps to the studio system.</w:t>
      </w:r>
      <w:r w:rsidRPr="503DC450">
        <w:rPr>
          <w:rFonts w:ascii="Arial" w:hAnsi="Arial" w:cs="Arial"/>
          <w:sz w:val="22"/>
          <w:szCs w:val="22"/>
        </w:rPr>
        <w:t> </w:t>
      </w:r>
      <w:r w:rsidRPr="503DC450">
        <w:rPr>
          <w:rFonts w:ascii="Arial" w:hAnsi="Arial" w:cs="Arial"/>
          <w:sz w:val="22"/>
          <w:szCs w:val="22"/>
        </w:rPr>
        <w:t xml:space="preserve"> Course directors coordinate all levels and studios within a course. For postgraduate this is a single level and studio and for undergraduate three levels and corresponding studios.</w:t>
      </w:r>
      <w:r w:rsidRPr="503DC450">
        <w:rPr>
          <w:rFonts w:ascii="Arial" w:hAnsi="Arial" w:cs="Arial"/>
          <w:sz w:val="22"/>
          <w:szCs w:val="22"/>
        </w:rPr>
        <w:t> </w:t>
      </w:r>
      <w:r w:rsidRPr="503DC450">
        <w:rPr>
          <w:rFonts w:ascii="Arial" w:hAnsi="Arial" w:cs="Arial"/>
          <w:sz w:val="22"/>
          <w:szCs w:val="22"/>
        </w:rPr>
        <w:t xml:space="preserve"> Modules have Module Leaders and undergraduate courses have individual Level Leaders who provide a consistent point of student contact. They are operational figureheads who work together with staff teams and Hourly Paid Lecturers [HPLs] (incorporating Module Leaders) to deliver the appropriate learning and teaching experience.</w:t>
      </w:r>
      <w:r w:rsidRPr="503DC450">
        <w:rPr>
          <w:rFonts w:ascii="Arial" w:hAnsi="Arial" w:cs="Arial"/>
          <w:sz w:val="22"/>
          <w:szCs w:val="22"/>
        </w:rPr>
        <w:t> </w:t>
      </w:r>
      <w:r w:rsidRPr="503DC450">
        <w:rPr>
          <w:rFonts w:ascii="Arial" w:hAnsi="Arial" w:cs="Arial"/>
          <w:sz w:val="22"/>
          <w:szCs w:val="22"/>
        </w:rPr>
        <w:t xml:space="preserv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Pr="503DC450" w:rsidP="00B40E99">
      <w:pPr>
        <w:jc w:val="both"/>
        <w:rPr>
          <w:rFonts w:ascii="Arial" w:hAnsi="Arial" w:cs="Arial"/>
          <w:sz w:val="22"/>
          <w:szCs w:val="22"/>
        </w:rPr>
      </w:pPr>
      <w:r w:rsidRPr="503DC450">
        <w:rPr>
          <w:rFonts w:ascii="Arial" w:hAnsi="Arial" w:cs="Arial"/>
          <w:b/>
          <w:bCs/>
          <w:sz w:val="22"/>
          <w:szCs w:val="22"/>
        </w:rPr>
        <w:t>Infrastructure</w:t>
      </w:r>
    </w:p>
    <w:p w:rsidRPr="503DC450" w:rsidP="00B40E99">
      <w:pPr>
        <w:jc w:val="both"/>
        <w:rPr>
          <w:rFonts w:ascii="Arial" w:hAnsi="Arial" w:cs="Arial"/>
          <w:sz w:val="22"/>
          <w:szCs w:val="22"/>
        </w:rPr>
      </w:pPr>
      <w:r w:rsidRPr="503DC450">
        <w:rPr>
          <w:rFonts w:ascii="Arial" w:hAnsi="Arial" w:cs="Arial"/>
          <w:sz w:val="22"/>
          <w:szCs w:val="22"/>
        </w:rPr>
        <w:t>The School adopts an infrastructure of learning support means beyond the immediacy of academic courses.</w:t>
      </w:r>
      <w:r w:rsidRPr="503DC450">
        <w:rPr>
          <w:rFonts w:ascii="Arial" w:hAnsi="Arial" w:cs="Arial"/>
          <w:sz w:val="22"/>
          <w:szCs w:val="22"/>
        </w:rPr>
        <w:t> </w:t>
      </w:r>
      <w:r w:rsidRPr="503DC450">
        <w:rPr>
          <w:rFonts w:ascii="Arial" w:hAnsi="Arial" w:cs="Arial"/>
          <w:sz w:val="22"/>
          <w:szCs w:val="22"/>
        </w:rPr>
        <w:t xml:space="preserve"> These broadly divide into key mechanisms (course facing </w:t>
      </w:r>
      <w:r w:rsidRPr="503DC450">
        <w:rPr>
          <w:rFonts w:ascii="Arial" w:hAnsi="Arial" w:cs="Arial"/>
          <w:sz w:val="22"/>
          <w:szCs w:val="22"/>
        </w:rPr>
        <w:t>eg.</w:t>
      </w:r>
      <w:r w:rsidRPr="503DC450">
        <w:rPr>
          <w:rFonts w:ascii="Arial" w:hAnsi="Arial" w:cs="Arial"/>
          <w:sz w:val="22"/>
          <w:szCs w:val="22"/>
        </w:rPr>
        <w:t xml:space="preserve"> NSS) and enhancement opportunities (student facing </w:t>
      </w:r>
      <w:r w:rsidRPr="503DC450">
        <w:rPr>
          <w:rFonts w:ascii="Arial" w:hAnsi="Arial" w:cs="Arial"/>
          <w:sz w:val="22"/>
          <w:szCs w:val="22"/>
        </w:rPr>
        <w:t>eg.</w:t>
      </w:r>
      <w:r w:rsidRPr="503DC450">
        <w:rPr>
          <w:rFonts w:ascii="Arial" w:hAnsi="Arial" w:cs="Arial"/>
          <w:sz w:val="22"/>
          <w:szCs w:val="22"/>
        </w:rPr>
        <w:t xml:space="preserve"> Erasmus), including:</w:t>
      </w:r>
    </w:p>
    <w:p w:rsidRPr="503DC450" w:rsidP="00B40E99">
      <w:pPr>
        <w:jc w:val="both"/>
        <w:rPr>
          <w:rFonts w:ascii="Arial" w:hAnsi="Arial" w:cs="Arial"/>
          <w:sz w:val="22"/>
          <w:szCs w:val="22"/>
        </w:rPr>
      </w:pPr>
      <w:r w:rsidRPr="503DC450">
        <w:rPr>
          <w:rFonts w:ascii="Arial" w:hAnsi="Arial" w:cs="Arial"/>
          <w:sz w:val="22"/>
          <w:szCs w:val="22"/>
        </w:rPr>
        <w:t>            </w:t>
      </w: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sz w:val="22"/>
          <w:szCs w:val="22"/>
        </w:rPr>
        <w:t>Up-to-date knowledge of relevant University systems and procedures</w:t>
      </w:r>
    </w:p>
    <w:p w:rsidRPr="503DC450" w:rsidP="00B40E99">
      <w:pPr>
        <w:ind w:left="720"/>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sz w:val="22"/>
          <w:szCs w:val="22"/>
        </w:rPr>
        <w:t>Student Support Office</w:t>
      </w:r>
    </w:p>
    <w:p w:rsidRPr="503DC450" w:rsidP="00B40E99">
      <w:pPr>
        <w:ind w:left="720"/>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sz w:val="22"/>
          <w:szCs w:val="22"/>
        </w:rPr>
        <w:t>NUS (National Union of Students)</w:t>
      </w:r>
    </w:p>
    <w:p w:rsidRPr="503DC450" w:rsidP="00B40E99">
      <w:pPr>
        <w:ind w:left="720"/>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sz w:val="22"/>
          <w:szCs w:val="22"/>
        </w:rPr>
        <w:t>Mentoring Scheme</w:t>
      </w:r>
    </w:p>
    <w:p w:rsidRPr="503DC450" w:rsidP="00B40E99">
      <w:pPr>
        <w:ind w:left="720"/>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sz w:val="22"/>
          <w:szCs w:val="22"/>
        </w:rPr>
        <w:t>R</w:t>
      </w:r>
      <w:r w:rsidRPr="503DC450">
        <w:rPr>
          <w:rFonts w:ascii="Arial" w:hAnsi="Arial" w:cs="Arial"/>
          <w:sz w:val="22"/>
          <w:szCs w:val="22"/>
        </w:rPr>
        <w:t>PCL (</w:t>
      </w:r>
      <w:r w:rsidRPr="503DC450">
        <w:rPr>
          <w:rFonts w:ascii="Arial" w:hAnsi="Arial" w:cs="Arial"/>
          <w:sz w:val="22"/>
          <w:szCs w:val="22"/>
        </w:rPr>
        <w:t>Recognition</w:t>
      </w:r>
      <w:r w:rsidRPr="503DC450">
        <w:rPr>
          <w:rFonts w:ascii="Arial" w:hAnsi="Arial" w:cs="Arial"/>
          <w:sz w:val="22"/>
          <w:szCs w:val="22"/>
        </w:rPr>
        <w:t xml:space="preserve"> of Prior Certificated Learning)</w:t>
      </w:r>
      <w:r w:rsidRPr="503DC450">
        <w:rPr>
          <w:rFonts w:ascii="Arial" w:hAnsi="Arial" w:cs="Arial"/>
          <w:sz w:val="22"/>
          <w:szCs w:val="22"/>
        </w:rPr>
        <w:t xml:space="preserve"> </w:t>
      </w:r>
      <w:r w:rsidRPr="503DC450">
        <w:rPr>
          <w:rFonts w:ascii="Arial" w:hAnsi="Arial" w:cs="Arial"/>
          <w:sz w:val="22"/>
          <w:szCs w:val="22"/>
        </w:rPr>
        <w:t>/</w:t>
      </w:r>
      <w:r w:rsidRPr="503DC450">
        <w:rPr>
          <w:rFonts w:ascii="Arial" w:hAnsi="Arial" w:cs="Arial"/>
          <w:sz w:val="22"/>
          <w:szCs w:val="22"/>
        </w:rPr>
        <w:t xml:space="preserve"> R</w:t>
      </w:r>
      <w:r w:rsidRPr="503DC450">
        <w:rPr>
          <w:rFonts w:ascii="Arial" w:hAnsi="Arial" w:cs="Arial"/>
          <w:sz w:val="22"/>
          <w:szCs w:val="22"/>
        </w:rPr>
        <w:t>PEL (</w:t>
      </w:r>
      <w:r w:rsidRPr="503DC450">
        <w:rPr>
          <w:rFonts w:ascii="Arial" w:hAnsi="Arial" w:cs="Arial"/>
          <w:sz w:val="22"/>
          <w:szCs w:val="22"/>
        </w:rPr>
        <w:t>Recognition</w:t>
      </w:r>
      <w:r w:rsidRPr="503DC450">
        <w:rPr>
          <w:rFonts w:ascii="Arial" w:hAnsi="Arial" w:cs="Arial"/>
          <w:sz w:val="22"/>
          <w:szCs w:val="22"/>
        </w:rPr>
        <w:t xml:space="preserve"> </w:t>
      </w:r>
      <w:r w:rsidRPr="503DC450">
        <w:rPr>
          <w:rFonts w:ascii="Arial" w:hAnsi="Arial" w:cs="Arial"/>
          <w:sz w:val="22"/>
          <w:szCs w:val="22"/>
        </w:rPr>
        <w:t>of Prior Experiential Learning) processes</w:t>
      </w:r>
    </w:p>
    <w:p w:rsidRPr="503DC450" w:rsidP="00B40E99">
      <w:pPr>
        <w:ind w:left="720"/>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sz w:val="22"/>
          <w:szCs w:val="22"/>
        </w:rPr>
        <w:t>Postgra</w:t>
      </w:r>
      <w:r w:rsidRPr="503DC450">
        <w:rPr>
          <w:rFonts w:ascii="Arial" w:hAnsi="Arial" w:cs="Arial"/>
          <w:sz w:val="22"/>
          <w:szCs w:val="22"/>
        </w:rPr>
        <w:t>du</w:t>
      </w:r>
      <w:r w:rsidRPr="503DC450">
        <w:rPr>
          <w:rFonts w:ascii="Arial" w:hAnsi="Arial" w:cs="Arial"/>
          <w:sz w:val="22"/>
          <w:szCs w:val="22"/>
        </w:rPr>
        <w:t>ate</w:t>
      </w:r>
      <w:r w:rsidRPr="503DC450">
        <w:rPr>
          <w:rFonts w:ascii="Arial" w:hAnsi="Arial" w:cs="Arial"/>
          <w:sz w:val="22"/>
          <w:szCs w:val="22"/>
        </w:rPr>
        <w:t xml:space="preserve"> Survey</w:t>
      </w:r>
      <w:r w:rsidRPr="503DC450">
        <w:rPr>
          <w:rFonts w:ascii="Arial" w:hAnsi="Arial" w:cs="Arial"/>
          <w:sz w:val="22"/>
          <w:szCs w:val="22"/>
        </w:rPr>
        <w:t xml:space="preserve"> </w:t>
      </w:r>
    </w:p>
    <w:p w:rsidRPr="503DC450" w:rsidP="00B40E99">
      <w:pPr>
        <w:ind w:left="720"/>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sz w:val="22"/>
          <w:szCs w:val="22"/>
        </w:rPr>
        <w:t>SSCC (Staff Student Consultative Committee)</w:t>
      </w:r>
    </w:p>
    <w:p w:rsidRPr="503DC450" w:rsidP="00B40E99">
      <w:pPr>
        <w:ind w:left="720"/>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sz w:val="22"/>
          <w:szCs w:val="22"/>
        </w:rPr>
        <w:t>BOS (Board of Study)</w:t>
      </w:r>
    </w:p>
    <w:p w:rsidRPr="503DC450" w:rsidP="00B40E99">
      <w:pPr>
        <w:ind w:left="720"/>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sz w:val="22"/>
          <w:szCs w:val="22"/>
        </w:rPr>
        <w:t>Annual Monitoring</w:t>
      </w:r>
    </w:p>
    <w:p w:rsidRPr="503DC450" w:rsidP="00B40E99">
      <w:pPr>
        <w:ind w:left="720"/>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sz w:val="22"/>
          <w:szCs w:val="22"/>
        </w:rPr>
        <w:t>Erasmus Exchange programmes</w:t>
      </w:r>
    </w:p>
    <w:p w:rsidRPr="503DC450" w:rsidP="00B40E99">
      <w:pPr>
        <w:ind w:left="720"/>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sz w:val="22"/>
          <w:szCs w:val="22"/>
        </w:rPr>
        <w:t>Information on Scholarships and Bursaries</w:t>
      </w:r>
    </w:p>
    <w:p w:rsidRPr="503DC450" w:rsidP="00B40E99">
      <w:pPr>
        <w:ind w:left="720"/>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sz w:val="22"/>
          <w:szCs w:val="22"/>
        </w:rPr>
        <w:t>Alumni and Graduate Experience</w:t>
      </w:r>
    </w:p>
    <w:p w:rsidRPr="503DC450" w:rsidP="00B40E99">
      <w:pPr>
        <w:ind w:left="720"/>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sz w:val="22"/>
          <w:szCs w:val="22"/>
        </w:rPr>
        <w:t>Coordinating Personal Tutor Scheme</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The</w:t>
      </w:r>
      <w:r w:rsidRPr="503DC450">
        <w:rPr>
          <w:rFonts w:ascii="Arial" w:hAnsi="Arial" w:cs="Arial"/>
          <w:sz w:val="22"/>
          <w:szCs w:val="22"/>
        </w:rPr>
        <w:t> </w:t>
      </w:r>
      <w:r w:rsidRPr="503DC450">
        <w:rPr>
          <w:rFonts w:ascii="Arial" w:hAnsi="Arial" w:cs="Arial"/>
          <w:sz w:val="22"/>
          <w:szCs w:val="22"/>
        </w:rPr>
        <w:t xml:space="preserve">integrated work placement is primarily reliant on independent activity on the part of the student, with some support from their tutor. </w:t>
      </w:r>
      <w:r w:rsidRPr="503DC450">
        <w:rPr>
          <w:rFonts w:ascii="Arial" w:hAnsi="Arial" w:cs="Arial"/>
          <w:sz w:val="22"/>
          <w:szCs w:val="22"/>
        </w:rPr>
        <w:t>  </w:t>
      </w:r>
      <w:r w:rsidRPr="503DC450">
        <w:rPr>
          <w:rFonts w:ascii="Arial" w:hAnsi="Arial" w:cs="Arial"/>
          <w:sz w:val="22"/>
          <w:szCs w:val="22"/>
        </w:rPr>
        <w:t xml:space="preserve">During the period of the placement(s) students will be supervised (online) by a tutor who, if possible, will visit during the placement. Depending on the location of the placement, meetings might take place face-to-face or via platforms such as </w:t>
      </w:r>
      <w:r w:rsidRPr="503DC450">
        <w:rPr>
          <w:rFonts w:ascii="Arial" w:hAnsi="Arial" w:cs="Arial"/>
          <w:sz w:val="22"/>
          <w:szCs w:val="22"/>
        </w:rPr>
        <w:t>Microsoft Teams</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The placement</w:t>
      </w:r>
      <w:r w:rsidRPr="503DC450">
        <w:rPr>
          <w:rFonts w:ascii="Arial" w:hAnsi="Arial" w:cs="Arial"/>
          <w:sz w:val="22"/>
          <w:szCs w:val="22"/>
        </w:rPr>
        <w:t> </w:t>
      </w:r>
      <w:r w:rsidRPr="503DC450">
        <w:rPr>
          <w:rFonts w:ascii="Arial" w:hAnsi="Arial" w:cs="Arial"/>
          <w:sz w:val="22"/>
          <w:szCs w:val="22"/>
        </w:rPr>
        <w:t>module will make use of the Virtual Learning Environment (VLE) Canvas for communication and dissemination of information between students and staff as well as making online learning materials available.</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jc w:val="both"/>
        <w:rPr>
          <w:rFonts w:ascii="Arial" w:hAnsi="Arial" w:cs="Arial"/>
          <w:sz w:val="22"/>
          <w:szCs w:val="22"/>
        </w:rPr>
      </w:pPr>
      <w:r w:rsidRPr="503DC450">
        <w:rPr>
          <w:rFonts w:ascii="Arial" w:hAnsi="Arial" w:cs="Arial"/>
          <w:sz w:val="22"/>
          <w:szCs w:val="22"/>
        </w:rPr>
        <w:t xml:space="preserve">The University has several methods for evaluating and improving the quality and standards of its provision.  </w:t>
      </w:r>
      <w:r w:rsidRPr="503DC450">
        <w:rPr>
          <w:rFonts w:ascii="Arial" w:hAnsi="Arial" w:cs="Arial"/>
          <w:sz w:val="22"/>
          <w:szCs w:val="22"/>
        </w:rPr>
        <w:t>These include:</w:t>
      </w:r>
    </w:p>
    <w:p w:rsidRPr="503DC450" w:rsidP="00A92C9B">
      <w:pPr>
        <w:numPr>
          <w:ilvl w:val="0"/>
          <w:numId w:val="18"/>
        </w:numPr>
        <w:ind w:left="720" w:right="0" w:hanging="360"/>
        <w:jc w:val="left"/>
        <w:rPr>
          <w:rFonts w:ascii="Arial" w:hAnsi="Arial" w:cs="Arial"/>
          <w:sz w:val="22"/>
          <w:szCs w:val="22"/>
        </w:rPr>
      </w:pPr>
      <w:r w:rsidRPr="503DC450">
        <w:rPr>
          <w:rFonts w:ascii="Arial" w:hAnsi="Arial" w:cs="Arial"/>
          <w:sz w:val="22"/>
          <w:szCs w:val="22"/>
        </w:rPr>
        <w:t>External E</w:t>
      </w:r>
      <w:r w:rsidRPr="503DC450">
        <w:rPr>
          <w:rFonts w:ascii="Arial" w:hAnsi="Arial" w:cs="Arial"/>
          <w:sz w:val="22"/>
          <w:szCs w:val="22"/>
        </w:rPr>
        <w:t>xaminers</w:t>
      </w:r>
    </w:p>
    <w:p w:rsidRPr="503DC450" w:rsidP="00A92C9B">
      <w:pPr>
        <w:numPr>
          <w:ilvl w:val="0"/>
          <w:numId w:val="18"/>
        </w:numPr>
        <w:ind w:left="720" w:right="0" w:hanging="360"/>
        <w:jc w:val="left"/>
        <w:rPr>
          <w:rFonts w:ascii="Arial" w:hAnsi="Arial" w:cs="Arial"/>
          <w:sz w:val="22"/>
          <w:szCs w:val="22"/>
        </w:rPr>
      </w:pPr>
      <w:r w:rsidRPr="503DC450">
        <w:rPr>
          <w:rFonts w:ascii="Arial" w:hAnsi="Arial" w:cs="Arial"/>
          <w:sz w:val="22"/>
          <w:szCs w:val="22"/>
        </w:rPr>
        <w:t>Boards of S</w:t>
      </w:r>
      <w:r w:rsidRPr="503DC450">
        <w:rPr>
          <w:rFonts w:ascii="Arial" w:hAnsi="Arial" w:cs="Arial"/>
          <w:sz w:val="22"/>
          <w:szCs w:val="22"/>
        </w:rPr>
        <w:t>tudy with student representation</w:t>
      </w:r>
    </w:p>
    <w:p w:rsidRPr="503DC450" w:rsidP="00A92C9B">
      <w:pPr>
        <w:numPr>
          <w:ilvl w:val="0"/>
          <w:numId w:val="18"/>
        </w:numPr>
        <w:ind w:left="720" w:right="0" w:hanging="360"/>
        <w:jc w:val="left"/>
        <w:rPr>
          <w:rFonts w:ascii="Arial" w:hAnsi="Arial" w:cs="Arial"/>
          <w:sz w:val="22"/>
          <w:szCs w:val="22"/>
        </w:rPr>
      </w:pPr>
      <w:r w:rsidRPr="503DC450">
        <w:rPr>
          <w:rFonts w:ascii="Arial" w:hAnsi="Arial" w:cs="Arial"/>
          <w:sz w:val="22"/>
          <w:szCs w:val="22"/>
        </w:rPr>
        <w:t xml:space="preserve">Annual </w:t>
      </w:r>
      <w:r w:rsidRPr="503DC450">
        <w:rPr>
          <w:rFonts w:ascii="Arial" w:hAnsi="Arial" w:cs="Arial"/>
          <w:sz w:val="22"/>
          <w:szCs w:val="22"/>
        </w:rPr>
        <w:t>Monitoring and Enhancement</w:t>
      </w:r>
    </w:p>
    <w:p w:rsidRPr="503DC450" w:rsidP="00A92C9B">
      <w:pPr>
        <w:numPr>
          <w:ilvl w:val="0"/>
          <w:numId w:val="18"/>
        </w:numPr>
        <w:ind w:left="720" w:right="0" w:hanging="360"/>
        <w:jc w:val="left"/>
        <w:rPr>
          <w:rFonts w:ascii="Arial" w:hAnsi="Arial" w:cs="Arial"/>
          <w:sz w:val="22"/>
          <w:szCs w:val="22"/>
        </w:rPr>
      </w:pPr>
      <w:r w:rsidRPr="503DC450">
        <w:rPr>
          <w:rFonts w:ascii="Arial" w:hAnsi="Arial" w:cs="Arial"/>
          <w:sz w:val="22"/>
          <w:szCs w:val="22"/>
        </w:rPr>
        <w:t>Periodic review undertaken at subject level</w:t>
      </w:r>
    </w:p>
    <w:p w:rsidRPr="503DC450" w:rsidP="00A92C9B">
      <w:pPr>
        <w:numPr>
          <w:ilvl w:val="0"/>
          <w:numId w:val="18"/>
        </w:numPr>
        <w:ind w:left="720" w:right="0" w:hanging="360"/>
        <w:jc w:val="left"/>
        <w:rPr>
          <w:rFonts w:ascii="Arial" w:hAnsi="Arial" w:cs="Arial"/>
          <w:sz w:val="22"/>
          <w:szCs w:val="22"/>
        </w:rPr>
      </w:pPr>
      <w:r w:rsidRPr="503DC450">
        <w:rPr>
          <w:rFonts w:ascii="Arial" w:hAnsi="Arial" w:cs="Arial"/>
          <w:sz w:val="22"/>
          <w:szCs w:val="22"/>
        </w:rPr>
        <w:t>Student evaluation</w:t>
      </w:r>
      <w:r w:rsidRPr="503DC450">
        <w:rPr>
          <w:rFonts w:ascii="Arial" w:hAnsi="Arial" w:cs="Arial"/>
          <w:sz w:val="22"/>
          <w:szCs w:val="22"/>
        </w:rPr>
        <w:t xml:space="preserve"> including MEQs</w:t>
      </w:r>
      <w:r w:rsidRPr="503DC450">
        <w:rPr>
          <w:rFonts w:ascii="Arial" w:hAnsi="Arial" w:cs="Arial"/>
          <w:sz w:val="22"/>
          <w:szCs w:val="22"/>
        </w:rPr>
        <w:t xml:space="preserve"> </w:t>
      </w:r>
      <w:r w:rsidRPr="503DC450">
        <w:rPr>
          <w:rFonts w:ascii="Arial" w:hAnsi="Arial" w:cs="Arial"/>
          <w:sz w:val="22"/>
          <w:szCs w:val="22"/>
        </w:rPr>
        <w:t>(Module Evaluation Questionnaires) and a Postgraduate Survey</w:t>
      </w:r>
    </w:p>
    <w:p w:rsidRPr="503DC450" w:rsidP="00A92C9B">
      <w:pPr>
        <w:numPr>
          <w:ilvl w:val="0"/>
          <w:numId w:val="18"/>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numPr>
          <w:ilvl w:val="0"/>
          <w:numId w:val="18"/>
        </w:numPr>
        <w:ind w:left="720" w:right="0" w:hanging="360"/>
        <w:jc w:val="left"/>
        <w:rPr>
          <w:rFonts w:ascii="Arial" w:hAnsi="Arial" w:cs="Arial"/>
          <w:sz w:val="22"/>
          <w:szCs w:val="22"/>
        </w:rPr>
      </w:pPr>
      <w:r w:rsidRPr="503DC450">
        <w:rPr>
          <w:rFonts w:ascii="Arial" w:hAnsi="Arial" w:cs="Arial"/>
          <w:sz w:val="22"/>
          <w:szCs w:val="22"/>
        </w:rPr>
        <w:t>Feedback from employers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jc w:val="both"/>
        <w:rPr>
          <w:rFonts w:ascii="Arial" w:hAnsi="Arial" w:cs="Arial"/>
          <w:sz w:val="22"/>
          <w:szCs w:val="22"/>
        </w:rPr>
      </w:pPr>
      <w:r w:rsidRPr="503DC450">
        <w:rPr>
          <w:rFonts w:ascii="Arial" w:hAnsi="Arial" w:cs="Arial"/>
          <w:sz w:val="22"/>
          <w:szCs w:val="22"/>
        </w:rPr>
        <w:t xml:space="preserve">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 This ethos of professionalism is planned and delivered through the course curriculum so that students are effectively equipped for the world of work on their graduation from the course. </w:t>
      </w:r>
    </w:p>
    <w:p w:rsidRPr="503DC450" w:rsidP="001A372B">
      <w:pPr>
        <w:pStyle w:val="Body1"/>
        <w:jc w:val="both"/>
        <w:rPr>
          <w:rFonts w:ascii="Arial" w:hAnsi="Arial" w:cs="Arial"/>
          <w:sz w:val="22"/>
          <w:szCs w:val="22"/>
        </w:rPr>
      </w:pPr>
      <w:r w:rsidRPr="503DC450">
        <w:rPr>
          <w:rFonts w:ascii="Arial" w:hAnsi="Arial" w:cs="Arial"/>
          <w:sz w:val="22"/>
          <w:szCs w:val="22"/>
        </w:rPr>
        <w:t> </w:t>
      </w:r>
    </w:p>
    <w:p w:rsidRPr="503DC450" w:rsidP="001A372B">
      <w:pPr>
        <w:pStyle w:val="Body1"/>
        <w:jc w:val="both"/>
        <w:rPr>
          <w:rFonts w:ascii="Arial" w:hAnsi="Arial" w:cs="Arial"/>
          <w:sz w:val="22"/>
          <w:szCs w:val="22"/>
        </w:rPr>
      </w:pPr>
      <w:r w:rsidRPr="503DC450">
        <w:rPr>
          <w:rFonts w:ascii="Arial" w:hAnsi="Arial" w:cs="Arial"/>
          <w:sz w:val="22"/>
          <w:szCs w:val="22"/>
        </w:rPr>
        <w:t>On completion of the course, students will have completed a capstone project or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rsidRPr="503DC450" w:rsidP="001A372B">
      <w:pPr>
        <w:pStyle w:val="Body1"/>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More specifically, modules within the MA Sustainable Design course structure are intended to address the changing interdisciplinarity nature of professional design practice, and the emerging global workplace: DE7301 Creative Futures (TB2), for example.</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The course provides a programme of professional lectures and site visits in module DE7501 Sustainable Design Principles, Perspectives and Practices.</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 xml:space="preserve">Where relevant and practical, the course works in collaboration with outside organisations and businesses. Recent ‘live’ projects have been undertaken with social design agencies </w:t>
      </w:r>
      <w:r w:rsidRPr="503DC450">
        <w:rPr>
          <w:rFonts w:ascii="Arial" w:hAnsi="Arial" w:cs="Arial"/>
          <w:sz w:val="22"/>
          <w:szCs w:val="22"/>
        </w:rPr>
        <w:t>ThinkPublic</w:t>
      </w:r>
      <w:r w:rsidRPr="503DC450">
        <w:rPr>
          <w:rFonts w:ascii="Arial" w:hAnsi="Arial" w:cs="Arial"/>
          <w:sz w:val="22"/>
          <w:szCs w:val="22"/>
        </w:rPr>
        <w:t xml:space="preserve"> and </w:t>
      </w:r>
      <w:r w:rsidRPr="503DC450">
        <w:rPr>
          <w:rFonts w:ascii="Arial" w:hAnsi="Arial" w:cs="Arial"/>
          <w:sz w:val="22"/>
          <w:szCs w:val="22"/>
        </w:rPr>
        <w:t>Uscreates</w:t>
      </w:r>
      <w:r w:rsidRPr="503DC450">
        <w:rPr>
          <w:rFonts w:ascii="Arial" w:hAnsi="Arial" w:cs="Arial"/>
          <w:sz w:val="22"/>
          <w:szCs w:val="22"/>
        </w:rPr>
        <w:t xml:space="preserve">; the Design Council; </w:t>
      </w:r>
      <w:r w:rsidRPr="503DC450">
        <w:rPr>
          <w:rFonts w:ascii="Arial" w:hAnsi="Arial" w:cs="Arial"/>
          <w:sz w:val="22"/>
          <w:szCs w:val="22"/>
        </w:rPr>
        <w:t>Greengaged</w:t>
      </w:r>
      <w:r w:rsidRPr="503DC450">
        <w:rPr>
          <w:rFonts w:ascii="Arial" w:hAnsi="Arial" w:cs="Arial"/>
          <w:sz w:val="22"/>
          <w:szCs w:val="22"/>
        </w:rPr>
        <w:t>; and the Sorrell Foundation.</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 xml:space="preserve">Students are also supported in seeking and completing internships with relevant organisations during the course. Recent examples include the RSA, Innovation Unit and </w:t>
      </w:r>
      <w:r w:rsidRPr="503DC450">
        <w:rPr>
          <w:rFonts w:ascii="Arial" w:hAnsi="Arial" w:cs="Arial"/>
          <w:sz w:val="22"/>
          <w:szCs w:val="22"/>
        </w:rPr>
        <w:t>Uscreates</w:t>
      </w:r>
      <w:r w:rsidRPr="503DC450">
        <w:rPr>
          <w:rFonts w:ascii="Arial" w:hAnsi="Arial" w:cs="Arial"/>
          <w:sz w:val="22"/>
          <w:szCs w:val="22"/>
        </w:rPr>
        <w:t>.</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Students are encouraged to work in association with an external partner or organisation for the module DE7302 Major Project (TB3). This ensures that projects have real-world relevance and application, and provides valuable experience of real-world collaboration. These collaborations provide real-world experience that aids graduates from the course in seeking relevant employment as socially- or sustainability-led design-based professionals, for example in social design and social innovation agencies, sustainability-oriented charities, and sustainability-oriented corporate roles.</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External design competitions are also offered within the delivery of the course - for example the London Mayor’s Low Carbon Prize 2012 (won by a team of students from the course) - as activities intended to provide opportunities for those students who wish to allow an additiona</w:t>
      </w:r>
      <w:r w:rsidRPr="503DC450">
        <w:rPr>
          <w:rFonts w:ascii="Arial" w:hAnsi="Arial" w:cs="Arial"/>
          <w:sz w:val="22"/>
          <w:szCs w:val="22"/>
        </w:rPr>
        <w:t>l focus to their portfolio: DE7</w:t>
      </w:r>
      <w:r w:rsidRPr="503DC450">
        <w:rPr>
          <w:rFonts w:ascii="Arial" w:hAnsi="Arial" w:cs="Arial"/>
          <w:sz w:val="22"/>
          <w:szCs w:val="22"/>
        </w:rPr>
        <w:t>301 Creative Futures (TB2).</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The 2 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Pr="503DC450">
        <w:rPr>
          <w:rFonts w:ascii="Arial" w:hAnsi="Arial" w:cs="Arial"/>
          <w:sz w:val="22"/>
          <w:szCs w:val="22"/>
        </w:rPr>
        <w:t xml:space="preserve"> by the services of the </w:t>
      </w:r>
      <w:r w:rsidRPr="503DC450">
        <w:rPr>
          <w:rFonts w:ascii="Arial" w:hAnsi="Arial" w:cs="Arial"/>
          <w:sz w:val="22"/>
          <w:szCs w:val="22"/>
        </w:rPr>
        <w:t>Careers and Employability Services</w:t>
      </w:r>
      <w:r w:rsidRPr="503DC450">
        <w:rPr>
          <w:rFonts w:ascii="Arial" w:hAnsi="Arial" w:cs="Arial"/>
          <w:sz w:val="22"/>
          <w:szCs w:val="22"/>
        </w:rPr>
        <w:t xml:space="preserve"> team, providing drop-in and scheduled events to support students in the preparation of CVs, applications, and preparation for interviews and assessment centres.</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jc w:val="both"/>
        <w:rPr>
          <w:rFonts w:ascii="Arial" w:hAnsi="Arial" w:cs="Arial"/>
          <w:sz w:val="22"/>
          <w:szCs w:val="22"/>
        </w:rPr>
      </w:pPr>
      <w:r w:rsidRPr="503DC450">
        <w:rPr>
          <w:rFonts w:ascii="Arial" w:hAnsi="Arial" w:cs="Arial"/>
          <w:sz w:val="22"/>
          <w:szCs w:val="22"/>
        </w:rPr>
        <w:t>Work placement is an integral part of the 2</w:t>
      </w:r>
      <w:r w:rsidRPr="503DC450">
        <w:rPr>
          <w:rFonts w:ascii="Arial" w:hAnsi="Arial" w:cs="Arial"/>
          <w:sz w:val="22"/>
          <w:szCs w:val="22"/>
        </w:rPr>
        <w:t>-</w:t>
      </w:r>
      <w:r w:rsidRPr="503DC450">
        <w:rPr>
          <w:rFonts w:ascii="Arial" w:hAnsi="Arial" w:cs="Arial"/>
          <w:sz w:val="22"/>
          <w:szCs w:val="22"/>
        </w:rPr>
        <w:t>year programme and students will receive support</w:t>
      </w:r>
      <w:r w:rsidRPr="503DC450">
        <w:rPr>
          <w:rFonts w:ascii="Arial" w:hAnsi="Arial" w:cs="Arial"/>
          <w:sz w:val="22"/>
          <w:szCs w:val="22"/>
        </w:rPr>
        <w:t xml:space="preserve"> from the award winning </w:t>
      </w:r>
      <w:r w:rsidRPr="503DC450">
        <w:rPr>
          <w:rFonts w:ascii="Arial" w:hAnsi="Arial" w:cs="Arial"/>
          <w:sz w:val="22"/>
          <w:szCs w:val="22"/>
        </w:rPr>
        <w:t>Careers and Employability Services</w:t>
      </w:r>
      <w:r w:rsidRPr="503DC450">
        <w:rPr>
          <w:rFonts w:ascii="Arial" w:hAnsi="Arial" w:cs="Arial"/>
          <w:sz w:val="22"/>
          <w:szCs w:val="22"/>
        </w:rPr>
        <w:t xml:space="preserve"> team.</w:t>
      </w:r>
    </w:p>
    <w:p w:rsidRPr="503DC450" w:rsidP="00A92C9B">
      <w:pPr>
        <w:jc w:val="both"/>
        <w:rPr>
          <w:rFonts w:ascii="Arial" w:hAnsi="Arial" w:cs="Arial"/>
          <w:sz w:val="22"/>
          <w:szCs w:val="22"/>
        </w:rPr>
      </w:pPr>
      <w:r w:rsidRPr="503DC450">
        <w:rPr>
          <w:rFonts w:ascii="Arial" w:hAnsi="Arial" w:cs="Arial"/>
          <w:sz w:val="22"/>
          <w:szCs w:val="22"/>
        </w:rPr>
        <w:t> </w:t>
      </w:r>
    </w:p>
    <w:p w:rsidRPr="503DC450" w:rsidP="00A92C9B">
      <w:pPr>
        <w:jc w:val="both"/>
        <w:rPr>
          <w:rFonts w:ascii="Arial" w:hAnsi="Arial" w:cs="Arial"/>
          <w:sz w:val="22"/>
          <w:szCs w:val="22"/>
        </w:rPr>
      </w:pPr>
      <w:r w:rsidRPr="503DC450">
        <w:rPr>
          <w:rFonts w:ascii="Arial" w:hAnsi="Arial" w:cs="Arial"/>
          <w:sz w:val="22"/>
          <w:szCs w:val="22"/>
        </w:rPr>
        <w:t>While it is the responsibility of individual students to secure appr</w:t>
      </w:r>
      <w:r w:rsidRPr="503DC450">
        <w:rPr>
          <w:rFonts w:ascii="Arial" w:hAnsi="Arial" w:cs="Arial"/>
          <w:sz w:val="22"/>
          <w:szCs w:val="22"/>
        </w:rPr>
        <w:t xml:space="preserve">opriate placements, the </w:t>
      </w:r>
      <w:r w:rsidRPr="503DC450">
        <w:rPr>
          <w:rFonts w:ascii="Arial" w:hAnsi="Arial" w:cs="Arial"/>
          <w:sz w:val="22"/>
          <w:szCs w:val="22"/>
        </w:rPr>
        <w:t>Careers and Employability Services</w:t>
      </w:r>
      <w:r w:rsidRPr="503DC450">
        <w:rPr>
          <w:rFonts w:ascii="Arial" w:hAnsi="Arial" w:cs="Arial"/>
          <w:sz w:val="22"/>
          <w:szCs w:val="22"/>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Pr="503DC450" w:rsidP="00A92C9B">
      <w:pPr>
        <w:jc w:val="both"/>
        <w:rPr>
          <w:rFonts w:ascii="Arial" w:hAnsi="Arial" w:cs="Arial"/>
          <w:sz w:val="22"/>
          <w:szCs w:val="22"/>
        </w:rPr>
      </w:pPr>
      <w:r w:rsidRPr="503DC450">
        <w:rPr>
          <w:rFonts w:ascii="Arial" w:hAnsi="Arial" w:cs="Arial"/>
          <w:sz w:val="22"/>
          <w:szCs w:val="22"/>
        </w:rPr>
        <w:t> </w:t>
      </w:r>
    </w:p>
    <w:p w:rsidRPr="503DC450" w:rsidP="00A92C9B">
      <w:pPr>
        <w:jc w:val="both"/>
        <w:rPr>
          <w:rFonts w:ascii="Arial" w:hAnsi="Arial" w:cs="Arial"/>
          <w:sz w:val="22"/>
          <w:szCs w:val="22"/>
        </w:rPr>
      </w:pPr>
      <w:r w:rsidRPr="503DC450">
        <w:rPr>
          <w:rFonts w:ascii="Arial" w:hAnsi="Arial" w:cs="Arial"/>
          <w:sz w:val="22"/>
          <w:szCs w:val="22"/>
        </w:rPr>
        <w:t>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b/>
          <w:bCs/>
          <w:sz w:val="22"/>
          <w:szCs w:val="22"/>
        </w:rPr>
        <w:t>QAA Master’s Degree Characteristics 2015</w:t>
      </w:r>
    </w:p>
    <w:p w:rsidRPr="503DC450" w:rsidP="00A92C9B">
      <w:pPr>
        <w:rPr>
          <w:rFonts w:ascii="Arial" w:hAnsi="Arial" w:cs="Arial"/>
          <w:sz w:val="22"/>
          <w:szCs w:val="22"/>
        </w:rPr>
      </w:pPr>
      <w:hyperlink r:id="rId12" w:history="1">
        <w:r w:rsidRPr="503DC450">
          <w:rPr>
            <w:rFonts w:ascii="Arial" w:hAnsi="Arial" w:cs="Arial"/>
            <w:sz w:val="22"/>
            <w:szCs w:val="22"/>
            <w:u w:val="single"/>
          </w:rPr>
          <w:t>http://www.qaa.ac.uk/docs/qaa/quality-code/master's-degree-characteristics-statement.pdf?sfvrsn=6ca2f981_10</w:t>
        </w:r>
      </w:hyperlink>
    </w:p>
    <w:p w:rsidRPr="503DC450" w:rsidP="00A92C9B">
      <w:pPr>
        <w:rPr>
          <w:rFonts w:ascii="Arial" w:hAnsi="Arial" w:cs="Arial"/>
          <w:sz w:val="22"/>
          <w:szCs w:val="22"/>
        </w:rPr>
      </w:pPr>
      <w:r w:rsidRPr="503DC450">
        <w:rPr>
          <w:rFonts w:ascii="Arial" w:hAnsi="Arial" w:cs="Arial"/>
          <w:b/>
          <w:bCs/>
          <w:sz w:val="22"/>
          <w:szCs w:val="22"/>
        </w:rPr>
        <w:t xml:space="preserve">Course page </w:t>
      </w:r>
    </w:p>
    <w:p w:rsidRPr="503DC450" w:rsidP="00A92C9B">
      <w:pPr>
        <w:rPr>
          <w:rFonts w:ascii="Arial" w:hAnsi="Arial" w:cs="Arial"/>
          <w:sz w:val="22"/>
          <w:szCs w:val="22"/>
        </w:rPr>
      </w:pPr>
      <w:hyperlink r:id="rId13" w:history="1">
        <w:r w:rsidRPr="503DC450">
          <w:rPr>
            <w:rFonts w:ascii="Arial" w:hAnsi="Arial" w:cs="Arial"/>
            <w:sz w:val="22"/>
            <w:szCs w:val="22"/>
            <w:u w:val="single"/>
          </w:rPr>
          <w:t>https://www.kingston.ac.uk/postgraduate-course/sustainable-design-ma/</w:t>
        </w:r>
      </w:hyperlink>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28"/>
        <w:gridCol w:w="784"/>
        <w:gridCol w:w="784"/>
        <w:gridCol w:w="784"/>
        <w:gridCol w:w="784"/>
        <w:gridCol w:w="78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WP7001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DE7302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DE7301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DE7300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DE7501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DE7502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NoSpacing2">
    <w:name w:val="NoSpacing2"/>
    <w:basedOn w:val="Normal"/>
  </w:style>
  <w:style w:type="paragraph" w:customStyle="1" w:styleId="p">
    <w:name w:val="p"/>
    <w:basedOn w:val="Normal"/>
  </w:style>
  <w:style w:type="paragraph" w:customStyle="1" w:styleId="NoSpacing1">
    <w:name w:val="NoSpacing1"/>
    <w:basedOn w:val="Normal"/>
  </w:style>
  <w:style w:type="paragraph" w:customStyle="1" w:styleId="Body">
    <w:name w:val="Body"/>
    <w:basedOn w:val="Normal"/>
  </w:style>
  <w:style w:type="paragraph" w:customStyle="1" w:styleId="Bullet">
    <w:name w:val="Bullet"/>
    <w:basedOn w:val="Normal"/>
  </w:style>
  <w:style w:type="paragraph" w:customStyle="1" w:styleId="ListParagraph0">
    <w:name w:val="ListParagraph"/>
    <w:basedOn w:val="Normal"/>
  </w:style>
  <w:style w:type="paragraph" w:customStyle="1" w:styleId="Body1">
    <w:name w:val="Body1"/>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ston.ac.uk/postgraduate-course/sustainable-design-ma/"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qaa.ac.uk/docs/qaa/quality-code/master's-degree-characteristics-statement.pdf?sfvrsn=6ca2f981_10"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hyperlink" Target="https://www.officeforstudents.org.uk/media/53821cbf-5779-4380-bf2a-aa8f5c53ecd4/sector-recognised-standards.pdf" TargetMode="Externa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www.kingston.ac.uk/international/studying-at-kingston/language-requirement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2DC2ADD-6194-4A74-8286-5A91A150B7B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