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Art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28/09/2023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Creative Industries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Art Business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Art Business</w:t>
            </w:r>
            <w:r>
              <w:br/>
            </w:r>
            <w:r w:rsidRPr="01DA1EA0" w:rsidR="12C816DE">
              <w:rPr>
                <w:rFonts w:ascii="Arial" w:hAnsi="Arial" w:cs="Arial"/>
                <w:sz w:val="22"/>
                <w:szCs w:val="22"/>
              </w:rPr>
              <w:t>Postgraduate Certificate in Art Business</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PPARB1ARB20</w:t>
            </w:r>
          </w:p>
          <w:p w:rsidR="72431AC7" w:rsidP="01DA1EA0" w14:paraId="6CCD9CAD" w14:textId="7FB53094">
            <w:r w:rsidRPr="01DA1EA0">
              <w:rPr>
                <w:rFonts w:ascii="Arial" w:hAnsi="Arial" w:cs="Arial"/>
                <w:sz w:val="22"/>
                <w:szCs w:val="22"/>
              </w:rPr>
              <w:t>PFARB1ARB20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Level 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Creative &amp; Cultural Industries, School of Critical Studies &amp; Creative Industries,Kingston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ind w:right="69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minimum entry qualifications for the programme are: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An honours degree or equivalent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However, typically applicants should have a good (2:1 or 1st) BA (Hons) or BSc (Hons) degree.  There is no prescription as to the subject studied at first degree level although it is anticipated that typically applicants will have studied a related subject such as art history. Preferably applicants should have some relevant work experience or at least a demonstrable interest in the art market. </w:t>
            </w:r>
          </w:p>
          <w:p w:rsidP="0BF386EB">
            <w:pPr>
              <w:pStyle w:val="MsoBodyText3"/>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Applications are considered initially on the basis of the information contained in their application forms including their academic references</w:t>
            </w:r>
            <w:r>
              <w:rPr>
                <w:rStyle w:val="normaltextrun"/>
                <w:rFonts w:ascii="Arial" w:hAnsi="Arial" w:cs="Arial"/>
                <w:color w:val="FF0000"/>
                <w:sz w:val="22"/>
                <w:szCs w:val="22"/>
                <w:shd w:val="clear" w:color="auto" w:fill="FFFFFF"/>
              </w:rPr>
              <w:t xml:space="preserve">.  </w:t>
            </w:r>
            <w:r>
              <w:rPr>
                <w:rStyle w:val="normaltextrun"/>
                <w:rFonts w:ascii="Arial" w:hAnsi="Arial" w:cs="Arial"/>
                <w:color w:val="000000"/>
                <w:sz w:val="22"/>
                <w:szCs w:val="22"/>
                <w:shd w:val="clear" w:color="auto" w:fill="FFFFFF"/>
              </w:rPr>
              <w:t>On the basis of this initial screening candidates considered unsuitable are rejected.  All short listed students will be given the opportunity of an interview if they are not rejected at the first screening.</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rsidP="0BF386EB">
            <w:pPr>
              <w:pStyle w:val="MsoBodyText3"/>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88 is required.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Kingston University operates an equal opportunities policy in regard to all applicants.  The Faculty endorses this policy.</w:t>
            </w:r>
          </w:p>
          <w:p w:rsidP="0BF386EB">
            <w:pPr>
              <w:pStyle w:val="MsoBodyText3"/>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i/>
                <w:iCs/>
                <w:color w:val="000000"/>
                <w:sz w:val="22"/>
                <w:szCs w:val="22"/>
                <w:shd w:val="clear" w:color="auto" w:fill="FFFFFF"/>
              </w:rPr>
              <w:t>Admission with Advanced Standing</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Where a student wishes to apply for admission with advanced standing consideration may be given to prior learning in consultation with University Recognition of Prior Certificated Learning (RPCL) or Recognition of Prior Experiential Learning (RPEL) scheme.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Royal Institution of Chartered Surveyors (RICS)</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overall aims in terms of intellectual and personal development are to foster:-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students’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overall aims of the MA Art Business are to enable graduates to have:-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perception; the ability to innovate, to respond to new and unfamiliar situations with an imaginative and systematic use of knowledge and skills to solve problems;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developed intellectually beyond the first degree level and have the ability to critically question accepted orthodoxies and conventions and with the ability to progress to higher degrees should they so choose;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benefited from a stimulating and relevant programme of taught study that is under-pinned by research and meets both their needs and the emerging needs of practice and one in which the learning environment stimulates the student to take a pro-active role;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potential to become beneficial members of the art business profession and meet the developing needs of practice;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in their possession a substantial core of theoretical and applied knowledge about the theory, techniques and practice of art market appraisals including the cultural, social, economic and legal contexts within which these take place;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skills and understanding of core business tools as appropriate to the art business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skills and potential, after an appropriate period in professional practice to become competent and reflective practitioners in the field of art market appraisals;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competence in the practice of research concepts, principles and methods and have developed a commitment to research culture and life-long learning.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2-year programme with integrated placement(s) also provides students with an opportunity to enhance their professional skills, preparing them for higher levels of employment, further study and lifelong learning</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UK</w:t>
      </w:r>
      <w:r w:rsidRPr="007C4290">
        <w:rPr>
          <w:rStyle w:val="normaltextrun"/>
          <w:rFonts w:ascii="Arial" w:hAnsi="Arial" w:cs="Arial"/>
          <w:color w:val="000000" w:themeColor="text1"/>
          <w:sz w:val="22"/>
          <w:szCs w:val="22"/>
          <w:shd w:val="clear" w:color="auto" w:fill="FFFFFF"/>
        </w:rPr>
        <w:t xml:space="preserve"> Quality Code</w:t>
      </w:r>
      <w:r w:rsidRPr="007C4290">
        <w:rPr>
          <w:rStyle w:val="normaltextrun"/>
          <w:rFonts w:ascii="Arial" w:hAnsi="Arial" w:cs="Arial"/>
          <w:color w:val="000000" w:themeColor="text1"/>
          <w:sz w:val="22"/>
          <w:szCs w:val="22"/>
          <w:shd w:val="clear" w:color="auto" w:fill="FFFFFF"/>
        </w:rPr>
        <w:t xml:space="preserve"> for Higher Education </w:t>
      </w:r>
      <w:r w:rsidRPr="007C4290">
        <w:rPr>
          <w:rStyle w:val="normaltextrun"/>
          <w:rFonts w:ascii="Arial" w:hAnsi="Arial" w:cs="Arial"/>
          <w:color w:val="000000" w:themeColor="text1"/>
          <w:sz w:val="22"/>
          <w:szCs w:val="22"/>
          <w:shd w:val="clear" w:color="auto" w:fill="FFFFFF"/>
        </w:rPr>
        <w:t> </w:t>
      </w:r>
      <w:r w:rsidRPr="007C4290">
        <w:rPr>
          <w:rStyle w:val="normaltextrun"/>
          <w:rFonts w:ascii="Arial" w:hAnsi="Arial" w:cs="Arial"/>
          <w:color w:val="000000" w:themeColor="text1"/>
          <w:sz w:val="22"/>
          <w:szCs w:val="22"/>
          <w:shd w:val="clear" w:color="auto" w:fill="FFFFFF"/>
        </w:rPr>
        <w:t>including</w:t>
      </w:r>
      <w:r w:rsidRPr="007C4290">
        <w:rPr>
          <w:rStyle w:val="normaltextrun"/>
          <w:rFonts w:ascii="Arial" w:hAnsi="Arial" w:cs="Arial"/>
          <w:color w:val="000000" w:themeColor="text1"/>
          <w:sz w:val="22"/>
          <w:szCs w:val="22"/>
          <w:shd w:val="clear" w:color="auto" w:fill="FFFFFF"/>
        </w:rPr>
        <w:t xml:space="preserve"> the </w:t>
      </w:r>
      <w:r w:rsidRPr="007C4290">
        <w:rPr>
          <w:rStyle w:val="normaltextrun"/>
          <w:rFonts w:ascii="Arial" w:hAnsi="Arial" w:cs="Arial"/>
          <w:color w:val="000000" w:themeColor="text1"/>
          <w:sz w:val="22"/>
          <w:szCs w:val="22"/>
          <w:shd w:val="clear" w:color="auto" w:fill="FFFFFF"/>
        </w:rPr>
        <w:t xml:space="preserve">Frameworks for Higher Education Qualifications of </w:t>
      </w:r>
      <w:r w:rsidRPr="007C4290">
        <w:rPr>
          <w:rStyle w:val="normaltextrun"/>
          <w:rFonts w:ascii="Arial" w:hAnsi="Arial" w:cs="Arial"/>
          <w:color w:val="000000" w:themeColor="text1"/>
          <w:sz w:val="22"/>
          <w:szCs w:val="22"/>
          <w:shd w:val="clear" w:color="auto" w:fill="FFFFFF"/>
        </w:rPr>
        <w:t xml:space="preserve">UK Degree-Awarding Bodies (2014), </w:t>
      </w:r>
      <w:r w:rsidRPr="007C4290">
        <w:rPr>
          <w:rStyle w:val="normaltextrun"/>
          <w:rFonts w:ascii="Arial" w:hAnsi="Arial" w:cs="Arial"/>
          <w:color w:val="000000" w:themeColor="text1"/>
          <w:sz w:val="22"/>
          <w:szCs w:val="22"/>
          <w:shd w:val="clear" w:color="auto" w:fill="FFFFFF"/>
        </w:rPr>
        <w:t>the QAA Mast</w:t>
      </w:r>
      <w:r w:rsidRPr="007C4290">
        <w:rPr>
          <w:rStyle w:val="normaltextrun"/>
          <w:rFonts w:ascii="Arial" w:hAnsi="Arial" w:cs="Arial"/>
          <w:color w:val="000000" w:themeColor="text1"/>
          <w:sz w:val="22"/>
          <w:szCs w:val="22"/>
          <w:shd w:val="clear" w:color="auto" w:fill="FFFFFF"/>
        </w:rPr>
        <w:t>er’s Degree Characteristics 20</w:t>
      </w:r>
      <w:r w:rsidRPr="007C4290">
        <w:rPr>
          <w:rStyle w:val="normaltextrun"/>
          <w:rFonts w:ascii="Arial" w:hAnsi="Arial" w:cs="Arial"/>
          <w:color w:val="000000" w:themeColor="text1"/>
          <w:sz w:val="22"/>
          <w:szCs w:val="22"/>
          <w:shd w:val="clear" w:color="auto" w:fill="FFFFFF"/>
        </w:rPr>
        <w:t>20</w:t>
      </w:r>
      <w:r w:rsidRPr="007C4290">
        <w:rPr>
          <w:rStyle w:val="normaltextrun"/>
          <w:rFonts w:ascii="Arial" w:hAnsi="Arial" w:cs="Arial"/>
          <w:color w:val="000000" w:themeColor="text1"/>
          <w:sz w:val="22"/>
          <w:szCs w:val="22"/>
          <w:shd w:val="clear" w:color="auto" w:fill="FFFFFF"/>
        </w:rPr>
        <w:t>, an awareness of the undergraduate subject benchmarks for Art and Design,</w:t>
      </w:r>
      <w:r w:rsidRPr="007C4290">
        <w:rPr>
          <w:rStyle w:val="normaltextrun"/>
          <w:rFonts w:ascii="Arial" w:hAnsi="Arial" w:cs="Arial"/>
          <w:color w:val="000000" w:themeColor="text1"/>
          <w:sz w:val="22"/>
          <w:szCs w:val="22"/>
          <w:shd w:val="clear" w:color="auto" w:fill="FFFFFF"/>
        </w:rPr>
        <w:t xml:space="preserve">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There is currently no benchmark statement for postgraduate programmes in this subject area.</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the ability to apply techniques and knowledge related to the evaluation of objects related to a practice environment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Recognise the implications of ethics and professional judgement and apply these principles to all their studies in preparation for their future professional lives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Undertake simple financial appraisals using technology where appropriate</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Analyse a critical and theory-based knowledge of aspects of collecting within the consumer society including an appreciation of the history of material culture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Exercise sound reasoned  judgement in relation to professional practice problems and research questions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Undertake the process of object identification such as  appropriate information gathering and analysis techniques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critical knowledge and understanding of the economic and legal context within which professional practice is grounded such that they have the ability to question conventional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the information and knowledge base within which they are working and be able to challenge ideas rationally and constructively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Word, Excel and other appropriate  standard industry to prepare professional reports and use computer technology competently to assist with information retrieval and management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deep knowledge and understanding of the professional context within which the art market surveyor operates such that they are confident to enter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practice related  problems and prepare logically sound plans for their solutions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Draft and present professional reports, and other documents, both practice–orientated and academic</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critical knowledge and understanding of aspects of the art market and a developing knowledge of object identification and related research into object authentication commensurate with their level of experience field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deep, questioning and problem-solving approaches to the acquisition of knowledge and bring these capacities to solve problems related to their studies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Research and prepare and produce  an auction catalogue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articulate and debate current issues within the field generally and their chosen specialism in particular, making well-informed and appropriate links between literature and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is made up of two modules each worth 30 credit points, one module worth 60 credit points, and a major project worth 60 credits.  All modules are core. All students will be provided with the University Postgraduate Regulations (PR) and specific additions that are sometimes required for accreditation by outside bodies (e.g. professional or statutory bodies that confer professional accreditation).  Full details of each module will be provided in module descriptors and student module guides.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Art Business</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Art Business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Business and Art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BH7501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History Of The Art Market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HA7401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HA7201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&amp;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Object Analysis &amp; Appraisal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HA7405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(CSCI)</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 (Yr 1) and 1 &amp; 2 (Yr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The Award of the MA Art Business requires the successful completion of all modules. Those obtaining 120 Credits will be eligible for a Postgraduate Diploma in Art Business</w:t>
      </w:r>
      <w:r w:rsidRPr="66934EB1">
        <w:rPr>
          <w:rStyle w:val="normaltextrun"/>
          <w:rFonts w:ascii="Arial" w:eastAsia="Arial" w:hAnsi="Arial" w:cs="Arial"/>
          <w:color w:val="000000" w:themeColor="text1"/>
          <w:sz w:val="20"/>
          <w:szCs w:val="20"/>
        </w:rPr>
        <w:t xml:space="preserve">) and those with 60 credits a Postgraduate Certificate in Art </w:t>
      </w:r>
      <w:r w:rsidRPr="66934EB1">
        <w:rPr>
          <w:rStyle w:val="normaltextrun"/>
          <w:rFonts w:ascii="Arial" w:eastAsia="Arial" w:hAnsi="Arial" w:cs="Arial"/>
          <w:color w:val="000000" w:themeColor="text1"/>
          <w:sz w:val="20"/>
          <w:szCs w:val="20"/>
        </w:rPr>
        <w:t>Business</w:t>
      </w:r>
      <w:r w:rsidRPr="66934EB1">
        <w:rPr>
          <w:rStyle w:val="normaltextrun"/>
          <w:rFonts w:ascii="Arial" w:eastAsia="Arial" w:hAnsi="Arial" w:cs="Arial"/>
          <w:color w:val="000000" w:themeColor="text1"/>
          <w:sz w:val="20"/>
          <w:szCs w:val="20"/>
        </w:rPr>
        <w:t>, in accordance</w:t>
      </w:r>
      <w:r w:rsidRPr="66934EB1">
        <w:rPr>
          <w:rStyle w:val="normaltextrun"/>
          <w:rFonts w:ascii="Arial" w:eastAsia="Arial" w:hAnsi="Arial" w:cs="Arial"/>
          <w:color w:val="000000" w:themeColor="text1"/>
          <w:sz w:val="20"/>
          <w:szCs w:val="20"/>
        </w:rPr>
        <w:t xml:space="preserve"> with Kingston University’s regulations.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FF0000"/>
          <w:sz w:val="20"/>
          <w:szCs w:val="20"/>
        </w:rPr>
        <w:t> </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b/>
          <w:bCs/>
          <w:sz w:val="22"/>
          <w:szCs w:val="22"/>
        </w:rPr>
        <w:t>Overarching Principles</w:t>
      </w:r>
    </w:p>
    <w:p w:rsidRPr="503DC450" w:rsidP="007D20BC">
      <w:pPr>
        <w:jc w:val="both"/>
        <w:rPr>
          <w:rFonts w:ascii="Arial" w:hAnsi="Arial" w:cs="Arial"/>
          <w:sz w:val="22"/>
          <w:szCs w:val="22"/>
        </w:rPr>
      </w:pPr>
      <w:r w:rsidRPr="503DC450">
        <w:rPr>
          <w:rFonts w:ascii="Arial" w:hAnsi="Arial" w:cs="Arial"/>
          <w:sz w:val="22"/>
          <w:szCs w:val="22"/>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art market professionals can play in modern society. Thus they are exposed to the principles of social responsibility that underpins our ethos.</w:t>
      </w:r>
    </w:p>
    <w:p w:rsidRPr="503DC450" w:rsidP="007D20BC">
      <w:pPr>
        <w:jc w:val="both"/>
        <w:rPr>
          <w:rFonts w:ascii="Arial" w:hAnsi="Arial" w:cs="Arial"/>
          <w:sz w:val="22"/>
          <w:szCs w:val="22"/>
        </w:rPr>
      </w:pPr>
      <w:r w:rsidRPr="503DC450">
        <w:rPr>
          <w:rFonts w:ascii="Arial" w:hAnsi="Arial" w:cs="Arial"/>
          <w:sz w:val="22"/>
          <w:szCs w:val="22"/>
        </w:rPr>
        <w:t>The School has a deep belief that the role of teaching and assessment is to underpin student learning and throughout the programme the strategy is to engage students with a wide range of activities that enable them to develop the skills that they will need as practitioners alongside their acquisition of knowledge and critical thinking.</w:t>
      </w:r>
      <w:r w:rsidRPr="503DC450">
        <w:rPr>
          <w:rFonts w:ascii="Arial" w:hAnsi="Arial" w:cs="Arial"/>
          <w:sz w:val="22"/>
          <w:szCs w:val="22"/>
        </w:rPr>
        <w:t xml:space="preserve"> The student should, as far as practicable, be empowered to take con</w:t>
      </w:r>
      <w:r w:rsidRPr="503DC450">
        <w:rPr>
          <w:rFonts w:ascii="Arial" w:hAnsi="Arial" w:cs="Arial"/>
          <w:sz w:val="22"/>
          <w:szCs w:val="22"/>
        </w:rPr>
        <w:t>t</w:t>
      </w:r>
      <w:r w:rsidRPr="503DC450">
        <w:rPr>
          <w:rFonts w:ascii="Arial" w:hAnsi="Arial" w:cs="Arial"/>
          <w:sz w:val="22"/>
          <w:szCs w:val="22"/>
        </w:rPr>
        <w:t xml:space="preserve">rol of their learning but be supported strongly through the process. However, it is also recognised that, although students come into the programme with developed learning skills acquired through their first degrees, the nature of the programme is intensive. Therefore, use of lectures is made to ensure imparting of key information which students then analyse and develop at depth through both formatively and </w:t>
      </w:r>
      <w:r w:rsidRPr="503DC450">
        <w:rPr>
          <w:rFonts w:ascii="Arial" w:hAnsi="Arial" w:cs="Arial"/>
          <w:sz w:val="22"/>
          <w:szCs w:val="22"/>
        </w:rPr>
        <w:t>summatively</w:t>
      </w:r>
      <w:r w:rsidRPr="503DC450">
        <w:rPr>
          <w:rFonts w:ascii="Arial" w:hAnsi="Arial" w:cs="Arial"/>
          <w:sz w:val="22"/>
          <w:szCs w:val="22"/>
        </w:rPr>
        <w:t xml:space="preserve"> assessed work. </w:t>
      </w:r>
    </w:p>
    <w:p w:rsidRPr="503DC450" w:rsidP="007D20BC">
      <w:pPr>
        <w:jc w:val="both"/>
        <w:rPr>
          <w:rFonts w:ascii="Arial" w:hAnsi="Arial" w:cs="Arial"/>
          <w:sz w:val="22"/>
          <w:szCs w:val="22"/>
        </w:rPr>
      </w:pPr>
      <w:r w:rsidRPr="503DC450">
        <w:rPr>
          <w:rFonts w:ascii="Arial" w:hAnsi="Arial" w:cs="Arial"/>
          <w:sz w:val="22"/>
          <w:szCs w:val="22"/>
        </w:rPr>
        <w:t>In accordance with the professional practice nature of the programme, much of the teaching related to knowledge and understanding is focused on simulated real</w:t>
      </w:r>
      <w:r w:rsidRPr="503DC450">
        <w:rPr>
          <w:rFonts w:ascii="Arial" w:hAnsi="Arial" w:cs="Arial"/>
          <w:sz w:val="22"/>
          <w:szCs w:val="22"/>
        </w:rPr>
        <w:t>-</w:t>
      </w:r>
      <w:r w:rsidRPr="503DC450">
        <w:rPr>
          <w:rFonts w:ascii="Arial" w:hAnsi="Arial" w:cs="Arial"/>
          <w:sz w:val="22"/>
          <w:szCs w:val="22"/>
        </w:rPr>
        <w:t>life study and projects in which students are led through the materials and required to develop their skills through the tasks set. Use is also made of visiting lecturers to ensure currency of projects. Support sessions and tutorials aimed at both knowledge reinforcement and skills development, as well as to provide both feedback and feed forward are also an important part of the delivery strategy.</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 </w:t>
      </w:r>
      <w:r w:rsidRPr="503DC450">
        <w:rPr>
          <w:rFonts w:ascii="Arial" w:hAnsi="Arial" w:cs="Arial"/>
          <w:sz w:val="22"/>
          <w:szCs w:val="22"/>
        </w:rPr>
        <w:br/>
      </w:r>
      <w:r w:rsidRPr="503DC450">
        <w:rPr>
          <w:rFonts w:ascii="Arial" w:hAnsi="Arial" w:cs="Arial"/>
          <w:b/>
          <w:bCs/>
          <w:sz w:val="22"/>
          <w:szCs w:val="22"/>
        </w:rPr>
        <w:t xml:space="preserve">Teaching &amp; Learning: Developing Knowledge and Skills through a Range of Means </w:t>
      </w:r>
    </w:p>
    <w:p w:rsidRPr="503DC450" w:rsidP="007D20BC">
      <w:pPr>
        <w:jc w:val="both"/>
        <w:rPr>
          <w:rFonts w:ascii="Arial" w:hAnsi="Arial" w:cs="Arial"/>
          <w:sz w:val="22"/>
          <w:szCs w:val="22"/>
        </w:rPr>
      </w:pPr>
      <w:r w:rsidRPr="503DC450">
        <w:rPr>
          <w:rFonts w:ascii="Arial" w:hAnsi="Arial" w:cs="Arial"/>
          <w:sz w:val="22"/>
          <w:szCs w:val="22"/>
        </w:rPr>
        <w:t>A solid and comprehensive technical and professional knowledge base is non-negotiable and is delivered through lectures, seminars</w:t>
      </w:r>
      <w:r w:rsidRPr="503DC450">
        <w:rPr>
          <w:rFonts w:ascii="Arial" w:hAnsi="Arial" w:cs="Arial"/>
          <w:sz w:val="22"/>
          <w:szCs w:val="22"/>
        </w:rPr>
        <w:t xml:space="preserve"> and tutorials; deep knowledge acquisition lies at the heart of our programmes. Teaching for full-time students normally takes place over 2 days a week</w:t>
      </w:r>
      <w:r w:rsidRPr="503DC450">
        <w:rPr>
          <w:rFonts w:ascii="Arial" w:hAnsi="Arial" w:cs="Arial"/>
          <w:sz w:val="22"/>
          <w:szCs w:val="22"/>
        </w:rPr>
        <w:t xml:space="preserve">; for part-timers already engaged in the </w:t>
      </w:r>
      <w:r w:rsidRPr="503DC450">
        <w:rPr>
          <w:rFonts w:ascii="Arial" w:hAnsi="Arial" w:cs="Arial"/>
          <w:sz w:val="22"/>
          <w:szCs w:val="22"/>
        </w:rPr>
        <w:t>industry</w:t>
      </w:r>
      <w:r w:rsidRPr="503DC450">
        <w:rPr>
          <w:rFonts w:ascii="Arial" w:hAnsi="Arial" w:cs="Arial"/>
          <w:sz w:val="22"/>
          <w:szCs w:val="22"/>
        </w:rPr>
        <w:t xml:space="preserve"> it is one day per week. The exception to this is a</w:t>
      </w:r>
      <w:r w:rsidRPr="503DC450">
        <w:rPr>
          <w:rFonts w:ascii="Arial" w:hAnsi="Arial" w:cs="Arial"/>
          <w:sz w:val="22"/>
          <w:szCs w:val="22"/>
        </w:rPr>
        <w:t>n</w:t>
      </w:r>
      <w:r w:rsidRPr="503DC450">
        <w:rPr>
          <w:rFonts w:ascii="Arial" w:hAnsi="Arial" w:cs="Arial"/>
          <w:sz w:val="22"/>
          <w:szCs w:val="22"/>
        </w:rPr>
        <w:t xml:space="preserve"> </w:t>
      </w:r>
      <w:r w:rsidRPr="503DC450">
        <w:rPr>
          <w:rFonts w:ascii="Arial" w:hAnsi="Arial" w:cs="Arial"/>
          <w:sz w:val="22"/>
          <w:szCs w:val="22"/>
        </w:rPr>
        <w:t xml:space="preserve">optional </w:t>
      </w:r>
      <w:r w:rsidRPr="503DC450">
        <w:rPr>
          <w:rFonts w:ascii="Arial" w:hAnsi="Arial" w:cs="Arial"/>
          <w:sz w:val="22"/>
          <w:szCs w:val="22"/>
        </w:rPr>
        <w:t xml:space="preserve">Field Trip which may be up to one week in duration. Further, where possible, teaching periods are augmented with </w:t>
      </w:r>
      <w:r w:rsidRPr="503DC450">
        <w:rPr>
          <w:rFonts w:ascii="Arial" w:hAnsi="Arial" w:cs="Arial"/>
          <w:sz w:val="22"/>
          <w:szCs w:val="22"/>
        </w:rPr>
        <w:t xml:space="preserve">local </w:t>
      </w:r>
      <w:r w:rsidRPr="503DC450">
        <w:rPr>
          <w:rFonts w:ascii="Arial" w:hAnsi="Arial" w:cs="Arial"/>
          <w:sz w:val="22"/>
          <w:szCs w:val="22"/>
        </w:rPr>
        <w:t xml:space="preserve">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Pr="503DC450" w:rsidP="007D20BC">
      <w:pPr>
        <w:jc w:val="both"/>
        <w:rPr>
          <w:rFonts w:ascii="Arial" w:hAnsi="Arial" w:cs="Arial"/>
          <w:sz w:val="22"/>
          <w:szCs w:val="22"/>
        </w:rPr>
      </w:pPr>
      <w:r w:rsidRPr="503DC450">
        <w:rPr>
          <w:rFonts w:ascii="Arial" w:hAnsi="Arial" w:cs="Arial"/>
          <w:sz w:val="22"/>
          <w:szCs w:val="22"/>
        </w:rPr>
        <w:t xml:space="preserve">It is considered important that student learning is regularly monitored and the University is introducing a timetabled system of Tutorials and Seminars within weeks which will be adapted such that it can work in the best interest of students.  </w:t>
      </w:r>
      <w:r w:rsidRPr="503DC450">
        <w:rPr>
          <w:rFonts w:ascii="Arial" w:hAnsi="Arial" w:cs="Arial"/>
          <w:sz w:val="22"/>
          <w:szCs w:val="22"/>
        </w:rPr>
        <w:t xml:space="preserve">Within an intensive postgraduate programme, it is important that continuity of teaching is maintained but some weeks will be specifically designated as those during which a part of the teaching time is dedicated to feedback and feedforward tutorials or during which timetabled contact exceeds the normal 2 days per week. </w:t>
      </w:r>
    </w:p>
    <w:p w:rsidRPr="503DC450" w:rsidP="007D20BC">
      <w:pPr>
        <w:jc w:val="both"/>
        <w:rPr>
          <w:rFonts w:ascii="Arial" w:hAnsi="Arial" w:cs="Arial"/>
          <w:sz w:val="22"/>
          <w:szCs w:val="22"/>
        </w:rPr>
      </w:pPr>
      <w:r w:rsidRPr="503DC450">
        <w:rPr>
          <w:rFonts w:ascii="Arial" w:hAnsi="Arial" w:cs="Arial"/>
          <w:sz w:val="22"/>
          <w:szCs w:val="22"/>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Canvas</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Lectures are used to impart k</w:t>
      </w:r>
      <w:r w:rsidRPr="503DC450">
        <w:rPr>
          <w:rFonts w:ascii="Arial" w:hAnsi="Arial" w:cs="Arial"/>
          <w:sz w:val="22"/>
          <w:szCs w:val="22"/>
        </w:rPr>
        <w:t>ey information, are often inter</w:t>
      </w:r>
      <w:r w:rsidRPr="503DC450">
        <w:rPr>
          <w:rFonts w:ascii="Arial" w:hAnsi="Arial" w:cs="Arial"/>
          <w:sz w:val="22"/>
          <w:szCs w:val="22"/>
        </w:rPr>
        <w:t xml:space="preserve">active in nature, and are normally </w:t>
      </w:r>
      <w:r w:rsidRPr="503DC450">
        <w:rPr>
          <w:rFonts w:ascii="Arial" w:hAnsi="Arial" w:cs="Arial"/>
          <w:sz w:val="22"/>
          <w:szCs w:val="22"/>
        </w:rPr>
        <w:t>l</w:t>
      </w:r>
      <w:r w:rsidRPr="503DC450">
        <w:rPr>
          <w:rFonts w:ascii="Arial" w:hAnsi="Arial" w:cs="Arial"/>
          <w:sz w:val="22"/>
          <w:szCs w:val="22"/>
        </w:rPr>
        <w:t>imited to one hour in duration, followed up by seminars.</w:t>
      </w:r>
      <w:r w:rsidRPr="503DC450">
        <w:rPr>
          <w:rFonts w:ascii="Arial" w:hAnsi="Arial" w:cs="Arial"/>
          <w:sz w:val="22"/>
          <w:szCs w:val="22"/>
        </w:rPr>
        <w:t xml:space="preserve">  </w:t>
      </w:r>
      <w:r w:rsidRPr="503DC450">
        <w:rPr>
          <w:rFonts w:ascii="Arial" w:hAnsi="Arial" w:cs="Arial"/>
          <w:sz w:val="22"/>
          <w:szCs w:val="22"/>
        </w:rPr>
        <w:t xml:space="preserve">Extensive use is made by teaching staff of e-learning via </w:t>
      </w:r>
      <w:r w:rsidRPr="503DC450">
        <w:rPr>
          <w:rFonts w:ascii="Arial" w:hAnsi="Arial" w:cs="Arial"/>
          <w:sz w:val="22"/>
          <w:szCs w:val="22"/>
        </w:rPr>
        <w:t>Canvas</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Not only are teaching materials loaded up in advance of lectures, but other</w:t>
      </w:r>
      <w:r w:rsidRPr="503DC450">
        <w:rPr>
          <w:rFonts w:ascii="Arial" w:hAnsi="Arial" w:cs="Arial"/>
          <w:sz w:val="22"/>
          <w:szCs w:val="22"/>
        </w:rPr>
        <w:t xml:space="preserve"> materials and web links are loaded, some lectures are recorded and podcasts are </w:t>
      </w:r>
      <w:r w:rsidRPr="503DC450">
        <w:rPr>
          <w:rFonts w:ascii="Arial" w:hAnsi="Arial" w:cs="Arial"/>
          <w:sz w:val="22"/>
          <w:szCs w:val="22"/>
        </w:rPr>
        <w:t>downloaded</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Teaching may be augmented by online discussion groups to aid understanding. We recognise that an ability to be comfortable with a range of digital media is important to employability skills and effective learning.</w:t>
      </w:r>
      <w:r w:rsidRPr="503DC450">
        <w:rPr>
          <w:rFonts w:ascii="Arial" w:hAnsi="Arial" w:cs="Arial"/>
          <w:sz w:val="22"/>
          <w:szCs w:val="22"/>
        </w:rPr>
        <w:t xml:space="preserve">  </w:t>
      </w:r>
      <w:r w:rsidRPr="503DC450">
        <w:rPr>
          <w:rFonts w:ascii="Arial" w:hAnsi="Arial" w:cs="Arial"/>
          <w:sz w:val="22"/>
          <w:szCs w:val="22"/>
        </w:rPr>
        <w:t>Students also need to be computer literate and able to operate industry standard computer packages.</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All courses in the Kingston School of Art offer students free access to the online video tutorial platform LinkedIn Learning</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There is a wide range of subjects to choose from, many with downloadable exercise files, including software tutorials covering photography, graphics, web design, audio and music, </w:t>
      </w:r>
      <w:r w:rsidRPr="503DC450">
        <w:rPr>
          <w:rFonts w:ascii="Arial" w:hAnsi="Arial" w:cs="Arial"/>
          <w:sz w:val="22"/>
          <w:szCs w:val="22"/>
        </w:rPr>
        <w:t>CAD</w:t>
      </w:r>
      <w:r w:rsidRPr="503DC450">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 xml:space="preserve">Developing skills is also critical to successful vocational education. These skills are practical – such as the ability to work together, present orally and write professional reports but one of the key skills is to obtain competency in object identification and the process of establishing provenance.  These skills are then used for the practical cataloguing project which enables students to put into practice much of the theory they have learned. They are expected to develop competence in the use of IT applications such as word and have the ability to use Excel for simple appraisal exercises and to prepare a business plan. </w:t>
      </w:r>
    </w:p>
    <w:p w:rsidRPr="503DC450" w:rsidP="007D20BC">
      <w:pPr>
        <w:jc w:val="both"/>
        <w:rPr>
          <w:rFonts w:ascii="Arial" w:hAnsi="Arial" w:cs="Arial"/>
          <w:sz w:val="22"/>
          <w:szCs w:val="22"/>
        </w:rPr>
      </w:pPr>
      <w:r w:rsidRPr="503DC450">
        <w:rPr>
          <w:rFonts w:ascii="Arial" w:hAnsi="Arial" w:cs="Arial"/>
          <w:sz w:val="22"/>
          <w:szCs w:val="22"/>
        </w:rPr>
        <w:t>Students also need to develop high level information retrieval skills and the ability to design and execute research effectively using appropriate analysis tools and draw relevant and reasoned conclusions, as these skills underpin their entire learning. In addition to the Major Project module (HA7</w:t>
      </w:r>
      <w:r w:rsidRPr="503DC450">
        <w:rPr>
          <w:rFonts w:ascii="Arial" w:hAnsi="Arial" w:cs="Arial"/>
          <w:sz w:val="22"/>
          <w:szCs w:val="22"/>
        </w:rPr>
        <w:t>201</w:t>
      </w:r>
      <w:r w:rsidRPr="503DC450">
        <w:rPr>
          <w:rFonts w:ascii="Arial" w:hAnsi="Arial" w:cs="Arial"/>
          <w:sz w:val="22"/>
          <w:szCs w:val="22"/>
        </w:rPr>
        <w:t xml:space="preserve">) </w:t>
      </w:r>
      <w:r w:rsidRPr="503DC450">
        <w:rPr>
          <w:rFonts w:ascii="Arial" w:hAnsi="Arial" w:cs="Arial"/>
          <w:sz w:val="22"/>
          <w:szCs w:val="22"/>
        </w:rPr>
        <w:t xml:space="preserve">which provides the prime vehicle for the formal learning of these skills, they are practiced and enhanced through exercises for example the resolution of legal problems that may occur in the client/advisor relationship, by debating some of the ethical and policy issues that they may face in their subsequent professional lives and through the Field Trip project. The </w:t>
      </w:r>
      <w:r w:rsidRPr="503DC450">
        <w:rPr>
          <w:rFonts w:ascii="Arial" w:hAnsi="Arial" w:cs="Arial"/>
          <w:sz w:val="22"/>
          <w:szCs w:val="22"/>
        </w:rPr>
        <w:t>learning and assessment philosophy also places emphasis on personal skills development, through simulated practice and group-based activities which develop team working skills and respect for colleagues which are critical dimensions of professional practice.</w:t>
      </w:r>
    </w:p>
    <w:p w:rsidRPr="503DC450" w:rsidP="007D20BC">
      <w:pPr>
        <w:jc w:val="both"/>
        <w:rPr>
          <w:rFonts w:ascii="Arial" w:hAnsi="Arial" w:cs="Arial"/>
          <w:sz w:val="22"/>
          <w:szCs w:val="22"/>
        </w:rPr>
      </w:pPr>
      <w:r w:rsidRPr="503DC450">
        <w:rPr>
          <w:rFonts w:ascii="Arial" w:hAnsi="Arial" w:cs="Arial"/>
          <w:b/>
          <w:bCs/>
          <w:sz w:val="22"/>
          <w:szCs w:val="22"/>
        </w:rPr>
        <w:t>Capstone Project</w:t>
      </w:r>
    </w:p>
    <w:p w:rsidRPr="503DC450" w:rsidP="007D20BC">
      <w:pPr>
        <w:jc w:val="both"/>
        <w:rPr>
          <w:rFonts w:ascii="Arial" w:hAnsi="Arial" w:cs="Arial"/>
          <w:sz w:val="22"/>
          <w:szCs w:val="22"/>
        </w:rPr>
      </w:pPr>
      <w:r w:rsidRPr="503DC450">
        <w:rPr>
          <w:rFonts w:ascii="Arial" w:hAnsi="Arial" w:cs="Arial"/>
          <w:sz w:val="22"/>
          <w:szCs w:val="22"/>
        </w:rPr>
        <w:t>A</w:t>
      </w:r>
      <w:r w:rsidRPr="503DC450">
        <w:rPr>
          <w:rFonts w:ascii="Arial" w:hAnsi="Arial" w:cs="Arial"/>
          <w:sz w:val="22"/>
          <w:szCs w:val="22"/>
        </w:rPr>
        <w:t>ll students should undertake a ‘Capstone Project’ which helps the student to synthesise their learning on their programme.</w:t>
      </w:r>
      <w:r w:rsidRPr="503DC450">
        <w:rPr>
          <w:rFonts w:ascii="Arial" w:hAnsi="Arial" w:cs="Arial"/>
          <w:sz w:val="22"/>
          <w:szCs w:val="22"/>
        </w:rPr>
        <w:t xml:space="preserve">  </w:t>
      </w:r>
      <w:r w:rsidRPr="503DC450">
        <w:rPr>
          <w:rFonts w:ascii="Arial" w:hAnsi="Arial" w:cs="Arial"/>
          <w:sz w:val="22"/>
          <w:szCs w:val="22"/>
        </w:rPr>
        <w:t>In the case of the MA</w:t>
      </w:r>
      <w:r w:rsidRPr="503DC450">
        <w:rPr>
          <w:rFonts w:ascii="Arial" w:hAnsi="Arial" w:cs="Arial"/>
          <w:sz w:val="22"/>
          <w:szCs w:val="22"/>
        </w:rPr>
        <w:t xml:space="preserve"> Art Business</w:t>
      </w:r>
      <w:r w:rsidRPr="503DC450">
        <w:rPr>
          <w:rFonts w:ascii="Arial" w:hAnsi="Arial" w:cs="Arial"/>
          <w:sz w:val="22"/>
          <w:szCs w:val="22"/>
        </w:rPr>
        <w:t>, the Capstone Project is the Major Project</w:t>
      </w:r>
      <w:r w:rsidRPr="503DC450">
        <w:rPr>
          <w:rFonts w:ascii="Arial" w:hAnsi="Arial" w:cs="Arial"/>
          <w:sz w:val="22"/>
          <w:szCs w:val="22"/>
        </w:rPr>
        <w:t xml:space="preserve"> </w:t>
      </w:r>
      <w:r w:rsidRPr="503DC450">
        <w:rPr>
          <w:rFonts w:ascii="Arial" w:hAnsi="Arial" w:cs="Arial"/>
          <w:sz w:val="22"/>
          <w:szCs w:val="22"/>
        </w:rPr>
        <w:t>(HA7</w:t>
      </w:r>
      <w:r w:rsidRPr="503DC450">
        <w:rPr>
          <w:rFonts w:ascii="Arial" w:hAnsi="Arial" w:cs="Arial"/>
          <w:sz w:val="22"/>
          <w:szCs w:val="22"/>
        </w:rPr>
        <w:t>201</w:t>
      </w:r>
      <w:r w:rsidRPr="503DC450">
        <w:rPr>
          <w:rFonts w:ascii="Arial" w:hAnsi="Arial" w:cs="Arial"/>
          <w:sz w:val="22"/>
          <w:szCs w:val="22"/>
        </w:rPr>
        <w:t>)</w:t>
      </w:r>
      <w:r w:rsidRPr="503DC450">
        <w:rPr>
          <w:rFonts w:ascii="Arial" w:hAnsi="Arial" w:cs="Arial"/>
          <w:sz w:val="22"/>
          <w:szCs w:val="22"/>
        </w:rPr>
        <w:t>, in which students are encouraged to undertake a project of a type that is appropriate to them personally but which will help them to synthesise their learning and produce new knowledge.</w:t>
      </w:r>
      <w:r w:rsidRPr="503DC450">
        <w:rPr>
          <w:rFonts w:ascii="Arial" w:hAnsi="Arial" w:cs="Arial"/>
          <w:sz w:val="22"/>
          <w:szCs w:val="22"/>
        </w:rPr>
        <w:t xml:space="preserve">  </w:t>
      </w:r>
      <w:r w:rsidRPr="503DC450">
        <w:rPr>
          <w:rFonts w:ascii="Arial" w:hAnsi="Arial" w:cs="Arial"/>
          <w:sz w:val="22"/>
          <w:szCs w:val="22"/>
        </w:rPr>
        <w:t>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w:t>
      </w:r>
      <w:r w:rsidRPr="503DC450">
        <w:rPr>
          <w:rFonts w:ascii="Arial" w:hAnsi="Arial" w:cs="Arial"/>
          <w:sz w:val="22"/>
          <w:szCs w:val="22"/>
        </w:rPr>
        <w:t xml:space="preserve">   </w:t>
      </w:r>
      <w:r w:rsidRPr="503DC450">
        <w:rPr>
          <w:rFonts w:ascii="Arial" w:hAnsi="Arial" w:cs="Arial"/>
          <w:sz w:val="22"/>
          <w:szCs w:val="22"/>
        </w:rPr>
        <w:t>We are committed to the principle that each graduate, whilst in possession of the core knowledge and skills base is considered and developed as an individual playing to their own strengths and interests and the potential best contribution they can make moving forward.</w:t>
      </w:r>
      <w:r w:rsidRPr="503DC450">
        <w:rPr>
          <w:rFonts w:ascii="Arial" w:hAnsi="Arial" w:cs="Arial"/>
          <w:sz w:val="22"/>
          <w:szCs w:val="22"/>
        </w:rPr>
        <w:t xml:space="preserve">  </w:t>
      </w:r>
      <w:r w:rsidRPr="503DC450">
        <w:rPr>
          <w:rFonts w:ascii="Arial" w:hAnsi="Arial" w:cs="Arial"/>
          <w:sz w:val="22"/>
          <w:szCs w:val="22"/>
        </w:rPr>
        <w:t>In all cases they are strongly encouraged to integrate empirical investigations, thus demonstrating research and inter-personal and analytical skills.</w:t>
      </w:r>
      <w:r w:rsidRPr="503DC450">
        <w:rPr>
          <w:rFonts w:ascii="Arial" w:hAnsi="Arial" w:cs="Arial"/>
          <w:sz w:val="22"/>
          <w:szCs w:val="22"/>
        </w:rPr>
        <w:t xml:space="preserve">  </w:t>
      </w:r>
      <w:r w:rsidRPr="503DC450">
        <w:rPr>
          <w:rFonts w:ascii="Arial" w:hAnsi="Arial" w:cs="Arial"/>
          <w:sz w:val="22"/>
          <w:szCs w:val="22"/>
        </w:rPr>
        <w:t xml:space="preserve">In all cases students are counselled as to what research vehicle is appropriate to their own background, </w:t>
      </w:r>
      <w:r w:rsidRPr="503DC450">
        <w:rPr>
          <w:rFonts w:ascii="Arial" w:hAnsi="Arial" w:cs="Arial"/>
          <w:sz w:val="22"/>
          <w:szCs w:val="22"/>
        </w:rPr>
        <w:t>expertise</w:t>
      </w:r>
      <w:r w:rsidRPr="503DC450">
        <w:rPr>
          <w:rFonts w:ascii="Arial" w:hAnsi="Arial" w:cs="Arial"/>
          <w:sz w:val="22"/>
          <w:szCs w:val="22"/>
        </w:rPr>
        <w:t xml:space="preserve"> and aspirations. </w:t>
      </w:r>
    </w:p>
    <w:p w:rsidRPr="503DC450" w:rsidP="007D20BC">
      <w:pPr>
        <w:jc w:val="both"/>
        <w:rPr>
          <w:rFonts w:ascii="Arial" w:hAnsi="Arial" w:cs="Arial"/>
          <w:sz w:val="22"/>
          <w:szCs w:val="22"/>
        </w:rPr>
      </w:pPr>
      <w:r w:rsidRPr="503DC450">
        <w:rPr>
          <w:rFonts w:ascii="Arial" w:hAnsi="Arial" w:cs="Arial"/>
          <w:b/>
          <w:bCs/>
          <w:sz w:val="22"/>
          <w:szCs w:val="22"/>
        </w:rPr>
        <w:t>Assessment</w:t>
      </w:r>
    </w:p>
    <w:p w:rsidRPr="503DC450" w:rsidP="007D20BC">
      <w:pPr>
        <w:jc w:val="both"/>
        <w:rPr>
          <w:rFonts w:ascii="Arial" w:hAnsi="Arial" w:cs="Arial"/>
          <w:sz w:val="22"/>
          <w:szCs w:val="22"/>
        </w:rPr>
      </w:pPr>
      <w:r w:rsidRPr="503DC450">
        <w:rPr>
          <w:rFonts w:ascii="Arial" w:hAnsi="Arial" w:cs="Arial"/>
          <w:sz w:val="22"/>
          <w:szCs w:val="22"/>
        </w:rPr>
        <w:t>Assessment is both formative (i.e. the work is marked and feedback given but the mark does not count towards the module achievement mark) and summative (the assessed mark counts towards the module grade awarded).</w:t>
      </w:r>
      <w:r w:rsidRPr="503DC450">
        <w:rPr>
          <w:rFonts w:ascii="Arial" w:hAnsi="Arial" w:cs="Arial"/>
          <w:sz w:val="22"/>
          <w:szCs w:val="22"/>
        </w:rPr>
        <w:t xml:space="preserve">  </w:t>
      </w:r>
      <w:r w:rsidRPr="503DC450">
        <w:rPr>
          <w:rFonts w:ascii="Arial" w:hAnsi="Arial" w:cs="Arial"/>
          <w:sz w:val="22"/>
          <w:szCs w:val="22"/>
        </w:rPr>
        <w:t>Formative assessment is important as it encourages students and supports their overall learning. Examples of formative work may include any or all of the following;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Draft submissions for comment;</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Formative seminar sessions;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On-line discussion groups monitored by staff;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Formal ‘client meetings’ in which notes are made and feedback given; and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The preparation of portfolios of work based on weekly seminar work, where only the final portfolio is assessed </w:t>
      </w:r>
      <w:r w:rsidRPr="503DC450">
        <w:rPr>
          <w:rFonts w:ascii="Arial" w:hAnsi="Arial" w:cs="Arial"/>
          <w:sz w:val="22"/>
          <w:szCs w:val="22"/>
        </w:rPr>
        <w:t>summatively</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Summative feedback takes a wide range of forms, some of which have been outlined under the teaching and learning section above and all of which are detailed in the Module Descriptors.</w:t>
      </w:r>
      <w:r w:rsidRPr="503DC450">
        <w:rPr>
          <w:rFonts w:ascii="Arial" w:hAnsi="Arial" w:cs="Arial"/>
          <w:sz w:val="22"/>
          <w:szCs w:val="22"/>
        </w:rPr>
        <w:t xml:space="preserve">  </w:t>
      </w:r>
      <w:r w:rsidRPr="503DC450">
        <w:rPr>
          <w:rFonts w:ascii="Arial" w:hAnsi="Arial" w:cs="Arial"/>
          <w:sz w:val="22"/>
          <w:szCs w:val="22"/>
        </w:rPr>
        <w:t xml:space="preserve">In the case of this programme, which requires considerable reflective thinking and theoretical positioning in combination with the articulation of practical skills, it has been deemed that written examinations are not appropriate. Accordingly, each taught module is tested both by a variety of types of coursework brief, some individual some group which are designed to test each learning outcome. </w:t>
      </w:r>
    </w:p>
    <w:p w:rsidRPr="503DC450" w:rsidP="007D20BC">
      <w:pPr>
        <w:jc w:val="both"/>
        <w:rPr>
          <w:rFonts w:ascii="Arial" w:hAnsi="Arial" w:cs="Arial"/>
          <w:sz w:val="22"/>
          <w:szCs w:val="22"/>
        </w:rPr>
      </w:pPr>
      <w:r w:rsidRPr="503DC450">
        <w:rPr>
          <w:rFonts w:ascii="Arial" w:hAnsi="Arial" w:cs="Arial"/>
          <w:sz w:val="22"/>
          <w:szCs w:val="22"/>
        </w:rPr>
        <w:t>In designing coursework assignments, a policy has been adopted to ensure that, as far as possible, emphasis is placed on developing simulated and real world experiences</w:t>
      </w:r>
      <w:r w:rsidRPr="503DC450">
        <w:rPr>
          <w:rFonts w:ascii="Arial" w:hAnsi="Arial" w:cs="Arial"/>
          <w:sz w:val="22"/>
          <w:szCs w:val="22"/>
        </w:rPr>
        <w:t xml:space="preserve">. </w:t>
      </w:r>
      <w:r w:rsidRPr="503DC450">
        <w:rPr>
          <w:rFonts w:ascii="Arial" w:hAnsi="Arial" w:cs="Arial"/>
          <w:sz w:val="22"/>
          <w:szCs w:val="22"/>
        </w:rPr>
        <w:t xml:space="preserve">This approach, which ensures that students write professional reports, produce a </w:t>
      </w:r>
      <w:r w:rsidRPr="503DC450">
        <w:rPr>
          <w:rFonts w:ascii="Arial" w:hAnsi="Arial" w:cs="Arial"/>
          <w:sz w:val="22"/>
          <w:szCs w:val="22"/>
        </w:rPr>
        <w:t>catalogue</w:t>
      </w:r>
      <w:r w:rsidRPr="503DC450">
        <w:rPr>
          <w:rFonts w:ascii="Arial" w:hAnsi="Arial" w:cs="Arial"/>
          <w:sz w:val="22"/>
          <w:szCs w:val="22"/>
        </w:rPr>
        <w:t xml:space="preserve"> and argue a legal case, is focused on developing employability skills. However, </w:t>
      </w:r>
      <w:r w:rsidRPr="503DC450">
        <w:rPr>
          <w:rFonts w:ascii="Arial" w:hAnsi="Arial" w:cs="Arial"/>
          <w:sz w:val="22"/>
          <w:szCs w:val="22"/>
        </w:rPr>
        <w:t xml:space="preserve">all </w:t>
      </w:r>
      <w:r w:rsidRPr="503DC450">
        <w:rPr>
          <w:rFonts w:ascii="Arial" w:hAnsi="Arial" w:cs="Arial"/>
          <w:sz w:val="22"/>
          <w:szCs w:val="22"/>
        </w:rPr>
        <w:t>the module</w:t>
      </w:r>
      <w:r w:rsidRPr="503DC450">
        <w:rPr>
          <w:rFonts w:ascii="Arial" w:hAnsi="Arial" w:cs="Arial"/>
          <w:sz w:val="22"/>
          <w:szCs w:val="22"/>
        </w:rPr>
        <w:t>s</w:t>
      </w:r>
      <w:r w:rsidRPr="503DC450">
        <w:rPr>
          <w:rFonts w:ascii="Arial" w:hAnsi="Arial" w:cs="Arial"/>
          <w:sz w:val="22"/>
          <w:szCs w:val="22"/>
        </w:rPr>
        <w:t xml:space="preserve"> </w:t>
      </w:r>
      <w:r w:rsidRPr="503DC450">
        <w:rPr>
          <w:rFonts w:ascii="Arial" w:hAnsi="Arial" w:cs="Arial"/>
          <w:sz w:val="22"/>
          <w:szCs w:val="22"/>
        </w:rPr>
        <w:t xml:space="preserve">leading up to </w:t>
      </w:r>
      <w:r w:rsidRPr="503DC450">
        <w:rPr>
          <w:rFonts w:ascii="Arial" w:hAnsi="Arial" w:cs="Arial"/>
          <w:sz w:val="22"/>
          <w:szCs w:val="22"/>
        </w:rPr>
        <w:t xml:space="preserve">and </w:t>
      </w:r>
      <w:r w:rsidRPr="503DC450">
        <w:rPr>
          <w:rFonts w:ascii="Arial" w:hAnsi="Arial" w:cs="Arial"/>
          <w:sz w:val="22"/>
          <w:szCs w:val="22"/>
        </w:rPr>
        <w:t xml:space="preserve">particularly </w:t>
      </w:r>
      <w:r w:rsidRPr="503DC450">
        <w:rPr>
          <w:rFonts w:ascii="Arial" w:hAnsi="Arial" w:cs="Arial"/>
          <w:sz w:val="22"/>
          <w:szCs w:val="22"/>
        </w:rPr>
        <w:t xml:space="preserve">the </w:t>
      </w:r>
      <w:r w:rsidRPr="503DC450">
        <w:rPr>
          <w:rFonts w:ascii="Arial" w:hAnsi="Arial" w:cs="Arial"/>
          <w:sz w:val="22"/>
          <w:szCs w:val="22"/>
        </w:rPr>
        <w:t>Major Project</w:t>
      </w:r>
      <w:r w:rsidRPr="503DC450">
        <w:rPr>
          <w:rFonts w:ascii="Arial" w:hAnsi="Arial" w:cs="Arial"/>
          <w:sz w:val="22"/>
          <w:szCs w:val="22"/>
        </w:rPr>
        <w:t xml:space="preserve"> ensure that they can create and sustain an argument and competently produce rigorous academic research.</w:t>
      </w:r>
    </w:p>
    <w:p w:rsidRPr="503DC450" w:rsidP="007D20BC">
      <w:pPr>
        <w:jc w:val="both"/>
        <w:rPr>
          <w:rFonts w:ascii="Arial" w:hAnsi="Arial" w:cs="Arial"/>
          <w:sz w:val="22"/>
          <w:szCs w:val="22"/>
        </w:rPr>
      </w:pPr>
      <w:r w:rsidRPr="503DC450">
        <w:rPr>
          <w:rFonts w:ascii="Arial" w:hAnsi="Arial" w:cs="Arial"/>
          <w:sz w:val="22"/>
          <w:szCs w:val="22"/>
        </w:rPr>
        <w:t xml:space="preserve">Each module is designed to test up to six learning outcomes; therefore, in each module a range of assessment is undertaken with up to three formal summative points, spread throughout the year better to ensure an even workload for the student. Four modules are taught throughout the first 2 teaching blocks (October to April), whilst the Major Project is undertaken from May until </w:t>
      </w:r>
      <w:r w:rsidRPr="503DC450">
        <w:rPr>
          <w:rFonts w:ascii="Arial" w:hAnsi="Arial" w:cs="Arial"/>
          <w:sz w:val="22"/>
          <w:szCs w:val="22"/>
        </w:rPr>
        <w:t xml:space="preserve">August with a final presentation taking place at the beginning of September. Each module is assessed </w:t>
      </w:r>
      <w:r w:rsidRPr="503DC450">
        <w:rPr>
          <w:rFonts w:ascii="Arial" w:hAnsi="Arial" w:cs="Arial"/>
          <w:sz w:val="22"/>
          <w:szCs w:val="22"/>
        </w:rPr>
        <w:t xml:space="preserve">by a similar level of effort and output, normally in the range of 5,000-9,000 words, with the exception of the </w:t>
      </w:r>
      <w:r w:rsidRPr="503DC450">
        <w:rPr>
          <w:rFonts w:ascii="Arial" w:hAnsi="Arial" w:cs="Arial"/>
          <w:sz w:val="22"/>
          <w:szCs w:val="22"/>
        </w:rPr>
        <w:t xml:space="preserve">60 credit Business and Art </w:t>
      </w:r>
      <w:r w:rsidRPr="503DC450">
        <w:rPr>
          <w:rFonts w:ascii="Arial" w:hAnsi="Arial" w:cs="Arial"/>
          <w:sz w:val="22"/>
          <w:szCs w:val="22"/>
        </w:rPr>
        <w:t>m</w:t>
      </w:r>
      <w:r w:rsidRPr="503DC450">
        <w:rPr>
          <w:rFonts w:ascii="Arial" w:hAnsi="Arial" w:cs="Arial"/>
          <w:sz w:val="22"/>
          <w:szCs w:val="22"/>
        </w:rPr>
        <w:t xml:space="preserve">odule and the </w:t>
      </w:r>
      <w:r w:rsidRPr="503DC450">
        <w:rPr>
          <w:rFonts w:ascii="Arial" w:hAnsi="Arial" w:cs="Arial"/>
          <w:sz w:val="22"/>
          <w:szCs w:val="22"/>
        </w:rPr>
        <w:t>Major Project, which is between 12,000 to 15,000 words</w:t>
      </w:r>
      <w:r w:rsidRPr="503DC450">
        <w:rPr>
          <w:rFonts w:ascii="Arial" w:hAnsi="Arial" w:cs="Arial"/>
          <w:sz w:val="22"/>
          <w:szCs w:val="22"/>
        </w:rPr>
        <w:t>.</w:t>
      </w: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Feedback to students on summative assessment is vitally important.</w:t>
      </w:r>
      <w:r w:rsidRPr="503DC450">
        <w:rPr>
          <w:rFonts w:ascii="Arial" w:hAnsi="Arial" w:cs="Arial"/>
          <w:sz w:val="22"/>
          <w:szCs w:val="22"/>
        </w:rPr>
        <w:t xml:space="preserve">  </w:t>
      </w:r>
      <w:r w:rsidRPr="503DC450">
        <w:rPr>
          <w:rFonts w:ascii="Arial" w:hAnsi="Arial" w:cs="Arial"/>
          <w:sz w:val="22"/>
          <w:szCs w:val="22"/>
        </w:rPr>
        <w:t>This is delivered through a number of means such as formal written individual feedback which contains pointers for future improvement; class collective feedback; issuing of model answers and some colleagues are experimenting with the use of video software for individual feedback on work submitted online.</w:t>
      </w:r>
      <w:r w:rsidRPr="503DC450">
        <w:rPr>
          <w:rFonts w:ascii="Arial" w:hAnsi="Arial" w:cs="Arial"/>
          <w:sz w:val="22"/>
          <w:szCs w:val="22"/>
        </w:rPr>
        <w:t xml:space="preserve">  </w:t>
      </w:r>
      <w:r w:rsidRPr="503DC450">
        <w:rPr>
          <w:rFonts w:ascii="Arial" w:hAnsi="Arial" w:cs="Arial"/>
          <w:sz w:val="22"/>
          <w:szCs w:val="22"/>
        </w:rPr>
        <w:t>The method used will vary depending on the task that was undertaken but staff realise the need for it to be timely and supportive.</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w:t>
      </w:r>
      <w:r w:rsidRPr="503DC450">
        <w:rPr>
          <w:rFonts w:ascii="Arial" w:hAnsi="Arial" w:cs="Arial"/>
          <w:sz w:val="22"/>
          <w:szCs w:val="22"/>
        </w:rPr>
        <w:t xml:space="preserve">integrated work placement is primarily reliant on independent activity on the part of the student, with some support from their tutor. </w:t>
      </w:r>
      <w:r w:rsidRPr="503DC450">
        <w:rPr>
          <w:rFonts w:ascii="Arial" w:hAnsi="Arial" w:cs="Arial"/>
          <w:sz w:val="22"/>
          <w:szCs w:val="22"/>
        </w:rPr>
        <w:t> </w:t>
      </w:r>
      <w:r w:rsidRPr="503DC450">
        <w:rPr>
          <w:rFonts w:ascii="Arial" w:hAnsi="Arial" w:cs="Arial"/>
          <w:sz w:val="22"/>
          <w:szCs w:val="22"/>
        </w:rPr>
        <w:t>During the period of the placement(s) students will be supervised (online) by a tutor who, if possible, will visit during the placement. Depending on the location of the placement, meetings might take place face-to-face or via platforms such as Skype.</w:t>
      </w:r>
      <w:r w:rsidRPr="503DC450">
        <w:rPr>
          <w:rFonts w:ascii="Arial" w:hAnsi="Arial" w:cs="Arial"/>
          <w:sz w:val="22"/>
          <w:szCs w:val="22"/>
        </w:rPr>
        <w:t xml:space="preserve">  </w:t>
      </w:r>
      <w:r w:rsidRPr="503DC450">
        <w:rPr>
          <w:rFonts w:ascii="Arial" w:hAnsi="Arial" w:cs="Arial"/>
          <w:sz w:val="22"/>
          <w:szCs w:val="22"/>
        </w:rPr>
        <w:t>The placement</w:t>
      </w:r>
      <w:r w:rsidRPr="503DC450">
        <w:rPr>
          <w:rFonts w:ascii="Arial" w:hAnsi="Arial" w:cs="Arial"/>
          <w:sz w:val="22"/>
          <w:szCs w:val="22"/>
        </w:rPr>
        <w:t> </w:t>
      </w:r>
      <w:r w:rsidRPr="503DC450">
        <w:rPr>
          <w:rFonts w:ascii="Arial" w:hAnsi="Arial" w:cs="Arial"/>
          <w:sz w:val="22"/>
          <w:szCs w:val="22"/>
        </w:rPr>
        <w:t>module will make use of the Virtual Learning Environment (VLE) Canvas for communication and dissemination of information between students and staff as well as making online learning materials available.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 a variety of means at University, Faculty</w:t>
      </w:r>
      <w:r w:rsidRPr="503DC450">
        <w:rPr>
          <w:rFonts w:ascii="Arial" w:hAnsi="Arial" w:cs="Arial"/>
          <w:sz w:val="22"/>
          <w:szCs w:val="22"/>
        </w:rPr>
        <w:t xml:space="preserve"> and local level and by the Union of Kingston Students and by the Academic Team who seek to support</w:t>
      </w:r>
      <w:r w:rsidRPr="503DC450">
        <w:rPr>
          <w:rFonts w:ascii="Arial" w:hAnsi="Arial" w:cs="Arial"/>
          <w:sz w:val="22"/>
          <w:szCs w:val="22"/>
        </w:rPr>
        <w:t xml:space="preserve"> </w:t>
      </w:r>
      <w:r w:rsidRPr="503DC450">
        <w:rPr>
          <w:rFonts w:ascii="Arial" w:hAnsi="Arial" w:cs="Arial"/>
          <w:sz w:val="22"/>
          <w:szCs w:val="22"/>
        </w:rPr>
        <w:t>students</w:t>
      </w:r>
      <w:r w:rsidRPr="503DC450">
        <w:rPr>
          <w:rFonts w:ascii="Arial" w:hAnsi="Arial" w:cs="Arial"/>
          <w:sz w:val="22"/>
          <w:szCs w:val="22"/>
        </w:rPr>
        <w:t xml:space="preserve"> whether face-</w:t>
      </w:r>
      <w:r w:rsidRPr="503DC450">
        <w:rPr>
          <w:rFonts w:ascii="Arial" w:hAnsi="Arial" w:cs="Arial"/>
          <w:sz w:val="22"/>
          <w:szCs w:val="22"/>
        </w:rPr>
        <w:t>to</w:t>
      </w:r>
      <w:r w:rsidRPr="503DC450">
        <w:rPr>
          <w:rFonts w:ascii="Arial" w:hAnsi="Arial" w:cs="Arial"/>
          <w:sz w:val="22"/>
          <w:szCs w:val="22"/>
        </w:rPr>
        <w:t>-face in-</w:t>
      </w:r>
      <w:r w:rsidRPr="503DC450">
        <w:rPr>
          <w:rFonts w:ascii="Arial" w:hAnsi="Arial" w:cs="Arial"/>
          <w:sz w:val="22"/>
          <w:szCs w:val="22"/>
        </w:rPr>
        <w:t>class time, office hours, through the VLE, or email</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We are particularly mindful that postgraduate students, many of whom are balancing work and study, need clear ‘signposting’ to ensure that they are well supported and in a timely fashion. </w:t>
      </w:r>
    </w:p>
    <w:p w:rsidRPr="503DC450" w:rsidP="00B40E99">
      <w:pPr>
        <w:jc w:val="both"/>
        <w:rPr>
          <w:rFonts w:ascii="Arial" w:hAnsi="Arial" w:cs="Arial"/>
          <w:sz w:val="22"/>
          <w:szCs w:val="22"/>
        </w:rPr>
      </w:pPr>
      <w:r w:rsidRPr="503DC450">
        <w:rPr>
          <w:rFonts w:ascii="Arial" w:hAnsi="Arial" w:cs="Arial"/>
          <w:sz w:val="22"/>
          <w:szCs w:val="22"/>
        </w:rPr>
        <w:t>The following mechanisms are used in support of students:</w:t>
      </w:r>
    </w:p>
    <w:p w:rsidRPr="503DC450" w:rsidP="00B40E99">
      <w:pPr>
        <w:jc w:val="both"/>
        <w:rPr>
          <w:rFonts w:ascii="Arial" w:hAnsi="Arial" w:cs="Arial"/>
          <w:sz w:val="22"/>
          <w:szCs w:val="22"/>
        </w:rPr>
      </w:pPr>
      <w:r w:rsidRPr="503DC450">
        <w:rPr>
          <w:rFonts w:ascii="Arial" w:hAnsi="Arial" w:cs="Arial"/>
          <w:sz w:val="22"/>
          <w:szCs w:val="22"/>
        </w:rPr>
        <w:t>Students have the following mechanisms to provide support at the point of need:</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A Module Leader for each module gives ‘front line’ support on technical matters relating to the subject material through the tutorial week sessions;</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A Course Leader who can give support to help students understand the context of their discipline and the programme structure;</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A</w:t>
      </w:r>
      <w:r w:rsidRPr="503DC450">
        <w:rPr>
          <w:rFonts w:ascii="Arial" w:hAnsi="Arial" w:cs="Arial"/>
          <w:sz w:val="22"/>
          <w:szCs w:val="22"/>
        </w:rPr>
        <w:t xml:space="preserve"> dedicated Course Administrator</w:t>
      </w:r>
      <w:r w:rsidRPr="503DC450">
        <w:rPr>
          <w:rFonts w:ascii="Arial" w:hAnsi="Arial" w:cs="Arial"/>
          <w:sz w:val="22"/>
          <w:szCs w:val="22"/>
        </w:rPr>
        <w:t xml:space="preserve"> who provide</w:t>
      </w:r>
      <w:r w:rsidRPr="503DC450">
        <w:rPr>
          <w:rFonts w:ascii="Arial" w:hAnsi="Arial" w:cs="Arial"/>
          <w:sz w:val="22"/>
          <w:szCs w:val="22"/>
        </w:rPr>
        <w:t>s</w:t>
      </w:r>
      <w:r w:rsidRPr="503DC450">
        <w:rPr>
          <w:rFonts w:ascii="Arial" w:hAnsi="Arial" w:cs="Arial"/>
          <w:sz w:val="22"/>
          <w:szCs w:val="22"/>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w:t>
      </w:r>
      <w:r w:rsidRPr="503DC450">
        <w:rPr>
          <w:rFonts w:ascii="Arial" w:hAnsi="Arial" w:cs="Arial"/>
          <w:sz w:val="22"/>
          <w:szCs w:val="22"/>
        </w:rPr>
        <w:t>disability</w:t>
      </w:r>
      <w:r w:rsidRPr="503DC450">
        <w:rPr>
          <w:rFonts w:ascii="Arial" w:hAnsi="Arial" w:cs="Arial"/>
          <w:sz w:val="22"/>
          <w:szCs w:val="22"/>
        </w:rPr>
        <w:t xml:space="preserve"> and equality support.</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Careers and Employability Services</w:t>
      </w:r>
      <w:r w:rsidRPr="503DC450">
        <w:rPr>
          <w:rFonts w:ascii="Arial" w:hAnsi="Arial" w:cs="Arial"/>
          <w:sz w:val="22"/>
          <w:szCs w:val="22"/>
        </w:rPr>
        <w:t xml:space="preserve"> t</w:t>
      </w:r>
      <w:r w:rsidRPr="503DC450">
        <w:rPr>
          <w:rFonts w:ascii="Arial" w:hAnsi="Arial" w:cs="Arial"/>
          <w:sz w:val="22"/>
          <w:szCs w:val="22"/>
        </w:rPr>
        <w:t>eam – will provide support for students prior to undertaking work placement(s).</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Staff Student Consultative Committees and regular open meetings at School and Faculty levels to promote good communication and to ensure that staff are aware of any collective concerns that students may have; and</w:t>
      </w:r>
    </w:p>
    <w:p w:rsidRPr="503DC450" w:rsidP="00B40E99">
      <w:pPr>
        <w:jc w:val="both"/>
        <w:rPr>
          <w:rFonts w:ascii="Arial" w:hAnsi="Arial" w:cs="Arial"/>
          <w:sz w:val="22"/>
          <w:szCs w:val="22"/>
        </w:rPr>
      </w:pPr>
      <w:r w:rsidRPr="503DC450">
        <w:rPr>
          <w:rFonts w:ascii="Arial" w:hAnsi="Arial" w:cs="Arial"/>
          <w:sz w:val="22"/>
          <w:szCs w:val="22"/>
        </w:rPr>
        <w:t>The School supply a Tutorial and Academic Support system that is comprehensive and tailored to student needs: </w:t>
      </w:r>
    </w:p>
    <w:p w:rsidRPr="503DC450" w:rsidP="00B40E99">
      <w:pPr>
        <w:numPr>
          <w:ilvl w:val="0"/>
          <w:numId w:val="16"/>
        </w:numPr>
        <w:ind w:left="720" w:right="0" w:hanging="360"/>
        <w:jc w:val="left"/>
        <w:rPr>
          <w:rFonts w:ascii="Arial" w:hAnsi="Arial" w:cs="Arial"/>
          <w:sz w:val="22"/>
          <w:szCs w:val="22"/>
        </w:rPr>
      </w:pPr>
      <w:r w:rsidRPr="503DC450">
        <w:rPr>
          <w:rFonts w:ascii="Arial" w:hAnsi="Arial" w:cs="Arial"/>
          <w:sz w:val="22"/>
          <w:szCs w:val="22"/>
          <w:shd w:val="clear" w:color="auto" w:fill="FFFFFF"/>
        </w:rPr>
        <w:t xml:space="preserve">From the start of your degree </w:t>
      </w:r>
      <w:r w:rsidRPr="503DC450">
        <w:rPr>
          <w:rFonts w:ascii="Arial" w:hAnsi="Arial" w:cs="Arial"/>
          <w:sz w:val="22"/>
          <w:szCs w:val="22"/>
          <w:shd w:val="clear" w:color="auto" w:fill="FFFFFF"/>
        </w:rPr>
        <w:t>students</w:t>
      </w:r>
      <w:r w:rsidRPr="503DC450">
        <w:rPr>
          <w:rFonts w:ascii="Arial" w:hAnsi="Arial" w:cs="Arial"/>
          <w:sz w:val="22"/>
          <w:szCs w:val="22"/>
          <w:shd w:val="clear" w:color="auto" w:fill="FFFFFF"/>
        </w:rPr>
        <w:t xml:space="preserve"> are assigned a </w:t>
      </w:r>
      <w:r w:rsidRPr="503DC450">
        <w:rPr>
          <w:rFonts w:ascii="Arial" w:hAnsi="Arial" w:cs="Arial"/>
          <w:sz w:val="22"/>
          <w:szCs w:val="22"/>
          <w:shd w:val="clear" w:color="auto" w:fill="FFFFFF"/>
        </w:rPr>
        <w:t xml:space="preserve">named </w:t>
      </w:r>
      <w:r w:rsidRPr="503DC450">
        <w:rPr>
          <w:rFonts w:ascii="Arial" w:hAnsi="Arial" w:cs="Arial"/>
          <w:sz w:val="22"/>
          <w:szCs w:val="22"/>
          <w:shd w:val="clear" w:color="auto" w:fill="FFFFFF"/>
        </w:rPr>
        <w:t xml:space="preserve">personal tutor. </w:t>
      </w:r>
      <w:r w:rsidRPr="503DC450">
        <w:rPr>
          <w:rFonts w:ascii="Arial" w:hAnsi="Arial" w:cs="Arial"/>
          <w:sz w:val="22"/>
          <w:szCs w:val="22"/>
          <w:shd w:val="clear" w:color="auto" w:fill="FFFFFF"/>
        </w:rPr>
        <w:t>The</w:t>
      </w:r>
      <w:r w:rsidRPr="503DC450">
        <w:rPr>
          <w:rFonts w:ascii="Arial" w:hAnsi="Arial" w:cs="Arial"/>
          <w:sz w:val="22"/>
          <w:szCs w:val="22"/>
          <w:shd w:val="clear" w:color="auto" w:fill="FFFFFF"/>
        </w:rPr>
        <w:t xml:space="preserve"> personal tutor can give guidance on studying, student life and career progres</w:t>
      </w:r>
      <w:r w:rsidRPr="503DC450">
        <w:rPr>
          <w:rFonts w:ascii="Arial" w:hAnsi="Arial" w:cs="Arial"/>
          <w:sz w:val="22"/>
          <w:szCs w:val="22"/>
          <w:shd w:val="clear" w:color="auto" w:fill="FFFFFF"/>
        </w:rPr>
        <w:t>sion. Regular meetings with the</w:t>
      </w:r>
      <w:r w:rsidRPr="503DC450">
        <w:rPr>
          <w:rFonts w:ascii="Arial" w:hAnsi="Arial" w:cs="Arial"/>
          <w:sz w:val="22"/>
          <w:szCs w:val="22"/>
          <w:shd w:val="clear" w:color="auto" w:fill="FFFFFF"/>
        </w:rPr>
        <w:t xml:space="preserve"> personal tutor are a great opportunity to dis</w:t>
      </w:r>
      <w:r w:rsidRPr="503DC450">
        <w:rPr>
          <w:rFonts w:ascii="Arial" w:hAnsi="Arial" w:cs="Arial"/>
          <w:sz w:val="22"/>
          <w:szCs w:val="22"/>
          <w:shd w:val="clear" w:color="auto" w:fill="FFFFFF"/>
        </w:rPr>
        <w:t>cuss issues and developments</w:t>
      </w:r>
      <w:r w:rsidRPr="503DC450">
        <w:rPr>
          <w:rFonts w:ascii="Arial" w:hAnsi="Arial" w:cs="Arial"/>
          <w:sz w:val="22"/>
          <w:szCs w:val="22"/>
          <w:shd w:val="clear" w:color="auto" w:fill="FFFFFF"/>
        </w:rPr>
        <w:t xml:space="preserve"> experience</w:t>
      </w:r>
      <w:r w:rsidRPr="503DC450">
        <w:rPr>
          <w:rFonts w:ascii="Arial" w:hAnsi="Arial" w:cs="Arial"/>
          <w:sz w:val="22"/>
          <w:szCs w:val="22"/>
          <w:shd w:val="clear" w:color="auto" w:fill="FFFFFF"/>
        </w:rPr>
        <w:t>d</w:t>
      </w:r>
      <w:r w:rsidRPr="503DC450">
        <w:rPr>
          <w:rFonts w:ascii="Arial" w:hAnsi="Arial" w:cs="Arial"/>
          <w:sz w:val="22"/>
          <w:szCs w:val="22"/>
          <w:shd w:val="clear" w:color="auto" w:fill="FFFFFF"/>
        </w:rPr>
        <w:t xml:space="preserve"> during </w:t>
      </w:r>
      <w:r w:rsidRPr="503DC450">
        <w:rPr>
          <w:rFonts w:ascii="Arial" w:hAnsi="Arial" w:cs="Arial"/>
          <w:sz w:val="22"/>
          <w:szCs w:val="22"/>
          <w:shd w:val="clear" w:color="auto" w:fill="FFFFFF"/>
        </w:rPr>
        <w:t>the</w:t>
      </w:r>
      <w:r w:rsidRPr="503DC450">
        <w:rPr>
          <w:rFonts w:ascii="Arial" w:hAnsi="Arial" w:cs="Arial"/>
          <w:sz w:val="22"/>
          <w:szCs w:val="22"/>
          <w:shd w:val="clear" w:color="auto" w:fill="FFFFFF"/>
        </w:rPr>
        <w:t xml:space="preserve"> course.</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The teaching blocks have been structured to ensure regular meetings with tutors (a minimum of 3 times per year)</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An induction programme and study skills sessions at the start of the academic year to ensure that students are aware of the expectations we have of them as they move through the programme;</w:t>
      </w:r>
    </w:p>
    <w:p w:rsidRPr="503DC450" w:rsidP="00B40E99">
      <w:pPr>
        <w:jc w:val="both"/>
        <w:rPr>
          <w:rFonts w:ascii="Arial" w:hAnsi="Arial" w:cs="Arial"/>
          <w:sz w:val="22"/>
          <w:szCs w:val="22"/>
        </w:rPr>
      </w:pPr>
      <w:r w:rsidRPr="503DC450">
        <w:rPr>
          <w:rFonts w:ascii="Arial" w:hAnsi="Arial" w:cs="Arial"/>
          <w:sz w:val="22"/>
          <w:szCs w:val="22"/>
        </w:rPr>
        <w:t>A Range of Support for Careers and Employability:</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Close contact with the University Careers and Employability Service</w:t>
      </w:r>
      <w:r w:rsidRPr="503DC450">
        <w:rPr>
          <w:rFonts w:ascii="Arial" w:hAnsi="Arial" w:cs="Arial"/>
          <w:sz w:val="22"/>
          <w:szCs w:val="22"/>
        </w:rPr>
        <w:t>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Close contact with local and international employers and professional bodies and encouragement to students to enter professional competitions;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Where possible, support to students to gain placements and internships; and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Throughout delivery of a curriculum geared to the professional development of students by e.g. professional development planners integrated into assessment work.</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jc w:val="both"/>
        <w:rPr>
          <w:rFonts w:ascii="Arial" w:hAnsi="Arial" w:cs="Arial"/>
          <w:sz w:val="22"/>
          <w:szCs w:val="22"/>
        </w:rPr>
      </w:pPr>
      <w:r w:rsidRPr="503DC450">
        <w:rPr>
          <w:rFonts w:ascii="Arial" w:hAnsi="Arial" w:cs="Arial"/>
          <w:sz w:val="22"/>
          <w:szCs w:val="22"/>
        </w:rPr>
        <w:t xml:space="preserve"> 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External E</w:t>
      </w:r>
      <w:r w:rsidRPr="503DC450">
        <w:rPr>
          <w:rFonts w:ascii="Arial" w:hAnsi="Arial" w:cs="Arial"/>
          <w:sz w:val="22"/>
          <w:szCs w:val="22"/>
        </w:rPr>
        <w:t>xaminers</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Boards of S</w:t>
      </w:r>
      <w:r w:rsidRPr="503DC450">
        <w:rPr>
          <w:rFonts w:ascii="Arial" w:hAnsi="Arial" w:cs="Arial"/>
          <w:sz w:val="22"/>
          <w:szCs w:val="22"/>
        </w:rPr>
        <w:t>tudy with student representation</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 xml:space="preserve">Annual </w:t>
      </w:r>
      <w:r w:rsidRPr="503DC450">
        <w:rPr>
          <w:rFonts w:ascii="Arial" w:hAnsi="Arial" w:cs="Arial"/>
          <w:sz w:val="22"/>
          <w:szCs w:val="22"/>
        </w:rPr>
        <w:t>Monitoring and Enhancement</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Student evaluation</w:t>
      </w:r>
      <w:r w:rsidRPr="503DC450">
        <w:rPr>
          <w:rFonts w:ascii="Arial" w:hAnsi="Arial" w:cs="Arial"/>
          <w:sz w:val="22"/>
          <w:szCs w:val="22"/>
        </w:rPr>
        <w:t xml:space="preserve"> including </w:t>
      </w:r>
      <w:r w:rsidRPr="503DC450">
        <w:rPr>
          <w:rFonts w:ascii="Arial" w:hAnsi="Arial" w:cs="Arial"/>
          <w:sz w:val="22"/>
          <w:szCs w:val="22"/>
        </w:rPr>
        <w:t>Module Evaluation Questionnaires (</w:t>
      </w:r>
      <w:r w:rsidRPr="503DC450">
        <w:rPr>
          <w:rFonts w:ascii="Arial" w:hAnsi="Arial" w:cs="Arial"/>
          <w:sz w:val="22"/>
          <w:szCs w:val="22"/>
        </w:rPr>
        <w:t>MEQs</w:t>
      </w:r>
      <w:r w:rsidRPr="503DC450">
        <w:rPr>
          <w:rFonts w:ascii="Arial" w:hAnsi="Arial" w:cs="Arial"/>
          <w:sz w:val="22"/>
          <w:szCs w:val="22"/>
        </w:rPr>
        <w:t>)</w:t>
      </w:r>
      <w:r w:rsidRPr="503DC450">
        <w:rPr>
          <w:rFonts w:ascii="Arial" w:hAnsi="Arial" w:cs="Arial"/>
          <w:sz w:val="22"/>
          <w:szCs w:val="22"/>
        </w:rPr>
        <w:t xml:space="preserve">, Level Surveys and </w:t>
      </w:r>
      <w:r w:rsidRPr="503DC450">
        <w:rPr>
          <w:rFonts w:ascii="Arial" w:hAnsi="Arial" w:cs="Arial"/>
          <w:sz w:val="22"/>
          <w:szCs w:val="22"/>
        </w:rPr>
        <w:t>a Postgraduate Survey</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Feedback from employers</w:t>
      </w:r>
    </w:p>
    <w:p w:rsidRPr="503DC450" w:rsidP="00A92C9B">
      <w:pPr>
        <w:jc w:val="both"/>
        <w:rPr>
          <w:rFonts w:ascii="Arial" w:hAnsi="Arial" w:cs="Arial"/>
          <w:sz w:val="22"/>
          <w:szCs w:val="22"/>
        </w:rPr>
      </w:pPr>
      <w:r w:rsidRPr="503DC450">
        <w:rPr>
          <w:rFonts w:ascii="Arial" w:hAnsi="Arial" w:cs="Arial"/>
          <w:sz w:val="22"/>
          <w:szCs w:val="22"/>
        </w:rPr>
        <w:t xml:space="preserve">Additionally, the School promotes reflection on its own practice through the pedagogical and professional educational research of its staff members and informal Staff Meetings in which feedback from all sources is considered and innovation encouraged.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2"/>
          <w:szCs w:val="22"/>
        </w:rPr>
        <w:t xml:space="preserve">The University takes the employability of its graduates very seriously and the skills and knowledge base required by future employers are guiding principles in developing not just what we teach but how we assess students.  </w:t>
      </w:r>
      <w:r w:rsidRPr="503DC450">
        <w:rPr>
          <w:rFonts w:ascii="Arial" w:hAnsi="Arial" w:cs="Arial"/>
          <w:sz w:val="22"/>
          <w:szCs w:val="22"/>
        </w:rPr>
        <w:t>For example, employers seek people with good team working skills and who can present effectively and confidently.</w:t>
      </w:r>
      <w:r w:rsidRPr="503DC450">
        <w:rPr>
          <w:rFonts w:ascii="Arial" w:hAnsi="Arial" w:cs="Arial"/>
          <w:sz w:val="22"/>
          <w:szCs w:val="22"/>
        </w:rPr>
        <w:t xml:space="preserve">  </w:t>
      </w:r>
      <w:r w:rsidRPr="503DC450">
        <w:rPr>
          <w:rFonts w:ascii="Arial" w:hAnsi="Arial" w:cs="Arial"/>
          <w:sz w:val="22"/>
          <w:szCs w:val="22"/>
        </w:rPr>
        <w:t xml:space="preserve">Accordingly, the course has been designed to meet the core curriculum needs of those wishing to pursue careers within professional practice and careful consideration has been given to the study materials, mode of delivery and skills development which will best enable students to graduate with the knowledge, skills, ethical </w:t>
      </w:r>
      <w:r w:rsidRPr="503DC450">
        <w:rPr>
          <w:rFonts w:ascii="Arial" w:hAnsi="Arial" w:cs="Arial"/>
          <w:sz w:val="22"/>
          <w:szCs w:val="22"/>
        </w:rPr>
        <w:t>approach</w:t>
      </w:r>
      <w:r w:rsidRPr="503DC450">
        <w:rPr>
          <w:rFonts w:ascii="Arial" w:hAnsi="Arial" w:cs="Arial"/>
          <w:sz w:val="22"/>
          <w:szCs w:val="22"/>
        </w:rPr>
        <w:t xml:space="preserve"> and confidence to enter practice in either the public or private sector. The Academic Team responsible for delivery of the programme maintain close links to practice and the professional accrediting bodies in order to ensure that those responsible for keeping the curriculum up to date are well informed.</w:t>
      </w:r>
      <w:r w:rsidRPr="503DC450">
        <w:rPr>
          <w:rFonts w:ascii="Arial" w:hAnsi="Arial" w:cs="Arial"/>
          <w:sz w:val="22"/>
          <w:szCs w:val="22"/>
        </w:rPr>
        <w:t xml:space="preserve">  </w:t>
      </w:r>
      <w:r w:rsidRPr="503DC450">
        <w:rPr>
          <w:rFonts w:ascii="Arial" w:hAnsi="Arial" w:cs="Arial"/>
          <w:sz w:val="22"/>
          <w:szCs w:val="22"/>
        </w:rPr>
        <w:t>Some staff also sit on professional body groups and committees or/and act as professional body competence assessors which further ensures both currency of the programme and that contacts between the School and practice are supportive and informed.</w:t>
      </w:r>
      <w:r w:rsidRPr="503DC450">
        <w:rPr>
          <w:rFonts w:ascii="Arial" w:hAnsi="Arial" w:cs="Arial"/>
          <w:sz w:val="22"/>
          <w:szCs w:val="22"/>
        </w:rPr>
        <w:t xml:space="preserve">  </w:t>
      </w:r>
      <w:r w:rsidRPr="503DC450">
        <w:rPr>
          <w:rFonts w:ascii="Arial" w:hAnsi="Arial" w:cs="Arial"/>
          <w:sz w:val="22"/>
          <w:szCs w:val="22"/>
        </w:rPr>
        <w:t>Alumni and other practitioners also play a role in delivering the programme thus giving students insights into practice; they also often offer internships and approach us directly when they have graduate positions that they require to fill.</w:t>
      </w:r>
      <w:r w:rsidRPr="503DC450">
        <w:rPr>
          <w:rFonts w:ascii="Arial" w:hAnsi="Arial" w:cs="Arial"/>
          <w:sz w:val="22"/>
          <w:szCs w:val="22"/>
        </w:rPr>
        <w:t xml:space="preserve">  </w:t>
      </w:r>
    </w:p>
    <w:p w:rsidRPr="503DC450" w:rsidP="001A372B">
      <w:pPr>
        <w:jc w:val="both"/>
        <w:rPr>
          <w:rFonts w:ascii="Arial" w:hAnsi="Arial" w:cs="Arial"/>
          <w:sz w:val="22"/>
          <w:szCs w:val="22"/>
        </w:rPr>
      </w:pPr>
      <w:r w:rsidRPr="503DC450">
        <w:rPr>
          <w:rFonts w:ascii="Arial" w:hAnsi="Arial" w:cs="Arial"/>
          <w:sz w:val="22"/>
          <w:szCs w:val="22"/>
        </w:rPr>
        <w:t>The 2-</w:t>
      </w:r>
      <w:r w:rsidRPr="503DC450">
        <w:rPr>
          <w:rFonts w:ascii="Arial" w:hAnsi="Arial" w:cs="Arial"/>
          <w:sz w:val="22"/>
          <w:szCs w:val="22"/>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Pr="503DC450">
        <w:rPr>
          <w:rFonts w:ascii="Arial" w:hAnsi="Arial" w:cs="Arial"/>
          <w:sz w:val="22"/>
          <w:szCs w:val="22"/>
        </w:rPr>
        <w:t>Careers and Employability Services</w:t>
      </w:r>
      <w:r w:rsidRPr="503DC450">
        <w:rPr>
          <w:rFonts w:ascii="Arial" w:hAnsi="Arial" w:cs="Arial"/>
          <w:sz w:val="22"/>
          <w:szCs w:val="22"/>
        </w:rPr>
        <w:t xml:space="preserve"> </w:t>
      </w:r>
      <w:r w:rsidRPr="503DC450">
        <w:rPr>
          <w:rFonts w:ascii="Arial" w:hAnsi="Arial" w:cs="Arial"/>
          <w:sz w:val="22"/>
          <w:szCs w:val="22"/>
        </w:rPr>
        <w:t xml:space="preserve">team, providing drop-in </w:t>
      </w:r>
      <w:r w:rsidRPr="503DC450">
        <w:rPr>
          <w:rFonts w:ascii="Arial" w:hAnsi="Arial" w:cs="Arial"/>
          <w:sz w:val="22"/>
          <w:szCs w:val="22"/>
        </w:rPr>
        <w:t>and scheduled events to support students in the preparation of CVs, applications, and preparation for interviews and assessment centres.</w:t>
      </w:r>
    </w:p>
    <w:p w:rsidRPr="503DC450" w:rsidP="001A372B">
      <w:pPr>
        <w:jc w:val="both"/>
        <w:rPr>
          <w:rFonts w:ascii="Arial" w:hAnsi="Arial" w:cs="Arial"/>
          <w:sz w:val="22"/>
          <w:szCs w:val="22"/>
        </w:rPr>
      </w:pPr>
      <w:r w:rsidRPr="503DC450">
        <w:rPr>
          <w:rFonts w:ascii="Arial" w:hAnsi="Arial" w:cs="Arial"/>
          <w:sz w:val="22"/>
          <w:szCs w:val="22"/>
        </w:rPr>
        <w:t xml:space="preserve">Students are prepared for practice by an informed curriculum, by undertaking appropriate visits </w:t>
      </w:r>
      <w:r w:rsidRPr="503DC450">
        <w:rPr>
          <w:rFonts w:ascii="Arial" w:hAnsi="Arial" w:cs="Arial"/>
          <w:sz w:val="22"/>
          <w:szCs w:val="22"/>
        </w:rPr>
        <w:t xml:space="preserve">to London </w:t>
      </w:r>
      <w:r w:rsidRPr="503DC450">
        <w:rPr>
          <w:rFonts w:ascii="Arial" w:hAnsi="Arial" w:cs="Arial"/>
          <w:sz w:val="22"/>
          <w:szCs w:val="22"/>
        </w:rPr>
        <w:t xml:space="preserve">and </w:t>
      </w:r>
      <w:r w:rsidRPr="503DC450">
        <w:rPr>
          <w:rFonts w:ascii="Arial" w:hAnsi="Arial" w:cs="Arial"/>
          <w:sz w:val="22"/>
          <w:szCs w:val="22"/>
        </w:rPr>
        <w:t>a</w:t>
      </w:r>
      <w:r w:rsidRPr="503DC450">
        <w:rPr>
          <w:rFonts w:ascii="Arial" w:hAnsi="Arial" w:cs="Arial"/>
          <w:sz w:val="22"/>
          <w:szCs w:val="22"/>
        </w:rPr>
        <w:t xml:space="preserve"> optional</w:t>
      </w:r>
      <w:r w:rsidRPr="503DC450">
        <w:rPr>
          <w:rFonts w:ascii="Arial" w:hAnsi="Arial" w:cs="Arial"/>
          <w:sz w:val="22"/>
          <w:szCs w:val="22"/>
        </w:rPr>
        <w:t xml:space="preserve"> field trip, undertaking simulated practice projects and by a series of support activities such as employability evenings, CV writing sessions etc.</w:t>
      </w:r>
      <w:r w:rsidRPr="503DC450">
        <w:rPr>
          <w:rFonts w:ascii="Arial" w:hAnsi="Arial" w:cs="Arial"/>
          <w:sz w:val="22"/>
          <w:szCs w:val="22"/>
        </w:rPr>
        <w:t xml:space="preserve">  </w:t>
      </w:r>
      <w:r w:rsidRPr="503DC450">
        <w:rPr>
          <w:rFonts w:ascii="Arial" w:hAnsi="Arial" w:cs="Arial"/>
          <w:sz w:val="22"/>
          <w:szCs w:val="22"/>
        </w:rPr>
        <w:t>Students are also encouraged to enter professional body competitions and seek internships and vacation work within a professional setting.</w:t>
      </w:r>
      <w:r w:rsidRPr="503DC450">
        <w:rPr>
          <w:rFonts w:ascii="Arial" w:hAnsi="Arial" w:cs="Arial"/>
          <w:sz w:val="22"/>
          <w:szCs w:val="22"/>
        </w:rPr>
        <w:t xml:space="preserve">  </w:t>
      </w:r>
      <w:r w:rsidRPr="503DC450">
        <w:rPr>
          <w:rFonts w:ascii="Arial" w:hAnsi="Arial" w:cs="Arial"/>
          <w:sz w:val="22"/>
          <w:szCs w:val="22"/>
        </w:rPr>
        <w:t>However, we recognise that employers also value a range of other skills and experiences and students are encouraged to take part in the wider life of the University through sporting, musical or other activities or through community volunteering.</w:t>
      </w: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The University is particularly committed to the sustainability agenda and students are encouraged to work with the Sustainability Team in a range of environmental activities aimed at helping the university pursue its own drive towards greater sustainability but which also show commitment of students to the wider society within which they will operate. In summary the activities we pursue to assist students gain readiness for employment is extensive.  </w:t>
      </w:r>
    </w:p>
    <w:p w:rsidRPr="503DC450" w:rsidP="001A372B">
      <w:pPr>
        <w:jc w:val="both"/>
        <w:rPr>
          <w:rFonts w:ascii="Arial" w:hAnsi="Arial" w:cs="Arial"/>
          <w:sz w:val="22"/>
          <w:szCs w:val="22"/>
        </w:rPr>
      </w:pPr>
      <w:r w:rsidRPr="503DC450">
        <w:rPr>
          <w:rFonts w:ascii="Arial" w:hAnsi="Arial" w:cs="Arial"/>
          <w:sz w:val="22"/>
          <w:szCs w:val="22"/>
        </w:rPr>
        <w:t>Graduates from the programme will normally aspire to become Chartered Surveyors and therefore seek and obtain employment within organisations that provide the appropriate training towards the Assessment of Professional Competence (APC).</w:t>
      </w:r>
      <w:r w:rsidRPr="503DC450">
        <w:rPr>
          <w:rFonts w:ascii="Arial" w:hAnsi="Arial" w:cs="Arial"/>
          <w:sz w:val="22"/>
          <w:szCs w:val="22"/>
        </w:rPr>
        <w:t xml:space="preserve">  </w:t>
      </w:r>
      <w:r w:rsidRPr="503DC450">
        <w:rPr>
          <w:rFonts w:ascii="Arial" w:hAnsi="Arial" w:cs="Arial"/>
          <w:sz w:val="22"/>
          <w:szCs w:val="22"/>
        </w:rPr>
        <w:t xml:space="preserve">The use of visiting and guest lectures also enable them to gain useful industry contacts which will place them in a strong position when looking for employment.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 is an integral part of the 2-year programme and students will receive support from the Careers and Employability Services team. While it is the responsibility of individual students to secure appropriate placements, the Careers and Employability Services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 </w:t>
      </w:r>
    </w:p>
    <w:p w:rsidRPr="503DC450" w:rsidP="00A92C9B">
      <w:pPr>
        <w:rPr>
          <w:rFonts w:ascii="Arial" w:hAnsi="Arial" w:cs="Arial"/>
          <w:sz w:val="22"/>
          <w:szCs w:val="22"/>
        </w:rPr>
      </w:pPr>
      <w:r w:rsidRPr="503DC450">
        <w:rPr>
          <w:rFonts w:ascii="Arial" w:hAnsi="Arial" w:cs="Arial"/>
          <w:sz w:val="22"/>
          <w:szCs w:val="22"/>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 QAA Master’s Degree Characteristics (20</w:t>
      </w:r>
      <w:r w:rsidRPr="503DC450">
        <w:rPr>
          <w:rFonts w:ascii="Arial" w:hAnsi="Arial" w:cs="Arial"/>
          <w:sz w:val="22"/>
          <w:szCs w:val="22"/>
        </w:rPr>
        <w:t>20</w:t>
      </w:r>
      <w:r w:rsidRPr="503DC450">
        <w:rPr>
          <w:rFonts w:ascii="Arial" w:hAnsi="Arial" w:cs="Arial"/>
          <w:sz w:val="22"/>
          <w:szCs w:val="22"/>
        </w:rPr>
        <w:t>)</w:t>
      </w:r>
    </w:p>
    <w:p w:rsidRPr="503DC450" w:rsidP="00A92C9B">
      <w:pPr>
        <w:rPr>
          <w:rFonts w:ascii="Arial" w:hAnsi="Arial" w:cs="Arial"/>
          <w:sz w:val="22"/>
          <w:szCs w:val="22"/>
        </w:rPr>
      </w:pPr>
      <w:hyperlink r:id="rId11" w:history="1">
        <w:r w:rsidRPr="503DC450">
          <w:rPr>
            <w:rFonts w:ascii="Arial" w:hAnsi="Arial" w:cs="Arial"/>
            <w:sz w:val="22"/>
            <w:szCs w:val="22"/>
            <w:u w:val="single"/>
          </w:rPr>
          <w:t xml:space="preserve">https://www.qaa.ac.uk/docs/qaa/quality-code/master's-degree-characteristics-statement8019abbe03dc611ba4caff140043ed24.pdf?sfvrsn=86c5ca81_12 </w:t>
        </w:r>
      </w:hyperlink>
    </w:p>
    <w:p w:rsidRPr="503DC450" w:rsidP="00A92C9B">
      <w:pPr>
        <w:rPr>
          <w:rFonts w:ascii="Arial" w:hAnsi="Arial" w:cs="Arial"/>
          <w:sz w:val="22"/>
          <w:szCs w:val="22"/>
        </w:rPr>
      </w:pPr>
      <w:r w:rsidRPr="503DC450">
        <w:rPr>
          <w:rFonts w:ascii="Arial" w:hAnsi="Arial" w:cs="Arial"/>
          <w:sz w:val="22"/>
          <w:szCs w:val="22"/>
        </w:rPr>
        <w:t>Course page on University website:</w:t>
      </w:r>
    </w:p>
    <w:p w:rsidRPr="503DC450" w:rsidP="00A92C9B">
      <w:pPr>
        <w:rPr>
          <w:rFonts w:ascii="Arial" w:hAnsi="Arial" w:cs="Arial"/>
          <w:sz w:val="22"/>
          <w:szCs w:val="22"/>
        </w:rPr>
      </w:pPr>
      <w:hyperlink r:id="rId12" w:history="1">
        <w:r w:rsidRPr="503DC450">
          <w:rPr>
            <w:rFonts w:ascii="Arial" w:hAnsi="Arial" w:cs="Arial"/>
            <w:sz w:val="22"/>
            <w:szCs w:val="22"/>
            <w:u w:val="single"/>
          </w:rPr>
          <w:t>https://www.kingston.ac.uk/postgraduate/courses/art-business-ma/</w:t>
        </w:r>
      </w:hyperlink>
      <w:r w:rsidRPr="503DC450">
        <w:rPr>
          <w:rFonts w:ascii="Arial" w:hAnsi="Arial" w:cs="Arial"/>
          <w:sz w:val="22"/>
          <w:szCs w:val="22"/>
        </w:rPr>
        <w:t xml:space="preserve"> </w:t>
      </w:r>
    </w:p>
    <w:p w:rsidRPr="503DC450" w:rsidP="00A92C9B">
      <w:pPr>
        <w:jc w:val="both"/>
        <w:rPr>
          <w:rFonts w:ascii="Arial" w:hAnsi="Arial" w:cs="Arial"/>
          <w:sz w:val="22"/>
          <w:szCs w:val="22"/>
        </w:rPr>
      </w:pPr>
      <w:r w:rsidRPr="503DC450">
        <w:rPr>
          <w:rFonts w:ascii="Arial" w:hAnsi="Arial" w:cs="Arial"/>
          <w:sz w:val="22"/>
          <w:szCs w:val="22"/>
        </w:rPr>
        <w:t>Professional Body:</w:t>
      </w:r>
    </w:p>
    <w:p w:rsidRPr="503DC450" w:rsidP="00A92C9B">
      <w:pPr>
        <w:rPr>
          <w:rFonts w:ascii="Arial" w:hAnsi="Arial" w:cs="Arial"/>
          <w:sz w:val="22"/>
          <w:szCs w:val="22"/>
        </w:rPr>
      </w:pPr>
      <w:hyperlink r:id="rId13" w:history="1">
        <w:r w:rsidRPr="503DC450">
          <w:rPr>
            <w:rFonts w:ascii="Arial" w:hAnsi="Arial" w:cs="Arial"/>
            <w:sz w:val="22"/>
            <w:szCs w:val="22"/>
            <w:u w:val="single"/>
          </w:rPr>
          <w:t>www.rics.org</w:t>
        </w:r>
      </w:hyperlink>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95"/>
        <w:gridCol w:w="828"/>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BH7501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HA7401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HA7405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3">
    <w:name w:val="MsoBodyText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ics.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postgraduate/courses/art-business-ma/"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quality-code/master's-degree-characteristics-statement8019abbe03dc611ba4caff140043ed24.pdf?sfvrsn=86c5ca81_12"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09A7DB4-C6C0-44AC-B533-1883D1A0B2F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