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Magazine Journalism</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Journalism,  Publishing and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Magazine Journalism</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PPMJO1MJO01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PFMJO1MJO01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Magazine Journalism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National Council for the Training of Journalists (NCTJ)</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FreeForm"/>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general aims of the course are to: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Equip students with the necessary skills to compete successfully for employment in the magazine journalism industry;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professional magazine journalism skills in researching, interviewing, writing, editing and designing to work across media platforms;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Expand the necessary intellectual integrity and critical independence a student will need to function effectively as a magazine journalist;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Create an informed and critical awareness of the forces and dynamics (social, cultural, political, economic and technological) shaping the magazine industry and the working environment of magazine journalists today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2-year</w:t>
      </w:r>
      <w:r w:rsidRPr="2030048C">
        <w:rPr>
          <w:rStyle w:val="normaltextrun"/>
          <w:rFonts w:ascii="Arial" w:hAnsi="Arial" w:cs="Arial"/>
          <w:color w:val="000000" w:themeColor="text1"/>
          <w:sz w:val="24"/>
          <w:szCs w:val="24"/>
          <w:shd w:val="clear" w:color="auto" w:fill="FFFFFF"/>
        </w:rPr>
        <w:t xml:space="preserve"> programme with integrated placement(s) also provides students with an opportunity to enhance their professional skills, preparing them for higher levels of employment, further study and lifelong learning</w:t>
      </w:r>
    </w:p>
    <w:p w:rsidRPr="2030048C" w:rsidP="2030048C">
      <w:pPr>
        <w:pStyle w:val="FreeForm"/>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Additional aims of the MA:</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w:t>
      </w:r>
      <w:r w:rsidRPr="2030048C">
        <w:rPr>
          <w:rStyle w:val="normaltextrun"/>
          <w:rFonts w:ascii="Arial" w:hAnsi="Arial" w:cs="Arial"/>
          <w:color w:val="000000" w:themeColor="text1"/>
          <w:sz w:val="24"/>
          <w:szCs w:val="24"/>
          <w:shd w:val="clear" w:color="auto" w:fill="FFFFFF"/>
        </w:rPr>
        <w:t>uild team-working and other skills needed to work effectively in an editorial role;</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a creative and self-reflective approach to students’ own individual and collective practice as journalists</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evelop to an advanced level students’ ability to carry out independent academic research;</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to an advanced level students’ ability to reflect critically on their own journalistic practice through work-based learning;</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reporting skills and legal knowledge commensurate with the standards set by industry training councils.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development of different kinds and forms of magazine journalism for different readerships;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current and emergent developments in the production and consumption of magazine journalism and apply that knowledge to their own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make both digital and print magazines through all aspects of production from flatplanning to printing;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processes linking the production, circulation and consumption of magazine journalism in contemporary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strategically to develop new publications and websites for identifiable markets;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craft original editorial furniture including headlines and captions;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strategic developments in print and online magazine markets and how these shape launch and closure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strengths and weakness in their own writing and in that of others and use this recognition to inform their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pull pieces and feature packages together with pictures, layout and graphics;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different individual roles in magazine journalism eg: editors, commissioning editors, feature writers, editorial assistants, art directors, publishers;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effective professional news sense and the ability to use it to create effective pieces of magazine journalism;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developing a repertoire of writing styles and find the right tone and feature format for a story or a platform;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key features of professional practice in a variety of settings and contexts, especially magazine journalism;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 story and its potential market;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research, interview and use a variety of sources of information to write original, clear, accurate copy;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ways in which current developments in magazine journalism can be understood in relation to technological change;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originate and communicate feature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working with others in an editorial team to choose appropriate content, commission writers and photographers and produce finished print or web pages for public consumption;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and undertake a significant work placement in the magazine journalism industry and reflect on that experience in a purposeful and meaningful way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adapt to the needs of differing audiences and editorial objectives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for both print and online media, with the ability to adapt the content and style of their writing to satisfy the demands of an increasingly convergent journalism industry;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critically with debates and issues related to magazine journalism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the demands of different audiences and readerships and use this information to develop appropriate strategies for new launches and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autonomously combine information and experience to produce innovative thinking and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publishable work to tight deadlines;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B10</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self-evaluate and structure critical reflections on work-based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C10</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revise their work and the work of others through the process of drafting, proof-reading, sub-editing and rewriting;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5"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 topic worthy of sustained research, carry out research and complete a dissertation to an advanced academic and professional standard;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industry-standard software to design and produce content for print and web pages;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6"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their own journalistic practice and the current state of the magazine industry in order to complete a work-based learning project to an advanced academic and professional standard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build up a portfolio of journalistic work for potential employers;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7"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negotiate with employers and network with contacts to identify job opportunities in magazine journalism;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8"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in-depth independent research and write up a substantial dissertation to an advanced academic and professional standard;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9"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a significant portfolio of publishable journalism.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A"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professional skills (including self-presentation, communication, interpersonal/teamwork, research and information literacy, numeracy, time-management and project-planning, management and leadership skills, and ethical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Magazine Journalism</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Magazine Journalism</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Media Specialism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CT6001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6934EB1" w:rsidP="2030048C" w14:paraId="5E579705"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Magazine Journalism</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Creating Magazines - Content and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JO7014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Feature Writing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JO7006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Journalism in Context: Law, Ethics and the Industry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JO7002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Shorthand (Postgraduate)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JO7004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NCTJ exam</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MA Journalism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JO7010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May to September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Practical Journalism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JO7009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May to September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HU7100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 Yr 1) and TB1&amp;TB2 (Yr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credits are eligible for the award of PgCert in Magazine Journalism.</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credits are eligible for the award of PgDip in Magazine Journalism.</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Magazine Journalism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501"/>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JO7014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JO7006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FreeForm">
    <w:name w:val="FreeForm"/>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EABE81E-7C43-4960-9DD7-ED5F7DEA403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