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Professional Photography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Film and Photography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Edinburgh College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Professional Photography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Professional Photography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UPPPH1PPH10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UFPPH1PPH10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W640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Edinburgh College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Edinburgh College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This course aims to achieve the threshold standards outlined in the Art and Design; QAA Benchmark Statements, enabling students to gain subject specific knowledge, developing understanding, intellectual powers, and ability to communicate a rigour in process and thought. Future Skills and employability are at the core of this course; </w:t>
      </w:r>
      <w:r w:rsidRPr="2030048C">
        <w:rPr>
          <w:rStyle w:val="normaltextrun"/>
          <w:rFonts w:ascii="Arial" w:hAnsi="Arial" w:cs="Arial"/>
          <w:color w:val="000000"/>
          <w:sz w:val="24"/>
          <w:szCs w:val="24"/>
          <w:shd w:val="clear" w:color="auto" w:fill="FFFFFF"/>
        </w:rPr>
        <w:t xml:space="preserve">its aim is to equip graduates with problem solving, digital competency and the ability to analyse and think creatively which are among the graduate </w:t>
      </w:r>
      <w:r w:rsidRPr="2030048C">
        <w:rPr>
          <w:rStyle w:val="normaltextrun"/>
          <w:rFonts w:ascii="Arial" w:hAnsi="Arial" w:cs="Arial"/>
          <w:color w:val="000000"/>
          <w:sz w:val="24"/>
          <w:szCs w:val="24"/>
          <w:shd w:val="clear" w:color="auto" w:fill="FFFFFF"/>
        </w:rPr>
        <w:t>attributes</w:t>
      </w:r>
      <w:r w:rsidRPr="2030048C">
        <w:rPr>
          <w:rStyle w:val="normaltextrun"/>
          <w:rFonts w:ascii="Arial" w:hAnsi="Arial" w:cs="Arial"/>
          <w:color w:val="000000"/>
          <w:sz w:val="24"/>
          <w:szCs w:val="24"/>
          <w:shd w:val="clear" w:color="auto" w:fill="FFFFFF"/>
        </w:rPr>
        <w:t xml:space="preserve"> businesses value most. These attributes include enterprise, resilience, a questioning mindset, empathy, collaborative skills, self-awareness, and adaptability, </w:t>
      </w:r>
      <w:r w:rsidRPr="2030048C">
        <w:rPr>
          <w:rStyle w:val="normaltextrun"/>
          <w:rFonts w:ascii="Arial" w:hAnsi="Arial" w:cs="Arial"/>
          <w:color w:val="000000"/>
          <w:sz w:val="24"/>
          <w:szCs w:val="24"/>
          <w:shd w:val="clear" w:color="auto" w:fill="FFFFFF"/>
        </w:rPr>
        <w:t>all of which are needed to work and collaborate effectively in this challenging but rewarding field. This will be achieved through the emphasis of imagination and creativity, particularly those in ‘making’ contributing to cognitive development and engaged students. The Photography discipline applies these benchmarks through the following aims: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ensure photography students will experience a supportive and inclusive learning and teaching environment following the principals of Kingston School of Art that will allow them to become enquiring, analytical and creative practitioners.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 first–class, industry–focused learning experience, which will allow students to develop their photographic skills in a professional context, and address their academic, social, and cultural development.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autonomy and accountability in learning, taking personal ownership of the processes of planning, production, and critically reviewing their own work and personal development in photography practice.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become creative, risk taking and independent photography practitioners with confidence, resilience, and self-awareness.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 critical understanding of the legal and ethical issues, established theories, principles, concepts, and emerging technological advances within the Creative Industries.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abilities in analysis and synthesis through a solution-focussed generation of ideas, concepts, proposals, solutions, independently and/or collaboratively in response to live briefs and as self-initiated study, developing these ideas through to a successful material outcome.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visual skills through the production of work taking account of an audience, a use, or a professional need, utilising the principal forms of communication, aesthetics and technique.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extend students’ knowledge and understanding in specialist areas of photography linking transferable skills such as resilience and digital competency to successful future employment opportunities or post graduate study.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informed knowledge of photography and its application in historical and contemporary visual communication.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information and research sources to underpin and develop creative ideas to produce practical photographic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process and project management skills through generation of self-initiated projects and responses to set briefs, providing a high standard of creative and technical accomplishment.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 depth knowledge of photography within fashion, advertising, editorial and fine art practice, and the impact of evolving digital applications.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high level of individual creativity, vision, intellectual ability and apply it to their chosen specialism, enabling a successful professional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Evidence the development of advanced practical skills specific to their individual practice, including highly developed operation of equipment, cameras, studio and location lighting, postproduction, digital technologies, and software applications.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theory and practice including context, planning, process skills, creative, risk-taking, and critical awareness.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flexibility through the ability to respond to, anticipate and accommodate change, work within contexts of ambiguity, uncertainty, and unfamiliarity.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safe working practices and risk assessment in photographic environments.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current legislation, ethical practice and intellectual property incorporating this into own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on own practice, demonstrating effective analysis and problem-solving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development of practical and process skills appropriate for employment or progression to studies at post-graduate level.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student module guides.  </w:t>
      </w:r>
      <w:r w:rsidRPr="2030048C">
        <w:rPr>
          <w:rFonts w:ascii="Arial" w:eastAsia="Arial" w:hAnsi="Arial" w:cs="Arial"/>
          <w:color w:val="000000"/>
          <w:sz w:val="24"/>
          <w:szCs w:val="24"/>
          <w:shd w:val="clear" w:color="auto" w:fill="FFFFFF"/>
        </w:rPr>
        <w:t>This is a top-up degree programme, offered full-time and leads to the award of BA (Hons) Professional Photography. The course structure is made up of two 30-Credit Modules and one 60-Credit Module. To qualify and enrol on this course, students must complete 240 credits through a relevant HND Photography or recognised equivalent in the UK or International. This constitutes the entry requirements to the Level 6 top-up degree. All students will be provided with the University’s Undergraduate Regulations and the Course Handbook. Intake is normally in September</w:t>
      </w:r>
      <w:r w:rsidRPr="2030048C">
        <w:rPr>
          <w:rFonts w:ascii="Arial" w:eastAsia="Arial" w:hAnsi="Arial" w:cs="Arial"/>
          <w:color w:val="000000"/>
          <w:sz w:val="22"/>
          <w:szCs w:val="22"/>
          <w:shd w:val="clear" w:color="auto" w:fill="FFFFFF"/>
        </w:rPr>
        <w:t xml:space="preserv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Professional Photography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Professional Photography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Final Major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FP6008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Photography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FP6009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Futures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FP6007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shd w:val="clear" w:color="auto" w:fill="FFFFFF"/>
        </w:rPr>
        <w:t>To qualify and enrol on this course, students must complete 240 credits through a relevant HND Photography or recognised equivalent in the UK or International. This constitutes the entry requirements to the Level 6 top-up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paragraph"/>
        <w:jc w:val="both"/>
        <w:rPr>
          <w:rFonts w:ascii="Arial" w:eastAsia="Arial" w:hAnsi="Arial" w:cs="Arial"/>
          <w:sz w:val="24"/>
          <w:szCs w:val="24"/>
        </w:rPr>
      </w:pPr>
      <w:r w:rsidRPr="2030048C">
        <w:rPr>
          <w:rFonts w:ascii="Arial" w:eastAsia="Arial" w:hAnsi="Arial" w:cs="Arial"/>
          <w:sz w:val="24"/>
          <w:szCs w:val="24"/>
        </w:rPr>
        <w:t>Edinburgh College, in partnership with Kingston School of Art, is committed to equality of opportunity and to a culture that respects difference. It is committed to providing an inclusive ethos and environment, where everyone feels welcome, supported, and respected. The College recognises that equality of access to education is crucial in unlocking many significant opportunities in life. It aims to help remove barriers and advance equality for groups who experience disadvantage in our society. The College collaborates with community partners to ensure sufficient provision is made available to those in the region most at risk of not achieving a positive outcome. Edinburgh College strives to widen access and increase participation from the most deprived areas in the region and endeavours to enhance social mobility by engaging with the hardest to reach communities. The College wants to ensure that all its students feel respected and have an equal opportunity to fulfil their potential. </w:t>
      </w:r>
      <w:r w:rsidRPr="2030048C">
        <w:rPr>
          <w:rFonts w:ascii="Arial" w:eastAsia="Arial" w:hAnsi="Arial" w:cs="Arial"/>
          <w:sz w:val="24"/>
          <w:szCs w:val="24"/>
        </w:rPr>
        <w:t> </w:t>
      </w:r>
      <w:r w:rsidRPr="2030048C">
        <w:rPr>
          <w:rFonts w:ascii="Arial" w:eastAsia="Arial" w:hAnsi="Arial" w:cs="Arial"/>
          <w:sz w:val="24"/>
          <w:szCs w:val="24"/>
        </w:rPr>
        <w:t>Edinburgh College aims to create an inclusive teaching and learning curriculum</w:t>
      </w:r>
      <w:r w:rsidRPr="2030048C">
        <w:rPr>
          <w:rFonts w:ascii="Arial" w:eastAsia="Arial" w:hAnsi="Arial" w:cs="Arial"/>
          <w:sz w:val="24"/>
          <w:szCs w:val="24"/>
        </w:rPr>
        <w:t xml:space="preserve"> embedding Kingston University’s Inclusive Curriculum Framework (ICF).</w:t>
      </w:r>
      <w:r w:rsidRPr="2030048C">
        <w:rPr>
          <w:rFonts w:ascii="Arial" w:eastAsia="Arial" w:hAnsi="Arial" w:cs="Arial"/>
          <w:sz w:val="24"/>
          <w:szCs w:val="24"/>
        </w:rPr>
        <w:t xml:space="preserve"> The following are specific examples:</w:t>
      </w: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Create an accessible curriculum (conceptually and practically).</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Enable students to see themselves reflected in the curriculum.</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Equip students with the skills to positively contribute and work in a global and diverse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student handbook contains a clear statement related to inclusive course values.</w:t>
      </w:r>
      <w:r w:rsidRPr="2030048C">
        <w:rPr>
          <w:rFonts w:ascii="Arial" w:eastAsia="Arial" w:hAnsi="Arial" w:cs="Arial"/>
          <w:sz w:val="22"/>
          <w:szCs w:val="22"/>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college uses a variety of delivery and assessment methods to accommodate different learning styles. Teaching methods are varied. This includes the use of the VLE (Virtual Learning Environment) (Moodle &amp; Teams), practical and written work.</w:t>
      </w:r>
      <w:r w:rsidRPr="2030048C">
        <w:rPr>
          <w:rFonts w:ascii="Arial" w:eastAsia="Arial" w:hAnsi="Arial" w:cs="Arial"/>
          <w:sz w:val="22"/>
          <w:szCs w:val="22"/>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Students can see themselves and their backgrounds reflected in the work they do as part of their individual projects and collaborative work with external partners. All students have freedom to explore facilities and equipment for all in the courses.</w:t>
      </w:r>
      <w:r w:rsidRPr="2030048C">
        <w:rPr>
          <w:rFonts w:ascii="Arial" w:eastAsia="Arial" w:hAnsi="Arial" w:cs="Arial"/>
          <w:sz w:val="22"/>
          <w:szCs w:val="22"/>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4"/>
          <w:szCs w:val="24"/>
        </w:rPr>
        <w:t>Across the wider college at all levels of study, there are embedded opportunities for cross-cultural interaction to help students recognise the value of working with people from diverse backgrounds.</w:t>
      </w:r>
      <w:r w:rsidRPr="2030048C">
        <w:rPr>
          <w:rFonts w:ascii="Arial" w:eastAsia="Arial" w:hAnsi="Arial" w:cs="Arial"/>
          <w:sz w:val="22"/>
          <w:szCs w:val="22"/>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Students being recruited from outside Edinburgh College will be given additional induction activities to enable them to be integrated into the progressing family of students. </w:t>
      </w:r>
      <w:r w:rsidRPr="2030048C">
        <w:rPr>
          <w:rFonts w:ascii="Arial" w:eastAsia="Arial" w:hAnsi="Arial" w:cs="Arial"/>
          <w:sz w:val="22"/>
          <w:szCs w:val="22"/>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range of speakers deliver seminars where students are exposed to culturally challenging views, opinions, and contexts.</w:t>
      </w:r>
      <w:r w:rsidRPr="2030048C">
        <w:rPr>
          <w:rFonts w:ascii="Arial" w:eastAsia="Arial" w:hAnsi="Arial" w:cs="Arial"/>
          <w:sz w:val="22"/>
          <w:szCs w:val="22"/>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Students are included in the design and review of the curriculum through student assemblies, the student rep system, and surveys. </w:t>
      </w:r>
      <w:r w:rsidRPr="2030048C">
        <w:rPr>
          <w:rFonts w:ascii="Arial" w:eastAsia="Arial" w:hAnsi="Arial" w:cs="Arial"/>
          <w:sz w:val="22"/>
          <w:szCs w:val="22"/>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Staff engage in the regular and continuous professional development on equality and diversity.</w:t>
      </w:r>
      <w:r w:rsidRPr="2030048C">
        <w:rPr>
          <w:rFonts w:ascii="Arial" w:eastAsia="Arial" w:hAnsi="Arial" w:cs="Arial"/>
          <w:sz w:val="22"/>
          <w:szCs w:val="22"/>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4"/>
          <w:szCs w:val="24"/>
        </w:rPr>
        <w:t>Through peer review, practice, and the practical application of theoretical knowledge, students are being equipped to work in a global and diverse world.</w:t>
      </w:r>
      <w:r w:rsidRPr="2030048C">
        <w:rPr>
          <w:rFonts w:ascii="Arial" w:eastAsia="Arial" w:hAnsi="Arial" w:cs="Arial"/>
          <w:sz w:val="22"/>
          <w:szCs w:val="22"/>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4"/>
          <w:szCs w:val="24"/>
        </w:rPr>
        <w:t>The student voice (current and alumni) has been a key part of the development of this degree.</w:t>
      </w:r>
    </w:p>
    <w:p w:rsidRPr="2030048C" w:rsidP="2030048C">
      <w:pPr>
        <w:pStyle w:val="paragraph"/>
        <w:jc w:val="both"/>
        <w:rPr>
          <w:rFonts w:ascii="Arial" w:eastAsia="Arial" w:hAnsi="Arial" w:cs="Arial"/>
          <w:sz w:val="24"/>
          <w:szCs w:val="24"/>
        </w:rPr>
      </w:pPr>
      <w:r w:rsidRPr="2030048C">
        <w:rPr>
          <w:rFonts w:ascii="Arial" w:eastAsia="Arial" w:hAnsi="Arial" w:cs="Arial"/>
          <w:color w:val="000000"/>
          <w:sz w:val="24"/>
          <w:szCs w:val="24"/>
        </w:rPr>
        <w:t>The course sets out to employ teaching and learning strategies which require the development of cognitive attributes along with technical and practice skills. The role of imagination is pivotal to the creative process developing the capacity to observe, visualise, identify, solve problems, and make critical and reflective judgements. </w:t>
      </w:r>
      <w:r w:rsidRPr="2030048C">
        <w:rPr>
          <w:rFonts w:ascii="Arial" w:eastAsia="Arial" w:hAnsi="Arial" w:cs="Arial"/>
          <w:sz w:val="24"/>
          <w:szCs w:val="24"/>
        </w:rPr>
        <w:t> </w:t>
      </w:r>
    </w:p>
    <w:p w:rsidRPr="2030048C" w:rsidP="2030048C">
      <w:pPr>
        <w:pStyle w:val="paragraph"/>
        <w:jc w:val="both"/>
        <w:rPr>
          <w:rFonts w:ascii="Arial" w:eastAsia="Arial" w:hAnsi="Arial" w:cs="Arial"/>
          <w:sz w:val="24"/>
          <w:szCs w:val="24"/>
        </w:rPr>
      </w:pPr>
      <w:r w:rsidRPr="2030048C">
        <w:rPr>
          <w:rFonts w:ascii="Arial" w:eastAsia="Arial" w:hAnsi="Arial" w:cs="Arial"/>
          <w:color w:val="000000"/>
          <w:sz w:val="24"/>
          <w:szCs w:val="24"/>
        </w:rPr>
        <w:t>Teaching and learning through the discipline of photography specifically addresses the development of practical intelligence through the ‘making’ of photographic work, contributing to cognitive development, and engaged students. The course utilises a broad range of teaching strategies which include the ‘how to’ apply independent self-study, integrated research, critical and contextual theories and practice, historical and contemporary, diverse social and economic contexts, review, and evaluation. These will be facilitated through:</w:t>
      </w: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4"/>
          <w:szCs w:val="24"/>
        </w:rPr>
        <w:t>Workshops</w:t>
      </w:r>
      <w:r w:rsidRPr="2030048C">
        <w:rPr>
          <w:rFonts w:ascii="Arial" w:eastAsia="Arial" w:hAnsi="Arial" w:cs="Arial"/>
          <w:color w:val="000000"/>
          <w:sz w:val="24"/>
          <w:szCs w:val="24"/>
        </w:rPr>
        <w:t xml:space="preserve"> – to provide practical skills.</w:t>
      </w:r>
      <w:r w:rsidRPr="2030048C">
        <w:rPr>
          <w:rFonts w:ascii="Arial" w:eastAsia="Arial" w:hAnsi="Arial" w:cs="Arial"/>
          <w:sz w:val="22"/>
          <w:szCs w:val="22"/>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4"/>
          <w:szCs w:val="24"/>
        </w:rPr>
        <w:t>Tutorials</w:t>
      </w:r>
      <w:r w:rsidRPr="2030048C">
        <w:rPr>
          <w:rFonts w:ascii="Arial" w:eastAsia="Arial" w:hAnsi="Arial" w:cs="Arial"/>
          <w:color w:val="000000"/>
          <w:sz w:val="24"/>
          <w:szCs w:val="24"/>
        </w:rPr>
        <w:t xml:space="preserve"> – tutor-led group discussions, one to ones and small student groups.</w:t>
      </w:r>
      <w:r w:rsidRPr="2030048C">
        <w:rPr>
          <w:rFonts w:ascii="Arial" w:eastAsia="Arial" w:hAnsi="Arial" w:cs="Arial"/>
          <w:sz w:val="22"/>
          <w:szCs w:val="22"/>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4"/>
          <w:szCs w:val="24"/>
        </w:rPr>
        <w:t>Personal Tutor Scheme</w:t>
      </w:r>
      <w:r w:rsidRPr="2030048C">
        <w:rPr>
          <w:rFonts w:ascii="Arial" w:eastAsia="Arial" w:hAnsi="Arial" w:cs="Arial"/>
          <w:color w:val="000000"/>
          <w:sz w:val="24"/>
          <w:szCs w:val="24"/>
        </w:rPr>
        <w:t xml:space="preserve"> – introduced in the Professional Futures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4"/>
          <w:szCs w:val="24"/>
        </w:rPr>
        <w:t>Project Reviews</w:t>
      </w:r>
      <w:r w:rsidRPr="2030048C">
        <w:rPr>
          <w:rFonts w:ascii="Arial" w:eastAsia="Arial" w:hAnsi="Arial" w:cs="Arial"/>
          <w:color w:val="000000"/>
          <w:sz w:val="24"/>
          <w:szCs w:val="24"/>
        </w:rPr>
        <w:t xml:space="preserve"> – including peer learning and review, providing group feedback/feedforward.</w:t>
      </w:r>
      <w:r w:rsidRPr="2030048C">
        <w:rPr>
          <w:rFonts w:ascii="Arial" w:eastAsia="Arial" w:hAnsi="Arial" w:cs="Arial"/>
          <w:sz w:val="22"/>
          <w:szCs w:val="22"/>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4"/>
          <w:szCs w:val="24"/>
        </w:rPr>
        <w:t>Lectures</w:t>
      </w:r>
      <w:r w:rsidRPr="2030048C">
        <w:rPr>
          <w:rFonts w:ascii="Arial" w:eastAsia="Arial" w:hAnsi="Arial" w:cs="Arial"/>
          <w:color w:val="000000"/>
          <w:sz w:val="24"/>
          <w:szCs w:val="24"/>
        </w:rPr>
        <w:t xml:space="preserve"> – set topics given by tutors.</w:t>
      </w:r>
      <w:r w:rsidRPr="2030048C">
        <w:rPr>
          <w:rFonts w:ascii="Arial" w:eastAsia="Arial" w:hAnsi="Arial" w:cs="Arial"/>
          <w:sz w:val="22"/>
          <w:szCs w:val="22"/>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4"/>
          <w:szCs w:val="24"/>
        </w:rPr>
        <w:t>Seminars</w:t>
      </w:r>
      <w:r w:rsidRPr="2030048C">
        <w:rPr>
          <w:rFonts w:ascii="Arial" w:eastAsia="Arial" w:hAnsi="Arial" w:cs="Arial"/>
          <w:color w:val="000000"/>
          <w:sz w:val="24"/>
          <w:szCs w:val="24"/>
        </w:rPr>
        <w:t xml:space="preserve"> – discussions led by students and/or tutors.</w:t>
      </w:r>
      <w:r w:rsidRPr="2030048C">
        <w:rPr>
          <w:rFonts w:ascii="Arial" w:eastAsia="Arial" w:hAnsi="Arial" w:cs="Arial"/>
          <w:sz w:val="22"/>
          <w:szCs w:val="22"/>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4"/>
          <w:szCs w:val="24"/>
        </w:rPr>
        <w:t>Class Notebooks</w:t>
      </w:r>
      <w:r w:rsidRPr="2030048C">
        <w:rPr>
          <w:rFonts w:ascii="Arial" w:eastAsia="Arial" w:hAnsi="Arial" w:cs="Arial"/>
          <w:color w:val="000000"/>
          <w:sz w:val="24"/>
          <w:szCs w:val="24"/>
        </w:rPr>
        <w:t xml:space="preserve"> – for work in progress and reflective assessment.</w:t>
      </w:r>
      <w:r w:rsidRPr="2030048C">
        <w:rPr>
          <w:rFonts w:ascii="Arial" w:eastAsia="Arial" w:hAnsi="Arial" w:cs="Arial"/>
          <w:sz w:val="22"/>
          <w:szCs w:val="22"/>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4"/>
          <w:szCs w:val="24"/>
        </w:rPr>
        <w:t>Guest Lectures</w:t>
      </w:r>
      <w:r w:rsidRPr="2030048C">
        <w:rPr>
          <w:rFonts w:ascii="Arial" w:eastAsia="Arial" w:hAnsi="Arial" w:cs="Arial"/>
          <w:color w:val="000000"/>
          <w:sz w:val="24"/>
          <w:szCs w:val="24"/>
        </w:rPr>
        <w:t xml:space="preserve"> – from professional practitioners and alumni with a focus on equality, diversity and inclusion.</w:t>
      </w:r>
    </w:p>
    <w:p w:rsidRPr="2030048C" w:rsidP="2030048C">
      <w:pPr>
        <w:pStyle w:val="paragraph"/>
        <w:jc w:val="both"/>
        <w:rPr>
          <w:rFonts w:ascii="Arial" w:eastAsia="Arial" w:hAnsi="Arial" w:cs="Arial"/>
          <w:sz w:val="24"/>
          <w:szCs w:val="24"/>
        </w:rPr>
      </w:pPr>
      <w:r w:rsidRPr="2030048C">
        <w:rPr>
          <w:rFonts w:ascii="Arial" w:eastAsia="Arial" w:hAnsi="Arial" w:cs="Arial"/>
          <w:color w:val="000000"/>
          <w:sz w:val="24"/>
          <w:szCs w:val="24"/>
        </w:rPr>
        <w:t xml:space="preserve">The course structure offers choice in specialism and actively encourages a diverse approach to photography. It enables students to investigate, learn and practice in a creative environment supported by tutors and peers. Students are expected to become responsible for their own learning and self-development as professional practitioners, whilst recognising their experience will be enhanced through </w:t>
      </w:r>
      <w:r w:rsidRPr="2030048C">
        <w:rPr>
          <w:rFonts w:ascii="Arial" w:eastAsia="Arial" w:hAnsi="Arial" w:cs="Arial"/>
          <w:color w:val="000000"/>
          <w:sz w:val="24"/>
          <w:szCs w:val="24"/>
        </w:rPr>
        <w:t>peer learning and collaboration with external networks. Academic and career development support is provided as part of the Personal Tutor Scheme and is embedded in the Professional Futures module along with input from Edinburgh College’s Careers Service.</w:t>
      </w:r>
    </w:p>
    <w:p w:rsidRPr="2030048C" w:rsidP="2030048C">
      <w:pPr>
        <w:pStyle w:val="paragraph"/>
        <w:jc w:val="both"/>
        <w:rPr>
          <w:rFonts w:ascii="Arial" w:eastAsia="Arial" w:hAnsi="Arial" w:cs="Arial"/>
          <w:sz w:val="24"/>
          <w:szCs w:val="24"/>
        </w:rPr>
      </w:pPr>
      <w:r w:rsidRPr="2030048C">
        <w:rPr>
          <w:rFonts w:ascii="Arial" w:eastAsia="Arial" w:hAnsi="Arial" w:cs="Arial"/>
          <w:color w:val="000000"/>
          <w:sz w:val="24"/>
          <w:szCs w:val="24"/>
        </w:rPr>
        <w:t>Students can acquire knowledge and understanding utilising a range of resources including the College Resource Centre, books, E-resources, on-line virtual learning environments (VLEs), Moodle, and Teams. The VLE provides specific class content, timetables, teaching schedules, course handbook, Module Guides, class materials and notes, reading lists, software videos, embedded web material, recorded guest lectures, class schedules, tutorial bookings, studio and equipment booking and on-line print ordering. Students will be provided with free access to software packages to aid study including MS 365, Adobe Creative Cloud, Click View resources and LinkedIn Learning. The LinkedIn Learning platform provides a wide range of subject tutorials, downloadable exercise files covering photography, graphic design, web design, audio and music as well as business and management skills. These are self-paced learning tools offered to broaden employability skills.</w:t>
      </w:r>
      <w:r w:rsidRPr="2030048C">
        <w:rPr>
          <w:rFonts w:ascii="Arial" w:eastAsia="Arial" w:hAnsi="Arial" w:cs="Arial"/>
          <w:sz w:val="24"/>
          <w:szCs w:val="24"/>
        </w:rPr>
        <w:t> </w:t>
      </w:r>
      <w:r w:rsidRPr="2030048C">
        <w:rPr>
          <w:rFonts w:ascii="Arial" w:eastAsia="Arial" w:hAnsi="Arial" w:cs="Arial"/>
          <w:color w:val="000000"/>
          <w:sz w:val="24"/>
          <w:szCs w:val="24"/>
        </w:rPr>
        <w:t>All students are encouraged to make use of the individual support for written work and the seminars on academic writing available in the Learning Centre (Edinburgh College Library), which is open throughout the week.</w:t>
      </w:r>
      <w:r w:rsidRPr="2030048C">
        <w:rPr>
          <w:rFonts w:ascii="Arial" w:eastAsia="Arial" w:hAnsi="Arial" w:cs="Arial"/>
          <w:sz w:val="24"/>
          <w:szCs w:val="24"/>
        </w:rPr>
        <w:t> </w:t>
      </w:r>
    </w:p>
    <w:p w:rsidRPr="2030048C" w:rsidP="2030048C">
      <w:pPr>
        <w:pStyle w:val="paragraph"/>
        <w:jc w:val="both"/>
        <w:rPr>
          <w:rFonts w:ascii="Arial" w:eastAsia="Arial" w:hAnsi="Arial" w:cs="Arial"/>
          <w:sz w:val="24"/>
          <w:szCs w:val="24"/>
        </w:rPr>
      </w:pPr>
      <w:r w:rsidRPr="2030048C">
        <w:rPr>
          <w:rFonts w:ascii="Arial" w:eastAsia="Arial" w:hAnsi="Arial" w:cs="Arial"/>
          <w:sz w:val="24"/>
          <w:szCs w:val="24"/>
        </w:rPr>
        <w:t>Students whose native language is not English are strongly encouraged to take advantage of the tuition provided by the college’s English Language Support Programme. The required IELTS level is 6.0 which is in line with the partner institution, Kingston University. It is expected that progressing students who have been with the college for two years will have improved their standard of written and spoken English to the extent that they will be able to undergo the relevant language test. The student should be aware that the test is not funded or arranged by the college and that students will need to produce the relevant certificate before being enrolled on the course. Students are encouraged to undertake language development if necessary. The College’s English as a Second Language department can advise. Mail to:</w:t>
      </w:r>
      <w:hyperlink r:id="rId11" w:tgtFrame="_blank" w:history="1">
        <w:r w:rsidRPr="2030048C">
          <w:rPr>
            <w:rFonts w:ascii="Arial" w:eastAsia="Arial" w:hAnsi="Arial" w:cs="Arial"/>
            <w:color w:val="0000FF"/>
            <w:sz w:val="24"/>
            <w:szCs w:val="24"/>
          </w:rPr>
          <w:t>esol@edinburghcollege.ac.uk.</w:t>
        </w:r>
      </w:hyperlink>
      <w:r w:rsidRPr="2030048C">
        <w:rPr>
          <w:rFonts w:ascii="Arial" w:eastAsia="Arial" w:hAnsi="Arial" w:cs="Arial"/>
          <w:sz w:val="24"/>
          <w:szCs w:val="24"/>
        </w:rPr>
        <w:t> </w:t>
      </w:r>
    </w:p>
    <w:p w:rsidRPr="2030048C" w:rsidP="2030048C">
      <w:pPr>
        <w:pStyle w:val="paragraph"/>
        <w:jc w:val="both"/>
        <w:rPr>
          <w:rFonts w:ascii="Arial" w:eastAsia="Arial" w:hAnsi="Arial" w:cs="Arial"/>
          <w:sz w:val="24"/>
          <w:szCs w:val="24"/>
        </w:rPr>
      </w:pPr>
      <w:r w:rsidRPr="2030048C">
        <w:rPr>
          <w:rFonts w:ascii="Arial" w:eastAsia="Arial" w:hAnsi="Arial" w:cs="Arial"/>
          <w:color w:val="000000"/>
          <w:sz w:val="24"/>
          <w:szCs w:val="24"/>
        </w:rPr>
        <w:t>External candidates planning to apply for this course, can also apply for English language courses at the college in preparation</w:t>
      </w:r>
      <w:r w:rsidRPr="2030048C">
        <w:rPr>
          <w:rFonts w:ascii="Arial" w:eastAsia="Arial" w:hAnsi="Arial" w:cs="Arial"/>
          <w:color w:val="000000"/>
          <w:sz w:val="22"/>
          <w:szCs w:val="22"/>
        </w:rPr>
        <w:t>.</w:t>
      </w:r>
      <w:r w:rsidRPr="2030048C">
        <w:rPr>
          <w:rFonts w:ascii="Arial" w:eastAsia="Arial" w:hAnsi="Arial" w:cs="Arial"/>
          <w:sz w:val="24"/>
          <w:szCs w:val="24"/>
        </w:rPr>
        <w:t> </w:t>
      </w:r>
    </w:p>
    <w:p w:rsidRPr="2030048C" w:rsidP="2030048C">
      <w:pPr>
        <w:pStyle w:val="paragraph"/>
        <w:rPr>
          <w:rFonts w:ascii="Arial" w:eastAsia="Arial" w:hAnsi="Arial" w:cs="Arial"/>
          <w:sz w:val="24"/>
          <w:szCs w:val="24"/>
        </w:rPr>
      </w:pPr>
      <w:r w:rsidRPr="2030048C">
        <w:rPr>
          <w:rFonts w:ascii="Arial" w:eastAsia="Arial" w:hAnsi="Arial" w:cs="Arial"/>
          <w:b/>
          <w:bCs/>
          <w:color w:val="000000"/>
          <w:sz w:val="24"/>
          <w:szCs w:val="24"/>
        </w:rPr>
        <w:t>Assessment</w:t>
      </w:r>
      <w:r w:rsidRPr="2030048C">
        <w:rPr>
          <w:rFonts w:ascii="Arial" w:eastAsia="Arial" w:hAnsi="Arial" w:cs="Arial"/>
          <w:sz w:val="24"/>
          <w:szCs w:val="24"/>
        </w:rPr>
        <w:t> </w:t>
      </w:r>
    </w:p>
    <w:p w:rsidRPr="2030048C" w:rsidP="2030048C">
      <w:pPr>
        <w:pStyle w:val="paragraph"/>
        <w:jc w:val="both"/>
        <w:rPr>
          <w:rFonts w:ascii="Arial" w:eastAsia="Arial" w:hAnsi="Arial" w:cs="Arial"/>
          <w:sz w:val="24"/>
          <w:szCs w:val="24"/>
        </w:rPr>
      </w:pPr>
      <w:r w:rsidRPr="2030048C">
        <w:rPr>
          <w:rFonts w:ascii="Arial" w:eastAsia="Arial" w:hAnsi="Arial" w:cs="Arial"/>
          <w:color w:val="000000"/>
          <w:sz w:val="24"/>
          <w:szCs w:val="24"/>
        </w:rPr>
        <w:t>Photography at Level 6 assessment is led by practical coursework, presentations, and written work. Assessment is designed to be inclusive, constructive, transparent, and intended to be appropriate to the aims and learning outcomes of the Modules and teaching and learning methods employed within them. Assessment strategies on this course are designed to give feedforward and feedback regarding student project progress and final project presentations allowing focus on the future as well as the past. Through assessment and feedback students should develop the capacity to apply critical awareness of their own practice.</w:t>
      </w:r>
      <w:r w:rsidRPr="2030048C">
        <w:rPr>
          <w:rFonts w:ascii="Arial" w:eastAsia="Arial" w:hAnsi="Arial" w:cs="Arial"/>
          <w:color w:val="000000"/>
          <w:sz w:val="24"/>
          <w:szCs w:val="24"/>
        </w:rPr>
        <w:t> The course is designed around authentic assessment enabling students to focus on their individual practice, group assessment is not part of the curriculum. However, it is expected that students will endeavour to collaborate and interact effectively with other professionals both within and outside of the Creative Industries. You will be supported in this through networking opportunities at events across our Creative Industries Degrees. These will bring together musicians, designers, dancers and actors, music business students and music production students as potential collaborators and clients. You will also work with your peers to stage exhibitions of your work.  </w:t>
      </w:r>
      <w:r w:rsidRPr="2030048C">
        <w:rPr>
          <w:rFonts w:ascii="Arial" w:eastAsia="Arial" w:hAnsi="Arial" w:cs="Arial"/>
          <w:color w:val="000000"/>
          <w:sz w:val="24"/>
          <w:szCs w:val="24"/>
        </w:rPr>
        <w:t>A range of assessment strategies are used throughout the learning stages of the course to ensure students receive appropriate feedback and assessment of their work. This will allow creative development by feedforward until the next feedback opportunity. Formative assessment will be available through individual/small group tutorials, coursework reviews and will include tutor and peer feedback to allow learning from errors and gain confidence before formal assessment takes place. Individual student critical reflection and evaluation will be encouraged to build upon assessment and feedback strategies. Students will be given formal feedback and marks at the end of each Module throughout the course.</w:t>
      </w: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paragraph"/>
        <w:rPr>
          <w:rFonts w:ascii="Arial" w:eastAsia="Arial" w:hAnsi="Arial" w:cs="Arial"/>
          <w:sz w:val="24"/>
          <w:szCs w:val="24"/>
        </w:rPr>
      </w:pPr>
      <w:r w:rsidRPr="2030048C">
        <w:rPr>
          <w:rFonts w:ascii="Arial" w:eastAsia="Arial" w:hAnsi="Arial" w:cs="Arial"/>
          <w:sz w:val="24"/>
          <w:szCs w:val="24"/>
        </w:rPr>
        <w:t>Students are supported by:</w:t>
      </w: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lang w:val="en-US" w:eastAsia="en-US"/>
        </w:rPr>
        <w:t>A Module Leader for each module</w:t>
      </w: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lang w:val="en-US" w:eastAsia="en-US"/>
        </w:rPr>
        <w:t>A Curriculum Manager to help students understand the programme structure</w:t>
      </w:r>
      <w:r w:rsidRPr="2030048C">
        <w:rPr>
          <w:rFonts w:ascii="Arial" w:eastAsia="Arial" w:hAnsi="Arial" w:cs="Arial"/>
          <w:sz w:val="22"/>
          <w:szCs w:val="22"/>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lang w:val="en-US" w:eastAsia="en-US"/>
        </w:rPr>
        <w:t>Personal Tutors to provide academic and personal support embedded in all Modules.</w:t>
      </w:r>
      <w:r w:rsidRPr="2030048C">
        <w:rPr>
          <w:rFonts w:ascii="Arial" w:eastAsia="Arial" w:hAnsi="Arial" w:cs="Arial"/>
          <w:sz w:val="22"/>
          <w:szCs w:val="22"/>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lang w:val="en-US" w:eastAsia="en-US"/>
        </w:rPr>
        <w:t>Technical support to advise students on IT, the use of software and the technical operation of the studios and to advise and support them in the creation of curricular and extra-curricular studio projects</w:t>
      </w:r>
      <w:r w:rsidRPr="2030048C">
        <w:rPr>
          <w:rFonts w:ascii="Arial" w:eastAsia="Arial" w:hAnsi="Arial" w:cs="Arial"/>
          <w:sz w:val="22"/>
          <w:szCs w:val="22"/>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lang w:val="en-US" w:eastAsia="en-US"/>
        </w:rPr>
        <w:t>A designated programme administrator</w:t>
      </w:r>
      <w:r w:rsidRPr="2030048C">
        <w:rPr>
          <w:rFonts w:ascii="Arial" w:eastAsia="Arial" w:hAnsi="Arial" w:cs="Arial"/>
          <w:sz w:val="22"/>
          <w:szCs w:val="22"/>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lang w:val="en-US" w:eastAsia="en-US"/>
        </w:rPr>
        <w:t>A Partner Liaison Officer to clarify the relationship between the college and the partner.</w:t>
      </w:r>
      <w:r w:rsidRPr="2030048C">
        <w:rPr>
          <w:rFonts w:ascii="Arial" w:eastAsia="Arial" w:hAnsi="Arial" w:cs="Arial"/>
          <w:sz w:val="22"/>
          <w:szCs w:val="22"/>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lang w:val="en-US" w:eastAsia="en-US"/>
        </w:rPr>
        <w:t>An induction week at the beginning of each new academic session</w:t>
      </w:r>
      <w:r w:rsidRPr="2030048C">
        <w:rPr>
          <w:rFonts w:ascii="Arial" w:eastAsia="Arial" w:hAnsi="Arial" w:cs="Arial"/>
          <w:sz w:val="22"/>
          <w:szCs w:val="22"/>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lang w:val="en-US" w:eastAsia="en-US"/>
        </w:rPr>
        <w:t>Student Voice Committee</w:t>
      </w:r>
      <w:r w:rsidRPr="2030048C">
        <w:rPr>
          <w:rFonts w:ascii="Arial" w:eastAsia="Arial" w:hAnsi="Arial" w:cs="Arial"/>
          <w:sz w:val="22"/>
          <w:szCs w:val="22"/>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lang w:val="en-US" w:eastAsia="en-US"/>
        </w:rPr>
        <w:t>Moodle and Teams – a versatile on-line interactive intranet and learning environment.</w:t>
      </w:r>
      <w:r w:rsidRPr="2030048C">
        <w:rPr>
          <w:rFonts w:ascii="Arial" w:eastAsia="Arial" w:hAnsi="Arial" w:cs="Arial"/>
          <w:sz w:val="22"/>
          <w:szCs w:val="22"/>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lang w:val="en-US" w:eastAsia="en-US"/>
        </w:rPr>
        <w:t xml:space="preserve">LinkedIn Learning platform to provide </w:t>
      </w:r>
      <w:r w:rsidRPr="2030048C">
        <w:rPr>
          <w:rFonts w:ascii="Arial" w:eastAsia="Arial" w:hAnsi="Arial" w:cs="Arial"/>
          <w:color w:val="000000"/>
          <w:sz w:val="24"/>
          <w:szCs w:val="24"/>
        </w:rPr>
        <w:t>self-paced learning tools offered to broaden employability skills.</w:t>
      </w:r>
      <w:r w:rsidRPr="2030048C">
        <w:rPr>
          <w:rFonts w:ascii="Arial" w:eastAsia="Arial" w:hAnsi="Arial" w:cs="Arial"/>
          <w:sz w:val="22"/>
          <w:szCs w:val="22"/>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lang w:val="en-US" w:eastAsia="en-US"/>
        </w:rPr>
        <w:t>The Learning Centre that provides academic skills support</w:t>
      </w:r>
      <w:r w:rsidRPr="2030048C">
        <w:rPr>
          <w:rFonts w:ascii="Arial" w:eastAsia="Arial" w:hAnsi="Arial" w:cs="Arial"/>
          <w:sz w:val="22"/>
          <w:szCs w:val="22"/>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lang w:val="en-US" w:eastAsia="en-US"/>
        </w:rPr>
        <w:t>Student services who provide advice on issues such as finance, regulations, legal matters, accommodation, international student support and a wellbeing team.</w:t>
      </w:r>
      <w:r w:rsidRPr="2030048C">
        <w:rPr>
          <w:rFonts w:ascii="Arial" w:eastAsia="Arial" w:hAnsi="Arial" w:cs="Arial"/>
          <w:sz w:val="22"/>
          <w:szCs w:val="22"/>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lang w:val="en-US" w:eastAsia="en-US"/>
        </w:rPr>
        <w:t>Student support staff who support Disabled students and those with special needs</w:t>
      </w:r>
      <w:r w:rsidRPr="2030048C">
        <w:rPr>
          <w:rFonts w:ascii="Arial" w:eastAsia="Arial" w:hAnsi="Arial" w:cs="Arial"/>
          <w:sz w:val="22"/>
          <w:szCs w:val="22"/>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lang w:val="en-US" w:eastAsia="en-US"/>
        </w:rPr>
        <w:t>ECSA (Edinburgh College Student Association)</w:t>
      </w:r>
      <w:r w:rsidRPr="2030048C">
        <w:rPr>
          <w:rFonts w:ascii="Arial" w:eastAsia="Arial" w:hAnsi="Arial" w:cs="Arial"/>
          <w:sz w:val="22"/>
          <w:szCs w:val="22"/>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lang w:val="en-US" w:eastAsia="en-US"/>
        </w:rPr>
        <w:t>Careers and Employability Service: CV drop ins, tutorials, sessions on maintaining a professional profile and our annual Creative Tech Futures day.</w:t>
      </w:r>
      <w:r w:rsidRPr="2030048C">
        <w:rPr>
          <w:rFonts w:ascii="Arial" w:eastAsia="Arial" w:hAnsi="Arial" w:cs="Arial"/>
          <w:sz w:val="22"/>
          <w:szCs w:val="22"/>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4"/>
          <w:szCs w:val="24"/>
          <w:lang w:val="en-US" w:eastAsia="en-US"/>
        </w:rPr>
        <w:t>Pastoral support is provided by Edinburgh College Student Support and Services.</w:t>
      </w:r>
      <w:r w:rsidRPr="2030048C">
        <w:rPr>
          <w:rFonts w:ascii="Arial" w:eastAsia="Arial" w:hAnsi="Arial" w:cs="Arial"/>
          <w:sz w:val="22"/>
          <w:szCs w:val="22"/>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Academic and career development support is provided as part of the Personal Tutor Scheme and is embedded in the Professional Futures module</w:t>
      </w:r>
      <w:r w:rsidRPr="2030048C">
        <w:rPr>
          <w:rFonts w:ascii="Arial" w:eastAsia="Arial" w:hAnsi="Arial" w:cs="Arial"/>
          <w:sz w:val="24"/>
          <w:szCs w:val="24"/>
        </w:rPr>
        <w: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policies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02"/>
        <w:gridCol w:w="902"/>
        <w:gridCol w:w="90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FP6009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FP6007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FP6008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mailto:esol@edinburghcollege.ac.uk."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8785E70-80F4-428A-B53A-153ED92D616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