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Photography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27/02/2025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Film and Photography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Photography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 Ordinary Degree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Certificate of  Higher Education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UFPHO1PHO01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W640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Architecture, School of Art, Department of Film &amp; Photography, 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bCs/>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course aims to achieve the threshold standards outlined in the Art and Design and the History of Art, Architecture and Design QAA Benchmark Statements, namely enabling our students to gain subject specific knowledge</w:t>
      </w:r>
      <w:r w:rsidRPr="2030048C">
        <w:rPr>
          <w:rStyle w:val="normaltextrun"/>
          <w:rFonts w:ascii="Arial" w:hAnsi="Arial" w:cs="Arial"/>
          <w:color w:val="000000" w:themeColor="text1"/>
          <w:sz w:val="24"/>
          <w:szCs w:val="24"/>
          <w:shd w:val="clear" w:color="auto" w:fill="FFFFFF"/>
        </w:rPr>
        <w:t xml:space="preserve"> and understanding, attributes and skills, and generic knowledge and understanding, attributes and skills.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Photography field applies an interpretation of these benchmarks, designed to accommodate all levels of academic achievement from threshold to high level graduation.</w:t>
      </w:r>
    </w:p>
    <w:p w:rsidRPr="2030048C" w:rsidP="2030048C">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aims </w:t>
      </w:r>
      <w:r w:rsidRPr="2030048C">
        <w:rPr>
          <w:rStyle w:val="normaltextrun"/>
          <w:rFonts w:ascii="Arial" w:hAnsi="Arial" w:cs="Arial"/>
          <w:color w:val="000000" w:themeColor="text1"/>
          <w:sz w:val="24"/>
          <w:szCs w:val="24"/>
          <w:shd w:val="clear" w:color="auto" w:fill="FFFFFF"/>
        </w:rPr>
        <w:t xml:space="preserve">of the programme </w:t>
      </w:r>
      <w:r w:rsidRPr="2030048C">
        <w:rPr>
          <w:rStyle w:val="normaltextrun"/>
          <w:rFonts w:ascii="Arial" w:hAnsi="Arial" w:cs="Arial"/>
          <w:color w:val="000000" w:themeColor="text1"/>
          <w:sz w:val="24"/>
          <w:szCs w:val="24"/>
          <w:shd w:val="clear" w:color="auto" w:fill="FFFFFF"/>
        </w:rPr>
        <w:t>are: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ensure that photography students will experience a supportive and stimulating inter-disciplinary learning environment within </w:t>
      </w:r>
      <w:r w:rsidRPr="2030048C">
        <w:rPr>
          <w:rStyle w:val="normaltextrun"/>
          <w:rFonts w:ascii="Arial" w:hAnsi="Arial" w:cs="Arial"/>
          <w:color w:val="000000" w:themeColor="text1"/>
          <w:sz w:val="24"/>
          <w:szCs w:val="24"/>
          <w:shd w:val="clear" w:color="auto" w:fill="FFFFFF"/>
        </w:rPr>
        <w:t xml:space="preserve">Kingston School of </w:t>
      </w:r>
      <w:r w:rsidRPr="2030048C">
        <w:rPr>
          <w:rStyle w:val="normaltextrun"/>
          <w:rFonts w:ascii="Arial" w:hAnsi="Arial" w:cs="Arial"/>
          <w:color w:val="000000" w:themeColor="text1"/>
          <w:sz w:val="24"/>
          <w:szCs w:val="24"/>
          <w:shd w:val="clear" w:color="auto" w:fill="FFFFFF"/>
        </w:rPr>
        <w:t>Art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that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will enable them to become enquiring, analytical and creative practitioners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teach students how to creatively develop their ideas through practical work and research, enabling them to realise their photography work within a context of contemporary and evolving photography and visual arts </w:t>
      </w:r>
      <w:r w:rsidRPr="2030048C">
        <w:rPr>
          <w:rStyle w:val="normaltextrun"/>
          <w:rFonts w:ascii="Arial" w:hAnsi="Arial" w:cs="Arial"/>
          <w:color w:val="000000" w:themeColor="text1"/>
          <w:sz w:val="24"/>
          <w:szCs w:val="24"/>
          <w:shd w:val="clear" w:color="auto" w:fill="FFFFFF"/>
        </w:rPr>
        <w:t>practices</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understand the cultural and theoretical context within which photography has evolved and in which it continues to develop</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 xml:space="preserve">o </w:t>
      </w:r>
      <w:r w:rsidRPr="2030048C">
        <w:rPr>
          <w:rStyle w:val="normaltextrun"/>
          <w:rFonts w:ascii="Arial" w:hAnsi="Arial" w:cs="Arial"/>
          <w:color w:val="000000" w:themeColor="text1"/>
          <w:sz w:val="24"/>
          <w:szCs w:val="24"/>
          <w:shd w:val="clear" w:color="auto" w:fill="FFFFFF"/>
        </w:rPr>
        <w:t xml:space="preserve">support students </w:t>
      </w:r>
      <w:r w:rsidRPr="2030048C">
        <w:rPr>
          <w:rStyle w:val="normaltextrun"/>
          <w:rFonts w:ascii="Arial" w:hAnsi="Arial" w:cs="Arial"/>
          <w:color w:val="000000" w:themeColor="text1"/>
          <w:sz w:val="24"/>
          <w:szCs w:val="24"/>
          <w:shd w:val="clear" w:color="auto" w:fill="FFFFFF"/>
        </w:rPr>
        <w:t xml:space="preserve">to creatively integrate photography practice and theory throughout their </w:t>
      </w:r>
      <w:r w:rsidRPr="2030048C">
        <w:rPr>
          <w:rStyle w:val="normaltextrun"/>
          <w:rFonts w:ascii="Arial" w:hAnsi="Arial" w:cs="Arial"/>
          <w:color w:val="000000" w:themeColor="text1"/>
          <w:sz w:val="24"/>
          <w:szCs w:val="24"/>
          <w:shd w:val="clear" w:color="auto" w:fill="FFFFFF"/>
        </w:rPr>
        <w:t>learning</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enable students to become creative, </w:t>
      </w:r>
      <w:r w:rsidRPr="2030048C">
        <w:rPr>
          <w:rStyle w:val="normaltextrun"/>
          <w:rFonts w:ascii="Arial" w:hAnsi="Arial" w:cs="Arial"/>
          <w:color w:val="000000" w:themeColor="text1"/>
          <w:sz w:val="24"/>
          <w:szCs w:val="24"/>
          <w:shd w:val="clear" w:color="auto" w:fill="FFFFFF"/>
        </w:rPr>
        <w:t>risk-taking</w:t>
      </w:r>
      <w:r w:rsidRPr="2030048C">
        <w:rPr>
          <w:rStyle w:val="normaltextrun"/>
          <w:rFonts w:ascii="Arial" w:hAnsi="Arial" w:cs="Arial"/>
          <w:color w:val="000000" w:themeColor="text1"/>
          <w:sz w:val="24"/>
          <w:szCs w:val="24"/>
          <w:shd w:val="clear" w:color="auto" w:fill="FFFFFF"/>
        </w:rPr>
        <w:t xml:space="preserve"> and independent photography practitioners with a strong critical self-awareness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w:t>
      </w:r>
      <w:r w:rsidRPr="2030048C">
        <w:rPr>
          <w:rStyle w:val="normaltextrun"/>
          <w:rFonts w:ascii="Arial" w:hAnsi="Arial" w:cs="Arial"/>
          <w:color w:val="000000" w:themeColor="text1"/>
          <w:sz w:val="24"/>
          <w:szCs w:val="24"/>
          <w:shd w:val="clear" w:color="auto" w:fill="FFFFFF"/>
        </w:rPr>
        <w:t>facilitate the</w:t>
      </w:r>
      <w:r w:rsidRPr="2030048C">
        <w:rPr>
          <w:rStyle w:val="normaltextrun"/>
          <w:rFonts w:ascii="Arial" w:hAnsi="Arial" w:cs="Arial"/>
          <w:color w:val="000000" w:themeColor="text1"/>
          <w:sz w:val="24"/>
          <w:szCs w:val="24"/>
          <w:shd w:val="clear" w:color="auto" w:fill="FFFFFF"/>
        </w:rPr>
        <w:t xml:space="preserve"> develop</w:t>
      </w:r>
      <w:r w:rsidRPr="2030048C">
        <w:rPr>
          <w:rStyle w:val="normaltextrun"/>
          <w:rFonts w:ascii="Arial" w:hAnsi="Arial" w:cs="Arial"/>
          <w:color w:val="000000" w:themeColor="text1"/>
          <w:sz w:val="24"/>
          <w:szCs w:val="24"/>
          <w:shd w:val="clear" w:color="auto" w:fill="FFFFFF"/>
        </w:rPr>
        <w:t>ment of</w:t>
      </w:r>
      <w:r w:rsidRPr="2030048C">
        <w:rPr>
          <w:rStyle w:val="normaltextrun"/>
          <w:rFonts w:ascii="Arial" w:hAnsi="Arial" w:cs="Arial"/>
          <w:color w:val="000000" w:themeColor="text1"/>
          <w:sz w:val="24"/>
          <w:szCs w:val="24"/>
          <w:shd w:val="clear" w:color="auto" w:fill="FFFFFF"/>
        </w:rPr>
        <w:t xml:space="preserve"> a wide range of professional </w:t>
      </w:r>
      <w:r w:rsidRPr="2030048C">
        <w:rPr>
          <w:rStyle w:val="normaltextrun"/>
          <w:rFonts w:ascii="Arial" w:hAnsi="Arial" w:cs="Arial"/>
          <w:color w:val="000000" w:themeColor="text1"/>
          <w:sz w:val="24"/>
          <w:szCs w:val="24"/>
          <w:shd w:val="clear" w:color="auto" w:fill="FFFFFF"/>
        </w:rPr>
        <w:t xml:space="preserve">and transferable </w:t>
      </w:r>
      <w:r w:rsidRPr="2030048C">
        <w:rPr>
          <w:rStyle w:val="normaltextrun"/>
          <w:rFonts w:ascii="Arial" w:hAnsi="Arial" w:cs="Arial"/>
          <w:color w:val="000000" w:themeColor="text1"/>
          <w:sz w:val="24"/>
          <w:szCs w:val="24"/>
          <w:shd w:val="clear" w:color="auto" w:fill="FFFFFF"/>
        </w:rPr>
        <w:t>skills placing them in a strong position for current and future employment markets.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that photography learning is acquired through an approach which is creative, risk-taking, independent and critically aware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Contextualise personal concerns and realise creative ideas with a developed awareness of contemporary photographic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in-depth understanding of the strengths and weaknesses a range of photography skills and their appropriate application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an authoritative understanding of photography practice and its contemporary context from a global perspective.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Creatively develop photographic ideas through assured practical photography work, research and acquired knowledge.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Evidence that they have developed a range of advanced practical skills in photography specific to their individual practices, which could include highly developed skills with cameras, studio and location lighting, colour and black &amp; white darkrooms, Photoshop, InDesign, etc.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Convey a thorough understanding of photography within fine art, fashion, advertising and editorial practices, and evolving digital applications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prioritise the skills needed for a particular photography undertaking or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safely in photography environments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that they have developed experience of Higher Education appropriate for progression to studies at post-graduate level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a theoretically informed knowledge of the history and development of photography, and of the range of contemporary photography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 except for level 6 which is comprised of two 30 credit modules and one 60 credit module. Typically a student must complete 120 credits at each level. All students will be provided with the University Undergraduate Regulations (UR) and the Course Handbook. 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sets out to structure the students’ learning through a process which identifies distinct aims at Level 4, Level 5, and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4 sets out to enable students to become aware and critical of the range of photography practices and the possibilities of a personal photography practice.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5 sets out to enable students to develop their own independent and self-directed photography practice.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sets out to enable students to become proficient, professional, assured, innovative and outward-facing through a personal photography practice.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b/>
          <w:bCs/>
          <w:color w:val="000000"/>
          <w:sz w:val="22"/>
          <w:szCs w:val="22"/>
        </w:rPr>
        <w:t>The Future Skills</w:t>
      </w:r>
      <w:r w:rsidRPr="2030048C">
        <w:rPr>
          <w:rFonts w:ascii="Arial" w:eastAsia="Arial" w:hAnsi="Arial" w:cs="Arial"/>
          <w:color w:val="000000"/>
          <w:sz w:val="22"/>
          <w:szCs w:val="22"/>
        </w:rPr>
        <w:t xml:space="preserve"> programme is embedded into the programme at all levels - a university wide curriculum strategy, preparing students for career success; </w:t>
      </w:r>
      <w:r w:rsidRPr="2030048C">
        <w:rPr>
          <w:rFonts w:ascii="Arial" w:eastAsia="Arial" w:hAnsi="Arial" w:cs="Arial"/>
          <w:color w:val="000000"/>
          <w:sz w:val="22"/>
          <w:szCs w:val="22"/>
        </w:rPr>
        <w:t>an innovative model of education that will equip them with the future-proofed skills they need to thrive in their caree</w:t>
      </w:r>
      <w:r w:rsidRPr="2030048C">
        <w:rPr>
          <w:rFonts w:ascii="Arial" w:eastAsia="Arial" w:hAnsi="Arial" w:cs="Arial"/>
          <w:color w:val="000000"/>
          <w:sz w:val="22"/>
          <w:szCs w:val="22"/>
        </w:rPr>
        <w:t xml:space="preserve">rs. As </w:t>
      </w:r>
      <w:r w:rsidRPr="2030048C">
        <w:rPr>
          <w:rFonts w:ascii="Arial" w:eastAsia="Arial" w:hAnsi="Arial" w:cs="Arial"/>
          <w:color w:val="000000"/>
          <w:sz w:val="22"/>
          <w:szCs w:val="22"/>
          <w:shd w:val="clear" w:color="auto" w:fill="FFFFFF"/>
        </w:rPr>
        <w:t>students progress through the programme, they will learn to navigate, explore and apply these graduate skills, learning to demonstrate and articulate to employers how future skills give them the edge.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shd w:val="clear" w:color="auto" w:fill="FFFFFF"/>
        </w:rPr>
        <w:t>BA Photography students can also opt to study or work abroad through the University's </w:t>
      </w:r>
      <w:hyperlink r:id="rId11" w:history="1">
        <w:r w:rsidRPr="2030048C">
          <w:rPr>
            <w:rFonts w:ascii="Arial" w:eastAsia="Arial" w:hAnsi="Arial" w:cs="Arial"/>
            <w:b/>
            <w:bCs/>
            <w:color w:val="1072BE"/>
            <w:sz w:val="22"/>
            <w:szCs w:val="22"/>
          </w:rPr>
          <w:t>Study Abroad programme</w:t>
        </w:r>
      </w:hyperlink>
      <w:r w:rsidRPr="2030048C">
        <w:rPr>
          <w:rFonts w:ascii="Arial" w:eastAsia="Arial" w:hAnsi="Arial" w:cs="Arial"/>
          <w:color w:val="000000"/>
          <w:sz w:val="22"/>
          <w:szCs w:val="22"/>
        </w:rPr>
        <w:t> </w:t>
      </w:r>
      <w:r w:rsidRPr="2030048C">
        <w:rPr>
          <w:rFonts w:ascii="Arial" w:eastAsia="Arial" w:hAnsi="Arial" w:cs="Arial"/>
          <w:color w:val="000000"/>
          <w:sz w:val="22"/>
          <w:szCs w:val="22"/>
          <w:shd w:val="clear" w:color="auto" w:fill="FFFFFF"/>
        </w:rPr>
        <w:t>during the degree.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Modules at each level are distinguished by emphasis upon: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Practice – forms of structuring photography practice through the creative and coherent development of personal concerns and ambitions.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Processes – the development of a critical awareness of photography processes, photography and related transferable skills, and research and critical thinking.</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Presentation – an understanding of the range of forms and modes of presentation for photography and related media, within a broad range of employment and professional contexts.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Photography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Photography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Contextualising Contemporary Practice: Photography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HA4108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Independent Photography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FP4004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Modes of Professional Presentation for Photographers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FP4007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Photographic Production Processes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FP4005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t>
      </w:r>
      <w:r w:rsidRPr="2030048C">
        <w:rPr>
          <w:rStyle w:val="normaltextrun"/>
          <w:rFonts w:ascii="Arial" w:eastAsia="Arial" w:hAnsi="Arial" w:cs="Arial"/>
          <w:color w:val="000000" w:themeColor="text1" w:themeShade="FF" w:themeTint="FF"/>
          <w:sz w:val="22"/>
          <w:szCs w:val="22"/>
        </w:rPr>
        <w:t>This course permits progression from Level 4 to Level 5 with 90 credits at Level 4 or above.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in Photography.</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Photography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Critical Issues in Photography: Research &amp;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HA5102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Independent Critical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FP5001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Photography and Process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FP5002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and Presentation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FP5003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in Photography.</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Photography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Final Major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FP6005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Independent Research Project in Critical and Historical studies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HA6104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and Personal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FP6006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the compulsory modules.</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MediumShading1-Accent11"/>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b/>
          <w:bCs/>
          <w:sz w:val="24"/>
          <w:szCs w:val="24"/>
        </w:rPr>
        <w:t>Teaching and Learning</w:t>
      </w:r>
    </w:p>
    <w:p w:rsidRPr="2030048C" w:rsidP="2030048C">
      <w:pPr>
        <w:pStyle w:val="MediumShading1-Accent11"/>
        <w:jc w:val="both"/>
        <w:rPr>
          <w:rFonts w:ascii="Arial" w:eastAsia="Arial" w:hAnsi="Arial" w:cs="Arial"/>
          <w:sz w:val="24"/>
          <w:szCs w:val="24"/>
        </w:rPr>
      </w:pPr>
      <w:r w:rsidRPr="2030048C">
        <w:rPr>
          <w:rFonts w:ascii="Arial" w:eastAsia="Arial" w:hAnsi="Arial" w:cs="Arial"/>
          <w:sz w:val="24"/>
          <w:szCs w:val="24"/>
        </w:rPr>
        <w:t>The course is based on learning through practice and research. The course uses studio-based teaching and learning strategies from the general principles applied by its managing School of </w:t>
      </w:r>
      <w:r w:rsidRPr="2030048C">
        <w:rPr>
          <w:rFonts w:ascii="Arial" w:eastAsia="Arial" w:hAnsi="Arial" w:cs="Arial"/>
          <w:sz w:val="24"/>
          <w:szCs w:val="24"/>
        </w:rPr>
        <w:t>Arts</w:t>
      </w:r>
      <w:r w:rsidRPr="2030048C">
        <w:rPr>
          <w:rFonts w:ascii="Arial" w:eastAsia="Arial" w:hAnsi="Arial" w:cs="Arial"/>
          <w:sz w:val="24"/>
          <w:szCs w:val="24"/>
        </w:rPr>
        <w:t xml:space="preserve"> which sets out to recognise changing forms of contemporary visual culture, and visual arts practices and technologies. </w:t>
      </w:r>
    </w:p>
    <w:p w:rsidRPr="2030048C" w:rsidP="2030048C">
      <w:pPr>
        <w:pStyle w:val="MediumShading1-Accent11"/>
        <w:jc w:val="both"/>
        <w:rPr>
          <w:rFonts w:ascii="Arial" w:eastAsia="Arial" w:hAnsi="Arial" w:cs="Arial"/>
          <w:sz w:val="24"/>
          <w:szCs w:val="24"/>
        </w:rPr>
      </w:pPr>
      <w:r w:rsidRPr="2030048C">
        <w:rPr>
          <w:rFonts w:ascii="Arial" w:eastAsia="Arial" w:hAnsi="Arial" w:cs="Arial"/>
          <w:sz w:val="24"/>
          <w:szCs w:val="24"/>
        </w:rPr>
        <w:t>The course sets out to employ teaching and learning strategies which specifically address the fundamental characteristic of encouraging students to learn to creatively develop ideas through photography practical work and research, and to realise their ideas within a context of contemporary and evolving photography practices.</w:t>
      </w:r>
    </w:p>
    <w:p w:rsidRPr="2030048C" w:rsidP="2030048C">
      <w:pPr>
        <w:pStyle w:val="MediumShading1-Accent11"/>
        <w:jc w:val="both"/>
        <w:rPr>
          <w:rFonts w:ascii="Arial" w:eastAsia="Arial" w:hAnsi="Arial" w:cs="Arial"/>
          <w:sz w:val="24"/>
          <w:szCs w:val="24"/>
        </w:rPr>
      </w:pPr>
      <w:r w:rsidRPr="2030048C">
        <w:rPr>
          <w:rFonts w:ascii="Arial" w:eastAsia="Arial" w:hAnsi="Arial" w:cs="Arial"/>
          <w:sz w:val="24"/>
          <w:szCs w:val="24"/>
        </w:rPr>
        <w:t>The course utilises a broad range of teaching strategies based upon studio teaching which are common to nationa</w:t>
      </w:r>
      <w:r w:rsidRPr="2030048C">
        <w:rPr>
          <w:rFonts w:ascii="Arial" w:eastAsia="Arial" w:hAnsi="Arial" w:cs="Arial"/>
          <w:sz w:val="24"/>
          <w:szCs w:val="24"/>
        </w:rPr>
        <w:t>l</w:t>
      </w:r>
      <w:r w:rsidRPr="2030048C">
        <w:rPr>
          <w:rFonts w:ascii="Arial" w:eastAsia="Arial" w:hAnsi="Arial" w:cs="Arial"/>
          <w:sz w:val="24"/>
          <w:szCs w:val="24"/>
        </w:rPr>
        <w:t>l</w:t>
      </w:r>
      <w:r w:rsidRPr="2030048C">
        <w:rPr>
          <w:rFonts w:ascii="Arial" w:eastAsia="Arial" w:hAnsi="Arial" w:cs="Arial"/>
          <w:sz w:val="24"/>
          <w:szCs w:val="24"/>
        </w:rPr>
        <w:t xml:space="preserve">y </w:t>
      </w:r>
      <w:r w:rsidRPr="2030048C">
        <w:rPr>
          <w:rFonts w:ascii="Arial" w:eastAsia="Arial" w:hAnsi="Arial" w:cs="Arial"/>
          <w:sz w:val="24"/>
          <w:szCs w:val="24"/>
        </w:rPr>
        <w:t xml:space="preserve">recognised benchmark practices. The programme emphasises what and how students are learning and will provide teaching, </w:t>
      </w:r>
      <w:r w:rsidRPr="2030048C">
        <w:rPr>
          <w:rFonts w:ascii="Arial" w:eastAsia="Arial" w:hAnsi="Arial" w:cs="Arial"/>
          <w:sz w:val="24"/>
          <w:szCs w:val="24"/>
        </w:rPr>
        <w:t>feedback</w:t>
      </w:r>
      <w:r w:rsidRPr="2030048C">
        <w:rPr>
          <w:rFonts w:ascii="Arial" w:eastAsia="Arial" w:hAnsi="Arial" w:cs="Arial"/>
          <w:sz w:val="24"/>
          <w:szCs w:val="24"/>
        </w:rPr>
        <w:t xml:space="preserve"> and assessment to support that emphasis.</w:t>
      </w:r>
    </w:p>
    <w:p w:rsidRPr="2030048C" w:rsidP="2030048C">
      <w:pPr>
        <w:pStyle w:val="MediumShading1-Accent11"/>
        <w:jc w:val="both"/>
        <w:rPr>
          <w:rFonts w:ascii="Arial" w:eastAsia="Arial" w:hAnsi="Arial" w:cs="Arial"/>
          <w:sz w:val="24"/>
          <w:szCs w:val="24"/>
        </w:rPr>
      </w:pPr>
      <w:r w:rsidRPr="2030048C">
        <w:rPr>
          <w:rFonts w:ascii="Arial" w:eastAsia="Arial" w:hAnsi="Arial" w:cs="Arial"/>
          <w:sz w:val="24"/>
          <w:szCs w:val="24"/>
        </w:rPr>
        <w:t xml:space="preserve">The course structure enables students to learn in a creative environment which recognises and encourages diverse approaches to photography. Students will be expected to maintain </w:t>
      </w:r>
      <w:r w:rsidRPr="2030048C">
        <w:rPr>
          <w:rFonts w:ascii="Arial" w:eastAsia="Arial" w:hAnsi="Arial" w:cs="Arial"/>
          <w:sz w:val="24"/>
          <w:szCs w:val="24"/>
        </w:rPr>
        <w:t>evidence of critical and reflective research</w:t>
      </w:r>
      <w:r w:rsidRPr="2030048C">
        <w:rPr>
          <w:rFonts w:ascii="Arial" w:eastAsia="Arial" w:hAnsi="Arial" w:cs="Arial"/>
          <w:sz w:val="24"/>
          <w:szCs w:val="24"/>
        </w:rPr>
        <w:t xml:space="preserve"> as an important part of the management of their own learning. An introduction to the function</w:t>
      </w:r>
      <w:r w:rsidRPr="2030048C">
        <w:rPr>
          <w:rFonts w:ascii="Arial" w:eastAsia="Arial" w:hAnsi="Arial" w:cs="Arial"/>
          <w:sz w:val="24"/>
          <w:szCs w:val="24"/>
        </w:rPr>
        <w:t>,</w:t>
      </w:r>
      <w:r w:rsidRPr="2030048C">
        <w:rPr>
          <w:rFonts w:ascii="Arial" w:eastAsia="Arial" w:hAnsi="Arial" w:cs="Arial"/>
          <w:sz w:val="24"/>
          <w:szCs w:val="24"/>
        </w:rPr>
        <w:t xml:space="preserve"> nature and forms of </w:t>
      </w:r>
      <w:r w:rsidRPr="2030048C">
        <w:rPr>
          <w:rFonts w:ascii="Arial" w:eastAsia="Arial" w:hAnsi="Arial" w:cs="Arial"/>
          <w:sz w:val="24"/>
          <w:szCs w:val="24"/>
        </w:rPr>
        <w:t>critical and reflective research</w:t>
      </w:r>
      <w:r w:rsidRPr="2030048C">
        <w:rPr>
          <w:rFonts w:ascii="Arial" w:eastAsia="Arial" w:hAnsi="Arial" w:cs="Arial"/>
          <w:sz w:val="24"/>
          <w:szCs w:val="24"/>
        </w:rPr>
        <w:t xml:space="preserve"> journal will be provided.</w:t>
      </w:r>
    </w:p>
    <w:p w:rsidRPr="2030048C" w:rsidP="2030048C">
      <w:pPr>
        <w:pStyle w:val="MediumShading1-Accent11"/>
        <w:jc w:val="both"/>
        <w:rPr>
          <w:rFonts w:ascii="Arial" w:eastAsia="Arial" w:hAnsi="Arial" w:cs="Arial"/>
          <w:sz w:val="24"/>
          <w:szCs w:val="24"/>
        </w:rPr>
      </w:pPr>
      <w:r w:rsidRPr="2030048C">
        <w:rPr>
          <w:rFonts w:ascii="Arial" w:eastAsia="Arial" w:hAnsi="Arial" w:cs="Arial"/>
          <w:sz w:val="24"/>
          <w:szCs w:val="24"/>
        </w:rPr>
        <w:t xml:space="preserve">Given the exciting but uncertain nature of how the future practices and technologies of photography will evolve, it is important that students develop a core visual and creative practice based upon the ability to creatively develop ideas through photography practical work and research. Accordingly, students will experience teaching and learning strategies used in studio-based higher education. They will also recognise that whilst there is an emphasis on students becoming responsible for their own learning and the development of their practice, that their experience will be enhanced through group working and inter-disciplinary collaborations. </w:t>
      </w:r>
    </w:p>
    <w:p w:rsidRPr="2030048C" w:rsidP="2030048C">
      <w:pPr>
        <w:pStyle w:val="MediumShading1-Accent11"/>
        <w:jc w:val="both"/>
        <w:rPr>
          <w:rFonts w:ascii="Arial" w:eastAsia="Arial" w:hAnsi="Arial" w:cs="Arial"/>
          <w:sz w:val="24"/>
          <w:szCs w:val="24"/>
        </w:rPr>
      </w:pPr>
      <w:r w:rsidRPr="2030048C">
        <w:rPr>
          <w:rFonts w:ascii="Arial" w:eastAsia="Arial" w:hAnsi="Arial" w:cs="Arial"/>
          <w:sz w:val="24"/>
          <w:szCs w:val="24"/>
        </w:rPr>
        <w:t>The School uses the virtual learning environment (Canvas), which acts as the main online location and portal for course and Schoo</w:t>
      </w:r>
      <w:r w:rsidRPr="2030048C">
        <w:rPr>
          <w:rFonts w:ascii="Arial" w:eastAsia="Arial" w:hAnsi="Arial" w:cs="Arial"/>
          <w:sz w:val="24"/>
          <w:szCs w:val="24"/>
        </w:rPr>
        <w:t>l information and news. Course m</w:t>
      </w:r>
      <w:r w:rsidRPr="2030048C">
        <w:rPr>
          <w:rFonts w:ascii="Arial" w:eastAsia="Arial" w:hAnsi="Arial" w:cs="Arial"/>
          <w:sz w:val="24"/>
          <w:szCs w:val="24"/>
        </w:rPr>
        <w:t>aterials such as handbooks, module guides, timetables and information on talks programmes, lectures and events are all accessible through the VLE.</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All courses based in the Kingston School of Art offer </w:t>
      </w:r>
      <w:r w:rsidRPr="2030048C">
        <w:rPr>
          <w:rFonts w:ascii="Arial" w:eastAsia="Arial" w:hAnsi="Arial" w:cs="Arial"/>
          <w:sz w:val="24"/>
          <w:szCs w:val="24"/>
        </w:rPr>
        <w:t>students</w:t>
      </w:r>
      <w:r w:rsidRPr="2030048C">
        <w:rPr>
          <w:rFonts w:ascii="Arial" w:eastAsia="Arial" w:hAnsi="Arial" w:cs="Arial"/>
          <w:sz w:val="24"/>
          <w:szCs w:val="24"/>
        </w:rPr>
        <w:t xml:space="preserve"> free access to the online video tutorial platform L</w:t>
      </w:r>
      <w:r w:rsidRPr="2030048C">
        <w:rPr>
          <w:rFonts w:ascii="Arial" w:eastAsia="Arial" w:hAnsi="Arial" w:cs="Arial"/>
          <w:sz w:val="24"/>
          <w:szCs w:val="24"/>
        </w:rPr>
        <w:t>inkedIn Learning</w:t>
      </w:r>
      <w:r w:rsidRPr="2030048C">
        <w:rPr>
          <w:rFonts w:ascii="Arial" w:eastAsia="Arial" w:hAnsi="Arial" w:cs="Arial"/>
          <w:sz w:val="24"/>
          <w:szCs w:val="24"/>
        </w:rPr>
        <w:t xml:space="preserve">. There is a wide range of subjects to choose from, many with downloadable exercise files, including software tutorials covering photography, graphics, web design, audio and music, </w:t>
      </w:r>
      <w:r w:rsidRPr="2030048C">
        <w:rPr>
          <w:rFonts w:ascii="Arial" w:eastAsia="Arial" w:hAnsi="Arial" w:cs="Arial"/>
          <w:sz w:val="24"/>
          <w:szCs w:val="24"/>
        </w:rPr>
        <w:t>CAD</w:t>
      </w:r>
      <w:r w:rsidRPr="2030048C">
        <w:rPr>
          <w:rFonts w:ascii="Arial" w:eastAsia="Arial" w:hAnsi="Arial" w:cs="Arial"/>
          <w:sz w:val="24"/>
          <w:szCs w:val="24"/>
        </w:rPr>
        <w:t xml:space="preserve"> and Microsoft Office software, as well as courses on Business and Management skills. Some of these are embedded in the curriculum and offer additional self-paced </w:t>
      </w:r>
      <w:r w:rsidRPr="2030048C">
        <w:rPr>
          <w:rFonts w:ascii="Arial" w:eastAsia="Arial" w:hAnsi="Arial" w:cs="Arial"/>
          <w:sz w:val="24"/>
          <w:szCs w:val="24"/>
        </w:rPr>
        <w:t xml:space="preserve">learning, others may be taken at will by students wishing to broaden their employability skills in other areas. </w:t>
      </w:r>
    </w:p>
    <w:p w:rsidRPr="2030048C" w:rsidP="2030048C">
      <w:pPr>
        <w:pStyle w:val="MediumShading1-Accent11"/>
        <w:jc w:val="both"/>
        <w:rPr>
          <w:rFonts w:ascii="Arial" w:eastAsia="Arial" w:hAnsi="Arial" w:cs="Arial"/>
          <w:sz w:val="24"/>
          <w:szCs w:val="24"/>
        </w:rPr>
      </w:pPr>
      <w:r w:rsidRPr="2030048C">
        <w:rPr>
          <w:rFonts w:ascii="Arial" w:eastAsia="Arial" w:hAnsi="Arial" w:cs="Arial"/>
          <w:sz w:val="24"/>
          <w:szCs w:val="24"/>
        </w:rPr>
        <w:t xml:space="preserve">A wide range of learning and teaching strategies are used in the </w:t>
      </w:r>
      <w:r w:rsidRPr="2030048C">
        <w:rPr>
          <w:rFonts w:ascii="Arial" w:eastAsia="Arial" w:hAnsi="Arial" w:cs="Arial"/>
          <w:sz w:val="24"/>
          <w:szCs w:val="24"/>
        </w:rPr>
        <w:t xml:space="preserve">course. </w:t>
      </w:r>
      <w:r w:rsidRPr="2030048C">
        <w:rPr>
          <w:rFonts w:ascii="Arial" w:eastAsia="Arial" w:hAnsi="Arial" w:cs="Arial"/>
          <w:sz w:val="24"/>
          <w:szCs w:val="24"/>
        </w:rPr>
        <w:t> </w:t>
      </w:r>
      <w:r w:rsidRPr="2030048C">
        <w:rPr>
          <w:rFonts w:ascii="Arial" w:eastAsia="Arial" w:hAnsi="Arial" w:cs="Arial"/>
          <w:sz w:val="24"/>
          <w:szCs w:val="24"/>
        </w:rPr>
        <w:t xml:space="preserve">These include: </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b/>
          <w:bCs/>
          <w:sz w:val="24"/>
          <w:szCs w:val="24"/>
        </w:rPr>
        <w:t>Workshops</w:t>
      </w:r>
      <w:r w:rsidRPr="2030048C">
        <w:rPr>
          <w:rFonts w:ascii="Arial" w:eastAsia="Arial" w:hAnsi="Arial" w:cs="Arial"/>
          <w:sz w:val="24"/>
          <w:szCs w:val="24"/>
        </w:rPr>
        <w:t xml:space="preserve"> – to provide skills </w:t>
      </w:r>
      <w:r w:rsidRPr="2030048C">
        <w:rPr>
          <w:rFonts w:ascii="Arial" w:eastAsia="Arial" w:hAnsi="Arial" w:cs="Arial"/>
          <w:sz w:val="24"/>
          <w:szCs w:val="24"/>
        </w:rPr>
        <w:t>learning</w:t>
      </w:r>
      <w:r w:rsidRPr="2030048C">
        <w:rPr>
          <w:rFonts w:ascii="Arial" w:eastAsia="Arial" w:hAnsi="Arial" w:cs="Arial"/>
          <w:sz w:val="24"/>
          <w:szCs w:val="24"/>
        </w:rPr>
        <w:t xml:space="preserve"> </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b/>
          <w:bCs/>
          <w:sz w:val="24"/>
          <w:szCs w:val="24"/>
        </w:rPr>
        <w:t>Tutorials</w:t>
      </w:r>
      <w:r w:rsidRPr="2030048C">
        <w:rPr>
          <w:rFonts w:ascii="Arial" w:eastAsia="Arial" w:hAnsi="Arial" w:cs="Arial"/>
          <w:sz w:val="24"/>
          <w:szCs w:val="24"/>
        </w:rPr>
        <w:t xml:space="preserve"> – tutor</w:t>
      </w:r>
      <w:r w:rsidRPr="2030048C">
        <w:rPr>
          <w:rFonts w:ascii="Arial" w:eastAsia="Arial" w:hAnsi="Arial" w:cs="Arial"/>
          <w:sz w:val="24"/>
          <w:szCs w:val="24"/>
        </w:rPr>
        <w:t>-</w:t>
      </w:r>
      <w:r w:rsidRPr="2030048C">
        <w:rPr>
          <w:rFonts w:ascii="Arial" w:eastAsia="Arial" w:hAnsi="Arial" w:cs="Arial"/>
          <w:sz w:val="24"/>
          <w:szCs w:val="24"/>
        </w:rPr>
        <w:t>led group discussions with individuals and student groups</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b/>
          <w:bCs/>
          <w:sz w:val="24"/>
          <w:szCs w:val="24"/>
        </w:rPr>
        <w:t>Project Reviews</w:t>
      </w:r>
      <w:r w:rsidRPr="2030048C">
        <w:rPr>
          <w:rFonts w:ascii="Arial" w:eastAsia="Arial" w:hAnsi="Arial" w:cs="Arial"/>
          <w:sz w:val="24"/>
          <w:szCs w:val="24"/>
        </w:rPr>
        <w:t xml:space="preserve"> –</w:t>
      </w:r>
      <w:r w:rsidRPr="2030048C">
        <w:rPr>
          <w:rFonts w:ascii="Arial" w:eastAsia="Arial" w:hAnsi="Arial" w:cs="Arial"/>
          <w:sz w:val="24"/>
          <w:szCs w:val="24"/>
        </w:rPr>
        <w:t xml:space="preserve"> </w:t>
      </w:r>
      <w:r w:rsidRPr="2030048C">
        <w:rPr>
          <w:rFonts w:ascii="Arial" w:eastAsia="Arial" w:hAnsi="Arial" w:cs="Arial"/>
          <w:sz w:val="24"/>
          <w:szCs w:val="24"/>
        </w:rPr>
        <w:t xml:space="preserve">including peer reviews, will provide the opportunity for group feedback and assessment of project </w:t>
      </w:r>
      <w:r w:rsidRPr="2030048C">
        <w:rPr>
          <w:rFonts w:ascii="Arial" w:eastAsia="Arial" w:hAnsi="Arial" w:cs="Arial"/>
          <w:sz w:val="24"/>
          <w:szCs w:val="24"/>
        </w:rPr>
        <w:t>work</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b/>
          <w:bCs/>
          <w:sz w:val="24"/>
          <w:szCs w:val="24"/>
        </w:rPr>
        <w:t>Seminars</w:t>
      </w:r>
      <w:r w:rsidRPr="2030048C">
        <w:rPr>
          <w:rFonts w:ascii="Arial" w:eastAsia="Arial" w:hAnsi="Arial" w:cs="Arial"/>
          <w:sz w:val="24"/>
          <w:szCs w:val="24"/>
        </w:rPr>
        <w:t xml:space="preserve"> – discussions led by students and/or tutors to further encourage and develop peer </w:t>
      </w:r>
      <w:r w:rsidRPr="2030048C">
        <w:rPr>
          <w:rFonts w:ascii="Arial" w:eastAsia="Arial" w:hAnsi="Arial" w:cs="Arial"/>
          <w:sz w:val="24"/>
          <w:szCs w:val="24"/>
        </w:rPr>
        <w:t>learning</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b/>
          <w:bCs/>
          <w:sz w:val="24"/>
          <w:szCs w:val="24"/>
        </w:rPr>
        <w:t>Lectures</w:t>
      </w:r>
      <w:r w:rsidRPr="2030048C">
        <w:rPr>
          <w:rFonts w:ascii="Arial" w:eastAsia="Arial" w:hAnsi="Arial" w:cs="Arial"/>
          <w:sz w:val="24"/>
          <w:szCs w:val="24"/>
        </w:rPr>
        <w:t xml:space="preserve"> – on set topics given by tutors to student </w:t>
      </w:r>
      <w:r w:rsidRPr="2030048C">
        <w:rPr>
          <w:rFonts w:ascii="Arial" w:eastAsia="Arial" w:hAnsi="Arial" w:cs="Arial"/>
          <w:sz w:val="24"/>
          <w:szCs w:val="24"/>
        </w:rPr>
        <w:t>groups</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b/>
          <w:bCs/>
          <w:sz w:val="24"/>
          <w:szCs w:val="24"/>
        </w:rPr>
        <w:t>Re</w:t>
      </w:r>
      <w:r w:rsidRPr="2030048C">
        <w:rPr>
          <w:rFonts w:ascii="Arial" w:eastAsia="Arial" w:hAnsi="Arial" w:cs="Arial"/>
          <w:b/>
          <w:bCs/>
          <w:sz w:val="24"/>
          <w:szCs w:val="24"/>
        </w:rPr>
        <w:t>search</w:t>
      </w:r>
      <w:r w:rsidRPr="2030048C">
        <w:rPr>
          <w:rFonts w:ascii="Arial" w:eastAsia="Arial" w:hAnsi="Arial" w:cs="Arial"/>
          <w:b/>
          <w:bCs/>
          <w:sz w:val="24"/>
          <w:szCs w:val="24"/>
        </w:rPr>
        <w:t xml:space="preserve"> Journal</w:t>
      </w:r>
      <w:r w:rsidRPr="2030048C">
        <w:rPr>
          <w:rFonts w:ascii="Arial" w:eastAsia="Arial" w:hAnsi="Arial" w:cs="Arial"/>
          <w:sz w:val="24"/>
          <w:szCs w:val="24"/>
        </w:rPr>
        <w:t xml:space="preserve"> –</w:t>
      </w:r>
      <w:r w:rsidRPr="2030048C">
        <w:rPr>
          <w:rFonts w:ascii="Arial" w:eastAsia="Arial" w:hAnsi="Arial" w:cs="Arial"/>
          <w:sz w:val="24"/>
          <w:szCs w:val="24"/>
        </w:rPr>
        <w:t xml:space="preserve"> </w:t>
      </w:r>
      <w:r w:rsidRPr="2030048C">
        <w:rPr>
          <w:rFonts w:ascii="Arial" w:eastAsia="Arial" w:hAnsi="Arial" w:cs="Arial"/>
          <w:sz w:val="24"/>
          <w:szCs w:val="24"/>
        </w:rPr>
        <w:t>for reflective self-assessment</w:t>
      </w:r>
    </w:p>
    <w:p w:rsidRPr="2030048C" w:rsidP="2030048C">
      <w:pPr>
        <w:numPr>
          <w:ilvl w:val="0"/>
          <w:numId w:val="14"/>
        </w:numPr>
        <w:ind w:left="720" w:right="0" w:hanging="360"/>
        <w:jc w:val="both"/>
        <w:rPr>
          <w:rFonts w:ascii="Arial" w:eastAsia="Arial" w:hAnsi="Arial" w:cs="Arial"/>
          <w:sz w:val="24"/>
          <w:szCs w:val="24"/>
        </w:rPr>
      </w:pPr>
      <w:r w:rsidRPr="2030048C">
        <w:rPr>
          <w:rFonts w:ascii="Arial" w:eastAsia="Arial" w:hAnsi="Arial" w:cs="Arial"/>
          <w:b/>
          <w:bCs/>
          <w:sz w:val="24"/>
          <w:szCs w:val="24"/>
        </w:rPr>
        <w:t>Visiting Lecture Programmes</w:t>
      </w:r>
      <w:r w:rsidRPr="2030048C">
        <w:rPr>
          <w:rFonts w:ascii="Arial" w:eastAsia="Arial" w:hAnsi="Arial" w:cs="Arial"/>
          <w:sz w:val="24"/>
          <w:szCs w:val="24"/>
        </w:rPr>
        <w:t xml:space="preserve"> –from practitioners appropriate to contemporary practice</w:t>
      </w:r>
      <w:r w:rsidRPr="2030048C">
        <w:rPr>
          <w:rFonts w:ascii="Arial" w:eastAsia="Arial" w:hAnsi="Arial" w:cs="Arial"/>
          <w:sz w:val="24"/>
          <w:szCs w:val="24"/>
        </w:rPr>
        <w:t>, in conjunction with other student groups.</w:t>
      </w:r>
    </w:p>
    <w:p w:rsidRPr="2030048C" w:rsidP="2030048C">
      <w:pPr>
        <w:pStyle w:val="MediumShading1-Accent11"/>
        <w:jc w:val="both"/>
        <w:rPr>
          <w:rFonts w:ascii="Arial" w:eastAsia="Arial" w:hAnsi="Arial" w:cs="Arial"/>
          <w:sz w:val="24"/>
          <w:szCs w:val="24"/>
        </w:rPr>
      </w:pPr>
      <w:r w:rsidRPr="2030048C">
        <w:rPr>
          <w:rFonts w:ascii="Arial" w:eastAsia="Arial" w:hAnsi="Arial" w:cs="Arial"/>
          <w:b/>
          <w:bCs/>
          <w:sz w:val="24"/>
          <w:szCs w:val="24"/>
        </w:rPr>
        <w:t>Assessment</w:t>
      </w:r>
    </w:p>
    <w:p w:rsidRPr="2030048C" w:rsidP="2030048C">
      <w:pPr>
        <w:pStyle w:val="MediumShading1-Accent11"/>
        <w:jc w:val="both"/>
        <w:rPr>
          <w:rFonts w:ascii="Arial" w:eastAsia="Arial" w:hAnsi="Arial" w:cs="Arial"/>
          <w:sz w:val="24"/>
          <w:szCs w:val="24"/>
        </w:rPr>
      </w:pPr>
      <w:r w:rsidRPr="2030048C">
        <w:rPr>
          <w:rFonts w:ascii="Arial" w:eastAsia="Arial" w:hAnsi="Arial" w:cs="Arial"/>
          <w:sz w:val="24"/>
          <w:szCs w:val="24"/>
        </w:rPr>
        <w:t>The assessment strategies used within the field are designed to give feedback to students regarding the progress of their work and their final presentations. Assessment is designed to be constructively aligned, in the sense that the methods of assessment are intended to be appropriate to the aims and learning outcomes for the modules and the teaching and learning methods employed within them. Assessment is intended to enable students to develop their own critical faculties.</w:t>
      </w:r>
    </w:p>
    <w:p w:rsidRPr="2030048C" w:rsidP="2030048C">
      <w:pPr>
        <w:pStyle w:val="MediumShading1-Accent11"/>
        <w:jc w:val="both"/>
        <w:rPr>
          <w:rFonts w:ascii="Arial" w:eastAsia="Arial" w:hAnsi="Arial" w:cs="Arial"/>
          <w:sz w:val="24"/>
          <w:szCs w:val="24"/>
        </w:rPr>
      </w:pPr>
      <w:r w:rsidRPr="2030048C">
        <w:rPr>
          <w:rFonts w:ascii="Arial" w:eastAsia="Arial" w:hAnsi="Arial" w:cs="Arial"/>
          <w:sz w:val="24"/>
          <w:szCs w:val="24"/>
        </w:rPr>
        <w:t xml:space="preserve">The evaluation </w:t>
      </w:r>
      <w:r w:rsidRPr="2030048C">
        <w:rPr>
          <w:rFonts w:ascii="Arial" w:eastAsia="Arial" w:hAnsi="Arial" w:cs="Arial"/>
          <w:sz w:val="24"/>
          <w:szCs w:val="24"/>
        </w:rPr>
        <w:t>of projects will be formative to give students</w:t>
      </w:r>
      <w:r w:rsidRPr="2030048C">
        <w:rPr>
          <w:rFonts w:ascii="Arial" w:eastAsia="Arial" w:hAnsi="Arial" w:cs="Arial"/>
          <w:sz w:val="24"/>
          <w:szCs w:val="24"/>
        </w:rPr>
        <w:t xml:space="preserve"> frequent</w:t>
      </w:r>
      <w:r w:rsidRPr="2030048C">
        <w:rPr>
          <w:rFonts w:ascii="Arial" w:eastAsia="Arial" w:hAnsi="Arial" w:cs="Arial"/>
          <w:sz w:val="24"/>
          <w:szCs w:val="24"/>
        </w:rPr>
        <w:t xml:space="preserve"> feedback</w:t>
      </w:r>
      <w:r w:rsidRPr="2030048C">
        <w:rPr>
          <w:rFonts w:ascii="Arial" w:eastAsia="Arial" w:hAnsi="Arial" w:cs="Arial"/>
          <w:sz w:val="24"/>
          <w:szCs w:val="24"/>
        </w:rPr>
        <w:t xml:space="preserve"> and to enable creative development by also feeding forward to the next feedback opportunity</w:t>
      </w:r>
      <w:r w:rsidRPr="2030048C">
        <w:rPr>
          <w:rFonts w:ascii="Arial" w:eastAsia="Arial" w:hAnsi="Arial" w:cs="Arial"/>
          <w:sz w:val="24"/>
          <w:szCs w:val="24"/>
        </w:rPr>
        <w:t xml:space="preserve">. </w:t>
      </w:r>
      <w:r w:rsidRPr="2030048C">
        <w:rPr>
          <w:rFonts w:ascii="Arial" w:eastAsia="Arial" w:hAnsi="Arial" w:cs="Arial"/>
          <w:sz w:val="24"/>
          <w:szCs w:val="24"/>
        </w:rPr>
        <w:t>Assessment</w:t>
      </w:r>
      <w:r w:rsidRPr="2030048C">
        <w:rPr>
          <w:rFonts w:ascii="Arial" w:eastAsia="Arial" w:hAnsi="Arial" w:cs="Arial"/>
          <w:sz w:val="24"/>
          <w:szCs w:val="24"/>
        </w:rPr>
        <w:t xml:space="preserve">  </w:t>
      </w:r>
      <w:r w:rsidRPr="2030048C">
        <w:rPr>
          <w:rFonts w:ascii="Arial" w:eastAsia="Arial" w:hAnsi="Arial" w:cs="Arial"/>
          <w:sz w:val="24"/>
          <w:szCs w:val="24"/>
        </w:rPr>
        <w:t>will</w:t>
      </w:r>
      <w:r w:rsidRPr="2030048C">
        <w:rPr>
          <w:rFonts w:ascii="Arial" w:eastAsia="Arial" w:hAnsi="Arial" w:cs="Arial"/>
          <w:sz w:val="24"/>
          <w:szCs w:val="24"/>
        </w:rPr>
        <w:t xml:space="preserve"> be su</w:t>
      </w:r>
      <w:r w:rsidRPr="2030048C">
        <w:rPr>
          <w:rFonts w:ascii="Arial" w:eastAsia="Arial" w:hAnsi="Arial" w:cs="Arial"/>
          <w:sz w:val="24"/>
          <w:szCs w:val="24"/>
        </w:rPr>
        <w:t>mmative to grade students' work</w:t>
      </w:r>
      <w:r w:rsidRPr="2030048C">
        <w:rPr>
          <w:rFonts w:ascii="Arial" w:eastAsia="Arial" w:hAnsi="Arial" w:cs="Arial"/>
          <w:sz w:val="24"/>
          <w:szCs w:val="24"/>
        </w:rPr>
        <w:t xml:space="preserve"> in all modules</w:t>
      </w:r>
      <w:r w:rsidRPr="2030048C">
        <w:rPr>
          <w:rFonts w:ascii="Arial" w:eastAsia="Arial" w:hAnsi="Arial" w:cs="Arial"/>
          <w:sz w:val="24"/>
          <w:szCs w:val="24"/>
        </w:rPr>
        <w:t xml:space="preserve"> and </w:t>
      </w:r>
      <w:r w:rsidRPr="2030048C">
        <w:rPr>
          <w:rFonts w:ascii="Arial" w:eastAsia="Arial" w:hAnsi="Arial" w:cs="Arial"/>
          <w:sz w:val="24"/>
          <w:szCs w:val="24"/>
        </w:rPr>
        <w:t xml:space="preserve">levels </w:t>
      </w:r>
      <w:r w:rsidRPr="2030048C">
        <w:rPr>
          <w:rFonts w:ascii="Arial" w:eastAsia="Arial" w:hAnsi="Arial" w:cs="Arial"/>
          <w:sz w:val="24"/>
          <w:szCs w:val="24"/>
        </w:rPr>
        <w:t xml:space="preserve">in both </w:t>
      </w:r>
      <w:r w:rsidRPr="2030048C">
        <w:rPr>
          <w:rFonts w:ascii="Arial" w:eastAsia="Arial" w:hAnsi="Arial" w:cs="Arial"/>
          <w:sz w:val="24"/>
          <w:szCs w:val="24"/>
        </w:rPr>
        <w:t>TB1 &amp; TB2</w:t>
      </w:r>
      <w:r w:rsidRPr="2030048C">
        <w:rPr>
          <w:rFonts w:ascii="Arial" w:eastAsia="Arial" w:hAnsi="Arial" w:cs="Arial"/>
          <w:sz w:val="24"/>
          <w:szCs w:val="24"/>
        </w:rPr>
        <w:t xml:space="preserve">. </w:t>
      </w:r>
      <w:r w:rsidRPr="2030048C">
        <w:rPr>
          <w:rFonts w:ascii="Arial" w:eastAsia="Arial" w:hAnsi="Arial" w:cs="Arial"/>
          <w:sz w:val="24"/>
          <w:szCs w:val="24"/>
        </w:rPr>
        <w:t xml:space="preserve">Module assessment will provide students with a mark as part of the degree programme. </w:t>
      </w:r>
      <w:r w:rsidRPr="2030048C">
        <w:rPr>
          <w:rFonts w:ascii="Arial" w:eastAsia="Arial" w:hAnsi="Arial" w:cs="Arial"/>
          <w:sz w:val="24"/>
          <w:szCs w:val="24"/>
        </w:rPr>
        <w:t xml:space="preserve">All methods of appraisal </w:t>
      </w:r>
      <w:r w:rsidRPr="2030048C">
        <w:rPr>
          <w:rFonts w:ascii="Arial" w:eastAsia="Arial" w:hAnsi="Arial" w:cs="Arial"/>
          <w:sz w:val="24"/>
          <w:szCs w:val="24"/>
        </w:rPr>
        <w:t>will refl</w:t>
      </w:r>
      <w:r w:rsidRPr="2030048C">
        <w:rPr>
          <w:rFonts w:ascii="Arial" w:eastAsia="Arial" w:hAnsi="Arial" w:cs="Arial"/>
          <w:sz w:val="24"/>
          <w:szCs w:val="24"/>
        </w:rPr>
        <w:t xml:space="preserve">ect the structure of module </w:t>
      </w:r>
      <w:r w:rsidRPr="2030048C">
        <w:rPr>
          <w:rFonts w:ascii="Arial" w:eastAsia="Arial" w:hAnsi="Arial" w:cs="Arial"/>
          <w:sz w:val="24"/>
          <w:szCs w:val="24"/>
        </w:rPr>
        <w:t>progression from Level 4 to 5, and from Level 5 to 6. Assessment will also reflect awareness and integration of the elements of Practice, Processes, and Presentation.</w:t>
      </w:r>
    </w:p>
    <w:p w:rsidRPr="2030048C" w:rsidP="2030048C">
      <w:pPr>
        <w:pStyle w:val="MediumShading1-Accent11"/>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A w</w:t>
      </w:r>
      <w:r w:rsidRPr="2030048C">
        <w:rPr>
          <w:rFonts w:ascii="Arial" w:eastAsia="Arial" w:hAnsi="Arial" w:cs="Arial"/>
          <w:sz w:val="24"/>
          <w:szCs w:val="24"/>
        </w:rPr>
        <w:t>ide range</w:t>
      </w:r>
      <w:r w:rsidRPr="2030048C">
        <w:rPr>
          <w:rFonts w:ascii="Arial" w:eastAsia="Arial" w:hAnsi="Arial" w:cs="Arial"/>
          <w:sz w:val="24"/>
          <w:szCs w:val="24"/>
        </w:rPr>
        <w:t xml:space="preserve"> of assessment strategies </w:t>
      </w:r>
      <w:r w:rsidRPr="2030048C">
        <w:rPr>
          <w:rFonts w:ascii="Arial" w:eastAsia="Arial" w:hAnsi="Arial" w:cs="Arial"/>
          <w:sz w:val="24"/>
          <w:szCs w:val="24"/>
        </w:rPr>
        <w:t>is</w:t>
      </w:r>
      <w:r w:rsidRPr="2030048C">
        <w:rPr>
          <w:rFonts w:ascii="Arial" w:eastAsia="Arial" w:hAnsi="Arial" w:cs="Arial"/>
          <w:sz w:val="24"/>
          <w:szCs w:val="24"/>
        </w:rPr>
        <w:t xml:space="preserve"> used in the field to ensure students receive appropriate feedback and assessment of their work throughout the course. Feedback will be availabl</w:t>
      </w:r>
      <w:r w:rsidRPr="2030048C">
        <w:rPr>
          <w:rFonts w:ascii="Arial" w:eastAsia="Arial" w:hAnsi="Arial" w:cs="Arial"/>
          <w:sz w:val="24"/>
          <w:szCs w:val="24"/>
        </w:rPr>
        <w:t>e through individual and group t</w:t>
      </w:r>
      <w:r w:rsidRPr="2030048C">
        <w:rPr>
          <w:rFonts w:ascii="Arial" w:eastAsia="Arial" w:hAnsi="Arial" w:cs="Arial"/>
          <w:sz w:val="24"/>
          <w:szCs w:val="24"/>
        </w:rPr>
        <w:t xml:space="preserve">utorials, </w:t>
      </w:r>
      <w:r w:rsidRPr="2030048C">
        <w:rPr>
          <w:rFonts w:ascii="Arial" w:eastAsia="Arial" w:hAnsi="Arial" w:cs="Arial"/>
          <w:sz w:val="24"/>
          <w:szCs w:val="24"/>
        </w:rPr>
        <w:t>project reviews and s</w:t>
      </w:r>
      <w:r w:rsidRPr="2030048C">
        <w:rPr>
          <w:rFonts w:ascii="Arial" w:eastAsia="Arial" w:hAnsi="Arial" w:cs="Arial"/>
          <w:sz w:val="24"/>
          <w:szCs w:val="24"/>
        </w:rPr>
        <w:t>eminars and will include tutor and peer feedback. Individual critical reflection will be encouraged to build upon the assessment and feedback strategies. Students will be given feedback and marks at the end of each module throughout the course.</w:t>
      </w:r>
    </w:p>
    <w:p w:rsidRPr="2030048C" w:rsidP="2030048C">
      <w:pPr>
        <w:pStyle w:val="MediumShading1-Accent11"/>
        <w:jc w:val="both"/>
        <w:rPr>
          <w:rFonts w:ascii="Arial" w:eastAsia="Arial" w:hAnsi="Arial" w:cs="Arial"/>
          <w:sz w:val="24"/>
          <w:szCs w:val="24"/>
        </w:rPr>
      </w:pPr>
      <w:r w:rsidRPr="2030048C">
        <w:rPr>
          <w:rFonts w:ascii="Arial" w:eastAsia="Arial" w:hAnsi="Arial" w:cs="Arial"/>
          <w:sz w:val="24"/>
          <w:szCs w:val="24"/>
        </w:rPr>
        <w:t xml:space="preserve">FP6005 </w:t>
      </w:r>
      <w:r w:rsidRPr="2030048C">
        <w:rPr>
          <w:rFonts w:ascii="Arial" w:eastAsia="Arial" w:hAnsi="Arial" w:cs="Arial"/>
          <w:i/>
          <w:iCs/>
          <w:sz w:val="24"/>
          <w:szCs w:val="24"/>
        </w:rPr>
        <w:t>Final Major Project</w:t>
      </w:r>
      <w:r w:rsidRPr="2030048C">
        <w:rPr>
          <w:rFonts w:ascii="Arial" w:eastAsia="Arial" w:hAnsi="Arial" w:cs="Arial"/>
          <w:sz w:val="24"/>
          <w:szCs w:val="24"/>
        </w:rPr>
        <w:t xml:space="preserve">, </w:t>
      </w:r>
      <w:r w:rsidRPr="2030048C">
        <w:rPr>
          <w:rFonts w:ascii="Arial" w:eastAsia="Arial" w:hAnsi="Arial" w:cs="Arial"/>
          <w:sz w:val="24"/>
          <w:szCs w:val="24"/>
        </w:rPr>
        <w:t>forms the ‘capstone’ project. The capstone project is designed to be a culminating educational experience for undergraduates.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r w:rsidRPr="2030048C">
        <w:rPr>
          <w:rFonts w:ascii="Arial" w:eastAsia="Arial" w:hAnsi="Arial" w:cs="Arial"/>
          <w:sz w:val="24"/>
          <w:szCs w:val="24"/>
        </w:rPr>
        <w:t xml:space="preserve"> </w:t>
      </w:r>
      <w:r w:rsidRPr="2030048C">
        <w:rPr>
          <w:rFonts w:ascii="Arial" w:eastAsia="Arial" w:hAnsi="Arial" w:cs="Arial"/>
          <w:sz w:val="24"/>
          <w:szCs w:val="24"/>
        </w:rPr>
        <w:t xml:space="preserve">In level 6, the </w:t>
      </w:r>
      <w:r w:rsidRPr="2030048C">
        <w:rPr>
          <w:rFonts w:ascii="Arial" w:eastAsia="Arial" w:hAnsi="Arial" w:cs="Arial"/>
          <w:sz w:val="24"/>
          <w:szCs w:val="24"/>
        </w:rPr>
        <w:t xml:space="preserve">Professional </w:t>
      </w:r>
      <w:r w:rsidRPr="2030048C">
        <w:rPr>
          <w:rFonts w:ascii="Arial" w:eastAsia="Arial" w:hAnsi="Arial" w:cs="Arial"/>
          <w:sz w:val="24"/>
          <w:szCs w:val="24"/>
        </w:rPr>
        <w:t>Practice</w:t>
      </w:r>
      <w:r w:rsidRPr="2030048C">
        <w:rPr>
          <w:rFonts w:ascii="Arial" w:eastAsia="Arial" w:hAnsi="Arial" w:cs="Arial"/>
          <w:sz w:val="24"/>
          <w:szCs w:val="24"/>
        </w:rPr>
        <w:t> and Personal Development module (FP6006) will ensure students are equipped for employment and/or personal professional practice on graduation.</w:t>
      </w:r>
    </w:p>
    <w:p w:rsidRPr="2030048C" w:rsidP="2030048C">
      <w:pPr>
        <w:pStyle w:val="MediumShading1-Accent11"/>
        <w:jc w:val="both"/>
        <w:rPr>
          <w:rFonts w:ascii="Arial" w:eastAsia="Arial" w:hAnsi="Arial" w:cs="Arial"/>
          <w:sz w:val="24"/>
          <w:szCs w:val="24"/>
        </w:rPr>
      </w:pPr>
      <w:r w:rsidRPr="2030048C">
        <w:rPr>
          <w:rFonts w:ascii="Arial" w:eastAsia="Arial" w:hAnsi="Arial" w:cs="Arial"/>
          <w:sz w:val="24"/>
          <w:szCs w:val="24"/>
        </w:rPr>
        <w:t xml:space="preserve">The details of the assessment procedures and credit weightings </w:t>
      </w:r>
      <w:r w:rsidRPr="2030048C">
        <w:rPr>
          <w:rFonts w:ascii="Arial" w:eastAsia="Arial" w:hAnsi="Arial" w:cs="Arial"/>
          <w:sz w:val="24"/>
          <w:szCs w:val="24"/>
        </w:rPr>
        <w:t>are</w:t>
      </w:r>
      <w:r w:rsidRPr="2030048C">
        <w:rPr>
          <w:rFonts w:ascii="Arial" w:eastAsia="Arial" w:hAnsi="Arial" w:cs="Arial"/>
          <w:sz w:val="24"/>
          <w:szCs w:val="24"/>
        </w:rPr>
        <w:t xml:space="preserve"> set out in the Module Descriptors.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b/>
          <w:bCs/>
          <w:sz w:val="24"/>
          <w:szCs w:val="24"/>
        </w:rPr>
        <w:t> The Personal Tutor Scheme</w:t>
      </w:r>
    </w:p>
    <w:p w:rsidRPr="2030048C" w:rsidP="2030048C">
      <w:pPr>
        <w:jc w:val="both"/>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b/>
          <w:bCs/>
          <w:sz w:val="24"/>
          <w:szCs w:val="24"/>
        </w:rPr>
        <w:t>Ai</w:t>
      </w:r>
      <w:r w:rsidRPr="2030048C">
        <w:rPr>
          <w:rFonts w:ascii="Arial" w:eastAsia="Arial" w:hAnsi="Arial" w:cs="Arial"/>
          <w:b/>
          <w:bCs/>
          <w:sz w:val="24"/>
          <w:szCs w:val="24"/>
        </w:rPr>
        <w:t>ms of the Personal Tutor Scheme</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To provide appropriate academic advice and guidance throughout a student’s studies by monitoring progress and identifying individual needs.</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To provide a</w:t>
      </w:r>
      <w:r w:rsidRPr="2030048C">
        <w:rPr>
          <w:rFonts w:ascii="Arial" w:eastAsia="Arial" w:hAnsi="Arial" w:cs="Arial"/>
          <w:sz w:val="24"/>
          <w:szCs w:val="24"/>
        </w:rPr>
        <w:t xml:space="preserve"> holistic overview and guidance for individual study and the development of personal practice.</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To provide a formalis</w:t>
      </w:r>
      <w:r w:rsidRPr="2030048C">
        <w:rPr>
          <w:rFonts w:ascii="Arial" w:eastAsia="Arial" w:hAnsi="Arial" w:cs="Arial"/>
          <w:sz w:val="24"/>
          <w:szCs w:val="24"/>
        </w:rPr>
        <w:t>ed structure for the ongoing process of formative feedback and personal development embedded in studio culture and teaching.</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To help to develop a student’s ability to be self-reliant and reflective and their ability to use feedback/feed forward to best advantage.</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2"/>
          <w:szCs w:val="22"/>
        </w:rPr>
        <w:t>Aligned with the Future Skills programme.</w:t>
      </w:r>
    </w:p>
    <w:p w:rsidRPr="2030048C" w:rsidP="2030048C">
      <w:pPr>
        <w:jc w:val="both"/>
        <w:rPr>
          <w:rFonts w:ascii="Arial" w:eastAsia="Arial" w:hAnsi="Arial" w:cs="Arial"/>
          <w:sz w:val="24"/>
          <w:szCs w:val="24"/>
        </w:rPr>
      </w:pPr>
      <w:r w:rsidRPr="2030048C">
        <w:rPr>
          <w:rFonts w:ascii="Arial" w:eastAsia="Arial" w:hAnsi="Arial" w:cs="Arial"/>
          <w:b/>
          <w:bCs/>
          <w:sz w:val="24"/>
          <w:szCs w:val="24"/>
        </w:rPr>
        <w:t>Key Featur</w:t>
      </w:r>
      <w:r w:rsidRPr="2030048C">
        <w:rPr>
          <w:rFonts w:ascii="Arial" w:eastAsia="Arial" w:hAnsi="Arial" w:cs="Arial"/>
          <w:b/>
          <w:bCs/>
          <w:sz w:val="24"/>
          <w:szCs w:val="24"/>
        </w:rPr>
        <w:t>es of the Personal Tutor scheme</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Personal Tutors will be allocated at the beginning of the academic year.</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The introductory/welcome tutorial meeting will occur at the beginning of the academic year. Subsequent tutorials will follow and respond to key/stages in the academic year.</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S</w:t>
      </w:r>
      <w:r w:rsidRPr="2030048C">
        <w:rPr>
          <w:rFonts w:ascii="Arial" w:eastAsia="Arial" w:hAnsi="Arial" w:cs="Arial"/>
          <w:sz w:val="24"/>
          <w:szCs w:val="24"/>
        </w:rPr>
        <w:t>tudents will keep the same personal tutor th</w:t>
      </w:r>
      <w:r w:rsidRPr="2030048C">
        <w:rPr>
          <w:rFonts w:ascii="Arial" w:eastAsia="Arial" w:hAnsi="Arial" w:cs="Arial"/>
          <w:sz w:val="24"/>
          <w:szCs w:val="24"/>
        </w:rPr>
        <w:t>roughout each year: level 4, 5 and 6</w:t>
      </w:r>
      <w:r w:rsidRPr="2030048C">
        <w:rPr>
          <w:rFonts w:ascii="Arial" w:eastAsia="Arial" w:hAnsi="Arial" w:cs="Arial"/>
          <w:sz w:val="24"/>
          <w:szCs w:val="24"/>
        </w:rPr>
        <w:t>.</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One-to-one meetings will vary in length depending on the profile and needs of individual students.</w:t>
      </w:r>
    </w:p>
    <w:p w:rsidRPr="2030048C" w:rsidP="2030048C">
      <w:pPr>
        <w:jc w:val="both"/>
        <w:rPr>
          <w:rFonts w:ascii="Arial" w:eastAsia="Arial" w:hAnsi="Arial" w:cs="Arial"/>
          <w:sz w:val="24"/>
          <w:szCs w:val="24"/>
        </w:rPr>
      </w:pPr>
      <w:r w:rsidRPr="2030048C">
        <w:rPr>
          <w:rFonts w:ascii="Arial" w:eastAsia="Arial" w:hAnsi="Arial" w:cs="Arial"/>
          <w:sz w:val="24"/>
          <w:szCs w:val="24"/>
        </w:rPr>
        <w:t>The School</w:t>
      </w:r>
      <w:r w:rsidRPr="2030048C">
        <w:rPr>
          <w:rFonts w:ascii="Arial" w:eastAsia="Arial" w:hAnsi="Arial" w:cs="Arial"/>
          <w:sz w:val="24"/>
          <w:szCs w:val="24"/>
        </w:rPr>
        <w:t xml:space="preserve"> </w:t>
      </w:r>
      <w:r w:rsidRPr="2030048C">
        <w:rPr>
          <w:rFonts w:ascii="Arial" w:eastAsia="Arial" w:hAnsi="Arial" w:cs="Arial"/>
          <w:sz w:val="24"/>
          <w:szCs w:val="24"/>
        </w:rPr>
        <w:t>employs p</w:t>
      </w:r>
      <w:r w:rsidRPr="2030048C">
        <w:rPr>
          <w:rFonts w:ascii="Arial" w:eastAsia="Arial" w:hAnsi="Arial" w:cs="Arial"/>
          <w:sz w:val="24"/>
          <w:szCs w:val="24"/>
        </w:rPr>
        <w:t>ermanent staff members to lead L</w:t>
      </w:r>
      <w:r w:rsidRPr="2030048C">
        <w:rPr>
          <w:rFonts w:ascii="Arial" w:eastAsia="Arial" w:hAnsi="Arial" w:cs="Arial"/>
          <w:sz w:val="24"/>
          <w:szCs w:val="24"/>
        </w:rPr>
        <w:t xml:space="preserve">evels 4, 5 and 6. The permanent nature of the staff affords them substantial and visible presence for students across all levels </w:t>
      </w:r>
      <w:r w:rsidRPr="2030048C">
        <w:rPr>
          <w:rFonts w:ascii="Arial" w:eastAsia="Arial" w:hAnsi="Arial" w:cs="Arial"/>
          <w:sz w:val="24"/>
          <w:szCs w:val="24"/>
        </w:rPr>
        <w:t xml:space="preserve">and as such is designed to be </w:t>
      </w:r>
      <w:r w:rsidRPr="2030048C">
        <w:rPr>
          <w:rFonts w:ascii="Arial" w:eastAsia="Arial" w:hAnsi="Arial" w:cs="Arial"/>
          <w:sz w:val="24"/>
          <w:szCs w:val="24"/>
        </w:rPr>
        <w:t xml:space="preserve">supportive and helpful. Teaching and learning within the course </w:t>
      </w:r>
      <w:r w:rsidRPr="2030048C">
        <w:rPr>
          <w:rFonts w:ascii="Arial" w:eastAsia="Arial" w:hAnsi="Arial" w:cs="Arial"/>
          <w:sz w:val="24"/>
          <w:szCs w:val="24"/>
        </w:rPr>
        <w:t>is</w:t>
      </w:r>
      <w:r w:rsidRPr="2030048C">
        <w:rPr>
          <w:rFonts w:ascii="Arial" w:eastAsia="Arial" w:hAnsi="Arial" w:cs="Arial"/>
          <w:sz w:val="24"/>
          <w:szCs w:val="24"/>
        </w:rPr>
        <w:t xml:space="preserve"> enhanced through the strategic use of </w:t>
      </w:r>
      <w:r w:rsidRPr="2030048C">
        <w:rPr>
          <w:rFonts w:ascii="Arial" w:eastAsia="Arial" w:hAnsi="Arial" w:cs="Arial"/>
          <w:sz w:val="24"/>
          <w:szCs w:val="24"/>
        </w:rPr>
        <w:t>Hourly Paid Lecture (</w:t>
      </w:r>
      <w:r w:rsidRPr="2030048C">
        <w:rPr>
          <w:rFonts w:ascii="Arial" w:eastAsia="Arial" w:hAnsi="Arial" w:cs="Arial"/>
          <w:sz w:val="24"/>
          <w:szCs w:val="24"/>
        </w:rPr>
        <w:t>HPL</w:t>
      </w:r>
      <w:r w:rsidRPr="2030048C">
        <w:rPr>
          <w:rFonts w:ascii="Arial" w:eastAsia="Arial" w:hAnsi="Arial" w:cs="Arial"/>
          <w:sz w:val="24"/>
          <w:szCs w:val="24"/>
        </w:rPr>
        <w:t>)</w:t>
      </w:r>
      <w:r w:rsidRPr="2030048C">
        <w:rPr>
          <w:rFonts w:ascii="Arial" w:eastAsia="Arial" w:hAnsi="Arial" w:cs="Arial"/>
          <w:sz w:val="24"/>
          <w:szCs w:val="24"/>
        </w:rPr>
        <w:t xml:space="preserve"> staff with project-related skills, knowledge and expertise. Under the personal tutor scheme permanent staff will assume this role and their responsibilities will include:</w:t>
      </w:r>
    </w:p>
    <w:p w:rsidRPr="2030048C" w:rsidP="2030048C">
      <w:pPr>
        <w:jc w:val="both"/>
        <w:rPr>
          <w:rFonts w:ascii="Arial" w:eastAsia="Arial" w:hAnsi="Arial" w:cs="Arial"/>
          <w:sz w:val="24"/>
          <w:szCs w:val="24"/>
        </w:rPr>
      </w:pPr>
      <w:r w:rsidRPr="2030048C">
        <w:rPr>
          <w:rFonts w:ascii="Arial" w:eastAsia="Arial" w:hAnsi="Arial" w:cs="Arial"/>
          <w:sz w:val="24"/>
          <w:szCs w:val="24"/>
        </w:rPr>
        <w:t>Level 4:</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Teaching block 1: minimum of 3 1:1 </w:t>
      </w:r>
      <w:r w:rsidRPr="2030048C">
        <w:rPr>
          <w:rFonts w:ascii="Arial" w:eastAsia="Arial" w:hAnsi="Arial" w:cs="Arial"/>
          <w:sz w:val="24"/>
          <w:szCs w:val="24"/>
        </w:rPr>
        <w:t>meetings</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Teaching block 2: minimum of 2 face-to-face meetings (may be group or 1:1)</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Wrap-up email at the end of the Academic year</w:t>
      </w:r>
    </w:p>
    <w:p w:rsidRPr="2030048C" w:rsidP="2030048C">
      <w:pPr>
        <w:jc w:val="both"/>
        <w:rPr>
          <w:rFonts w:ascii="Arial" w:eastAsia="Arial" w:hAnsi="Arial" w:cs="Arial"/>
          <w:sz w:val="24"/>
          <w:szCs w:val="24"/>
        </w:rPr>
      </w:pPr>
      <w:r w:rsidRPr="2030048C">
        <w:rPr>
          <w:rFonts w:ascii="Arial" w:eastAsia="Arial" w:hAnsi="Arial" w:cs="Arial"/>
          <w:sz w:val="24"/>
          <w:szCs w:val="24"/>
        </w:rPr>
        <w:t>Level 5:</w:t>
      </w:r>
    </w:p>
    <w:p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Welcome back and year planning meeting, 1:</w:t>
      </w:r>
      <w:r w:rsidRPr="2030048C">
        <w:rPr>
          <w:rFonts w:ascii="Arial" w:eastAsia="Arial" w:hAnsi="Arial" w:cs="Arial"/>
          <w:sz w:val="24"/>
          <w:szCs w:val="24"/>
        </w:rPr>
        <w:t>1</w:t>
      </w:r>
    </w:p>
    <w:p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 xml:space="preserve">End of teaching block 1: email contact or 1:1 </w:t>
      </w:r>
    </w:p>
    <w:p w:rsidRPr="2030048C" w:rsidP="2030048C">
      <w:pPr>
        <w:numPr>
          <w:ilvl w:val="0"/>
          <w:numId w:val="18"/>
        </w:numPr>
        <w:ind w:left="720" w:right="0" w:hanging="360"/>
        <w:jc w:val="both"/>
        <w:rPr>
          <w:rFonts w:ascii="Arial" w:eastAsia="Arial" w:hAnsi="Arial" w:cs="Arial"/>
          <w:sz w:val="24"/>
          <w:szCs w:val="24"/>
        </w:rPr>
      </w:pPr>
      <w:r w:rsidRPr="2030048C">
        <w:rPr>
          <w:rFonts w:ascii="Arial" w:eastAsia="Arial" w:hAnsi="Arial" w:cs="Arial"/>
          <w:sz w:val="24"/>
          <w:szCs w:val="24"/>
        </w:rPr>
        <w:t>Wrap-up email at the end of the Academic year</w:t>
      </w:r>
    </w:p>
    <w:p w:rsidRPr="2030048C" w:rsidP="2030048C">
      <w:pPr>
        <w:jc w:val="both"/>
        <w:rPr>
          <w:rFonts w:ascii="Arial" w:eastAsia="Arial" w:hAnsi="Arial" w:cs="Arial"/>
          <w:sz w:val="24"/>
          <w:szCs w:val="24"/>
        </w:rPr>
      </w:pPr>
      <w:r w:rsidRPr="2030048C">
        <w:rPr>
          <w:rFonts w:ascii="Arial" w:eastAsia="Arial" w:hAnsi="Arial" w:cs="Arial"/>
          <w:sz w:val="24"/>
          <w:szCs w:val="24"/>
        </w:rPr>
        <w:t>Level 6:</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Welcome back and year planning meeting, 1:</w:t>
      </w:r>
      <w:r w:rsidRPr="2030048C">
        <w:rPr>
          <w:rFonts w:ascii="Arial" w:eastAsia="Arial" w:hAnsi="Arial" w:cs="Arial"/>
          <w:sz w:val="24"/>
          <w:szCs w:val="24"/>
        </w:rPr>
        <w:t>1</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 xml:space="preserve">End of teaching block 1: email contact or 1:1 </w:t>
      </w:r>
    </w:p>
    <w:p w:rsidRPr="2030048C" w:rsidP="2030048C">
      <w:pPr>
        <w:numPr>
          <w:ilvl w:val="0"/>
          <w:numId w:val="19"/>
        </w:numPr>
        <w:ind w:left="720" w:right="0" w:hanging="360"/>
        <w:jc w:val="both"/>
        <w:rPr>
          <w:rFonts w:ascii="Arial" w:eastAsia="Arial" w:hAnsi="Arial" w:cs="Arial"/>
          <w:sz w:val="24"/>
          <w:szCs w:val="24"/>
        </w:rPr>
      </w:pPr>
      <w:r w:rsidRPr="2030048C">
        <w:rPr>
          <w:rFonts w:ascii="Arial" w:eastAsia="Arial" w:hAnsi="Arial" w:cs="Arial"/>
          <w:sz w:val="24"/>
          <w:szCs w:val="24"/>
        </w:rPr>
        <w:t>Wrap-up email at the end of the Academic year</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 Course Leader to help students understand the programme structure and offers open weekly ‘drop-in’ </w:t>
      </w:r>
      <w:r w:rsidRPr="2030048C">
        <w:rPr>
          <w:rFonts w:ascii="Arial" w:eastAsia="Arial" w:hAnsi="Arial" w:cs="Arial"/>
          <w:sz w:val="24"/>
          <w:szCs w:val="24"/>
        </w:rPr>
        <w:t>sessions</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 Module Leader for each module </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Level/Year Tutors to provide academic and personal support for each academic year </w:t>
      </w:r>
      <w:r w:rsidRPr="2030048C">
        <w:rPr>
          <w:rFonts w:ascii="Arial" w:eastAsia="Arial" w:hAnsi="Arial" w:cs="Arial"/>
          <w:sz w:val="24"/>
          <w:szCs w:val="24"/>
        </w:rPr>
        <w:t>group</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Seminar Tutors who provide academic support within a cross year context</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Photography specific technical support staff to support the photography workshops programme and to provide ongoing </w:t>
      </w:r>
      <w:r w:rsidRPr="2030048C">
        <w:rPr>
          <w:rFonts w:ascii="Arial" w:eastAsia="Arial" w:hAnsi="Arial" w:cs="Arial"/>
          <w:sz w:val="24"/>
          <w:szCs w:val="24"/>
        </w:rPr>
        <w:t>support</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A designated C</w:t>
      </w:r>
      <w:r w:rsidRPr="2030048C">
        <w:rPr>
          <w:rFonts w:ascii="Arial" w:eastAsia="Arial" w:hAnsi="Arial" w:cs="Arial"/>
          <w:sz w:val="24"/>
          <w:szCs w:val="24"/>
        </w:rPr>
        <w:t xml:space="preserve">ourse </w:t>
      </w:r>
      <w:r w:rsidRPr="2030048C">
        <w:rPr>
          <w:rFonts w:ascii="Arial" w:eastAsia="Arial" w:hAnsi="Arial" w:cs="Arial"/>
          <w:sz w:val="24"/>
          <w:szCs w:val="24"/>
        </w:rPr>
        <w:t>A</w:t>
      </w:r>
      <w:r w:rsidRPr="2030048C">
        <w:rPr>
          <w:rFonts w:ascii="Arial" w:eastAsia="Arial" w:hAnsi="Arial" w:cs="Arial"/>
          <w:sz w:val="24"/>
          <w:szCs w:val="24"/>
        </w:rPr>
        <w:t xml:space="preserve">dministrator based within the Student </w:t>
      </w:r>
      <w:r w:rsidRPr="2030048C">
        <w:rPr>
          <w:rFonts w:ascii="Arial" w:eastAsia="Arial" w:hAnsi="Arial" w:cs="Arial"/>
          <w:sz w:val="24"/>
          <w:szCs w:val="24"/>
        </w:rPr>
        <w:t>Office</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A</w:t>
      </w:r>
      <w:r w:rsidRPr="2030048C">
        <w:rPr>
          <w:rFonts w:ascii="Arial" w:eastAsia="Arial" w:hAnsi="Arial" w:cs="Arial"/>
          <w:sz w:val="24"/>
          <w:szCs w:val="24"/>
        </w:rPr>
        <w:t xml:space="preserve"> Student </w:t>
      </w:r>
      <w:r w:rsidRPr="2030048C">
        <w:rPr>
          <w:rFonts w:ascii="Arial" w:eastAsia="Arial" w:hAnsi="Arial" w:cs="Arial"/>
          <w:sz w:val="24"/>
          <w:szCs w:val="24"/>
        </w:rPr>
        <w:t>Achievement</w:t>
      </w:r>
      <w:r w:rsidRPr="2030048C">
        <w:rPr>
          <w:rFonts w:ascii="Arial" w:eastAsia="Arial" w:hAnsi="Arial" w:cs="Arial"/>
          <w:sz w:val="24"/>
          <w:szCs w:val="24"/>
        </w:rPr>
        <w:t xml:space="preserve"> Officer </w:t>
      </w:r>
      <w:r w:rsidRPr="2030048C">
        <w:rPr>
          <w:rFonts w:ascii="Arial" w:eastAsia="Arial" w:hAnsi="Arial" w:cs="Arial"/>
          <w:sz w:val="24"/>
          <w:szCs w:val="24"/>
        </w:rPr>
        <w:t>who provides pastoral support</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An induction week at the beginning of each new academic session </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Student Voice Committee</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Course</w:t>
      </w:r>
      <w:r w:rsidRPr="2030048C">
        <w:rPr>
          <w:rFonts w:ascii="Arial" w:eastAsia="Arial" w:hAnsi="Arial" w:cs="Arial"/>
          <w:sz w:val="24"/>
          <w:szCs w:val="24"/>
        </w:rPr>
        <w:t xml:space="preserve"> Handbook</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The VLE</w:t>
      </w:r>
      <w:r w:rsidRPr="2030048C">
        <w:rPr>
          <w:rFonts w:ascii="Arial" w:eastAsia="Arial" w:hAnsi="Arial" w:cs="Arial"/>
          <w:sz w:val="24"/>
          <w:szCs w:val="24"/>
        </w:rPr>
        <w:t>/Canvas</w:t>
      </w:r>
      <w:r w:rsidRPr="2030048C">
        <w:rPr>
          <w:rFonts w:ascii="Arial" w:eastAsia="Arial" w:hAnsi="Arial" w:cs="Arial"/>
          <w:sz w:val="24"/>
          <w:szCs w:val="24"/>
        </w:rPr>
        <w:t xml:space="preserve"> </w:t>
      </w:r>
      <w:r w:rsidRPr="2030048C">
        <w:rPr>
          <w:rFonts w:ascii="Arial" w:eastAsia="Arial" w:hAnsi="Arial" w:cs="Arial"/>
          <w:sz w:val="24"/>
          <w:szCs w:val="24"/>
        </w:rPr>
        <w:t xml:space="preserve">– </w:t>
      </w:r>
      <w:r w:rsidRPr="2030048C">
        <w:rPr>
          <w:rFonts w:ascii="Arial" w:eastAsia="Arial" w:hAnsi="Arial" w:cs="Arial"/>
          <w:sz w:val="24"/>
          <w:szCs w:val="24"/>
        </w:rPr>
        <w:t xml:space="preserve">a versatile online interactive intranet and learning environment accessible both on and </w:t>
      </w:r>
      <w:r w:rsidRPr="2030048C">
        <w:rPr>
          <w:rFonts w:ascii="Arial" w:eastAsia="Arial" w:hAnsi="Arial" w:cs="Arial"/>
          <w:sz w:val="24"/>
          <w:szCs w:val="24"/>
        </w:rPr>
        <w:t>off-site;</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L</w:t>
      </w:r>
      <w:r w:rsidRPr="2030048C">
        <w:rPr>
          <w:rFonts w:ascii="Arial" w:eastAsia="Arial" w:hAnsi="Arial" w:cs="Arial"/>
          <w:sz w:val="24"/>
          <w:szCs w:val="24"/>
        </w:rPr>
        <w:t xml:space="preserve">inkedIn Learning </w:t>
      </w:r>
      <w:r w:rsidRPr="2030048C">
        <w:rPr>
          <w:rFonts w:ascii="Arial" w:eastAsia="Arial" w:hAnsi="Arial" w:cs="Arial"/>
          <w:sz w:val="24"/>
          <w:szCs w:val="24"/>
        </w:rPr>
        <w:t>–</w:t>
      </w:r>
      <w:r w:rsidRPr="2030048C">
        <w:rPr>
          <w:rFonts w:ascii="Arial" w:eastAsia="Arial" w:hAnsi="Arial" w:cs="Arial"/>
          <w:sz w:val="24"/>
          <w:szCs w:val="24"/>
        </w:rPr>
        <w:t xml:space="preserve"> an online platform offering self-paced software </w:t>
      </w:r>
      <w:r w:rsidRPr="2030048C">
        <w:rPr>
          <w:rFonts w:ascii="Arial" w:eastAsia="Arial" w:hAnsi="Arial" w:cs="Arial"/>
          <w:sz w:val="24"/>
          <w:szCs w:val="24"/>
        </w:rPr>
        <w:t>tutorials</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A</w:t>
      </w:r>
      <w:r w:rsidRPr="2030048C">
        <w:rPr>
          <w:rFonts w:ascii="Arial" w:eastAsia="Arial" w:hAnsi="Arial" w:cs="Arial"/>
          <w:sz w:val="24"/>
          <w:szCs w:val="24"/>
        </w:rPr>
        <w:t>n Academic Success Centre</w:t>
      </w:r>
      <w:r w:rsidRPr="2030048C">
        <w:rPr>
          <w:rFonts w:ascii="Arial" w:eastAsia="Arial" w:hAnsi="Arial" w:cs="Arial"/>
          <w:sz w:val="24"/>
          <w:szCs w:val="24"/>
        </w:rPr>
        <w:t xml:space="preserve"> that provides academic skills support </w:t>
      </w:r>
      <w:r w:rsidRPr="2030048C">
        <w:rPr>
          <w:rFonts w:ascii="Arial" w:eastAsia="Arial" w:hAnsi="Arial" w:cs="Arial"/>
          <w:sz w:val="24"/>
          <w:szCs w:val="24"/>
        </w:rPr>
        <w:t xml:space="preserve">for </w:t>
      </w:r>
      <w:r w:rsidRPr="2030048C">
        <w:rPr>
          <w:rFonts w:ascii="Arial" w:eastAsia="Arial" w:hAnsi="Arial" w:cs="Arial"/>
          <w:sz w:val="24"/>
          <w:szCs w:val="24"/>
        </w:rPr>
        <w:t xml:space="preserve">undergraduate and postgraduate students </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Comprehensive University support systems that provide advice on issues such as finance, regulations, legal matters, accommodation, international student support etc. </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Support for students with disability</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The Union </w:t>
      </w:r>
      <w:r w:rsidRPr="2030048C">
        <w:rPr>
          <w:rFonts w:ascii="Arial" w:eastAsia="Arial" w:hAnsi="Arial" w:cs="Arial"/>
          <w:sz w:val="24"/>
          <w:szCs w:val="24"/>
        </w:rPr>
        <w:t>of Kingston Students</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University </w:t>
      </w:r>
      <w:r w:rsidRPr="2030048C">
        <w:rPr>
          <w:rFonts w:ascii="Arial" w:eastAsia="Arial" w:hAnsi="Arial" w:cs="Arial"/>
          <w:sz w:val="24"/>
          <w:szCs w:val="24"/>
        </w:rPr>
        <w:t>Careers and Employability Service</w:t>
      </w:r>
      <w:r w:rsidRPr="2030048C">
        <w:rPr>
          <w:rFonts w:ascii="Arial" w:eastAsia="Arial" w:hAnsi="Arial" w:cs="Arial"/>
          <w:sz w:val="24"/>
          <w:szCs w:val="24"/>
        </w:rPr>
        <w:t>s</w:t>
      </w:r>
      <w:r w:rsidRPr="2030048C">
        <w:rPr>
          <w:rFonts w:ascii="Arial" w:eastAsia="Arial" w:hAnsi="Arial" w:cs="Arial"/>
          <w:sz w:val="24"/>
          <w:szCs w:val="24"/>
        </w:rPr>
        <w:t xml:space="preserve"> </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Language support </w:t>
      </w:r>
      <w:r w:rsidRPr="2030048C">
        <w:rPr>
          <w:rFonts w:ascii="Arial" w:eastAsia="Arial" w:hAnsi="Arial" w:cs="Arial"/>
          <w:sz w:val="24"/>
          <w:szCs w:val="24"/>
        </w:rPr>
        <w:t xml:space="preserve">for international students </w:t>
      </w:r>
      <w:r w:rsidRPr="2030048C">
        <w:rPr>
          <w:rFonts w:ascii="Arial" w:eastAsia="Arial" w:hAnsi="Arial" w:cs="Arial"/>
          <w:sz w:val="24"/>
          <w:szCs w:val="24"/>
        </w:rPr>
        <w:t xml:space="preserve">provided by the </w:t>
      </w:r>
      <w:r w:rsidRPr="2030048C">
        <w:rPr>
          <w:rFonts w:ascii="Arial" w:eastAsia="Arial" w:hAnsi="Arial" w:cs="Arial"/>
          <w:sz w:val="24"/>
          <w:szCs w:val="24"/>
        </w:rPr>
        <w:t>University</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Information Services, including the Library Resources Centres</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The Personal Tutor Scheme</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The University h</w:t>
      </w:r>
      <w:r w:rsidRPr="2030048C">
        <w:rPr>
          <w:rFonts w:ascii="Arial" w:eastAsia="Arial" w:hAnsi="Arial" w:cs="Arial"/>
          <w:sz w:val="24"/>
          <w:szCs w:val="24"/>
        </w:rPr>
        <w:t>as several methods for evaluating and improving the quality and standards of its provision.</w:t>
      </w:r>
      <w:r w:rsidRPr="2030048C">
        <w:rPr>
          <w:rFonts w:ascii="Arial" w:eastAsia="Arial" w:hAnsi="Arial" w:cs="Arial"/>
          <w:sz w:val="24"/>
          <w:szCs w:val="24"/>
        </w:rPr>
        <w:t xml:space="preserve">  </w:t>
      </w:r>
      <w:r w:rsidRPr="2030048C">
        <w:rPr>
          <w:rFonts w:ascii="Arial" w:eastAsia="Arial" w:hAnsi="Arial" w:cs="Arial"/>
          <w:sz w:val="24"/>
          <w:szCs w:val="24"/>
        </w:rPr>
        <w:t>These include:</w:t>
      </w:r>
    </w:p>
    <w:p w:rsidR="3D0EBCB8" w:rsidRPr="2030048C" w:rsidP="2030048C">
      <w:pPr>
        <w:ind w:left="360"/>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 xml:space="preserve">Periodic review undertaken at subject </w:t>
      </w:r>
      <w:r w:rsidRPr="2030048C">
        <w:rPr>
          <w:rFonts w:ascii="Arial" w:eastAsia="Arial" w:hAnsi="Arial" w:cs="Arial"/>
          <w:sz w:val="24"/>
          <w:szCs w:val="24"/>
        </w:rPr>
        <w:t>level</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 including MEQs</w:t>
      </w:r>
      <w:r w:rsidRPr="2030048C">
        <w:rPr>
          <w:rFonts w:ascii="Arial" w:eastAsia="Arial" w:hAnsi="Arial" w:cs="Arial"/>
          <w:sz w:val="24"/>
          <w:szCs w:val="24"/>
        </w:rPr>
        <w:t xml:space="preserve"> (Module Evaluation Questionnaires) </w:t>
      </w:r>
      <w:r w:rsidRPr="2030048C">
        <w:rPr>
          <w:rFonts w:ascii="Arial" w:eastAsia="Arial" w:hAnsi="Arial" w:cs="Arial"/>
          <w:sz w:val="24"/>
          <w:szCs w:val="24"/>
        </w:rPr>
        <w:t>and the NSS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3D0EBCB8" w:rsidRPr="2030048C" w:rsidP="2030048C">
      <w:pPr>
        <w:numPr>
          <w:ilvl w:val="0"/>
          <w:numId w:val="21"/>
        </w:numPr>
        <w:ind w:left="720" w:right="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08"/>
        <w:gridCol w:w="253"/>
        <w:gridCol w:w="621"/>
        <w:gridCol w:w="621"/>
        <w:gridCol w:w="621"/>
        <w:gridCol w:w="648"/>
        <w:gridCol w:w="621"/>
        <w:gridCol w:w="621"/>
        <w:gridCol w:w="648"/>
        <w:gridCol w:w="621"/>
        <w:gridCol w:w="648"/>
        <w:gridCol w:w="621"/>
        <w:gridCol w:w="621"/>
        <w:gridCol w:w="63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FP4005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FP4007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FP4004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HA4108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FP5002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FP5003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HA5102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FP5001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HA6104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FP6005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FP6006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ediumGrid1-Accent21">
    <w:name w:val="MediumGrid1-Accent21"/>
    <w:basedOn w:val="ListParagraph"/>
  </w:style>
  <w:style w:type="paragraph" w:customStyle="1" w:styleId="MediumShading1-Accent11">
    <w:name w:val="MediumShading1-Accent11"/>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undergraduate/why-choose-kingston-university/study-abroad/"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6C8472A-5FFF-4B8E-BEFA-2A565041447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