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FdA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Art &amp; Design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31/05/2012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Arts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Fine Art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College</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FdA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Art &amp; Design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in Art &amp; Design – 120 credits at level 4</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UFDFK1DFK01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W990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College</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College</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pStyle w:val="p"/>
              <w:widowControl w:val="0"/>
              <w:spacing w:before="0" w:after="0"/>
              <w:ind w:left="0" w:right="0"/>
              <w:rPr>
                <w:rStyle w:val="normaltextrun"/>
                <w:rFonts w:ascii="Arial" w:eastAsia="Arial" w:hAnsi="Arial" w:cs="Arial"/>
                <w:b/>
                <w:bCs/>
                <w:color w:val="000000"/>
                <w:sz w:val="22"/>
                <w:szCs w:val="22"/>
                <w:shd w:val="clear" w:color="auto" w:fill="FFFFFF"/>
              </w:rPr>
            </w:pPr>
          </w:p>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One</w:t>
            </w:r>
            <w:r w:rsidRPr="2030048C">
              <w:rPr>
                <w:rStyle w:val="normaltextrun"/>
                <w:rFonts w:ascii="Arial" w:eastAsia="Arial" w:hAnsi="Arial" w:cs="Arial"/>
                <w:b w:val="0"/>
                <w:bCs w:val="0"/>
                <w:color w:val="000000"/>
                <w:sz w:val="22"/>
                <w:szCs w:val="22"/>
                <w:shd w:val="clear" w:color="auto" w:fill="FFFFFF"/>
              </w:rPr>
              <w:t> </w:t>
            </w:r>
            <w:r w:rsidRPr="2030048C">
              <w:rPr>
                <w:rStyle w:val="normaltextrun"/>
                <w:rFonts w:ascii="Arial" w:eastAsia="Arial" w:hAnsi="Arial" w:cs="Arial"/>
                <w:b w:val="0"/>
                <w:bCs w:val="0"/>
                <w:color w:val="000000"/>
                <w:sz w:val="22"/>
                <w:szCs w:val="22"/>
                <w:shd w:val="clear" w:color="auto" w:fill="FFFFFF"/>
              </w:rPr>
              <w:t>of the following:</w:t>
            </w:r>
          </w:p>
          <w:p w:rsidRPr="2030048C" w:rsidP="2030048C">
            <w:pPr>
              <w:pStyle w:val="li"/>
              <w:numPr>
                <w:ilvl w:val="0"/>
                <w:numId w:val="12"/>
              </w:numPr>
              <w:tabs>
                <w:tab w:val="left" w:pos="720"/>
              </w:tabs>
              <w:spacing w:before="0" w:after="0" w:line="360" w:lineRule="atLeast"/>
              <w:ind w:left="0" w:right="0" w:firstLine="142"/>
              <w:jc w:val="both"/>
              <w:rPr>
                <w:rStyle w:val="normaltextrun"/>
                <w:rFonts w:ascii="Times New Roman" w:eastAsia="Times New Roman" w:hAnsi="Times New Roman" w:cs="Times New Roman"/>
                <w:b w:val="0"/>
                <w:bCs w:val="0"/>
                <w:color w:val="000000"/>
                <w:sz w:val="20"/>
                <w:szCs w:val="20"/>
                <w:shd w:val="clear" w:color="auto" w:fill="FFFFFF"/>
              </w:rPr>
            </w:pPr>
            <w:r w:rsidRPr="2030048C">
              <w:rPr>
                <w:rStyle w:val="normaltextrun"/>
                <w:rFonts w:ascii="Arial" w:eastAsia="Arial" w:hAnsi="Arial" w:cs="Arial"/>
                <w:b w:val="0"/>
                <w:bCs w:val="0"/>
                <w:color w:val="000000"/>
                <w:sz w:val="22"/>
                <w:szCs w:val="22"/>
                <w:shd w:val="clear" w:color="auto" w:fill="FFFFFF"/>
              </w:rPr>
              <w:t>Advanced GCE (A-level) or an AS GCE (AS-level) in Art and Design or equivalent</w:t>
            </w:r>
          </w:p>
          <w:p w:rsidRPr="2030048C" w:rsidP="2030048C">
            <w:pPr>
              <w:pStyle w:val="li"/>
              <w:numPr>
                <w:ilvl w:val="0"/>
                <w:numId w:val="12"/>
              </w:numPr>
              <w:tabs>
                <w:tab w:val="left" w:pos="720"/>
              </w:tabs>
              <w:spacing w:before="0" w:after="0" w:line="360" w:lineRule="atLeast"/>
              <w:ind w:left="0" w:right="0" w:firstLine="142"/>
              <w:jc w:val="both"/>
              <w:rPr>
                <w:rStyle w:val="normaltextrun"/>
                <w:rFonts w:ascii="Times New Roman" w:eastAsia="Times New Roman" w:hAnsi="Times New Roman" w:cs="Times New Roman"/>
                <w:b w:val="0"/>
                <w:bCs w:val="0"/>
                <w:color w:val="000000"/>
                <w:sz w:val="20"/>
                <w:szCs w:val="20"/>
                <w:shd w:val="clear" w:color="auto" w:fill="FFFFFF"/>
              </w:rPr>
            </w:pPr>
            <w:r w:rsidRPr="2030048C">
              <w:rPr>
                <w:rStyle w:val="normaltextrun"/>
                <w:rFonts w:ascii="Arial" w:eastAsia="Arial" w:hAnsi="Arial" w:cs="Arial"/>
                <w:b w:val="0"/>
                <w:bCs w:val="0"/>
                <w:color w:val="000000"/>
                <w:sz w:val="22"/>
                <w:szCs w:val="22"/>
                <w:shd w:val="clear" w:color="auto" w:fill="FFFFFF"/>
              </w:rPr>
              <w:t>BTEC National Diploma: Fine Art or a named Design pathway</w:t>
            </w:r>
          </w:p>
          <w:p w:rsidRPr="2030048C" w:rsidP="2030048C">
            <w:pPr>
              <w:pStyle w:val="li"/>
              <w:numPr>
                <w:ilvl w:val="0"/>
                <w:numId w:val="12"/>
              </w:numPr>
              <w:tabs>
                <w:tab w:val="left" w:pos="720"/>
              </w:tabs>
              <w:spacing w:before="0" w:after="0" w:line="360" w:lineRule="atLeast"/>
              <w:ind w:left="0" w:right="0" w:firstLine="142"/>
              <w:jc w:val="both"/>
              <w:rPr>
                <w:rStyle w:val="normaltextrun"/>
                <w:rFonts w:ascii="Times New Roman" w:eastAsia="Times New Roman" w:hAnsi="Times New Roman" w:cs="Times New Roman"/>
                <w:b w:val="0"/>
                <w:bCs w:val="0"/>
                <w:color w:val="000000"/>
                <w:sz w:val="20"/>
                <w:szCs w:val="20"/>
                <w:shd w:val="clear" w:color="auto" w:fill="FFFFFF"/>
              </w:rPr>
            </w:pPr>
            <w:r w:rsidRPr="2030048C">
              <w:rPr>
                <w:rStyle w:val="normaltextrun"/>
                <w:rFonts w:ascii="Arial" w:eastAsia="Arial" w:hAnsi="Arial" w:cs="Arial"/>
                <w:b w:val="0"/>
                <w:bCs w:val="0"/>
                <w:color w:val="000000"/>
                <w:sz w:val="22"/>
                <w:szCs w:val="22"/>
                <w:shd w:val="clear" w:color="auto" w:fill="FFFFFF"/>
              </w:rPr>
              <w:t>A minimum score of 24 is required for those applicants with International Baccalaureate Diploma or Certificate awards</w:t>
            </w:r>
          </w:p>
          <w:p w:rsidRPr="2030048C" w:rsidP="2030048C">
            <w:pPr>
              <w:pStyle w:val="p"/>
              <w:spacing w:before="0" w:after="0" w:line="360" w:lineRule="atLeast"/>
              <w:ind w:left="0" w:right="0"/>
              <w:rPr>
                <w:rStyle w:val="normaltextrun"/>
                <w:rFonts w:ascii="Times New Roman" w:eastAsia="Times New Roman" w:hAnsi="Times New Roman" w:cs="Times New Roman"/>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Plus</w:t>
            </w:r>
            <w:r w:rsidRPr="2030048C">
              <w:rPr>
                <w:rStyle w:val="normaltextrun"/>
                <w:rFonts w:ascii="Arial" w:eastAsia="Arial" w:hAnsi="Arial" w:cs="Arial"/>
                <w:b w:val="0"/>
                <w:bCs w:val="0"/>
                <w:color w:val="000000"/>
                <w:sz w:val="22"/>
                <w:szCs w:val="22"/>
                <w:shd w:val="clear" w:color="auto" w:fill="FFFFFF"/>
              </w:rPr>
              <w:t xml:space="preserve"> you must have five GCSEs </w:t>
            </w:r>
            <w:r w:rsidRPr="2030048C">
              <w:rPr>
                <w:rStyle w:val="normaltextrun"/>
                <w:rFonts w:ascii="Arial" w:eastAsia="Arial" w:hAnsi="Arial" w:cs="Arial"/>
                <w:b w:val="0"/>
                <w:bCs w:val="0"/>
                <w:color w:val="000000"/>
                <w:sz w:val="22"/>
                <w:szCs w:val="22"/>
                <w:shd w:val="clear" w:color="auto" w:fill="FFFFFF"/>
              </w:rPr>
              <w:t>(score 9-4</w:t>
            </w:r>
            <w:r w:rsidRPr="2030048C">
              <w:rPr>
                <w:rStyle w:val="normaltextrun"/>
                <w:rFonts w:ascii="Arial" w:eastAsia="Arial" w:hAnsi="Arial" w:cs="Arial"/>
                <w:b w:val="0"/>
                <w:bCs w:val="0"/>
                <w:color w:val="000000"/>
                <w:sz w:val="22"/>
                <w:szCs w:val="22"/>
                <w:shd w:val="clear" w:color="auto" w:fill="FFFFFF"/>
              </w:rPr>
              <w:t xml:space="preserve"> or equivalent</w:t>
            </w:r>
            <w:r w:rsidRPr="2030048C">
              <w:rPr>
                <w:rStyle w:val="normaltextrun"/>
                <w:rFonts w:ascii="Arial" w:eastAsia="Arial" w:hAnsi="Arial" w:cs="Arial"/>
                <w:b w:val="0"/>
                <w:bCs w:val="0"/>
                <w:color w:val="000000"/>
                <w:sz w:val="22"/>
                <w:szCs w:val="22"/>
                <w:shd w:val="clear" w:color="auto" w:fill="FFFFFF"/>
              </w:rPr>
              <w:t>)</w:t>
            </w:r>
            <w:r w:rsidRPr="2030048C">
              <w:rPr>
                <w:rStyle w:val="normaltextrun"/>
                <w:rFonts w:ascii="Arial" w:eastAsia="Arial" w:hAnsi="Arial" w:cs="Arial"/>
                <w:b w:val="0"/>
                <w:bCs w:val="0"/>
                <w:color w:val="000000"/>
                <w:sz w:val="22"/>
                <w:szCs w:val="22"/>
                <w:shd w:val="clear" w:color="auto" w:fill="FFFFFF"/>
              </w:rPr>
              <w:t>, two of which must be English Language and Maths.</w:t>
            </w:r>
          </w:p>
          <w:p w:rsidRPr="2030048C" w:rsidP="2030048C">
            <w:pPr>
              <w:pStyle w:val="p"/>
              <w:spacing w:before="0" w:after="0" w:line="360" w:lineRule="atLeast"/>
              <w:ind w:left="0" w:right="0"/>
              <w:rPr>
                <w:rStyle w:val="normaltextrun"/>
                <w:rFonts w:ascii="Times New Roman" w:eastAsia="Times New Roman" w:hAnsi="Times New Roman" w:cs="Times New Roman"/>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 portfolio is required for entry onto the foundation course.</w:t>
            </w:r>
          </w:p>
          <w:p w:rsidRPr="2030048C" w:rsidP="2030048C">
            <w:pPr>
              <w:pStyle w:val="p"/>
              <w:widowControl w:val="0"/>
              <w:spacing w:before="0" w:after="0"/>
              <w:ind w:left="0" w:right="0"/>
              <w:jc w:val="both"/>
              <w:rPr>
                <w:rStyle w:val="normaltextrun"/>
                <w:rFonts w:ascii="Arial" w:eastAsia="Arial" w:hAnsi="Arial" w:cs="Arial"/>
                <w:b w:val="0"/>
                <w:bCs w:val="0"/>
                <w:color w:val="000000"/>
                <w:sz w:val="22"/>
                <w:szCs w:val="22"/>
                <w:shd w:val="clear" w:color="auto" w:fill="FFFFFF"/>
              </w:rPr>
            </w:pPr>
          </w:p>
          <w:p w:rsidRPr="2030048C" w:rsidP="2030048C">
            <w:pPr>
              <w:pStyle w:val="p"/>
              <w:widowControl w:val="0"/>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Other routes: </w:t>
            </w:r>
            <w:r w:rsidRPr="2030048C">
              <w:rPr>
                <w:rStyle w:val="normaltextrun"/>
                <w:rFonts w:ascii="Arial" w:eastAsia="Arial" w:hAnsi="Arial" w:cs="Arial"/>
                <w:b w:val="0"/>
                <w:bCs w:val="0"/>
                <w:color w:val="000000"/>
                <w:sz w:val="22"/>
                <w:szCs w:val="22"/>
                <w:shd w:val="clear" w:color="auto" w:fill="FFFFFF"/>
              </w:rPr>
              <w:t xml:space="preserve">A minimum IELTS score of 6, TOEFL </w:t>
            </w:r>
            <w:r w:rsidRPr="2030048C">
              <w:rPr>
                <w:rStyle w:val="normaltextrun"/>
                <w:rFonts w:ascii="Arial" w:eastAsia="Arial" w:hAnsi="Arial" w:cs="Arial"/>
                <w:b w:val="0"/>
                <w:bCs w:val="0"/>
                <w:color w:val="000000"/>
                <w:sz w:val="22"/>
                <w:szCs w:val="22"/>
                <w:shd w:val="clear" w:color="auto" w:fill="FFFFFF"/>
              </w:rPr>
              <w:t>80</w:t>
            </w:r>
            <w:r w:rsidRPr="2030048C">
              <w:rPr>
                <w:rStyle w:val="normaltextrun"/>
                <w:rFonts w:ascii="Arial" w:eastAsia="Arial" w:hAnsi="Arial" w:cs="Arial"/>
                <w:b w:val="0"/>
                <w:bCs w:val="0"/>
                <w:color w:val="000000"/>
                <w:sz w:val="22"/>
                <w:szCs w:val="22"/>
                <w:shd w:val="clear" w:color="auto" w:fill="FFFFFF"/>
              </w:rPr>
              <w:t xml:space="preserve"> or equivalent is required for those for whom English is not their first language.</w:t>
            </w:r>
            <w:r w:rsidRPr="2030048C">
              <w:rPr>
                <w:rStyle w:val="normaltextrun"/>
                <w:rFonts w:ascii="Arial" w:eastAsia="Arial" w:hAnsi="Arial" w:cs="Arial"/>
                <w:b w:val="0"/>
                <w:bCs w:val="0"/>
                <w:color w:val="000000"/>
                <w:sz w:val="22"/>
                <w:szCs w:val="22"/>
                <w:shd w:val="clear" w:color="auto" w:fill="FFFFFF"/>
              </w:rPr>
              <w:t xml:space="preserve">  </w:t>
            </w:r>
          </w:p>
          <w:p w:rsidRPr="2030048C" w:rsidP="2030048C">
            <w:pPr>
              <w:pStyle w:val="p"/>
              <w:widowControl w:val="0"/>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Times New Roman" w:eastAsia="Times New Roman" w:hAnsi="Times New Roman" w:cs="Times New Roman"/>
                <w:b w:val="0"/>
                <w:bCs w:val="0"/>
                <w:color w:val="000000"/>
                <w:sz w:val="22"/>
                <w:szCs w:val="22"/>
                <w:shd w:val="clear" w:color="auto" w:fill="FFFFFF"/>
              </w:rPr>
              <w:tab/>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widowControl w:val="0"/>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widowControl w:val="0"/>
              <w:shd w:val="clear" w:color="auto" w:fill="FFFFFE"/>
              <w:spacing w:before="0" w:beforeAutospacing="0" w:after="0" w:afterAutospacing="0" w:line="285" w:lineRule="auto"/>
              <w:ind w:left="0" w:right="0"/>
              <w:rPr>
                <w:rStyle w:val="normaltextrun"/>
                <w:rFonts w:ascii="Arial" w:eastAsia="Arial" w:hAnsi="Arial" w:cs="Arial"/>
                <w:b/>
                <w:bCs/>
                <w:color w:val="000000" w:themeColor="text1" w:themeShade="FF" w:themeTint="FF"/>
                <w:sz w:val="22"/>
                <w:szCs w:val="22"/>
              </w:rPr>
            </w:pPr>
          </w:p>
          <w:p w:rsidR="5D711985" w:rsidRPr="158602C4" w:rsidP="158602C4">
            <w:pPr>
              <w:pStyle w:val="p"/>
              <w:widowControl w:val="0"/>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r w:rsidRPr="158602C4">
              <w:rPr>
                <w:rStyle w:val="normaltextrun"/>
                <w:rFonts w:ascii="Arial" w:eastAsia="Arial" w:hAnsi="Arial" w:cs="Arial"/>
                <w:b w:val="0"/>
                <w:bCs w:val="0"/>
                <w:color w:val="000000" w:themeColor="text1" w:themeShade="FF" w:themeTint="FF"/>
                <w:sz w:val="22"/>
                <w:szCs w:val="22"/>
              </w:rPr>
              <w:t>.</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widowControl w:val="0"/>
        <w:spacing w:before="0" w:after="0"/>
        <w:ind w:left="360" w:right="0"/>
        <w:rPr>
          <w:rStyle w:val="normaltextrun"/>
          <w:rFonts w:ascii="Arial" w:eastAsia="Arial" w:hAnsi="Arial" w:cs="Arial"/>
          <w:color w:val="000000" w:themeColor="text1"/>
          <w:sz w:val="22"/>
          <w:szCs w:val="22"/>
          <w:shd w:val="clear" w:color="auto" w:fill="FFFFFF"/>
        </w:rPr>
      </w:pPr>
    </w:p>
    <w:p w:rsidRPr="2030048C" w:rsidP="2030048C">
      <w:pPr>
        <w:pStyle w:val="li0"/>
        <w:widowControl w:val="0"/>
        <w:numPr>
          <w:ilvl w:val="0"/>
          <w:numId w:val="13"/>
        </w:numPr>
        <w:pBdr>
          <w:left w:val="none" w:sz="0" w:space="11" w:color="auto"/>
        </w:pBdr>
        <w:spacing w:before="0" w:after="0"/>
        <w:ind w:left="426" w:right="0" w:hanging="585"/>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provide a broad based education in art and design to learners from diverse backgrounds with a variety of subject interests and professional expectations.</w:t>
      </w:r>
    </w:p>
    <w:p w:rsidRPr="2030048C" w:rsidP="2030048C">
      <w:pPr>
        <w:pStyle w:val="li0"/>
        <w:widowControl w:val="0"/>
        <w:numPr>
          <w:ilvl w:val="0"/>
          <w:numId w:val="13"/>
        </w:numPr>
        <w:pBdr>
          <w:left w:val="none" w:sz="0" w:space="11" w:color="auto"/>
        </w:pBdr>
        <w:spacing w:before="0" w:after="0"/>
        <w:ind w:left="426" w:right="0" w:hanging="585"/>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enable learners to acquire and develop a range of specialist and transferable skills appropriate to making in art and design.</w:t>
      </w:r>
    </w:p>
    <w:p w:rsidRPr="2030048C" w:rsidP="2030048C">
      <w:pPr>
        <w:pStyle w:val="li0"/>
        <w:widowControl w:val="0"/>
        <w:numPr>
          <w:ilvl w:val="0"/>
          <w:numId w:val="13"/>
        </w:numPr>
        <w:pBdr>
          <w:left w:val="none" w:sz="0" w:space="11" w:color="auto"/>
        </w:pBdr>
        <w:spacing w:before="0" w:after="0"/>
        <w:ind w:left="426" w:right="0" w:hanging="585"/>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stimulate an enquiring, analytical, imaginative and creative approach to art and design, encouraging independent judgement, critical self-awareness and aesthetic sensibility.</w:t>
      </w:r>
    </w:p>
    <w:p w:rsidRPr="2030048C" w:rsidP="2030048C">
      <w:pPr>
        <w:pStyle w:val="li0"/>
        <w:widowControl w:val="0"/>
        <w:numPr>
          <w:ilvl w:val="0"/>
          <w:numId w:val="13"/>
        </w:numPr>
        <w:pBdr>
          <w:left w:val="none" w:sz="0" w:space="11" w:color="auto"/>
        </w:pBdr>
        <w:spacing w:before="0" w:after="0"/>
        <w:ind w:left="426" w:right="0" w:hanging="585"/>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promote a cultural, historical and theoretical awareness of the context within which the concepts of art and design have developed and are currently practised.</w:t>
      </w:r>
    </w:p>
    <w:p w:rsidRPr="2030048C" w:rsidP="2030048C">
      <w:pPr>
        <w:pStyle w:val="li0"/>
        <w:widowControl w:val="0"/>
        <w:numPr>
          <w:ilvl w:val="0"/>
          <w:numId w:val="13"/>
        </w:numPr>
        <w:pBdr>
          <w:left w:val="none" w:sz="0" w:space="11" w:color="auto"/>
        </w:pBdr>
        <w:spacing w:before="0" w:after="0"/>
        <w:ind w:left="426" w:right="0" w:hanging="585"/>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facilitate individual, collaborative and interdisciplinary work within the studio and other appropriate environments</w:t>
      </w:r>
    </w:p>
    <w:p w:rsidRPr="2030048C" w:rsidP="2030048C">
      <w:pPr>
        <w:pStyle w:val="li0"/>
        <w:widowControl w:val="0"/>
        <w:numPr>
          <w:ilvl w:val="0"/>
          <w:numId w:val="13"/>
        </w:numPr>
        <w:pBdr>
          <w:left w:val="none" w:sz="0" w:space="11" w:color="auto"/>
        </w:pBdr>
        <w:spacing w:before="0" w:after="0"/>
        <w:ind w:left="426" w:right="0" w:hanging="585"/>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equip students to pursue their chosen aspects of art and design through professional practice and related employment using a range of enterprise and personal skills.</w:t>
      </w:r>
    </w:p>
    <w:p w:rsidRPr="2030048C" w:rsidP="2030048C">
      <w:pPr>
        <w:pStyle w:val="li0"/>
        <w:widowControl w:val="0"/>
        <w:numPr>
          <w:ilvl w:val="0"/>
          <w:numId w:val="13"/>
        </w:numPr>
        <w:pBdr>
          <w:left w:val="none" w:sz="0" w:space="11" w:color="auto"/>
        </w:pBdr>
        <w:spacing w:before="0" w:after="0"/>
        <w:ind w:left="426" w:right="0" w:hanging="585"/>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promote personal educational/academic development to enable progression to honours degree level study.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Art and Design’s current societal context and range of professional opportunities.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Plan, conduct, report on and review individual projects.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use of the appropriate communication, aesthetic, interpersonal and entrepreneurial skills required in the practice of Art and Design.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appropriate Art and Design historical and contextual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Benefit from the critical judgement of others and recognise their personal strengths and needs.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significant aesthetic and ethical ability to successfully handle and manipulate materials and processes within appropriate contexts.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relationship between practice and theory in Art and Design and the place of tacit knowledge in the process of making.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Manage and make appropriate use of the interaction between intention, process, outcome, context and methods of dissemination in Art and Design.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Practically employ both convergent and divergent thinking in the process of making.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Know and understand a range of the material processes and methods employed in Art and Design.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appraise information from a variety of sources and establish its reliability and validity.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ideas through to outcomes that confirm the learner’s ability to select, test and make appropriate use of materials, processes and environments.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Comprehend problem solving and the creative process in the Visual Arts.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Account for the significance of the work of other Art and Design practitioners.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evidence which demonstrates the ability to generate ideas independently and collaboratively in response to set briefs and self-initiated activity.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This programme is offered as a full field in </w:t>
      </w:r>
      <w:r w:rsidRPr="2030048C">
        <w:rPr>
          <w:rFonts w:ascii="Arial" w:eastAsia="Arial" w:hAnsi="Arial" w:cs="Arial"/>
          <w:color w:val="000000" w:themeColor="text1" w:themeShade="FF" w:themeTint="FF"/>
          <w:sz w:val="24"/>
          <w:szCs w:val="24"/>
        </w:rPr>
        <w:t>full-time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mode, and leads to the award of Foundation Degree (FdA) in Art </w:t>
      </w:r>
      <w:r w:rsidRPr="2030048C">
        <w:rPr>
          <w:rFonts w:ascii="Arial" w:eastAsia="Arial" w:hAnsi="Arial" w:cs="Arial"/>
          <w:color w:val="000000" w:themeColor="text1" w:themeShade="FF" w:themeTint="FF"/>
          <w:sz w:val="24"/>
          <w:szCs w:val="24"/>
        </w:rPr>
        <w:t>&amp;</w:t>
      </w:r>
      <w:r w:rsidRPr="2030048C">
        <w:rPr>
          <w:rFonts w:ascii="Arial" w:eastAsia="Arial" w:hAnsi="Arial" w:cs="Arial"/>
          <w:color w:val="000000" w:themeColor="text1" w:themeShade="FF" w:themeTint="FF"/>
          <w:sz w:val="24"/>
          <w:szCs w:val="24"/>
        </w:rPr>
        <w:t xml:space="preserve"> Design</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Entry is normally at L</w:t>
      </w:r>
      <w:r w:rsidRPr="2030048C">
        <w:rPr>
          <w:rFonts w:ascii="Arial" w:eastAsia="Arial" w:hAnsi="Arial" w:cs="Arial"/>
          <w:color w:val="000000" w:themeColor="text1" w:themeShade="FF" w:themeTint="FF"/>
          <w:sz w:val="24"/>
          <w:szCs w:val="24"/>
        </w:rPr>
        <w:t>evel 4 with A-level or equivalent qualifications (See section D).</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Transfer from a si</w:t>
      </w:r>
      <w:r w:rsidRPr="2030048C">
        <w:rPr>
          <w:rFonts w:ascii="Arial" w:eastAsia="Arial" w:hAnsi="Arial" w:cs="Arial"/>
          <w:color w:val="000000" w:themeColor="text1" w:themeShade="FF" w:themeTint="FF"/>
          <w:sz w:val="24"/>
          <w:szCs w:val="24"/>
        </w:rPr>
        <w:t>milar programme is possible at L</w:t>
      </w:r>
      <w:r w:rsidRPr="2030048C">
        <w:rPr>
          <w:rFonts w:ascii="Arial" w:eastAsia="Arial" w:hAnsi="Arial" w:cs="Arial"/>
          <w:color w:val="000000" w:themeColor="text1" w:themeShade="FF" w:themeTint="FF"/>
          <w:sz w:val="24"/>
          <w:szCs w:val="24"/>
        </w:rPr>
        <w:t>evel 5 with passes in comparable level 4 modules – but is at the discretion of the course team.</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Intake is normally in September</w:t>
      </w:r>
      <w:r w:rsidRPr="2030048C">
        <w:rPr>
          <w:rFonts w:ascii="Arial" w:eastAsia="Arial" w:hAnsi="Arial" w:cs="Arial"/>
          <w:color w:val="000000" w:themeColor="text1" w:themeShade="FF" w:themeTint="FF"/>
          <w:sz w:val="24"/>
          <w:szCs w:val="24"/>
        </w:rPr>
        <w:t>.</w:t>
      </w:r>
    </w:p>
    <w:p w:rsidRPr="2030048C" w:rsidP="2030048C">
      <w:pPr>
        <w:ind w:left="72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Each level is made up of four modules each worth 30 credit points.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Typically</w:t>
      </w:r>
      <w:r w:rsidRPr="2030048C">
        <w:rPr>
          <w:rFonts w:ascii="Arial" w:eastAsia="Arial" w:hAnsi="Arial" w:cs="Arial"/>
          <w:color w:val="000000" w:themeColor="text1" w:themeShade="FF" w:themeTint="FF"/>
          <w:sz w:val="24"/>
          <w:szCs w:val="24"/>
        </w:rPr>
        <w:t xml:space="preserve"> a student must complet</w:t>
      </w:r>
      <w:r w:rsidRPr="2030048C">
        <w:rPr>
          <w:rFonts w:ascii="Arial" w:eastAsia="Arial" w:hAnsi="Arial" w:cs="Arial"/>
          <w:color w:val="000000" w:themeColor="text1" w:themeShade="FF" w:themeTint="FF"/>
          <w:sz w:val="24"/>
          <w:szCs w:val="24"/>
        </w:rPr>
        <w:t xml:space="preserve">e 120 credits at each level. </w:t>
      </w:r>
      <w:r w:rsidRPr="2030048C">
        <w:rPr>
          <w:rFonts w:ascii="Arial" w:eastAsia="Arial" w:hAnsi="Arial" w:cs="Arial"/>
          <w:color w:val="000000" w:themeColor="text1" w:themeShade="FF" w:themeTint="FF"/>
          <w:sz w:val="24"/>
          <w:szCs w:val="24"/>
        </w:rPr>
        <w:t xml:space="preserve">All students will be provided with the University </w:t>
      </w:r>
      <w:r w:rsidRPr="2030048C">
        <w:rPr>
          <w:rFonts w:ascii="Arial" w:eastAsia="Arial" w:hAnsi="Arial" w:cs="Arial"/>
          <w:color w:val="000000" w:themeColor="text1" w:themeShade="FF" w:themeTint="FF"/>
          <w:sz w:val="24"/>
          <w:szCs w:val="24"/>
        </w:rPr>
        <w:t>Undergraduate R</w:t>
      </w:r>
      <w:r w:rsidRPr="2030048C">
        <w:rPr>
          <w:rFonts w:ascii="Arial" w:eastAsia="Arial" w:hAnsi="Arial" w:cs="Arial"/>
          <w:color w:val="000000" w:themeColor="text1" w:themeShade="FF" w:themeTint="FF"/>
          <w:sz w:val="24"/>
          <w:szCs w:val="24"/>
        </w:rPr>
        <w:t xml:space="preserve">egulations </w:t>
      </w:r>
      <w:r w:rsidRPr="2030048C">
        <w:rPr>
          <w:rFonts w:ascii="Arial" w:eastAsia="Arial" w:hAnsi="Arial" w:cs="Arial"/>
          <w:color w:val="000000" w:themeColor="text1" w:themeShade="FF" w:themeTint="FF"/>
          <w:sz w:val="24"/>
          <w:szCs w:val="24"/>
        </w:rPr>
        <w:t xml:space="preserve">(UR) </w:t>
      </w:r>
      <w:r w:rsidRPr="2030048C">
        <w:rPr>
          <w:rFonts w:ascii="Arial" w:eastAsia="Arial" w:hAnsi="Arial" w:cs="Arial"/>
          <w:color w:val="000000" w:themeColor="text1" w:themeShade="FF" w:themeTint="FF"/>
          <w:sz w:val="24"/>
          <w:szCs w:val="24"/>
        </w:rPr>
        <w:t>and</w:t>
      </w:r>
      <w:r w:rsidRPr="2030048C">
        <w:rPr>
          <w:rFonts w:ascii="Arial" w:eastAsia="Arial" w:hAnsi="Arial" w:cs="Arial"/>
          <w:color w:val="000000" w:themeColor="text1" w:themeShade="FF" w:themeTint="FF"/>
          <w:sz w:val="24"/>
          <w:szCs w:val="24"/>
        </w:rPr>
        <w:t xml:space="preserve"> the </w:t>
      </w:r>
      <w:r w:rsidRPr="2030048C">
        <w:rPr>
          <w:rFonts w:ascii="Arial" w:eastAsia="Arial" w:hAnsi="Arial" w:cs="Arial"/>
          <w:color w:val="000000" w:themeColor="text1" w:themeShade="FF" w:themeTint="FF"/>
          <w:sz w:val="24"/>
          <w:szCs w:val="24"/>
        </w:rPr>
        <w:t>Course</w:t>
      </w:r>
      <w:r w:rsidRPr="2030048C">
        <w:rPr>
          <w:rFonts w:ascii="Arial" w:eastAsia="Arial" w:hAnsi="Arial" w:cs="Arial"/>
          <w:color w:val="000000" w:themeColor="text1" w:themeShade="FF" w:themeTint="FF"/>
          <w:sz w:val="24"/>
          <w:szCs w:val="24"/>
        </w:rPr>
        <w:t xml:space="preserve"> Handbook.</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w:t>
      </w:r>
      <w:r w:rsidRPr="2030048C">
        <w:rPr>
          <w:rFonts w:ascii="Arial" w:eastAsia="Arial" w:hAnsi="Arial" w:cs="Arial"/>
          <w:color w:val="000000" w:themeColor="text1" w:themeShade="FF" w:themeTint="FF"/>
          <w:sz w:val="24"/>
          <w:szCs w:val="24"/>
        </w:rPr>
        <w:t xml:space="preserve">ull details of each module will be provided in module descriptors and student module guides. </w:t>
      </w:r>
      <w:r w:rsidRPr="2030048C">
        <w:rPr>
          <w:rFonts w:ascii="Arial" w:eastAsia="Arial" w:hAnsi="Arial" w:cs="Arial"/>
          <w:i/>
          <w:i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FF0000"/>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FdA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Art &amp; Design</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FdA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Art &amp; Design</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Art and Design: Digital Applications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DS4003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Art and Design: Interdisciplinary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DS4001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Drawing, Drawing Systems and Visual Communication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DS4002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Historical and Contextual Studies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DS4004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FdA</w:t>
            </w:r>
            <w:r w:rsidRPr="2030048C">
              <w:rPr>
                <w:rFonts w:ascii="Arial" w:eastAsia="Arial" w:hAnsi="Arial" w:cs="Arial"/>
                <w:b/>
                <w:bCs/>
                <w:lang w:val="en-GB"/>
              </w:rPr>
              <w:t xml:space="preserve"> </w:t>
            </w:r>
            <w:r w:rsidRPr="2030048C">
              <w:rPr>
                <w:rFonts w:ascii="Arial" w:eastAsia="Arial" w:hAnsi="Arial" w:cs="Arial"/>
                <w:b/>
                <w:bCs/>
                <w:lang w:val="en-GB"/>
              </w:rPr>
              <w:t>Art &amp; Design</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Art and Design: Independent Studio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DS5002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Art and Design: Studio Practice (Disciplinary Focus)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DS5001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in Art and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DS5003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Themes in Art and Design: Extended Essay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DS5004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ind w:left="36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b/>
          <w:bCs/>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656"/>
        <w:gridCol w:w="347"/>
        <w:gridCol w:w="876"/>
        <w:gridCol w:w="876"/>
        <w:gridCol w:w="876"/>
        <w:gridCol w:w="875"/>
        <w:gridCol w:w="1"/>
        <w:gridCol w:w="876"/>
        <w:gridCol w:w="876"/>
        <w:gridCol w:w="876"/>
        <w:gridCol w:w="87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DS4003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DS4004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DS4001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DS4002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DS5001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DS5004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DS5003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DS5002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
    <w:name w:val="li"/>
    <w:basedOn w:val="Normal"/>
  </w:style>
  <w:style w:type="paragraph" w:customStyle="1" w:styleId="ListParagraph0">
    <w:name w:val="ListParagraph"/>
    <w:basedOn w:val="ListParagraph"/>
    <w:pPr>
      <w:widowControl w:val="0"/>
      <w:spacing w:line="276" w:lineRule="auto"/>
    </w:pPr>
    <w:rPr>
      <w:rFonts w:ascii="Calibri" w:eastAsia="Calibri" w:hAnsi="Calibri" w:cs="Calibri"/>
      <w:sz w:val="22"/>
      <w:szCs w:val="22"/>
    </w:rPr>
  </w:style>
  <w:style w:type="paragraph" w:customStyle="1" w:styleId="li0">
    <w:name w:val="li_0"/>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88C0C7AF-6CE3-49E0-84DC-6F3363AFC114}"/>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