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Visual Communications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Graphic Design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Edinburgh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Visual Communications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Visual Communications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UFVIC1VIC10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SQA (Scottish Qualifications Authority) HND: with an A at Second Year Graded Unit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BTEC National: HND Merit Overall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Plus:</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All students will be expected to provide evidence of their ability to meet the required standard for the course. External applicants should apply directly to Edinburgh College via the online application.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01F1E"/>
                <w:sz w:val="22"/>
                <w:szCs w:val="22"/>
                <w:shd w:val="clear" w:color="auto" w:fill="FFFFFF"/>
              </w:rPr>
              <w:t xml:space="preserve">Consideration will be given to a range of alternative qualifications or experience that is equivalent to the entry requirements set out above. Students will be required to demonstrate how their alternative qualifications or experience meets the learning outcomes of the HND/BTEC to fulfil the admissions criteria.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minimum IELTS score of 6.5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All applicants will be interviewed and present a portfolio of work.</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N/A</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equip students with a broad range of key and transferable skills to enable them to progress to postgraduate study or to enter directly into Industry. </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develop workplace skills through practical application, flexibility, successful networking, collaboration, imagination, and creativity.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encourage an entrepreneurial and adaptive mindset in preparation for freelance, agency and in-house roles.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embed a range of voices in the learning and teaching activities within the course and to allow spaces for LGBTQ+, ethnic minorities and students who are differently abled to engage fully in the course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extend students’ understanding of the place of visual communication and its specialisms within the contemporary art and design landscape.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enable students to experience creative work through live projects both individually and as a member of a team, to evaluate and refine their work and to present their solutions to peers in Industry.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enhance and develop students’ skills in writing and thinking critically about visual communication and its place in a contemporary context.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develop students’ knowledge and understanding of the ways in which social, political, cultural, and historical contexts affect visual communication.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equip students with the skills and knowledge to be able to undertake effective research in response to commercial briefs and real-world problems.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encourage experimentation with, and the creative use of, new and existing processes, methods, and technologies to enhance creative practice.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and understanding of historical and contemporary visual communication practice and theory.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well-judged connections between intention, process, outcome, context, and methods of dissemination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Convey personal expression and imagination through generating self-initiated ideas and, using critical judgement with respect to the needs of a client, do this to a high standard of technical accomplishment.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critical understanding of artistic, social, and ethical contexts of art and design and how stakeholders relate to each other.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present relevant research in an effective and meaningful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Consider, explore, and apply essential current and emerging media and technologies in Visual Communication and Art and Design to enable them to practice successfully in their chosen professions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critical understanding of the relationship between theory and practice including planning, processes: theoretical, texts, resources, concepts, and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appropriate level of individual creativity, vision, personal expression, and intellectual ability and initiative in their chosen specialism to enable successful professional engagement.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experience and knowledge of collaborative working methods and processes within a professionally focused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critical understanding of the role and impact of intellectual property within the Visual Communications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effective analysis and problem-solving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Make design choices with regard to their impact on culture, society, and the environment, including an appropriate knowledge of the application of communication materials and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TB1                                       TB2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HA6307 </w:t>
      </w:r>
      <w:r w:rsidRPr="2030048C">
        <w:rPr>
          <w:rFonts w:ascii="Arial" w:eastAsia="Arial" w:hAnsi="Arial" w:cs="Arial"/>
          <w:color w:val="000000" w:themeColor="text1" w:themeShade="FF" w:themeTint="FF"/>
          <w:sz w:val="22"/>
          <w:szCs w:val="22"/>
        </w:rPr>
        <w:t>Self-Initiated Project                      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HA6308 </w:t>
      </w:r>
      <w:r w:rsidRPr="2030048C">
        <w:rPr>
          <w:rFonts w:ascii="Arial" w:eastAsia="Arial" w:hAnsi="Arial" w:cs="Arial"/>
          <w:color w:val="000000" w:themeColor="text1" w:themeShade="FF" w:themeTint="FF"/>
          <w:sz w:val="22"/>
          <w:szCs w:val="22"/>
        </w:rPr>
        <w:t>Responding to Directed Briefs   </w:t>
      </w:r>
      <w:r w:rsidRPr="2030048C">
        <w:rPr>
          <w:rFonts w:ascii="Arial" w:eastAsia="Arial" w:hAnsi="Arial" w:cs="Arial"/>
          <w:color w:val="000000" w:themeColor="text1" w:themeShade="FF" w:themeTint="FF"/>
          <w:sz w:val="22"/>
          <w:szCs w:val="22"/>
        </w:rPr>
        <w:t>    30 credits</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HA6309 </w:t>
      </w:r>
      <w:r w:rsidRPr="2030048C">
        <w:rPr>
          <w:rFonts w:ascii="Arial" w:eastAsia="Arial" w:hAnsi="Arial" w:cs="Arial"/>
          <w:color w:val="000000" w:themeColor="text1" w:themeShade="FF" w:themeTint="FF"/>
          <w:sz w:val="22"/>
          <w:szCs w:val="22"/>
        </w:rPr>
        <w:t>Creative Team Projects</w:t>
      </w:r>
      <w:r w:rsidRPr="2030048C">
        <w:rPr>
          <w:rFonts w:ascii="Arial" w:eastAsia="Arial" w:hAnsi="Arial" w:cs="Arial"/>
          <w:color w:val="000000" w:themeColor="text1" w:themeShade="FF" w:themeTint="FF"/>
          <w:sz w:val="22"/>
          <w:szCs w:val="22"/>
        </w:rPr>
        <w:t>                  60</w:t>
      </w:r>
      <w:r w:rsidRPr="2030048C">
        <w:rPr>
          <w:rFonts w:ascii="Arial" w:eastAsia="Arial" w:hAnsi="Arial" w:cs="Arial"/>
          <w:color w:val="000000" w:themeColor="text1" w:themeShade="FF" w:themeTint="FF"/>
          <w:sz w:val="24"/>
          <w:szCs w:val="24"/>
        </w:rPr>
        <w:t>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This top-up degree programme is offered full-time and leads to the award of BA (Hons) Visual Communications. The BA (Hons) Visual Communications is made up of two 30-credit and one 60-credit module. Full details of each module will be provided in module descriptors and student module guides. A student must complete 240 credits previous to joining this course through a relevant HND or other acceptable means. This constitutes the entry requirements to the Level 6 top-up degree. All students will be provided with the University’s Undergraduate Regulations and the Course Handbook. 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Progression to level 6 requires an A grade for the second year HND graded unit and a successful portfolio review and Interview.</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Visual Communications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Visual Communications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Creative Team Projects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and 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Responding to Directed Briefs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and 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Self-Initiated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 and 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completion of all modules. The three modules run concurrently across the academic year.</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Edinburgh College is committed to equality of opportunity and to a culture that respects difference. It is committed to providing an inclusive ethos and environment, where everyone feels welcome, supported, and respected. The College recognises that equality of access to education is crucial in unlocking many significant opportunities in life. It aims to help remove barriers and advance equality for groups who experience disadvantage in our society. The College collaborates with community partners to ensure sufficient provision is made available to those in the region most at risk of not achieving a positive outcome. Edinburgh College strives to widen access and increase participation from the most deprived areas in the region and endeavours to enhance social mobility by engaging with the hardest to reach communities. The College wants to ensure that all its students feel respected in college and have an equal opportunity to fulfil their potential. In line with The Kingston Inclusive Curriculum Framework, the student voice is reflected in the design, delivery, and assessment methods within the modules in this programme. The degree is designed to allow students to choose areas of focus and methods of assessment which fit their personal development plans, aims and ambitions.  Assessment design allows for a variety of approaches such as: face to face pitches with supporting evidence; written reports and presentations.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Edinburgh College aims to create an inclusive curriculum. The following are specific examples: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student handbook contains a clear statement related to inclusive course values.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college uses a variety of delivery and assessment methods to accommodate different learning styles. Teaching methods are varied. This includes the use of the VLE (Virtual Learning Environment) (Moodle), practical and written work.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can see themselves and their backgrounds reflected in the work they do as part of their individual projects and collaborative work. All students have freedom to explore spaces for all in the courses.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Through the interaction of the three co-related Visual Communications disciplines (Graphic Design, User Experience Design, and Illustration) and across the wider college at all levels of study, there are embedded opportunities for cross-cultural interaction to help students recognise the value of working with people from diverse backgrounds.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range of speakers deliver seminars where students are exposed to culturally challenging views, opinions, and contexts.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Students are included in the design and review of the curriculum through student assemblies, the student rep system, and surveys.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Staff engage in the regular and continuous professional development on equality and diversity.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Through peer review, design practice, and the practical application of theoretical knowledge, students are being equipped to work in a global and diverse world.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student voice (current and alumni) has been a key part of the development of this degree.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Learning in visual communications entails the acquisition and utilisation of knowledge and the development of powers of analysis and criticism; students use the books, journals, audio/visual and electronic resources provided in the College’s Learning Resources Centre. E-resources and computer software packages aid students’ individual study. The College’s online virtual learning environment, Moodle, is used for provision of general module information, class notes, reading lists and web links. In some modules it plays a key role in module delivery by enabling virtual seminars as well as the dissemination of literature. Moodle also provides the opportunity to enhance learning using interactive media such as interactive presentations, quizzes, surveys, schedulers, and journals. Wikis and Glossaries </w:t>
      </w:r>
    </w:p>
    <w:p w:rsidRPr="2030048C" w:rsidP="2030048C">
      <w:pPr>
        <w:rPr>
          <w:rFonts w:ascii="Arial" w:eastAsia="Arial" w:hAnsi="Arial" w:cs="Arial"/>
          <w:sz w:val="24"/>
          <w:szCs w:val="24"/>
        </w:rPr>
      </w:pPr>
      <w:r w:rsidRPr="2030048C">
        <w:rPr>
          <w:rFonts w:ascii="Arial" w:eastAsia="Arial" w:hAnsi="Arial" w:cs="Arial"/>
          <w:sz w:val="24"/>
          <w:szCs w:val="24"/>
        </w:rPr>
        <w:t>(Mural and Miro) provide ways of sharing good practice and research. In this programme, fora and workshops will be utilised for sharing feedback on pitches. Glossaries and databases will allow students to share additional practical Visual Communications sources and the quiz function will enable students to check their learning during planning stages. These will be invaluable in encouraging critical reflection.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Within the Visual Communications industry, jobs are at a premium and, to this end, the aim of the course is to give students the experience, skills &amp; knowledge to make them employable and to have an industry standard portfolio which they could continue after university.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college aims to create a course that will create adaptable, creative, and entrepreneurial individuals with the skills, knowledge, and personal qualities to make an immediate contribution to any employment. A graduate’s reputation can be a valuable tool to gain employment and so the course will aim to help the student develop visibility in the local and global market. Collaboration and networking will be introduced and encouraged early in the course through the Creative Team Projects module.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Large group lectures, focused on the communication of concepts, ideas and knowledge are central; within these, use is often made of small-group tasks and plenaries. Workshops form the key mode of delivery for skills-based modules where, following staff exposition of a topic, students obtain experience and understanding through hands-on engagement with the theory and knowledge in question.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being recruited from outside Edinburgh College will be given additional induction activities to enable them to be integrated into the progressing family of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At level 6, all students will take the previously mentioned 60-credit “Creative Team Projects” module. Two other 30 credit core modules complete the programme: ‘Self-Initiated Project” and ‘Responding to Directed Briefs’. These core modules have choice built in to allow students to focus on their specialities. All students are encouraged to make use of the individual support for written work and the seminars on academic writing available in the Learning Centre (Edinburgh College Library), which is open throughout the week.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whose native language is not English are strongly encouraged to take advantage of the tuition provided by the college’s English Language Support Programme. The required IELTS level is 6.5 which is in line with the partner institution, Kingston University. It is expected that progressing students who have been with the college for two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The College’s English as a Second Language department can advise. Mail to:</w:t>
      </w:r>
      <w:hyperlink r:id="rId11" w:tgtFrame="_blank" w:history="1">
        <w:r w:rsidRPr="2030048C">
          <w:rPr>
            <w:rFonts w:ascii="Arial" w:eastAsia="Arial" w:hAnsi="Arial" w:cs="Arial"/>
            <w:sz w:val="24"/>
            <w:szCs w:val="24"/>
          </w:rPr>
          <w:t>esol@edinburghcollege.ac.uk.</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External candidates planning to apply for this course, can also apply for English language courses at the college in preparation.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visual communication, at level 6 most assessment is by coursework and practical exams, such as presentations and written work. Assessments are designed to be inclusive. A strong feature of all modules is the use of a range of formative feedback techniques such as class discussion, peer review, in-class tests, “soft” assessments, and both written and verbal evaluation of work by staff. Through feedback and feedforward, students will have the opportunity to learn from errors and to gain confidence in their work before formal summative assessment takes place.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by: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A Curriculum Manager to help students understand the programme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 xml:space="preserve">Personal Tutors to provide academic and personal support as part of the Personal Tutor Scheme embedded in the 60 credit, </w:t>
      </w:r>
      <w:r w:rsidRPr="2030048C">
        <w:rPr>
          <w:rFonts w:ascii="Arial" w:eastAsia="Arial" w:hAnsi="Arial" w:cs="Arial"/>
          <w:i/>
          <w:iCs/>
          <w:sz w:val="22"/>
          <w:szCs w:val="22"/>
        </w:rPr>
        <w:t>Creative Team Projects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Technical support to advise students on IT, the use of software and the technical operation of the studios and to advise and support them in the creation of curricular and extra-curricular studio projects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A designated programme administrator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A Partner Liaison Officer to clarify the relationship between the college and the partner.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An induction week at the beginning of each new academic session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Staff Student Consultative Committee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Moodle – a versatile on-line interactive intranet and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The Learning Centre that provides academic skills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Student services provide advice on issues such as finance, regulations, legal matters, accommodation, international student support and a wellbeing team.</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Student support staff who support Disabled students and those with special needs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ECSA (Edinburgh College Student Association)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sz w:val="22"/>
          <w:szCs w:val="22"/>
          <w:lang w:val="en-US" w:eastAsia="en-US"/>
        </w:rPr>
        <w:t xml:space="preserve">Careers and Employability Service: CV drop ins, tutorials, sessions on maintaining a professional profile and our annual Employability Day (careers </w:t>
      </w:r>
      <w:r w:rsidRPr="2030048C">
        <w:rPr>
          <w:rFonts w:ascii="Arial" w:eastAsia="Arial" w:hAnsi="Arial" w:cs="Arial"/>
          <w:i/>
          <w:iCs/>
          <w:sz w:val="22"/>
          <w:szCs w:val="22"/>
          <w:lang w:val="en-US" w:eastAsia="en-US"/>
        </w:rPr>
        <w:t>fayre</w:t>
      </w:r>
      <w:r w:rsidRPr="2030048C">
        <w:rPr>
          <w:rFonts w:ascii="Arial" w:eastAsia="Arial" w:hAnsi="Arial" w:cs="Arial"/>
          <w:i/>
          <w:iCs/>
          <w:sz w:val="22"/>
          <w:szCs w:val="22"/>
          <w:lang w:val="en-US" w:eastAsia="en-US"/>
        </w:rPr>
        <w: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color w:val="000000"/>
          <w:sz w:val="22"/>
          <w:szCs w:val="22"/>
          <w:lang w:val="en-US" w:eastAsia="en-US"/>
        </w:rPr>
        <w:t xml:space="preserve">Academic and Pastoral support is provided by the personal tutor as part of the course as well as Edinburgh College Student Support and Services. Part-time students will be assigned a personal tutor from year 1.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 </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 (MEQs) and Early Module Reviews (EMRs)  </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Feedback from employers and stakeholders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mailto:esol@edinburghcollege.ac.uk."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023CD16-DC86-41DE-8660-64859C185B2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