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Filmmaking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Film and Photography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Filmmaking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Ordinary Degree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in Higher Education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UFFLM1FLM01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WP63</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bCs/>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ColorfulList-Accent11"/>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BA (Hons) Filmmaking degree at Kingston University London is a three-year, full-time undergraduate degree designed for those who: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wish to learn how to become filmmakers.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wish to pursue one of the wide range of specialisms/roles relating to different stages of production, and/or for careers related to the film industry.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want to pursue postgraduate research and/or film-related disciplines in research, writing and academic fields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wish to work in areas connected to the film, media and entertainment industries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wish to use for other vocations those transferable skills learned in film production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When you graduate, you will be technically accomplished, will be able underpin your work in an academic (film-historical) context, will have developed creative confidence and the ability to work in production teams, will understand the importance of equality and inclusivity within the industry, and will be able to build a professional profile.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Using a combination of practical and theoretical modules, the degree aims to provide you with an environment where you can develop your skills to achieve your creative goals. This includes developing a critically aware and informed approach to your work, which can be applied in the filmmaking industry. The curriculum is designed to teach you conceptual and technical knowledge, professional studies, listening and problem-solving skills, aesthetic understanding, and more. These activities will help you to combine various aspects of filmmaking production to create film and moving image output that is suitable for your chosen career path or specialisation.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Ultimately, you will be encouraged to find innovative ways of combining different aspects of filmmaking production to produce high-quality films. The goal is to provide you with the necessary skills and knowledge to succeed in the filmmaking industry and to encourage you to push the boundaries of what is possible in the field.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Summary of Aims: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create a supportive, dynamic and stimulating learning environment, enabling you to develop your capacity for creative output, visual and critical awareness, analysis, problem solving, research and speculative intellectual/scholarly enquiry.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you to acquire an in-depth of knowledge and critical understanding of filmmaking and its cultural context, developing specialist and transferrable skills appropriate for use in a range of filmmaking related industries.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your critical appraisal skills as they relate to the area of moving image and Art and Design History.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enhance your abilities in a range of individual, collaborative and interdisciplinary projects undertaken within the learning resources, studio and location, in post-production facilities and other appropriate environments.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promote and foster an awareness of the rich historical and theoretical context within which contemporary moving image practice is located.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you to pursue your chosen career paths, practices and future projects, with recourse to a degree programme founded on professionalism and input drawn from all aspects of the filmmaking industry, optimising your ability to secure employment in the field of filmmaking related activity, further study, research, or professional activity.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you to bring your personal experiences/knowledge into the work you’re submitting, with a view to exploring how experiences and knowledges of different communities can enrich the curriculum and the industry.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Filmmaker Skillset and Course Focus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focuses on the following key skill areas: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CRAFT AND SPECIALISATION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Scaffolded modules in every year will focus on building your competence in technical skills and craft roles, leading to role specialisation in L5 and a stronger sense of creative direction and career pathway in L6. At L4, we have identified key specialisation areas to which you will be introduced, including editing, screenwriting, lighting and production design.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Key modules for Craft and Specialisation: Sound and Image, Exploring Film, Professional Project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PRACTICE AS RESEARCH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Scaffolded modules at each level will develop research through practice, critical thinking, self-reflection, development of your creative voice, and the representation of cultural identity and the voices of others through practice, culminating in the Graduation Film. You will also deepen your research profile through the Critical and Historical Studies modules.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Key modules for Practice as Research: Voices, The Personal Camera, Critical and Historical Studies modules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STORY, SOUND, AND IMAGE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Scaffolded modules at each level will develop visual storytelling craft, and explore how this connects with areas of industry requiring visual literacy.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Key modules for Story, Sound and Image: Visual Storytelling, Directing Actors, Graduation Film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also has the following key learning themes: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FUTURE SKILLS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As part of the university-wide strategy, Navigate, Explore and Apply will be embedded within the Craft and Specialisation pathway to embed Future Skills within modules which scaffold the development of technical skills and an understanding of industry craft roles. This will prepare you to work within the industry but also have the skills, knowledge, and confidence to produce work independently, without relying on traditional industry gatekeepers, producing the sought-after students at the heart of the </w:t>
      </w:r>
      <w:hyperlink r:id="rId9" w:tgtFrame="_blank" w:history="1">
        <w:r w:rsidRPr="2030048C">
          <w:rPr>
            <w:rStyle w:val="normaltextrun"/>
            <w:rFonts w:ascii="Arial" w:hAnsi="Arial" w:cs="Arial"/>
            <w:color w:val="000000" w:themeColor="text1"/>
            <w:sz w:val="24"/>
            <w:szCs w:val="24"/>
            <w:shd w:val="clear" w:color="auto" w:fill="FFFFFF"/>
          </w:rPr>
          <w:t>Town House Strategy.</w:t>
        </w:r>
      </w:hyperlink>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Key modules for Future Skills: Sound and Image, Exploring Film, Professional Project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SCREEN CONTEXTS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There is a new and closer alignment between Critical and Historical Studies modules and those on the course, to ensure practice is grounded in a historical and critical context.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Key modules: Critical and Historical Studies modules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INCLUSION AND SUSTAINABILITY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Inclusion and sustainability are embedded in the ethos of the course by co-curating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elements of the curriculum and assessment with you to ensure what we do is representative; forging links with organisations and/or EDI (Equity, Diversity, and Inclusion) initiatives, and developing our own version; and integrating the BFI’s Diversity Standards and BAFTA’s albert sustainable production training into the programme.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Key modules: The Personal Camera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LEARNING COMMUNITY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shared programme of visiting speakers representative of the diversity of the student body will provide regular events for all year groups, encouraging collaboration and discussion across and between levels, also building the course community. Timetabled slots will also be used for interdisciplinary networking events to encourage collaboration and learning opportunities with students from other courses and more fully utilising open access to workshops. Optional field trips to film festivals will also be offered to each year group to create a strong course community.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visual storytelling through the use of image, sound and montage.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enterprise, creative thinking and adaptability required to solve creative problems on a film production.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 high level of competence and craft across a range of technical and craft roles.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significant knowledge of the medium’s historical and social contexts, and apply this to your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engagement with research through practice, developing your creative voice by engaging with cinematic forms and techniques with a questioning mindset.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both independently and collaboratively within a production crew to professional standards, demonstrating empathy, respect and resilience.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Exercise an understanding of filmmaking’s social and cultural significance by demonstrating the principles, values and techniques by which films are produced.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use of self-reflection, critical thinking and peer review to improve your work and develop your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produce a series of personal and collaborative short film projects that employ excellent working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and understanding of the methods, roles and tasks required to realise all aspects of a film production successfully.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an understanding of the importance of inclusion, sustainability and the representation of cultural identity within your field.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Define your professional development plan, using digital and interpersonal skills to build your professional profile and engage with industry networks to become successful practitioners.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See module structure below</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Filmmaking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Filmmaking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Contextualising Contemporary Practice: Film</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HA4107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Sound and Image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TP4004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Visual Storytelling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TP4005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Voices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TP4006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Filmmaking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Critical Issues in Filmmaking: Research &amp;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HA5103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Film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TP5004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The Personal Camera</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TP5006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Working with Actors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TP5005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Filmmaking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Independent Research Project in Critical and Historical studies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TP6005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Graduation Film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TP6004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revalidation of the programme and its curriculum design are done in accordance with the Kingston Academic Framework via the Learning and Teaching Enhancement Centre (LTEC), which provides guidance and support for all members of staff involved in teaching and supporting learning.  </w:t>
      </w:r>
    </w:p>
    <w:p w:rsidRPr="2030048C" w:rsidP="2030048C">
      <w:pPr>
        <w:rPr>
          <w:rFonts w:ascii="Arial" w:eastAsia="Arial" w:hAnsi="Arial" w:cs="Arial"/>
          <w:sz w:val="24"/>
          <w:szCs w:val="24"/>
        </w:rPr>
      </w:pPr>
      <w:r w:rsidRPr="2030048C">
        <w:rPr>
          <w:rFonts w:ascii="Arial" w:eastAsia="Arial" w:hAnsi="Arial" w:cs="Arial"/>
          <w:sz w:val="24"/>
          <w:szCs w:val="24"/>
        </w:rPr>
        <w:t>The ethos of the design is in keeping with Howson and Kingsbury (2021, p. 2), who note: </w:t>
      </w:r>
    </w:p>
    <w:p w:rsidRPr="2030048C" w:rsidP="2030048C">
      <w:pPr>
        <w:rPr>
          <w:rFonts w:ascii="Arial" w:eastAsia="Arial" w:hAnsi="Arial" w:cs="Arial"/>
          <w:sz w:val="24"/>
          <w:szCs w:val="24"/>
        </w:rPr>
      </w:pPr>
      <w:r w:rsidRPr="2030048C">
        <w:rPr>
          <w:rFonts w:ascii="Arial" w:eastAsia="Arial" w:hAnsi="Arial" w:cs="Arial"/>
          <w:sz w:val="24"/>
          <w:szCs w:val="24"/>
        </w:rPr>
        <w:t> "The curriculum should be viewed expansively to include purpose, content, alignment, scale, learning activities, assessment, physical environments and learning collaborators'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08"/>
        <w:gridCol w:w="253"/>
        <w:gridCol w:w="621"/>
        <w:gridCol w:w="621"/>
        <w:gridCol w:w="648"/>
        <w:gridCol w:w="621"/>
        <w:gridCol w:w="621"/>
        <w:gridCol w:w="621"/>
        <w:gridCol w:w="648"/>
        <w:gridCol w:w="621"/>
        <w:gridCol w:w="639"/>
        <w:gridCol w:w="621"/>
        <w:gridCol w:w="621"/>
        <w:gridCol w:w="64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TP4005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TP4004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HA4107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TP4006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TP5005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TP5004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HA5103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TP5006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TP6004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TP6005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HA6104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olorfulList-Accent11">
    <w:name w:val="ColorfulList-Accent11"/>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0" Type="http://schemas.openxmlformats.org/officeDocument/2006/relationships/hyperlink" Target="https://www.officeforstudents.org.uk/media/53821cbf-5779-4380-bf2a-aa8f5c53ecd4/sector-recognised-standards.pdf%22"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kingston.ac.uk/aboutkingstonuniversity/town-house-strategy/"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A115AF2-BDA1-4A5F-A950-17BF715102C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