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BA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Journalism</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31/08/2012</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27/02/2025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 xml:space="preserve">Teaching Out </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9</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School of Art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Creative and Cultural Industries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Journalism,  Publishing and Media</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BA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Journalism</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Ordinary degree</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Diploma HE</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UFJOU1JOU01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P500 (full-time) P501 (full-time including Foundation year)</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8</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None</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ind w:left="360"/>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There are no variants to the Undergraduate Regulations</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bCs/>
                <w:color w:val="000000" w:themeColor="text1" w:themeShade="FF" w:themeTint="FF"/>
                <w:sz w:val="24"/>
                <w:szCs w:val="24"/>
              </w:rPr>
              <w:t>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0"/>
        <w:ind w:left="36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r w:rsidRPr="2030048C">
        <w:rPr>
          <w:rStyle w:val="normaltextrun"/>
          <w:rFonts w:ascii="Arial" w:hAnsi="Arial" w:cs="Arial"/>
          <w:b/>
          <w:bCs/>
          <w:color w:val="000000" w:themeColor="text1"/>
          <w:sz w:val="24"/>
          <w:szCs w:val="24"/>
          <w:shd w:val="clear" w:color="auto" w:fill="FFFFFF"/>
        </w:rPr>
        <w:t>The main aims of the half field are to:</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provide students from a wide range of backgrounds with the opportunity to engage in the study and practice of </w:t>
      </w:r>
      <w:r w:rsidRPr="2030048C">
        <w:rPr>
          <w:rStyle w:val="normaltextrun"/>
          <w:rFonts w:ascii="Arial" w:hAnsi="Arial" w:cs="Arial"/>
          <w:color w:val="000000" w:themeColor="text1"/>
          <w:sz w:val="24"/>
          <w:szCs w:val="24"/>
          <w:shd w:val="clear" w:color="auto" w:fill="FFFFFF"/>
        </w:rPr>
        <w:t>journalism;;</w:t>
      </w:r>
    </w:p>
    <w:p w:rsidRPr="2030048C" w:rsidP="2030048C">
      <w:pPr>
        <w:pStyle w:val="ListParagraph"/>
        <w:numPr>
          <w:ilvl w:val="0"/>
          <w:numId w:val="13"/>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enable students to develop an informed and critical awareness of the forces and dynamics (social, cultural, political, economic and technological) shaping the industry and the working environment of journalists </w:t>
      </w:r>
      <w:r w:rsidRPr="2030048C">
        <w:rPr>
          <w:rStyle w:val="normaltextrun"/>
          <w:rFonts w:ascii="Arial" w:hAnsi="Arial" w:cs="Arial"/>
          <w:color w:val="000000" w:themeColor="text1"/>
          <w:sz w:val="24"/>
          <w:szCs w:val="24"/>
          <w:shd w:val="clear" w:color="auto" w:fill="FFFFFF"/>
        </w:rPr>
        <w:t>today;</w:t>
      </w:r>
    </w:p>
    <w:p w:rsidRPr="2030048C" w:rsidP="2030048C">
      <w:pPr>
        <w:pStyle w:val="ListParagraph"/>
        <w:numPr>
          <w:ilvl w:val="0"/>
          <w:numId w:val="13"/>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provide students with an opportunity to engage critically with different forms, modes and styles of journalism across media </w:t>
      </w:r>
      <w:r w:rsidRPr="2030048C">
        <w:rPr>
          <w:rStyle w:val="normaltextrun"/>
          <w:rFonts w:ascii="Arial" w:hAnsi="Arial" w:cs="Arial"/>
          <w:color w:val="000000" w:themeColor="text1"/>
          <w:sz w:val="24"/>
          <w:szCs w:val="24"/>
          <w:shd w:val="clear" w:color="auto" w:fill="FFFFFF"/>
        </w:rPr>
        <w:t>platforms;</w:t>
      </w:r>
    </w:p>
    <w:p w:rsidRPr="2030048C" w:rsidP="2030048C">
      <w:pPr>
        <w:pStyle w:val="ListParagraph"/>
        <w:numPr>
          <w:ilvl w:val="0"/>
          <w:numId w:val="13"/>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enable students to develop a range of relevant practical and transferable skills which will provide them with a sound basis for pursuing a career in journalism or in the wider world of the cultural and communications industries. </w:t>
      </w:r>
      <w:r w:rsidRPr="2030048C">
        <w:rPr>
          <w:rStyle w:val="normaltextrun"/>
          <w:rFonts w:ascii="Arial" w:hAnsi="Arial" w:cs="Arial"/>
          <w:i/>
          <w:iCs/>
          <w:color w:val="000000" w:themeColor="text1"/>
          <w:sz w:val="24"/>
          <w:szCs w:val="24"/>
          <w:shd w:val="clear" w:color="auto" w:fill="FFFFFF"/>
        </w:rPr>
        <w:t> </w:t>
      </w:r>
    </w:p>
    <w:p w:rsidRPr="2030048C" w:rsidP="2030048C">
      <w:pPr>
        <w:pStyle w:val="ListParagraph"/>
        <w:numPr>
          <w:ilvl w:val="0"/>
          <w:numId w:val="13"/>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enable students to develop an ethically informed and critical awareness of the roles and responsibilities of journalists in contemporary </w:t>
      </w:r>
      <w:r w:rsidRPr="2030048C">
        <w:rPr>
          <w:rStyle w:val="normaltextrun"/>
          <w:rFonts w:ascii="Arial" w:hAnsi="Arial" w:cs="Arial"/>
          <w:color w:val="000000" w:themeColor="text1"/>
          <w:sz w:val="24"/>
          <w:szCs w:val="24"/>
          <w:shd w:val="clear" w:color="auto" w:fill="FFFFFF"/>
        </w:rPr>
        <w:t>society;</w:t>
      </w:r>
    </w:p>
    <w:p w:rsidRPr="2030048C" w:rsidP="2030048C">
      <w:pPr>
        <w:pStyle w:val="ListParagraph"/>
        <w:numPr>
          <w:ilvl w:val="0"/>
          <w:numId w:val="13"/>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foster a creative and self-reflective approach to students’ own individual and collective practice as </w:t>
      </w:r>
      <w:r w:rsidRPr="2030048C">
        <w:rPr>
          <w:rStyle w:val="normaltextrun"/>
          <w:rFonts w:ascii="Arial" w:hAnsi="Arial" w:cs="Arial"/>
          <w:color w:val="000000" w:themeColor="text1"/>
          <w:sz w:val="24"/>
          <w:szCs w:val="24"/>
          <w:shd w:val="clear" w:color="auto" w:fill="FFFFFF"/>
        </w:rPr>
        <w:t>journalists</w:t>
      </w:r>
    </w:p>
    <w:p w:rsidRPr="2030048C" w:rsidP="2030048C">
      <w:pPr>
        <w:pStyle w:val="PlainText"/>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themeColor="text1"/>
          <w:sz w:val="24"/>
          <w:szCs w:val="24"/>
          <w:shd w:val="clear" w:color="auto" w:fill="FFFFFF"/>
        </w:rPr>
        <w:t>Additional aims of the major f</w:t>
      </w:r>
      <w:r w:rsidRPr="2030048C">
        <w:rPr>
          <w:rStyle w:val="normaltextrun"/>
          <w:rFonts w:ascii="Arial" w:hAnsi="Arial" w:cs="Arial"/>
          <w:b/>
          <w:bCs/>
          <w:color w:val="000000" w:themeColor="text1"/>
          <w:sz w:val="24"/>
          <w:szCs w:val="24"/>
          <w:shd w:val="clear" w:color="auto" w:fill="FFFFFF"/>
        </w:rPr>
        <w:t>ield are:</w:t>
      </w:r>
    </w:p>
    <w:p w:rsidRPr="2030048C" w:rsidP="2030048C">
      <w:pPr>
        <w:pStyle w:val="ListParagraph"/>
        <w:numPr>
          <w:ilvl w:val="0"/>
          <w:numId w:val="14"/>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students with greater breadth and depth of their programme of study. They will be able to pursue particular interests in greater depth, ensured through choice from a wider range of taught modules and supervised project work (in the form of a journalism research</w:t>
      </w:r>
      <w:r w:rsidRPr="2030048C">
        <w:rPr>
          <w:rStyle w:val="normaltextrun"/>
          <w:rFonts w:ascii="Arial" w:hAnsi="Arial" w:cs="Arial"/>
          <w:color w:val="000000" w:themeColor="text1"/>
          <w:sz w:val="24"/>
          <w:szCs w:val="24"/>
          <w:u w:val="single"/>
          <w:shd w:val="clear" w:color="auto" w:fill="FFFFFF"/>
        </w:rPr>
        <w:t xml:space="preserve"> </w:t>
      </w:r>
      <w:r w:rsidRPr="2030048C">
        <w:rPr>
          <w:rStyle w:val="normaltextrun"/>
          <w:rFonts w:ascii="Arial" w:hAnsi="Arial" w:cs="Arial"/>
          <w:color w:val="000000" w:themeColor="text1"/>
          <w:sz w:val="24"/>
          <w:szCs w:val="24"/>
          <w:shd w:val="clear" w:color="auto" w:fill="FFFFFF"/>
        </w:rPr>
        <w:t>paper,</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for</w:t>
      </w:r>
      <w:r w:rsidRPr="2030048C">
        <w:rPr>
          <w:rStyle w:val="normaltextrun"/>
          <w:rFonts w:ascii="Arial" w:hAnsi="Arial" w:cs="Arial"/>
          <w:color w:val="000000" w:themeColor="text1"/>
          <w:sz w:val="24"/>
          <w:szCs w:val="24"/>
          <w:shd w:val="clear" w:color="auto" w:fill="FFFFFF"/>
        </w:rPr>
        <w:t xml:space="preserve"> instance, as well as the final level dissertation module).</w:t>
      </w:r>
    </w:p>
    <w:p w:rsidRPr="2030048C" w:rsidP="2030048C">
      <w:pPr>
        <w:pStyle w:val="PlainText"/>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themeColor="text1"/>
          <w:sz w:val="24"/>
          <w:szCs w:val="24"/>
          <w:shd w:val="clear" w:color="auto" w:fill="FFFFFF"/>
        </w:rPr>
        <w:t>Additional aims of the f</w:t>
      </w:r>
      <w:r w:rsidRPr="2030048C">
        <w:rPr>
          <w:rStyle w:val="normaltextrun"/>
          <w:rFonts w:ascii="Arial" w:hAnsi="Arial" w:cs="Arial"/>
          <w:b/>
          <w:bCs/>
          <w:color w:val="000000" w:themeColor="text1"/>
          <w:sz w:val="24"/>
          <w:szCs w:val="24"/>
          <w:shd w:val="clear" w:color="auto" w:fill="FFFFFF"/>
        </w:rPr>
        <w:t xml:space="preserve">ull </w:t>
      </w:r>
      <w:r w:rsidRPr="2030048C">
        <w:rPr>
          <w:rStyle w:val="normaltextrun"/>
          <w:rFonts w:ascii="Arial" w:hAnsi="Arial" w:cs="Arial"/>
          <w:b/>
          <w:bCs/>
          <w:color w:val="000000" w:themeColor="text1"/>
          <w:sz w:val="24"/>
          <w:szCs w:val="24"/>
          <w:shd w:val="clear" w:color="auto" w:fill="FFFFFF"/>
        </w:rPr>
        <w:t>f</w:t>
      </w:r>
      <w:r w:rsidRPr="2030048C">
        <w:rPr>
          <w:rStyle w:val="normaltextrun"/>
          <w:rFonts w:ascii="Arial" w:hAnsi="Arial" w:cs="Arial"/>
          <w:b/>
          <w:bCs/>
          <w:color w:val="000000" w:themeColor="text1"/>
          <w:sz w:val="24"/>
          <w:szCs w:val="24"/>
          <w:shd w:val="clear" w:color="auto" w:fill="FFFFFF"/>
        </w:rPr>
        <w:t xml:space="preserve">ield are: </w:t>
      </w:r>
    </w:p>
    <w:p w:rsidRPr="2030048C" w:rsidP="2030048C">
      <w:pPr>
        <w:pStyle w:val="ListParagraph"/>
        <w:numPr>
          <w:ilvl w:val="0"/>
          <w:numId w:val="15"/>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To enable students to develop a breadth and depth of knowledge in particular areas of interest through special study modules and specialist taught </w:t>
      </w:r>
      <w:r w:rsidRPr="2030048C">
        <w:rPr>
          <w:rStyle w:val="normaltextrun"/>
          <w:rFonts w:ascii="Arial" w:hAnsi="Arial" w:cs="Arial"/>
          <w:color w:val="000000" w:themeColor="text1"/>
          <w:sz w:val="24"/>
          <w:szCs w:val="24"/>
          <w:shd w:val="clear" w:color="auto" w:fill="FFFFFF"/>
        </w:rPr>
        <w:t>modules</w:t>
      </w:r>
    </w:p>
    <w:p w:rsidRPr="2030048C" w:rsidP="2030048C">
      <w:pPr>
        <w:pStyle w:val="ListParagraph"/>
        <w:numPr>
          <w:ilvl w:val="0"/>
          <w:numId w:val="15"/>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students with a fuller range of professional competences and knowledge relevant to journalism</w:t>
      </w:r>
    </w:p>
    <w:p w:rsidRPr="2030048C" w:rsidP="2030048C">
      <w:pPr>
        <w:pStyle w:val="ListParagraph0"/>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A7</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assess the legal, ethical, political and cultural framework within which journalists operate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B7</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Reflect on and evaluate their own development and evaluate research through independent work</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C8</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Write with clarity, simplicity and precision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the ways in which current developments in journalism can be understood in relation to technological and other changes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Show an ability to follow and assess arguments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C7</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the basic technology and techniques of the trade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 of a range of audio, visual and verbal conventions which journalists need to master</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Recognise  the strengths and weakness in their own writing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Revise their work through the process of drafting, editing and rewriting</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key features of professional practice in a variety of settings and contexts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ways in which a piece of writing might be improved</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Produce work to tight deadlines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appreciation of the development of different kinds and forms of journalism in local, regional, national and international contexts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current and future developments in the production and consumption of journalism and the ability to apply that knowledge to their own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Identify the demands of different audiences and readerships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 of the central dynamics and forces which shape and frame journalism as an industry and the role journalists play in contemporary society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a story and its potential market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Communicate a story in a variety of formats for a range of different platforms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1"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the processes linking the production, circulation and consumption of journalism in contemporary society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Deploy and manipulate conventions appropriate to different kinds of journalism</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their initiative to interact effectively with individuals, groups and organisations to find stories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2"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Research, interview and use a variety of primary and secondary  sources to produce journalism</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3"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C9</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Edit and sub-edit the work of others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rPr>
        <w:t xml:space="preserve">Each level is made up of four modules each worth 30 credit points. Levels are increasingly challenging s the student progresses through the programme. The Future Skills modules are JO4002 at level 4, JO5012 at level 5 and JO6001 at level 6. Typically, a student must complete 120 credits at each level.  All students will be provided with the University regulations.  Full details of each module will be provided in course guides, module descriptors and student module guides.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rPr>
        <w:t>A comprehensive list of all possible options is provided here.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BA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Journalism</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Journalism</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 xml:space="preserve"> Digital Skills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JO4003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Journalism in the Wider World</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JO4004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Practical Journalism 1</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JO4001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Thinking about Journalism</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JO4002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must take all four modules.</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4 to Level 5 with 90 credits at Level 4 or above. The outstanding 30 credits from Level 4 can be trailed into Level 5 and must be passed before progression to Level 6.</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are eligible for the award of Certificate of Higher Education in Journalism.</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BA (Hons)</w:t>
            </w:r>
            <w:r w:rsidRPr="2030048C">
              <w:rPr>
                <w:rFonts w:ascii="Arial" w:eastAsia="Arial" w:hAnsi="Arial" w:cs="Arial"/>
                <w:b/>
                <w:bCs/>
                <w:lang w:val="en-GB"/>
              </w:rPr>
              <w:t xml:space="preserve"> </w:t>
            </w:r>
            <w:r w:rsidRPr="2030048C">
              <w:rPr>
                <w:rFonts w:ascii="Arial" w:eastAsia="Arial" w:hAnsi="Arial" w:cs="Arial"/>
                <w:b/>
                <w:bCs/>
                <w:lang w:val="en-GB"/>
              </w:rPr>
              <w:t>Journalism</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Broadcast  Journalism</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JO5010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Journalism Futures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JO5013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Media Brands, Content Creation and Production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JO5012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Practical Journalism 2</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JO5001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must take all four level 4 modules (JO5010 is also core)</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5 to Level 6 with 90 credits at Level 5 or above. The outstanding 30 credits from Level 5 can be trailed into Level 6 and must be passed before consideration for an award or progression to Level 7 (if appropriate).</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are eligible for the award of Diploma of Higher Education in Journalism.</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Journalism</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Journalism Independent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JO6020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Media Law and Journalism Ethics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JO6022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Media Specialism</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JO6021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Practical Journalism 3</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JO6001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must take all four modules.</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Level 6 requires the completion of all four modules.</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ind w:left="360"/>
        <w:rPr>
          <w:rFonts w:ascii="Arial" w:eastAsia="Arial" w:hAnsi="Arial" w:cs="Arial"/>
          <w:sz w:val="24"/>
          <w:szCs w:val="24"/>
        </w:rPr>
      </w:pPr>
      <w:r w:rsidRPr="2030048C">
        <w:rPr>
          <w:rFonts w:ascii="Arial" w:eastAsia="Arial" w:hAnsi="Arial" w:cs="Arial"/>
          <w:sz w:val="24"/>
          <w:szCs w:val="24"/>
        </w:rPr>
        <w:t xml:space="preserve">The approach to teaching and learning in this field is founded on the assumption that students, besides acquiring transferable skills, should emerge with a qualification that will help them both to secure employment in journalism and to function as working journalists. Three strands combine to form the strategy, of which the most important is the development of writing skills and discipline, the </w:t>
      </w:r>
      <w:r w:rsidRPr="2030048C">
        <w:rPr>
          <w:rFonts w:ascii="Arial" w:eastAsia="Arial" w:hAnsi="Arial" w:cs="Arial"/>
          <w:i/>
          <w:iCs/>
          <w:sz w:val="24"/>
          <w:szCs w:val="24"/>
        </w:rPr>
        <w:t>sine qua non</w:t>
      </w:r>
      <w:r w:rsidRPr="2030048C">
        <w:rPr>
          <w:rFonts w:ascii="Arial" w:eastAsia="Arial" w:hAnsi="Arial" w:cs="Arial"/>
          <w:sz w:val="24"/>
          <w:szCs w:val="24"/>
        </w:rPr>
        <w:t xml:space="preserve"> of the profession. The second addresses the question: what is a story? The third relates to the context of journalism, to medium-specific issues and techniques, with increased emphasis for journalists to be able to think and work comfortably across multimedia platforms. Reflecting these priorities, the first two levels include mandatory modules devoted to improving students’ written skills to match the levels demanded by media consumers, and to teaching the basics of news and feature writing. This teaching takes place mainly in workshops and relies heavily on exercises conducted under newsroom-style conditions and drawing on a variety of source materials. Work is carried out mainly individually and involves note-taking and sub-editing as well as original writing, and this is normally followed by peer review and group discussion. In this way students become accustomed both to writing and news production under pressure and to the discipline of having their work scrutinised by others. Emphasis is also placed on equipping students with the ability to write with appropriate speed and brevity, adding their own headlines and captions, and working across platforms. Over the course of the practical modules, the teaching emphasis shifts from literacy, accuracy, and economy towards journalistic structure, values, and style. This means not only the progressive introduction of ‘furniture’ (</w:t>
      </w:r>
      <w:r w:rsidRPr="2030048C">
        <w:rPr>
          <w:rFonts w:ascii="Arial" w:eastAsia="Arial" w:hAnsi="Arial" w:cs="Arial"/>
          <w:sz w:val="24"/>
          <w:szCs w:val="24"/>
        </w:rPr>
        <w:t>e.g.</w:t>
      </w:r>
      <w:r w:rsidRPr="2030048C">
        <w:rPr>
          <w:rFonts w:ascii="Arial" w:eastAsia="Arial" w:hAnsi="Arial" w:cs="Arial"/>
          <w:sz w:val="24"/>
          <w:szCs w:val="24"/>
        </w:rPr>
        <w:t xml:space="preserve"> headlines) and the use of design and other software packages, but also an increasing emphasis on identifying, developing and presenting the story. The test of quality becomes the editor’s test: is this piece of work of a quality and character that make it fit to publish? This emphasis on the essential skills is sustained in level six with a module combining work-based learning and regular production of a campus newspaper and online news operation. To complement these formal teaching arrangements, students are required to read widely in the news media and beyond them so that they become familiar with good writing and with styles and genres of the past and the present. They are specifically asked to draw on this in their work-for example when they are asked to adapt their style to the requirements of a particular medium, publication, and/or audience.</w:t>
      </w:r>
      <w:r w:rsidRPr="2030048C">
        <w:rPr>
          <w:rFonts w:ascii="Arial" w:eastAsia="Arial" w:hAnsi="Arial" w:cs="Arial"/>
          <w:sz w:val="24"/>
          <w:szCs w:val="24"/>
        </w:rPr>
        <w:t xml:space="preserve">  </w:t>
      </w:r>
    </w:p>
    <w:p w:rsidRPr="2030048C" w:rsidP="2030048C">
      <w:pPr>
        <w:ind w:left="360"/>
        <w:rPr>
          <w:rFonts w:ascii="Arial" w:eastAsia="Arial" w:hAnsi="Arial" w:cs="Arial"/>
          <w:sz w:val="24"/>
          <w:szCs w:val="24"/>
        </w:rPr>
      </w:pPr>
      <w:r w:rsidRPr="2030048C">
        <w:rPr>
          <w:rFonts w:ascii="Arial" w:eastAsia="Arial" w:hAnsi="Arial" w:cs="Arial"/>
          <w:sz w:val="24"/>
          <w:szCs w:val="24"/>
        </w:rPr>
        <w:t xml:space="preserve">These two strands - of writing and story recognition - are carried through in the other modules.  At the same time these modules provide context through lectures and seminars/workshops, where the dynamics of the media industry, its ethical, political and economic frameworks, and the demands </w:t>
      </w:r>
      <w:r w:rsidRPr="2030048C">
        <w:rPr>
          <w:rFonts w:ascii="Arial" w:eastAsia="Arial" w:hAnsi="Arial" w:cs="Arial"/>
          <w:sz w:val="24"/>
          <w:szCs w:val="24"/>
        </w:rPr>
        <w:t>these place</w:t>
      </w:r>
      <w:r w:rsidRPr="2030048C">
        <w:rPr>
          <w:rFonts w:ascii="Arial" w:eastAsia="Arial" w:hAnsi="Arial" w:cs="Arial"/>
          <w:sz w:val="24"/>
          <w:szCs w:val="24"/>
        </w:rPr>
        <w:t xml:space="preserve"> on working journalists are discussed, analysed and debated. Historical case studies are used but much of this work responds to current issues and how they are handled in the media (the day’s newspapers and the previous night’s television bulletins are essential teaching aids). Supporting materials for these modules will also be avai</w:t>
      </w:r>
      <w:r w:rsidRPr="2030048C">
        <w:rPr>
          <w:rFonts w:ascii="Arial" w:eastAsia="Arial" w:hAnsi="Arial" w:cs="Arial"/>
          <w:sz w:val="24"/>
          <w:szCs w:val="24"/>
        </w:rPr>
        <w:t>lable to students via Canvas</w:t>
      </w:r>
      <w:r w:rsidRPr="2030048C">
        <w:rPr>
          <w:rFonts w:ascii="Arial" w:eastAsia="Arial" w:hAnsi="Arial" w:cs="Arial"/>
          <w:sz w:val="24"/>
          <w:szCs w:val="24"/>
        </w:rPr>
        <w:t xml:space="preserve">, the university’s online learning management system. Current and recent practitioners in various branches of the media – radio, </w:t>
      </w:r>
      <w:r w:rsidRPr="2030048C">
        <w:rPr>
          <w:rFonts w:ascii="Arial" w:eastAsia="Arial" w:hAnsi="Arial" w:cs="Arial"/>
          <w:sz w:val="24"/>
          <w:szCs w:val="24"/>
        </w:rPr>
        <w:t>television</w:t>
      </w:r>
      <w:r w:rsidRPr="2030048C">
        <w:rPr>
          <w:rFonts w:ascii="Arial" w:eastAsia="Arial" w:hAnsi="Arial" w:cs="Arial"/>
          <w:sz w:val="24"/>
          <w:szCs w:val="24"/>
        </w:rPr>
        <w:t xml:space="preserve"> and the new media - provide different perspectives for students to consider and evaluate, while visits to news organisations in London and locally underpin the learning </w:t>
      </w:r>
      <w:r w:rsidRPr="2030048C">
        <w:rPr>
          <w:rFonts w:ascii="Arial" w:eastAsia="Arial" w:hAnsi="Arial" w:cs="Arial"/>
          <w:sz w:val="24"/>
          <w:szCs w:val="24"/>
        </w:rPr>
        <w:t>process. Finally, there is the development of skills in specific branches of journalism, achieved through workshops and with the support of experienced practitioners. This approach enables students to employ their story-development and skills in different fields, making use of current technology to produce news reports and features for a range of platforms. The teaching techniques of peer review and group discussion are applied. Throughout the three years the students are directed and encouraged to find real stories around them in their home communities, in London and Kingston, and on campus, and to present these in appropriate formats. This effort is supported through introductory visits (to courts, for example). Students will increasingly be expected to show initiative in this area and to use this experience to produce the campus newspaper and website. In this way they will not only put their skills to work but also gain first-hand experience of the ethical and other pressures involved in journalism - experience which can resonate through their other work.</w:t>
      </w:r>
      <w:r w:rsidRPr="2030048C">
        <w:rPr>
          <w:rFonts w:ascii="Arial" w:eastAsia="Arial" w:hAnsi="Arial" w:cs="Arial"/>
          <w:sz w:val="24"/>
          <w:szCs w:val="24"/>
        </w:rPr>
        <w:t> </w:t>
      </w:r>
    </w:p>
    <w:p w:rsidRPr="2030048C" w:rsidP="2030048C">
      <w:pPr>
        <w:ind w:left="360"/>
        <w:rPr>
          <w:rFonts w:ascii="Arial" w:eastAsia="Arial" w:hAnsi="Arial" w:cs="Arial"/>
          <w:sz w:val="24"/>
          <w:szCs w:val="24"/>
        </w:rPr>
      </w:pPr>
      <w:r w:rsidRPr="2030048C">
        <w:rPr>
          <w:rFonts w:ascii="Arial" w:eastAsia="Arial" w:hAnsi="Arial" w:cs="Arial"/>
          <w:sz w:val="24"/>
          <w:szCs w:val="24"/>
        </w:rPr>
        <w:t xml:space="preserve">The assessment strategies for the Journalism field are designed to build through the three levels of the course. At each level, assessment patterns reflect the combination of theory and practice within and across modules that is characteristic of the field.  </w:t>
      </w:r>
      <w:r w:rsidRPr="2030048C">
        <w:rPr>
          <w:rFonts w:ascii="Arial" w:eastAsia="Arial" w:hAnsi="Arial" w:cs="Arial"/>
          <w:sz w:val="24"/>
          <w:szCs w:val="24"/>
        </w:rPr>
        <w:t xml:space="preserve">In </w:t>
      </w:r>
      <w:r w:rsidRPr="2030048C">
        <w:rPr>
          <w:rFonts w:ascii="Arial" w:eastAsia="Arial" w:hAnsi="Arial" w:cs="Arial"/>
          <w:sz w:val="24"/>
          <w:szCs w:val="24"/>
        </w:rPr>
        <w:t>a number of</w:t>
      </w:r>
      <w:r w:rsidRPr="2030048C">
        <w:rPr>
          <w:rFonts w:ascii="Arial" w:eastAsia="Arial" w:hAnsi="Arial" w:cs="Arial"/>
          <w:sz w:val="24"/>
          <w:szCs w:val="24"/>
        </w:rPr>
        <w:t xml:space="preserve"> modules, where the primary focus is the development of the skills needed by journalists, students are required to demonstrate their practical competence through portfolios of short pieces of work produced in a range of conditions.</w:t>
      </w:r>
      <w:r w:rsidRPr="2030048C">
        <w:rPr>
          <w:rFonts w:ascii="Arial" w:eastAsia="Arial" w:hAnsi="Arial" w:cs="Arial"/>
          <w:sz w:val="24"/>
          <w:szCs w:val="24"/>
        </w:rPr>
        <w:t xml:space="preserve">  </w:t>
      </w:r>
      <w:r w:rsidRPr="2030048C">
        <w:rPr>
          <w:rFonts w:ascii="Arial" w:eastAsia="Arial" w:hAnsi="Arial" w:cs="Arial"/>
          <w:sz w:val="24"/>
          <w:szCs w:val="24"/>
        </w:rPr>
        <w:t xml:space="preserve">At Levels 4 and 5, for example, the compulsory modules </w:t>
      </w:r>
      <w:r w:rsidRPr="2030048C">
        <w:rPr>
          <w:rFonts w:ascii="Arial" w:eastAsia="Arial" w:hAnsi="Arial" w:cs="Arial"/>
          <w:i/>
          <w:iCs/>
          <w:sz w:val="24"/>
          <w:szCs w:val="24"/>
        </w:rPr>
        <w:t>Practical Journalism 1</w:t>
      </w:r>
      <w:r w:rsidRPr="2030048C">
        <w:rPr>
          <w:rFonts w:ascii="Arial" w:eastAsia="Arial" w:hAnsi="Arial" w:cs="Arial"/>
          <w:sz w:val="24"/>
          <w:szCs w:val="24"/>
        </w:rPr>
        <w:t xml:space="preserve"> and </w:t>
      </w:r>
      <w:r w:rsidRPr="2030048C">
        <w:rPr>
          <w:rFonts w:ascii="Arial" w:eastAsia="Arial" w:hAnsi="Arial" w:cs="Arial"/>
          <w:i/>
          <w:iCs/>
          <w:sz w:val="24"/>
          <w:szCs w:val="24"/>
        </w:rPr>
        <w:t>Practical Journalism 2</w:t>
      </w:r>
      <w:r w:rsidRPr="2030048C">
        <w:rPr>
          <w:rFonts w:ascii="Arial" w:eastAsia="Arial" w:hAnsi="Arial" w:cs="Arial"/>
          <w:sz w:val="24"/>
          <w:szCs w:val="24"/>
        </w:rPr>
        <w:t xml:space="preserve"> require students to build up a portfolio of work demonstrating skills including identifying and originating stories, editing and sub-editing, and writing against the clock.</w:t>
      </w:r>
      <w:r w:rsidRPr="2030048C">
        <w:rPr>
          <w:rFonts w:ascii="Arial" w:eastAsia="Arial" w:hAnsi="Arial" w:cs="Arial"/>
          <w:sz w:val="24"/>
          <w:szCs w:val="24"/>
        </w:rPr>
        <w:t xml:space="preserve">  </w:t>
      </w:r>
      <w:r w:rsidRPr="2030048C">
        <w:rPr>
          <w:rFonts w:ascii="Arial" w:eastAsia="Arial" w:hAnsi="Arial" w:cs="Arial"/>
          <w:sz w:val="24"/>
          <w:szCs w:val="24"/>
        </w:rPr>
        <w:t xml:space="preserve">Portfolios will contain both </w:t>
      </w:r>
      <w:r w:rsidRPr="2030048C">
        <w:rPr>
          <w:rFonts w:ascii="Arial" w:eastAsia="Arial" w:hAnsi="Arial" w:cs="Arial"/>
          <w:sz w:val="24"/>
          <w:szCs w:val="24"/>
        </w:rPr>
        <w:t>work</w:t>
      </w:r>
      <w:r w:rsidRPr="2030048C">
        <w:rPr>
          <w:rFonts w:ascii="Arial" w:eastAsia="Arial" w:hAnsi="Arial" w:cs="Arial"/>
          <w:sz w:val="24"/>
          <w:szCs w:val="24"/>
        </w:rPr>
        <w:t xml:space="preserve"> prepared at home and produced in a competitive ‘newsroom’ atmosphere.</w:t>
      </w:r>
      <w:r w:rsidRPr="2030048C">
        <w:rPr>
          <w:rFonts w:ascii="Arial" w:eastAsia="Arial" w:hAnsi="Arial" w:cs="Arial"/>
          <w:sz w:val="24"/>
          <w:szCs w:val="24"/>
        </w:rPr>
        <w:t xml:space="preserve">  </w:t>
      </w:r>
      <w:r w:rsidRPr="2030048C">
        <w:rPr>
          <w:rFonts w:ascii="Arial" w:eastAsia="Arial" w:hAnsi="Arial" w:cs="Arial"/>
          <w:sz w:val="24"/>
          <w:szCs w:val="24"/>
        </w:rPr>
        <w:t>Formal and informal peer assessment of aspects of these portfolios will build students’ confidence in putting their work forward for scrutiny and their ability to make sound editorial judgements.</w:t>
      </w:r>
      <w:r w:rsidRPr="2030048C">
        <w:rPr>
          <w:rFonts w:ascii="Arial" w:eastAsia="Arial" w:hAnsi="Arial" w:cs="Arial"/>
          <w:sz w:val="24"/>
          <w:szCs w:val="24"/>
        </w:rPr>
        <w:t xml:space="preserve">  </w:t>
      </w:r>
      <w:r w:rsidRPr="2030048C">
        <w:rPr>
          <w:rFonts w:ascii="Arial" w:eastAsia="Arial" w:hAnsi="Arial" w:cs="Arial"/>
          <w:sz w:val="24"/>
          <w:szCs w:val="24"/>
        </w:rPr>
        <w:t xml:space="preserve">At Level 6, the assessment requirements of the </w:t>
      </w:r>
      <w:r w:rsidRPr="2030048C">
        <w:rPr>
          <w:rFonts w:ascii="Arial" w:eastAsia="Arial" w:hAnsi="Arial" w:cs="Arial"/>
          <w:i/>
          <w:iCs/>
          <w:sz w:val="24"/>
          <w:szCs w:val="24"/>
        </w:rPr>
        <w:t>Practical Journalism</w:t>
      </w:r>
      <w:r w:rsidRPr="2030048C">
        <w:rPr>
          <w:rFonts w:ascii="Arial" w:eastAsia="Arial" w:hAnsi="Arial" w:cs="Arial"/>
          <w:sz w:val="24"/>
          <w:szCs w:val="24"/>
        </w:rPr>
        <w:t xml:space="preserve"> 3 module give students the opportunity to show their ability to bring together the skills and knowledge they have acquired by producing a campus newspaper and/or website and reflecting on a short period of work-based learning.</w:t>
      </w:r>
    </w:p>
    <w:p w:rsidRPr="2030048C" w:rsidP="2030048C">
      <w:pPr>
        <w:ind w:left="360"/>
        <w:rPr>
          <w:rFonts w:ascii="Arial" w:eastAsia="Arial" w:hAnsi="Arial" w:cs="Arial"/>
          <w:sz w:val="24"/>
          <w:szCs w:val="24"/>
        </w:rPr>
      </w:pPr>
      <w:r w:rsidRPr="2030048C">
        <w:rPr>
          <w:rFonts w:ascii="Arial" w:eastAsia="Arial" w:hAnsi="Arial" w:cs="Arial"/>
          <w:sz w:val="24"/>
          <w:szCs w:val="24"/>
        </w:rPr>
        <w:t xml:space="preserve">Other modules, whose focus is the critical analysis of the context and dynamics of contemporary issues in journalism, are assessed by traditional assignments such as essays and formal examinations which help to develop the qualities of analytical thinking and self-reflection promoted by the field. The Journalism Research Paper, Dissertation and Special Study modules afford half, major and full-field students the opportunity to pursue a particular personal interest in journalism through a sustained piece of independent research.   </w:t>
      </w:r>
    </w:p>
    <w:p w:rsidRPr="2030048C" w:rsidP="2030048C">
      <w:pPr>
        <w:ind w:left="360"/>
        <w:rPr>
          <w:rFonts w:ascii="Arial" w:eastAsia="Arial" w:hAnsi="Arial" w:cs="Arial"/>
          <w:sz w:val="24"/>
          <w:szCs w:val="24"/>
        </w:rPr>
      </w:pPr>
      <w:r w:rsidRPr="2030048C">
        <w:rPr>
          <w:rFonts w:ascii="Arial" w:eastAsia="Arial" w:hAnsi="Arial" w:cs="Arial"/>
          <w:sz w:val="24"/>
          <w:szCs w:val="24"/>
        </w:rPr>
        <w:t>The field’s assessment strategy is based on developing skills and knowledge through formative assessments that may be used as a basis for some summative assessments. Here, a constructively critical approach taken by the student, module tutors, practitioners and peers informs the re-editing and development of previous work. This formative approach builds throughout the course levels, resulting in the production of a professional level portfolio by the end of Level 6</w:t>
      </w:r>
      <w:r w:rsidRPr="2030048C">
        <w:rPr>
          <w:rFonts w:ascii="Arial" w:eastAsia="Arial" w:hAnsi="Arial" w:cs="Arial"/>
          <w:i/>
          <w:iCs/>
          <w:sz w:val="24"/>
          <w:szCs w:val="24"/>
        </w:rPr>
        <w:t>.</w:t>
      </w:r>
    </w:p>
    <w:p w:rsidRPr="2030048C" w:rsidP="2030048C">
      <w:pPr>
        <w:ind w:left="360"/>
        <w:rPr>
          <w:rFonts w:ascii="Arial" w:eastAsia="Arial" w:hAnsi="Arial" w:cs="Arial"/>
          <w:sz w:val="24"/>
          <w:szCs w:val="24"/>
        </w:rPr>
      </w:pPr>
      <w:r w:rsidRPr="2030048C">
        <w:rPr>
          <w:rFonts w:ascii="Arial" w:eastAsia="Arial" w:hAnsi="Arial" w:cs="Arial"/>
          <w:sz w:val="24"/>
          <w:szCs w:val="24"/>
        </w:rPr>
        <w:t>The diversity of assessment forms employed also help to develop personal qualities such as persistence, accuracy, judgement, timeliness, and the ability to work with others in the pursuit of a specific goal.</w:t>
      </w:r>
    </w:p>
    <w:p w:rsidRPr="2030048C" w:rsidP="2030048C">
      <w:pPr>
        <w:pStyle w:val="PlainText"/>
        <w:rPr>
          <w:rFonts w:ascii="Arial" w:eastAsia="Arial" w:hAnsi="Arial" w:cs="Arial"/>
          <w:sz w:val="24"/>
          <w:szCs w:val="24"/>
        </w:rPr>
      </w:pPr>
      <w:r w:rsidRPr="2030048C">
        <w:rPr>
          <w:rFonts w:ascii="Arial" w:eastAsia="Arial" w:hAnsi="Arial" w:cs="Arial"/>
          <w:sz w:val="24"/>
          <w:szCs w:val="24"/>
        </w:rPr>
        <w:t>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jc w:val="both"/>
        <w:rPr>
          <w:rFonts w:ascii="Arial" w:eastAsia="Arial" w:hAnsi="Arial" w:cs="Arial"/>
          <w:sz w:val="24"/>
          <w:szCs w:val="24"/>
        </w:rPr>
      </w:pPr>
      <w:r w:rsidRPr="2030048C">
        <w:rPr>
          <w:rFonts w:ascii="Arial" w:eastAsia="Arial" w:hAnsi="Arial" w:cs="Arial"/>
          <w:sz w:val="24"/>
          <w:szCs w:val="24"/>
        </w:rPr>
        <w:t>Students are supported by:</w:t>
      </w:r>
    </w:p>
    <w:p w:rsidRPr="2030048C" w:rsidP="2030048C">
      <w:pPr>
        <w:numPr>
          <w:ilvl w:val="0"/>
          <w:numId w:val="17"/>
        </w:numPr>
        <w:ind w:left="720" w:right="0" w:hanging="360"/>
        <w:jc w:val="both"/>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7"/>
        </w:numPr>
        <w:ind w:left="720" w:right="0" w:hanging="360"/>
        <w:jc w:val="both"/>
        <w:rPr>
          <w:rFonts w:ascii="Arial" w:eastAsia="Arial" w:hAnsi="Arial" w:cs="Arial"/>
          <w:sz w:val="24"/>
          <w:szCs w:val="24"/>
        </w:rPr>
      </w:pPr>
      <w:r w:rsidRPr="2030048C">
        <w:rPr>
          <w:rFonts w:ascii="Arial" w:eastAsia="Arial" w:hAnsi="Arial" w:cs="Arial"/>
          <w:sz w:val="24"/>
          <w:szCs w:val="24"/>
        </w:rPr>
        <w:t xml:space="preserve">A Course Leader to help students understand the programme </w:t>
      </w:r>
      <w:r w:rsidRPr="2030048C">
        <w:rPr>
          <w:rFonts w:ascii="Arial" w:eastAsia="Arial" w:hAnsi="Arial" w:cs="Arial"/>
          <w:sz w:val="24"/>
          <w:szCs w:val="24"/>
        </w:rPr>
        <w:t>structure</w:t>
      </w:r>
    </w:p>
    <w:p w:rsidRPr="2030048C" w:rsidP="2030048C">
      <w:pPr>
        <w:numPr>
          <w:ilvl w:val="0"/>
          <w:numId w:val="17"/>
        </w:numPr>
        <w:ind w:left="720" w:right="0" w:hanging="360"/>
        <w:jc w:val="both"/>
        <w:rPr>
          <w:rFonts w:ascii="Arial" w:eastAsia="Arial" w:hAnsi="Arial" w:cs="Arial"/>
          <w:sz w:val="24"/>
          <w:szCs w:val="24"/>
        </w:rPr>
      </w:pPr>
      <w:r w:rsidRPr="2030048C">
        <w:rPr>
          <w:rFonts w:ascii="Arial" w:eastAsia="Arial" w:hAnsi="Arial" w:cs="Arial"/>
          <w:sz w:val="22"/>
          <w:szCs w:val="22"/>
        </w:rPr>
        <w:t>Personal Tutors to provide academic support as part of the Future Skills programme</w:t>
      </w:r>
    </w:p>
    <w:p w:rsidRPr="2030048C" w:rsidP="2030048C">
      <w:pPr>
        <w:numPr>
          <w:ilvl w:val="0"/>
          <w:numId w:val="17"/>
        </w:numPr>
        <w:ind w:left="720" w:right="0" w:hanging="360"/>
        <w:jc w:val="both"/>
        <w:rPr>
          <w:rFonts w:ascii="Arial" w:eastAsia="Arial" w:hAnsi="Arial" w:cs="Arial"/>
          <w:sz w:val="24"/>
          <w:szCs w:val="24"/>
        </w:rPr>
      </w:pPr>
      <w:r w:rsidRPr="2030048C">
        <w:rPr>
          <w:rFonts w:ascii="Arial" w:eastAsia="Arial" w:hAnsi="Arial" w:cs="Arial"/>
          <w:sz w:val="24"/>
          <w:szCs w:val="24"/>
        </w:rPr>
        <w:t xml:space="preserve">A placement tutor to give general advice on </w:t>
      </w:r>
      <w:r w:rsidRPr="2030048C">
        <w:rPr>
          <w:rFonts w:ascii="Arial" w:eastAsia="Arial" w:hAnsi="Arial" w:cs="Arial"/>
          <w:sz w:val="24"/>
          <w:szCs w:val="24"/>
        </w:rPr>
        <w:t>placements</w:t>
      </w:r>
    </w:p>
    <w:p w:rsidRPr="2030048C" w:rsidP="2030048C">
      <w:pPr>
        <w:numPr>
          <w:ilvl w:val="0"/>
          <w:numId w:val="17"/>
        </w:numPr>
        <w:ind w:left="720" w:right="0" w:hanging="360"/>
        <w:jc w:val="both"/>
        <w:rPr>
          <w:rFonts w:ascii="Arial" w:eastAsia="Arial" w:hAnsi="Arial" w:cs="Arial"/>
          <w:sz w:val="24"/>
          <w:szCs w:val="24"/>
        </w:rPr>
      </w:pPr>
      <w:r w:rsidRPr="2030048C">
        <w:rPr>
          <w:rFonts w:ascii="Arial" w:eastAsia="Arial" w:hAnsi="Arial" w:cs="Arial"/>
          <w:sz w:val="24"/>
          <w:szCs w:val="24"/>
        </w:rPr>
        <w:t xml:space="preserve">Technical support to advise students on IT and the use of </w:t>
      </w:r>
      <w:r w:rsidRPr="2030048C">
        <w:rPr>
          <w:rFonts w:ascii="Arial" w:eastAsia="Arial" w:hAnsi="Arial" w:cs="Arial"/>
          <w:sz w:val="24"/>
          <w:szCs w:val="24"/>
        </w:rPr>
        <w:t>software</w:t>
      </w:r>
    </w:p>
    <w:p w:rsidRPr="2030048C" w:rsidP="2030048C">
      <w:pPr>
        <w:numPr>
          <w:ilvl w:val="0"/>
          <w:numId w:val="17"/>
        </w:numPr>
        <w:ind w:left="720" w:right="0" w:hanging="360"/>
        <w:jc w:val="both"/>
        <w:rPr>
          <w:rFonts w:ascii="Arial" w:eastAsia="Arial" w:hAnsi="Arial" w:cs="Arial"/>
          <w:sz w:val="24"/>
          <w:szCs w:val="24"/>
        </w:rPr>
      </w:pPr>
      <w:r w:rsidRPr="2030048C">
        <w:rPr>
          <w:rFonts w:ascii="Arial" w:eastAsia="Arial" w:hAnsi="Arial" w:cs="Arial"/>
          <w:sz w:val="24"/>
          <w:szCs w:val="24"/>
        </w:rPr>
        <w:t>A designated Course Administrator</w:t>
      </w:r>
    </w:p>
    <w:p w:rsidRPr="2030048C" w:rsidP="2030048C">
      <w:pPr>
        <w:numPr>
          <w:ilvl w:val="0"/>
          <w:numId w:val="17"/>
        </w:numPr>
        <w:ind w:left="720" w:right="0" w:hanging="360"/>
        <w:jc w:val="both"/>
        <w:rPr>
          <w:rFonts w:ascii="Arial" w:eastAsia="Arial" w:hAnsi="Arial" w:cs="Arial"/>
          <w:sz w:val="24"/>
          <w:szCs w:val="24"/>
        </w:rPr>
      </w:pPr>
      <w:r w:rsidRPr="2030048C">
        <w:rPr>
          <w:rFonts w:ascii="Arial" w:eastAsia="Arial" w:hAnsi="Arial" w:cs="Arial"/>
          <w:sz w:val="24"/>
          <w:szCs w:val="24"/>
        </w:rPr>
        <w:t>An induction week at the beginning of each new academic session</w:t>
      </w:r>
    </w:p>
    <w:p w:rsidRPr="2030048C" w:rsidP="2030048C">
      <w:pPr>
        <w:numPr>
          <w:ilvl w:val="0"/>
          <w:numId w:val="17"/>
        </w:numPr>
        <w:ind w:left="720" w:right="0" w:hanging="360"/>
        <w:jc w:val="both"/>
        <w:rPr>
          <w:rFonts w:ascii="Arial" w:eastAsia="Arial" w:hAnsi="Arial" w:cs="Arial"/>
          <w:sz w:val="24"/>
          <w:szCs w:val="24"/>
        </w:rPr>
      </w:pPr>
      <w:r w:rsidRPr="2030048C">
        <w:rPr>
          <w:rFonts w:ascii="Arial" w:eastAsia="Arial" w:hAnsi="Arial" w:cs="Arial"/>
          <w:sz w:val="22"/>
          <w:szCs w:val="22"/>
        </w:rPr>
        <w:t xml:space="preserve">Student Voice Committee. </w:t>
      </w:r>
    </w:p>
    <w:p w:rsidRPr="2030048C" w:rsidP="2030048C">
      <w:pPr>
        <w:numPr>
          <w:ilvl w:val="0"/>
          <w:numId w:val="17"/>
        </w:numPr>
        <w:ind w:left="720" w:right="0" w:hanging="360"/>
        <w:jc w:val="both"/>
        <w:rPr>
          <w:rFonts w:ascii="Arial" w:eastAsia="Arial" w:hAnsi="Arial" w:cs="Arial"/>
          <w:sz w:val="24"/>
          <w:szCs w:val="24"/>
        </w:rPr>
      </w:pPr>
      <w:r w:rsidRPr="2030048C">
        <w:rPr>
          <w:rFonts w:ascii="Arial" w:eastAsia="Arial" w:hAnsi="Arial" w:cs="Arial"/>
          <w:sz w:val="24"/>
          <w:szCs w:val="24"/>
        </w:rPr>
        <w:t xml:space="preserve">VLE/Canvas – a versatile online interactive intranet and learning environment accessible both on and </w:t>
      </w:r>
      <w:r w:rsidRPr="2030048C">
        <w:rPr>
          <w:rFonts w:ascii="Arial" w:eastAsia="Arial" w:hAnsi="Arial" w:cs="Arial"/>
          <w:sz w:val="24"/>
          <w:szCs w:val="24"/>
        </w:rPr>
        <w:t>off-site</w:t>
      </w:r>
    </w:p>
    <w:p w:rsidRPr="2030048C" w:rsidP="2030048C">
      <w:pPr>
        <w:numPr>
          <w:ilvl w:val="0"/>
          <w:numId w:val="17"/>
        </w:numPr>
        <w:ind w:left="720" w:right="0" w:hanging="360"/>
        <w:jc w:val="both"/>
        <w:rPr>
          <w:rFonts w:ascii="Arial" w:eastAsia="Arial" w:hAnsi="Arial" w:cs="Arial"/>
          <w:sz w:val="24"/>
          <w:szCs w:val="24"/>
        </w:rPr>
      </w:pPr>
      <w:r w:rsidRPr="2030048C">
        <w:rPr>
          <w:rFonts w:ascii="Arial" w:eastAsia="Arial" w:hAnsi="Arial" w:cs="Arial"/>
          <w:sz w:val="24"/>
          <w:szCs w:val="24"/>
        </w:rPr>
        <w:t>LinkedIn Learning</w:t>
      </w:r>
      <w:r w:rsidRPr="2030048C">
        <w:rPr>
          <w:rFonts w:ascii="Arial" w:eastAsia="Arial" w:hAnsi="Arial" w:cs="Arial"/>
          <w:sz w:val="24"/>
          <w:szCs w:val="24"/>
        </w:rPr>
        <w:t xml:space="preserve"> – an online platform offering self-paced software </w:t>
      </w:r>
      <w:r w:rsidRPr="2030048C">
        <w:rPr>
          <w:rFonts w:ascii="Arial" w:eastAsia="Arial" w:hAnsi="Arial" w:cs="Arial"/>
          <w:sz w:val="24"/>
          <w:szCs w:val="24"/>
        </w:rPr>
        <w:t>tutorials</w:t>
      </w:r>
    </w:p>
    <w:p w:rsidRPr="2030048C" w:rsidP="2030048C">
      <w:pPr>
        <w:numPr>
          <w:ilvl w:val="0"/>
          <w:numId w:val="17"/>
        </w:numPr>
        <w:ind w:left="720" w:right="0" w:hanging="360"/>
        <w:jc w:val="both"/>
        <w:rPr>
          <w:rFonts w:ascii="Arial" w:eastAsia="Arial" w:hAnsi="Arial" w:cs="Arial"/>
          <w:sz w:val="24"/>
          <w:szCs w:val="24"/>
        </w:rPr>
      </w:pPr>
      <w:r w:rsidRPr="2030048C">
        <w:rPr>
          <w:rFonts w:ascii="Arial" w:eastAsia="Arial" w:hAnsi="Arial" w:cs="Arial"/>
          <w:sz w:val="24"/>
          <w:szCs w:val="24"/>
        </w:rPr>
        <w:t>An </w:t>
      </w:r>
      <w:r w:rsidRPr="2030048C">
        <w:rPr>
          <w:rFonts w:ascii="Arial" w:eastAsia="Arial" w:hAnsi="Arial" w:cs="Arial"/>
          <w:sz w:val="24"/>
          <w:szCs w:val="24"/>
        </w:rPr>
        <w:t>Academic Success</w:t>
      </w:r>
      <w:r w:rsidRPr="2030048C">
        <w:rPr>
          <w:rFonts w:ascii="Arial" w:eastAsia="Arial" w:hAnsi="Arial" w:cs="Arial"/>
          <w:sz w:val="24"/>
          <w:szCs w:val="24"/>
        </w:rPr>
        <w:t xml:space="preserve"> Centre that provides academic skills support for both UG and PG students </w:t>
      </w:r>
    </w:p>
    <w:p w:rsidRPr="2030048C" w:rsidP="2030048C">
      <w:pPr>
        <w:numPr>
          <w:ilvl w:val="0"/>
          <w:numId w:val="17"/>
        </w:numPr>
        <w:ind w:left="720" w:right="0" w:hanging="360"/>
        <w:jc w:val="both"/>
        <w:rPr>
          <w:rFonts w:ascii="Arial" w:eastAsia="Arial" w:hAnsi="Arial" w:cs="Arial"/>
          <w:sz w:val="24"/>
          <w:szCs w:val="24"/>
        </w:rPr>
      </w:pPr>
      <w:r w:rsidRPr="2030048C">
        <w:rPr>
          <w:rFonts w:ascii="Arial" w:eastAsia="Arial" w:hAnsi="Arial" w:cs="Arial"/>
          <w:sz w:val="24"/>
          <w:szCs w:val="24"/>
        </w:rPr>
        <w:t>Student support facilities that provide advice on issues such as finance, regulations, legal matters, accommodation, international student support etc.</w:t>
      </w:r>
    </w:p>
    <w:p w:rsidRPr="2030048C" w:rsidP="2030048C">
      <w:pPr>
        <w:numPr>
          <w:ilvl w:val="0"/>
          <w:numId w:val="17"/>
        </w:numPr>
        <w:ind w:left="720" w:right="0" w:hanging="360"/>
        <w:jc w:val="both"/>
        <w:rPr>
          <w:rFonts w:ascii="Arial" w:eastAsia="Arial" w:hAnsi="Arial" w:cs="Arial"/>
          <w:sz w:val="24"/>
          <w:szCs w:val="24"/>
        </w:rPr>
      </w:pPr>
      <w:r w:rsidRPr="2030048C">
        <w:rPr>
          <w:rFonts w:ascii="Arial" w:eastAsia="Arial" w:hAnsi="Arial" w:cs="Arial"/>
          <w:sz w:val="24"/>
          <w:szCs w:val="24"/>
        </w:rPr>
        <w:t>A Student Achievement Officer who provides pastoral support</w:t>
      </w:r>
    </w:p>
    <w:p w:rsidRPr="2030048C" w:rsidP="2030048C">
      <w:pPr>
        <w:numPr>
          <w:ilvl w:val="0"/>
          <w:numId w:val="17"/>
        </w:numPr>
        <w:ind w:left="720" w:right="0" w:hanging="360"/>
        <w:jc w:val="both"/>
        <w:rPr>
          <w:rFonts w:ascii="Arial" w:eastAsia="Arial" w:hAnsi="Arial" w:cs="Arial"/>
          <w:sz w:val="24"/>
          <w:szCs w:val="24"/>
        </w:rPr>
      </w:pPr>
      <w:r w:rsidRPr="2030048C">
        <w:rPr>
          <w:rFonts w:ascii="Arial" w:eastAsia="Arial" w:hAnsi="Arial" w:cs="Arial"/>
          <w:sz w:val="24"/>
          <w:szCs w:val="24"/>
        </w:rPr>
        <w:t>Support for students with disabilities</w:t>
      </w:r>
      <w:r w:rsidRPr="2030048C">
        <w:rPr>
          <w:rFonts w:ascii="Arial" w:eastAsia="Arial" w:hAnsi="Arial" w:cs="Arial"/>
          <w:sz w:val="24"/>
          <w:szCs w:val="24"/>
        </w:rPr>
        <w:t xml:space="preserve">  </w:t>
      </w:r>
    </w:p>
    <w:p w:rsidRPr="2030048C" w:rsidP="2030048C">
      <w:pPr>
        <w:numPr>
          <w:ilvl w:val="0"/>
          <w:numId w:val="17"/>
        </w:numPr>
        <w:ind w:left="720" w:right="0" w:hanging="360"/>
        <w:jc w:val="both"/>
        <w:rPr>
          <w:rFonts w:ascii="Arial" w:eastAsia="Arial" w:hAnsi="Arial" w:cs="Arial"/>
          <w:sz w:val="24"/>
          <w:szCs w:val="24"/>
        </w:rPr>
      </w:pPr>
      <w:r w:rsidRPr="2030048C">
        <w:rPr>
          <w:rFonts w:ascii="Arial" w:eastAsia="Arial" w:hAnsi="Arial" w:cs="Arial"/>
          <w:sz w:val="24"/>
          <w:szCs w:val="24"/>
        </w:rPr>
        <w:t>The Union of Kingston Students</w:t>
      </w:r>
    </w:p>
    <w:p w:rsidRPr="2030048C" w:rsidP="2030048C">
      <w:pPr>
        <w:numPr>
          <w:ilvl w:val="0"/>
          <w:numId w:val="17"/>
        </w:numPr>
        <w:ind w:left="720" w:right="0" w:hanging="360"/>
        <w:jc w:val="both"/>
        <w:rPr>
          <w:rFonts w:ascii="Arial" w:eastAsia="Arial" w:hAnsi="Arial" w:cs="Arial"/>
          <w:sz w:val="24"/>
          <w:szCs w:val="24"/>
        </w:rPr>
      </w:pPr>
      <w:r w:rsidRPr="2030048C">
        <w:rPr>
          <w:rFonts w:ascii="Arial" w:eastAsia="Arial" w:hAnsi="Arial" w:cs="Arial"/>
          <w:sz w:val="24"/>
          <w:szCs w:val="24"/>
        </w:rPr>
        <w:t xml:space="preserve">Careers and Employability </w:t>
      </w:r>
      <w:r w:rsidRPr="2030048C">
        <w:rPr>
          <w:rFonts w:ascii="Arial" w:eastAsia="Arial" w:hAnsi="Arial" w:cs="Arial"/>
          <w:sz w:val="24"/>
          <w:szCs w:val="24"/>
        </w:rPr>
        <w:t>Services team who</w:t>
      </w:r>
      <w:r w:rsidRPr="2030048C">
        <w:rPr>
          <w:rFonts w:ascii="Arial" w:eastAsia="Arial" w:hAnsi="Arial" w:cs="Arial"/>
          <w:sz w:val="24"/>
          <w:szCs w:val="24"/>
        </w:rPr>
        <w:t xml:space="preserve"> will provide support for students prior t</w:t>
      </w:r>
      <w:r w:rsidRPr="2030048C">
        <w:rPr>
          <w:rFonts w:ascii="Arial" w:eastAsia="Arial" w:hAnsi="Arial" w:cs="Arial"/>
          <w:sz w:val="24"/>
          <w:szCs w:val="24"/>
        </w:rPr>
        <w:t>o undertaking work placement(s)</w:t>
      </w:r>
    </w:p>
    <w:p w:rsidRPr="2030048C" w:rsidP="2030048C">
      <w:pPr>
        <w:numPr>
          <w:ilvl w:val="0"/>
          <w:numId w:val="17"/>
        </w:numPr>
        <w:ind w:left="720" w:right="0" w:hanging="360"/>
        <w:jc w:val="both"/>
        <w:rPr>
          <w:rFonts w:ascii="Arial" w:eastAsia="Arial" w:hAnsi="Arial" w:cs="Arial"/>
          <w:sz w:val="24"/>
          <w:szCs w:val="24"/>
        </w:rPr>
      </w:pPr>
      <w:r w:rsidRPr="2030048C">
        <w:rPr>
          <w:rFonts w:ascii="Arial" w:eastAsia="Arial" w:hAnsi="Arial" w:cs="Arial"/>
          <w:sz w:val="24"/>
          <w:szCs w:val="24"/>
        </w:rPr>
        <w:t xml:space="preserve">Faculty-aligned Careers Advisers who run workshops, weekly drop-ins and 1:1 </w:t>
      </w:r>
      <w:r w:rsidRPr="2030048C">
        <w:rPr>
          <w:rFonts w:ascii="Arial" w:eastAsia="Arial" w:hAnsi="Arial" w:cs="Arial"/>
          <w:sz w:val="24"/>
          <w:szCs w:val="24"/>
        </w:rPr>
        <w:t>appointments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 The University h</w:t>
      </w:r>
      <w:r w:rsidRPr="2030048C">
        <w:rPr>
          <w:rFonts w:ascii="Arial" w:eastAsia="Arial" w:hAnsi="Arial" w:cs="Arial"/>
          <w:sz w:val="24"/>
          <w:szCs w:val="24"/>
        </w:rPr>
        <w:t>as several methods for evaluating and improving the quality and standards of its provision.</w:t>
      </w:r>
      <w:r w:rsidRPr="2030048C">
        <w:rPr>
          <w:rFonts w:ascii="Arial" w:eastAsia="Arial" w:hAnsi="Arial" w:cs="Arial"/>
          <w:sz w:val="24"/>
          <w:szCs w:val="24"/>
        </w:rPr>
        <w:t xml:space="preserve">  </w:t>
      </w:r>
      <w:r w:rsidRPr="2030048C">
        <w:rPr>
          <w:rFonts w:ascii="Arial" w:eastAsia="Arial" w:hAnsi="Arial" w:cs="Arial"/>
          <w:sz w:val="24"/>
          <w:szCs w:val="24"/>
        </w:rPr>
        <w:t>These include:</w:t>
      </w:r>
    </w:p>
    <w:p w:rsidR="3D0EBCB8" w:rsidRPr="2030048C" w:rsidP="2030048C">
      <w:pPr>
        <w:numPr>
          <w:ilvl w:val="0"/>
          <w:numId w:val="18"/>
        </w:numPr>
        <w:ind w:left="720" w:right="0" w:hanging="360"/>
        <w:jc w:val="left"/>
        <w:rPr>
          <w:rFonts w:ascii="Arial" w:eastAsia="Arial" w:hAnsi="Arial" w:cs="Arial"/>
          <w:sz w:val="24"/>
          <w:szCs w:val="24"/>
        </w:rPr>
      </w:pPr>
      <w:r w:rsidRPr="2030048C">
        <w:rPr>
          <w:rFonts w:ascii="Arial" w:eastAsia="Arial" w:hAnsi="Arial" w:cs="Arial"/>
          <w:sz w:val="24"/>
          <w:szCs w:val="24"/>
        </w:rPr>
        <w:t>External Examiners</w:t>
      </w:r>
    </w:p>
    <w:p w:rsidR="3D0EBCB8" w:rsidRPr="2030048C" w:rsidP="2030048C">
      <w:pPr>
        <w:numPr>
          <w:ilvl w:val="0"/>
          <w:numId w:val="18"/>
        </w:numPr>
        <w:ind w:left="720" w:right="0" w:hanging="360"/>
        <w:jc w:val="both"/>
        <w:rPr>
          <w:rFonts w:ascii="Arial" w:eastAsia="Arial" w:hAnsi="Arial" w:cs="Arial"/>
          <w:sz w:val="24"/>
          <w:szCs w:val="24"/>
        </w:rPr>
      </w:pPr>
      <w:r w:rsidRPr="2030048C">
        <w:rPr>
          <w:rFonts w:ascii="Arial" w:eastAsia="Arial" w:hAnsi="Arial" w:cs="Arial"/>
          <w:sz w:val="24"/>
          <w:szCs w:val="24"/>
        </w:rPr>
        <w:t>School Education Committee with student representation</w:t>
      </w:r>
    </w:p>
    <w:p w:rsidR="3D0EBCB8" w:rsidRPr="2030048C" w:rsidP="2030048C">
      <w:pPr>
        <w:numPr>
          <w:ilvl w:val="0"/>
          <w:numId w:val="18"/>
        </w:numPr>
        <w:ind w:left="720" w:right="0" w:hanging="360"/>
        <w:jc w:val="both"/>
        <w:rPr>
          <w:rFonts w:ascii="Arial" w:eastAsia="Arial" w:hAnsi="Arial" w:cs="Arial"/>
          <w:sz w:val="24"/>
          <w:szCs w:val="24"/>
        </w:rPr>
      </w:pPr>
      <w:r w:rsidRPr="2030048C">
        <w:rPr>
          <w:rFonts w:ascii="Arial" w:eastAsia="Arial" w:hAnsi="Arial" w:cs="Arial"/>
          <w:sz w:val="24"/>
          <w:szCs w:val="24"/>
        </w:rPr>
        <w:t>Annual Monitoring and Enhancement</w:t>
      </w:r>
    </w:p>
    <w:p w:rsidR="3D0EBCB8" w:rsidRPr="2030048C" w:rsidP="2030048C">
      <w:pPr>
        <w:numPr>
          <w:ilvl w:val="0"/>
          <w:numId w:val="18"/>
        </w:numPr>
        <w:ind w:left="720" w:right="0" w:hanging="360"/>
        <w:jc w:val="both"/>
        <w:rPr>
          <w:rFonts w:ascii="Arial" w:eastAsia="Arial" w:hAnsi="Arial" w:cs="Arial"/>
          <w:sz w:val="24"/>
          <w:szCs w:val="24"/>
        </w:rPr>
      </w:pPr>
      <w:r w:rsidRPr="2030048C">
        <w:rPr>
          <w:rFonts w:ascii="Arial" w:eastAsia="Arial" w:hAnsi="Arial" w:cs="Arial"/>
          <w:sz w:val="24"/>
          <w:szCs w:val="24"/>
        </w:rPr>
        <w:t xml:space="preserve">Periodic review undertaken at subject </w:t>
      </w:r>
      <w:r w:rsidRPr="2030048C">
        <w:rPr>
          <w:rFonts w:ascii="Arial" w:eastAsia="Arial" w:hAnsi="Arial" w:cs="Arial"/>
          <w:sz w:val="24"/>
          <w:szCs w:val="24"/>
        </w:rPr>
        <w:t>level</w:t>
      </w:r>
    </w:p>
    <w:p w:rsidR="3D0EBCB8" w:rsidRPr="2030048C" w:rsidP="2030048C">
      <w:pPr>
        <w:numPr>
          <w:ilvl w:val="0"/>
          <w:numId w:val="18"/>
        </w:numPr>
        <w:ind w:left="720" w:right="0" w:hanging="360"/>
        <w:jc w:val="both"/>
        <w:rPr>
          <w:rFonts w:ascii="Arial" w:eastAsia="Arial" w:hAnsi="Arial" w:cs="Arial"/>
          <w:sz w:val="24"/>
          <w:szCs w:val="24"/>
        </w:rPr>
      </w:pPr>
      <w:r w:rsidRPr="2030048C">
        <w:rPr>
          <w:rFonts w:ascii="Arial" w:eastAsia="Arial" w:hAnsi="Arial" w:cs="Arial"/>
          <w:sz w:val="24"/>
          <w:szCs w:val="24"/>
        </w:rPr>
        <w:t xml:space="preserve">Student evaluation including </w:t>
      </w:r>
      <w:r w:rsidRPr="2030048C">
        <w:rPr>
          <w:rFonts w:ascii="Arial" w:eastAsia="Arial" w:hAnsi="Arial" w:cs="Arial"/>
          <w:sz w:val="24"/>
          <w:szCs w:val="24"/>
        </w:rPr>
        <w:t>Module Evaluation Questionnaires (</w:t>
      </w:r>
      <w:r w:rsidRPr="2030048C">
        <w:rPr>
          <w:rFonts w:ascii="Arial" w:eastAsia="Arial" w:hAnsi="Arial" w:cs="Arial"/>
          <w:sz w:val="24"/>
          <w:szCs w:val="24"/>
        </w:rPr>
        <w:t>MEQs</w:t>
      </w:r>
      <w:r w:rsidRPr="2030048C">
        <w:rPr>
          <w:rFonts w:ascii="Arial" w:eastAsia="Arial" w:hAnsi="Arial" w:cs="Arial"/>
          <w:sz w:val="24"/>
          <w:szCs w:val="24"/>
        </w:rPr>
        <w:t>)</w:t>
      </w:r>
      <w:r w:rsidRPr="2030048C">
        <w:rPr>
          <w:rFonts w:ascii="Arial" w:eastAsia="Arial" w:hAnsi="Arial" w:cs="Arial"/>
          <w:sz w:val="24"/>
          <w:szCs w:val="24"/>
        </w:rPr>
        <w:t> and the NSS</w:t>
      </w:r>
    </w:p>
    <w:p w:rsidR="3D0EBCB8" w:rsidRPr="2030048C" w:rsidP="2030048C">
      <w:pPr>
        <w:numPr>
          <w:ilvl w:val="0"/>
          <w:numId w:val="18"/>
        </w:numPr>
        <w:ind w:left="720" w:right="0" w:hanging="360"/>
        <w:jc w:val="both"/>
        <w:rPr>
          <w:rFonts w:ascii="Arial" w:eastAsia="Arial" w:hAnsi="Arial" w:cs="Arial"/>
          <w:sz w:val="24"/>
          <w:szCs w:val="24"/>
        </w:rPr>
      </w:pPr>
      <w:r w:rsidRPr="2030048C">
        <w:rPr>
          <w:rFonts w:ascii="Arial" w:eastAsia="Arial" w:hAnsi="Arial" w:cs="Arial"/>
          <w:sz w:val="24"/>
          <w:szCs w:val="24"/>
        </w:rPr>
        <w:t>Moderation</w:t>
      </w:r>
      <w:r w:rsidRPr="2030048C">
        <w:rPr>
          <w:rFonts w:ascii="Arial" w:eastAsia="Arial" w:hAnsi="Arial" w:cs="Arial"/>
          <w:sz w:val="24"/>
          <w:szCs w:val="24"/>
        </w:rPr>
        <w:t xml:space="preserve"> policies</w:t>
      </w:r>
    </w:p>
    <w:p w:rsidR="3D0EBCB8" w:rsidRPr="2030048C" w:rsidP="2030048C">
      <w:pPr>
        <w:numPr>
          <w:ilvl w:val="0"/>
          <w:numId w:val="18"/>
        </w:numPr>
        <w:ind w:left="720" w:right="0" w:hanging="360"/>
        <w:jc w:val="both"/>
        <w:rPr>
          <w:rFonts w:ascii="Arial" w:eastAsia="Arial" w:hAnsi="Arial" w:cs="Arial"/>
          <w:sz w:val="24"/>
          <w:szCs w:val="24"/>
        </w:rPr>
      </w:pPr>
      <w:r w:rsidRPr="2030048C">
        <w:rPr>
          <w:rFonts w:ascii="Arial" w:eastAsia="Arial" w:hAnsi="Arial" w:cs="Arial"/>
          <w:sz w:val="24"/>
          <w:szCs w:val="24"/>
        </w:rPr>
        <w:t>Feedback from employers</w:t>
      </w:r>
    </w:p>
    <w:p w:rsidR="3D0EBCB8" w:rsidRPr="2030048C" w:rsidP="2030048C">
      <w:pPr>
        <w:rPr>
          <w:rFonts w:ascii="Arial" w:eastAsia="Arial" w:hAnsi="Arial" w:cs="Arial"/>
          <w:sz w:val="24"/>
          <w:szCs w:val="24"/>
        </w:rPr>
      </w:pPr>
      <w:r w:rsidRPr="2030048C">
        <w:rPr>
          <w:rFonts w:ascii="Arial" w:eastAsia="Arial" w:hAnsi="Arial" w:cs="Arial"/>
          <w:sz w:val="24"/>
          <w:szCs w:val="24"/>
        </w:rPr>
        <w:t>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Apprenticeship standards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b/>
          <w:bCs/>
          <w:i/>
          <w:iCs/>
          <w:color w:val="3498DB"/>
          <w:sz w:val="24"/>
          <w:szCs w:val="24"/>
        </w:rPr>
        <w:t>Please delete or edit as required, for example if course is not an Apprenticeship then delete 'Apprenticeship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127"/>
        <w:gridCol w:w="236"/>
        <w:gridCol w:w="588"/>
        <w:gridCol w:w="588"/>
        <w:gridCol w:w="588"/>
        <w:gridCol w:w="586"/>
        <w:gridCol w:w="2"/>
        <w:gridCol w:w="588"/>
        <w:gridCol w:w="588"/>
        <w:gridCol w:w="588"/>
        <w:gridCol w:w="584"/>
        <w:gridCol w:w="4"/>
        <w:gridCol w:w="596"/>
        <w:gridCol w:w="588"/>
        <w:gridCol w:w="588"/>
        <w:gridCol w:w="588"/>
        <w:gridCol w:w="583"/>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JO4004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JO4003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JO4002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JO4001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JO5012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JO5010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JO5013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JO5001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JO6021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JO6020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JO6001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JO6022</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multilevel"/>
    <w:tmpl w:val="74989B0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ListParagraph0">
    <w:name w:val="ListParagraph"/>
    <w:basedOn w:val="ListParagraph"/>
  </w:style>
  <w:style w:type="paragraph" w:customStyle="1" w:styleId="PlainText">
    <w:name w:val="PlainText"/>
    <w:basedOn w:val="ListParagrap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D78AD756-EE86-4B9E-8DB3-05B22974B7A9}"/>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