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Interior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3D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Interior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Interior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Interior Design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Interior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UFIDE1IDE01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W250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3D Design, The Design School,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 of the programme are:</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To develop a range of critical, creative, </w:t>
      </w:r>
      <w:r w:rsidRPr="2030048C">
        <w:rPr>
          <w:rStyle w:val="normaltextrun"/>
          <w:rFonts w:ascii="Arial" w:eastAsia="Arial" w:hAnsi="Arial" w:cs="Arial"/>
          <w:color w:val="000000" w:themeColor="text1"/>
          <w:sz w:val="22"/>
          <w:szCs w:val="22"/>
          <w:shd w:val="clear" w:color="auto" w:fill="FFFFFF"/>
        </w:rPr>
        <w:t>technical</w:t>
      </w:r>
      <w:r w:rsidRPr="2030048C">
        <w:rPr>
          <w:rStyle w:val="normaltextrun"/>
          <w:rFonts w:ascii="Arial" w:eastAsia="Arial" w:hAnsi="Arial" w:cs="Arial"/>
          <w:color w:val="000000" w:themeColor="text1"/>
          <w:sz w:val="22"/>
          <w:szCs w:val="22"/>
          <w:shd w:val="clear" w:color="auto" w:fill="FFFFFF"/>
        </w:rPr>
        <w:t xml:space="preserve"> and professional skills relevant to employment in Interior Design and related areas.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w:t>
      </w:r>
      <w:r w:rsidRPr="2030048C">
        <w:rPr>
          <w:rStyle w:val="normaltextrun"/>
          <w:rFonts w:ascii="Arial" w:eastAsia="Arial" w:hAnsi="Arial" w:cs="Arial"/>
          <w:color w:val="000000" w:themeColor="text1"/>
          <w:sz w:val="22"/>
          <w:szCs w:val="22"/>
          <w:shd w:val="clear" w:color="auto" w:fill="FFFFFF"/>
        </w:rPr>
        <w:t xml:space="preserve"> an understanding of key critical, professional, </w:t>
      </w:r>
      <w:r w:rsidRPr="2030048C">
        <w:rPr>
          <w:rStyle w:val="normaltextrun"/>
          <w:rFonts w:ascii="Arial" w:eastAsia="Arial" w:hAnsi="Arial" w:cs="Arial"/>
          <w:color w:val="000000" w:themeColor="text1"/>
          <w:sz w:val="22"/>
          <w:szCs w:val="22"/>
          <w:shd w:val="clear" w:color="auto" w:fill="FFFFFF"/>
        </w:rPr>
        <w:t>theoretical</w:t>
      </w:r>
      <w:r w:rsidRPr="2030048C">
        <w:rPr>
          <w:rStyle w:val="normaltextrun"/>
          <w:rFonts w:ascii="Arial" w:eastAsia="Arial" w:hAnsi="Arial" w:cs="Arial"/>
          <w:color w:val="000000" w:themeColor="text1"/>
          <w:sz w:val="22"/>
          <w:szCs w:val="22"/>
          <w:shd w:val="clear" w:color="auto" w:fill="FFFFFF"/>
        </w:rPr>
        <w:t xml:space="preserve"> and cultural debates in the area of Interior Design.</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the mutually supporting design activities of thinking and doing.</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skills in research and analysis and encourage critical reflection, intellectual risk-taking and the development of effective and appropriate communication methods.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independent and critical thinking and develop transferable skills and competencies.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experience and knowledge of collaborative working methods and processes within an industrially focused multidisciplinary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historical and contemporary interior design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contemporary and historical art and design issues, appropriate theory and the development of skills in critical analysis for their own sake or for their application to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interior design practice impact on culture, society and the environment, including an appropriate knowledge of the application of materials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 between theory and practice in art and design as it relates to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 professional level of individual creativity, vision, personal expression and intellectual ability to enable students to practise successfully in interior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level of practical understanding and technical competence - whether in traditional or digital technology - in interior design to enable them to practice successfully in the profession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recognise the cultural, conceptual and professional contexts relevant to the evaluation and understanding of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processes and technologies appropriate to three-dimensional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 solving skills through research, critical analysis and the subsequent development of creative solutions within a professional, contextual and ethical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personal expression and technical competence, using the practical skills necessary to critically evaluate, realise and coherently communicate three dimensional ideas in appropriate media suitable for portfolio.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 field in full-time learning mode, and leads to the award of BA (Hons) Interior Design.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modules totalling 120 credits for students to complete. Levels 4 and 5 comprise 4x30 credit modules each and level 6 comprises 2x30 credit and 1x 60 credit modules. The programme is part of the University’s Undergraduate</w:t>
      </w:r>
      <w:r w:rsidRPr="2030048C">
        <w:rPr>
          <w:rFonts w:ascii="Arial" w:eastAsia="Arial" w:hAnsi="Arial" w:cs="Arial"/>
          <w:color w:val="000000" w:themeColor="text1" w:themeShade="FF" w:themeTint="FF"/>
          <w:sz w:val="24"/>
          <w:szCs w:val="24"/>
        </w:rPr>
        <w:t xml:space="preserve"> Regulations (UR)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with the University regulations and the </w:t>
      </w:r>
      <w:r w:rsidRPr="2030048C">
        <w:rPr>
          <w:rFonts w:ascii="Arial" w:eastAsia="Arial" w:hAnsi="Arial" w:cs="Arial"/>
          <w:color w:val="000000" w:themeColor="text1" w:themeShade="FF" w:themeTint="FF"/>
          <w:sz w:val="24"/>
          <w:szCs w:val="24"/>
        </w:rPr>
        <w:t>Course Handbook</w:t>
      </w:r>
      <w:r w:rsidRPr="2030048C">
        <w:rPr>
          <w:rFonts w:ascii="Arial" w:eastAsia="Arial" w:hAnsi="Arial" w:cs="Arial"/>
          <w:color w:val="000000" w:themeColor="text1" w:themeShade="FF" w:themeTint="FF"/>
          <w:sz w:val="24"/>
          <w:szCs w:val="24"/>
        </w:rPr>
        <w:t>.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u w:val="single"/>
        </w:rPr>
        <w:t>Level 4</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first level of the course deals with the principles of design and the underpinning skills and theory. Curriculum areas </w:t>
      </w:r>
      <w:r w:rsidRPr="2030048C">
        <w:rPr>
          <w:rFonts w:ascii="Arial" w:eastAsia="Arial" w:hAnsi="Arial" w:cs="Arial"/>
          <w:color w:val="000000" w:themeColor="text1" w:themeShade="FF" w:themeTint="FF"/>
          <w:sz w:val="24"/>
          <w:szCs w:val="24"/>
        </w:rPr>
        <w:t>include:</w:t>
      </w:r>
      <w:r w:rsidRPr="2030048C">
        <w:rPr>
          <w:rFonts w:ascii="Arial" w:eastAsia="Arial" w:hAnsi="Arial" w:cs="Arial"/>
          <w:color w:val="000000" w:themeColor="text1" w:themeShade="FF" w:themeTint="FF"/>
          <w:sz w:val="24"/>
          <w:szCs w:val="24"/>
        </w:rPr>
        <w:t xml:space="preserve"> design methods, design in context, human factors, materials and construction 2D and 3D communication and representation, studio and workshop practice, CAD/software skills. </w:t>
      </w:r>
      <w:r w:rsidRPr="2030048C">
        <w:rPr>
          <w:rFonts w:ascii="Arial" w:eastAsia="Arial" w:hAnsi="Arial" w:cs="Arial"/>
          <w:color w:val="000000" w:themeColor="text1" w:themeShade="FF" w:themeTint="FF"/>
          <w:sz w:val="24"/>
          <w:szCs w:val="24"/>
        </w:rPr>
        <w:t>Particular importance</w:t>
      </w:r>
      <w:r w:rsidRPr="2030048C">
        <w:rPr>
          <w:rFonts w:ascii="Arial" w:eastAsia="Arial" w:hAnsi="Arial" w:cs="Arial"/>
          <w:color w:val="000000" w:themeColor="text1" w:themeShade="FF" w:themeTint="FF"/>
          <w:sz w:val="24"/>
          <w:szCs w:val="24"/>
        </w:rPr>
        <w:t xml:space="preserve"> is placed on the development of a contextual framework to underpin the design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Interior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Process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Ideation and Communication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Materials and Construction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IR4102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Situating the Interior: Themes in Design History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Interior Design.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Interior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Interior Design: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Context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Context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Interior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IR5100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Interior Design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Interior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IR6100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Profile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IR6101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Body"/>
        <w:jc w:val="both"/>
        <w:rPr>
          <w:rFonts w:ascii="Arial" w:eastAsia="Arial" w:hAnsi="Arial" w:cs="Arial"/>
          <w:sz w:val="24"/>
          <w:szCs w:val="24"/>
        </w:rPr>
      </w:pPr>
      <w:r w:rsidRPr="2030048C">
        <w:rPr>
          <w:rFonts w:ascii="Arial" w:eastAsia="Arial" w:hAnsi="Arial" w:cs="Arial"/>
          <w:sz w:val="24"/>
          <w:szCs w:val="24"/>
        </w:rPr>
        <w:t>The Design School promotes and sustains a distinctive pattern of teaching and learning practices. Teaching and learning strategies have developed in close relation to the design subjects, disciplines</w:t>
      </w:r>
      <w:r w:rsidRPr="2030048C">
        <w:rPr>
          <w:rFonts w:ascii="Arial" w:eastAsia="Arial" w:hAnsi="Arial" w:cs="Arial"/>
          <w:sz w:val="24"/>
          <w:szCs w:val="24"/>
        </w:rPr>
        <w:t xml:space="preserve"> and the creative industries.</w:t>
      </w:r>
      <w:r w:rsidRPr="2030048C">
        <w:rPr>
          <w:rFonts w:ascii="Arial" w:eastAsia="Arial" w:hAnsi="Arial" w:cs="Arial"/>
          <w:sz w:val="24"/>
          <w:szCs w:val="24"/>
        </w:rPr>
        <w:t xml:space="preserve">  </w:t>
      </w:r>
      <w:r w:rsidRPr="2030048C">
        <w:rPr>
          <w:rFonts w:ascii="Arial" w:eastAsia="Arial" w:hAnsi="Arial" w:cs="Arial"/>
          <w:sz w:val="24"/>
          <w:szCs w:val="24"/>
        </w:rPr>
        <w:t xml:space="preserve">The ways in which students develop knowledge and understanding of their subject is equally distinct, with a strong emphasis being placed on the management of increasingly complex studio-based practical design projects. </w:t>
      </w:r>
    </w:p>
    <w:p w:rsidRPr="2030048C" w:rsidP="2030048C">
      <w:pPr>
        <w:pStyle w:val="Body"/>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In addition, students are strongly encouraged to develop their own informed and creative approach, </w:t>
      </w:r>
      <w:r w:rsidRPr="2030048C">
        <w:rPr>
          <w:rFonts w:ascii="Arial" w:eastAsia="Arial" w:hAnsi="Arial" w:cs="Arial"/>
          <w:sz w:val="24"/>
          <w:szCs w:val="24"/>
        </w:rPr>
        <w:t>taking into account</w:t>
      </w:r>
      <w:r w:rsidRPr="2030048C">
        <w:rPr>
          <w:rFonts w:ascii="Arial" w:eastAsia="Arial" w:hAnsi="Arial" w:cs="Arial"/>
          <w:sz w:val="24"/>
          <w:szCs w:val="24"/>
        </w:rPr>
        <w:t xml:space="preserve">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Strategically, the course is structured to allow students to explore and develop an understanding of Interior Design </w:t>
      </w:r>
      <w:r w:rsidRPr="2030048C">
        <w:rPr>
          <w:rFonts w:ascii="Arial" w:eastAsia="Arial" w:hAnsi="Arial" w:cs="Arial"/>
          <w:b/>
          <w:bCs/>
          <w:sz w:val="24"/>
          <w:szCs w:val="24"/>
        </w:rPr>
        <w:t>principles</w:t>
      </w:r>
      <w:r w:rsidRPr="2030048C">
        <w:rPr>
          <w:rFonts w:ascii="Arial" w:eastAsia="Arial" w:hAnsi="Arial" w:cs="Arial"/>
          <w:sz w:val="24"/>
          <w:szCs w:val="24"/>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2030048C">
        <w:rPr>
          <w:rFonts w:ascii="Arial" w:eastAsia="Arial" w:hAnsi="Arial" w:cs="Arial"/>
          <w:b/>
          <w:bCs/>
          <w:sz w:val="24"/>
          <w:szCs w:val="24"/>
        </w:rPr>
        <w:t>processes</w:t>
      </w:r>
      <w:r w:rsidRPr="2030048C">
        <w:rPr>
          <w:rFonts w:ascii="Arial" w:eastAsia="Arial" w:hAnsi="Arial" w:cs="Arial"/>
          <w:sz w:val="24"/>
          <w:szCs w:val="24"/>
        </w:rPr>
        <w:t xml:space="preserve"> are characterised and level 6 in which the students’ Interior Design </w:t>
      </w:r>
      <w:r w:rsidRPr="2030048C">
        <w:rPr>
          <w:rFonts w:ascii="Arial" w:eastAsia="Arial" w:hAnsi="Arial" w:cs="Arial"/>
          <w:b/>
          <w:bCs/>
          <w:sz w:val="24"/>
          <w:szCs w:val="24"/>
        </w:rPr>
        <w:t>practice</w:t>
      </w:r>
      <w:r w:rsidRPr="2030048C">
        <w:rPr>
          <w:rFonts w:ascii="Arial" w:eastAsia="Arial" w:hAnsi="Arial" w:cs="Arial"/>
          <w:sz w:val="24"/>
          <w:szCs w:val="24"/>
        </w:rPr>
        <w:t xml:space="preserve"> is personalised and contextualised.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teaching and learning of practical design projects </w:t>
      </w:r>
      <w:r w:rsidRPr="2030048C">
        <w:rPr>
          <w:rFonts w:ascii="Arial" w:eastAsia="Arial" w:hAnsi="Arial" w:cs="Arial"/>
          <w:sz w:val="24"/>
          <w:szCs w:val="24"/>
        </w:rPr>
        <w:t>incorporates</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Analysis of the project brief, research and insight gathering into the ‘theme’ or objective and subsequent problem finding for problem solving.</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Analysis of context.</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Tools and strategies for design thinking and the design process.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promotion of workshop practices and creative material usage and manipulation.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communication and presentation tools and techniques.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teaching of digital tools for design and realisation</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Tutorials, lectures, </w:t>
      </w:r>
      <w:r w:rsidRPr="2030048C">
        <w:rPr>
          <w:rFonts w:ascii="Arial" w:eastAsia="Arial" w:hAnsi="Arial" w:cs="Arial"/>
          <w:sz w:val="24"/>
          <w:szCs w:val="24"/>
        </w:rPr>
        <w:t>seminars</w:t>
      </w:r>
      <w:r w:rsidRPr="2030048C">
        <w:rPr>
          <w:rFonts w:ascii="Arial" w:eastAsia="Arial" w:hAnsi="Arial" w:cs="Arial"/>
          <w:sz w:val="24"/>
          <w:szCs w:val="24"/>
        </w:rPr>
        <w:t xml:space="preserve"> and workshops</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development of students’ ability to communicate confidently </w:t>
      </w:r>
      <w:r w:rsidRPr="2030048C">
        <w:rPr>
          <w:rFonts w:ascii="Arial" w:eastAsia="Arial" w:hAnsi="Arial" w:cs="Arial"/>
          <w:sz w:val="24"/>
          <w:szCs w:val="24"/>
        </w:rPr>
        <w:t>orally</w:t>
      </w:r>
      <w:r w:rsidRPr="2030048C">
        <w:rPr>
          <w:rFonts w:ascii="Arial" w:eastAsia="Arial" w:hAnsi="Arial" w:cs="Arial"/>
          <w:sz w:val="24"/>
          <w:szCs w:val="24"/>
        </w:rPr>
        <w:t xml:space="preserve"> </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Project reviews and crits to promote peer project discussion and debate.</w:t>
      </w:r>
    </w:p>
    <w:p w:rsidRPr="2030048C" w:rsidP="2030048C">
      <w:pPr>
        <w:numPr>
          <w:ilvl w:val="0"/>
          <w:numId w:val="13"/>
        </w:numPr>
        <w:ind w:left="720" w:right="0" w:hanging="360"/>
        <w:jc w:val="both"/>
        <w:rPr>
          <w:rFonts w:ascii="Arial" w:eastAsia="Arial" w:hAnsi="Arial" w:cs="Arial"/>
          <w:sz w:val="24"/>
          <w:szCs w:val="24"/>
        </w:rPr>
      </w:pPr>
      <w:r w:rsidRPr="2030048C">
        <w:rPr>
          <w:rFonts w:ascii="Arial" w:eastAsia="Arial" w:hAnsi="Arial" w:cs="Arial"/>
          <w:sz w:val="24"/>
          <w:szCs w:val="24"/>
        </w:rPr>
        <w:t>The encouragement of self-reflection and self-criticism within students in relation to a sustainable design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xml:space="preserve">The delivery of modules will be by means of lectures, seminars, workshops, group critique, individual tutorials, demonstration, projects, briefings, study visits, peer learning, independent </w:t>
      </w:r>
      <w:r w:rsidRPr="2030048C">
        <w:rPr>
          <w:rFonts w:ascii="Arial" w:eastAsia="Arial" w:hAnsi="Arial" w:cs="Arial"/>
          <w:sz w:val="24"/>
          <w:szCs w:val="24"/>
        </w:rPr>
        <w:t>learning</w:t>
      </w:r>
      <w:r w:rsidRPr="2030048C">
        <w:rPr>
          <w:rFonts w:ascii="Arial" w:eastAsia="Arial" w:hAnsi="Arial" w:cs="Arial"/>
          <w:sz w:val="24"/>
          <w:szCs w:val="24"/>
        </w:rPr>
        <w:t xml:space="preserve"> and study skills.</w:t>
      </w:r>
    </w:p>
    <w:p w:rsidRPr="2030048C" w:rsidP="2030048C">
      <w:pPr>
        <w:pStyle w:val="Body"/>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Lectures</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member of staff or invited guest will provide taught input, often followed up by group discussion to ensure a full understanding and to encourage critical analysis of the material. </w:t>
      </w:r>
    </w:p>
    <w:p w:rsidRPr="2030048C" w:rsidP="2030048C">
      <w:pPr>
        <w:pStyle w:val="Bulle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Seminars</w:t>
      </w:r>
      <w:r w:rsidRPr="2030048C">
        <w:rPr>
          <w:rFonts w:ascii="Arial" w:eastAsia="Arial" w:hAnsi="Arial" w:cs="Arial"/>
          <w:sz w:val="24"/>
          <w:szCs w:val="24"/>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Group Critique</w:t>
      </w:r>
      <w:r w:rsidRPr="2030048C">
        <w:rPr>
          <w:rFonts w:ascii="Arial" w:eastAsia="Arial" w:hAnsi="Arial" w:cs="Arial"/>
          <w:sz w:val="24"/>
          <w:szCs w:val="24"/>
        </w:rPr>
        <w:t xml:space="preserve"> - Commonly known as Group ‘Crits’. On these occasions a group of students and members of staff and, if appropriate, invited guests from industry will discuss the work of one or more students who are present. Group crits can take place in studios or students’ </w:t>
      </w:r>
      <w:r w:rsidRPr="2030048C">
        <w:rPr>
          <w:rFonts w:ascii="Arial" w:eastAsia="Arial" w:hAnsi="Arial" w:cs="Arial"/>
          <w:sz w:val="24"/>
          <w:szCs w:val="24"/>
        </w:rPr>
        <w:t>work place</w:t>
      </w:r>
      <w:r w:rsidRPr="2030048C">
        <w:rPr>
          <w:rFonts w:ascii="Arial" w:eastAsia="Arial" w:hAnsi="Arial" w:cs="Arial"/>
          <w:sz w:val="24"/>
          <w:szCs w:val="24"/>
        </w:rPr>
        <w:t xml:space="preserve"> – if appropriate, the work to be discussed might alternatively be more formally exhibited. Discussion of this kind provides an ideal arena for the </w:t>
      </w:r>
      <w:r w:rsidRPr="2030048C">
        <w:rPr>
          <w:rFonts w:ascii="Arial" w:eastAsia="Arial" w:hAnsi="Arial" w:cs="Arial"/>
          <w:sz w:val="24"/>
          <w:szCs w:val="24"/>
        </w:rPr>
        <w:t>realisation</w:t>
      </w:r>
      <w:r w:rsidRPr="2030048C">
        <w:rPr>
          <w:rFonts w:ascii="Arial" w:eastAsia="Arial" w:hAnsi="Arial" w:cs="Arial"/>
          <w:sz w:val="24"/>
          <w:szCs w:val="24"/>
        </w:rPr>
        <w:t xml:space="preserve"> of common issues and for the dissemination of ideas. Crits also provide an invaluable form of self-appraisal, since the student will not only receive individual oral </w:t>
      </w:r>
      <w:r w:rsidRPr="2030048C">
        <w:rPr>
          <w:rFonts w:ascii="Arial" w:eastAsia="Arial" w:hAnsi="Arial" w:cs="Arial"/>
          <w:sz w:val="24"/>
          <w:szCs w:val="24"/>
        </w:rPr>
        <w:t>feedback, but</w:t>
      </w:r>
      <w:r w:rsidRPr="2030048C">
        <w:rPr>
          <w:rFonts w:ascii="Arial" w:eastAsia="Arial" w:hAnsi="Arial" w:cs="Arial"/>
          <w:sz w:val="24"/>
          <w:szCs w:val="24"/>
        </w:rPr>
        <w:t xml:space="preserve"> will indirectly learn by means of the discussion centered upon the work of other members of the group.</w:t>
      </w:r>
      <w:r w:rsidRPr="2030048C">
        <w:rPr>
          <w:rFonts w:ascii="Arial" w:eastAsia="Arial" w:hAnsi="Arial" w:cs="Arial"/>
          <w:sz w:val="24"/>
          <w:szCs w:val="24"/>
        </w:rPr>
        <w:t xml:space="preserve">  </w:t>
      </w:r>
      <w:r w:rsidRPr="2030048C">
        <w:rPr>
          <w:rFonts w:ascii="Arial" w:eastAsia="Arial" w:hAnsi="Arial" w:cs="Arial"/>
          <w:sz w:val="24"/>
          <w:szCs w:val="24"/>
        </w:rPr>
        <w:t>Additionally</w:t>
      </w:r>
      <w:r w:rsidRPr="2030048C">
        <w:rPr>
          <w:rFonts w:ascii="Arial" w:eastAsia="Arial" w:hAnsi="Arial" w:cs="Arial"/>
          <w:sz w:val="24"/>
          <w:szCs w:val="24"/>
        </w:rPr>
        <w:t xml:space="preserve"> group crits provide opportunities for ‘feed-forward’ in relation to project aims, programme aims and student outcomes.</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Tutorial</w:t>
      </w:r>
      <w:r w:rsidRPr="2030048C">
        <w:rPr>
          <w:rFonts w:ascii="Arial" w:eastAsia="Arial" w:hAnsi="Arial" w:cs="Arial"/>
          <w:b/>
          <w:bCs/>
          <w:sz w:val="24"/>
          <w:szCs w:val="24"/>
        </w:rPr>
        <w:t xml:space="preserve"> </w:t>
      </w:r>
      <w:r w:rsidRPr="2030048C">
        <w:rPr>
          <w:rFonts w:ascii="Arial" w:eastAsia="Arial" w:hAnsi="Arial" w:cs="Arial"/>
          <w:sz w:val="24"/>
          <w:szCs w:val="24"/>
        </w:rPr>
        <w:t xml:space="preserv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Demonstration</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This often involves the first introduction to a material, technology, process, </w:t>
      </w:r>
      <w:r w:rsidRPr="2030048C">
        <w:rPr>
          <w:rFonts w:ascii="Arial" w:eastAsia="Arial" w:hAnsi="Arial" w:cs="Arial"/>
          <w:sz w:val="24"/>
          <w:szCs w:val="24"/>
        </w:rPr>
        <w:t>technique</w:t>
      </w:r>
      <w:r w:rsidRPr="2030048C">
        <w:rPr>
          <w:rFonts w:ascii="Arial" w:eastAsia="Arial" w:hAnsi="Arial" w:cs="Arial"/>
          <w:sz w:val="24"/>
          <w:szCs w:val="24"/>
        </w:rPr>
        <w:t xml:space="preserve"> or equipment not previously experienced by a group of students.</w:t>
      </w:r>
      <w:r w:rsidRPr="2030048C">
        <w:rPr>
          <w:rFonts w:ascii="Arial" w:eastAsia="Arial" w:hAnsi="Arial" w:cs="Arial"/>
          <w:sz w:val="24"/>
          <w:szCs w:val="24"/>
        </w:rPr>
        <w:t xml:space="preserve">  </w:t>
      </w:r>
      <w:r w:rsidRPr="2030048C">
        <w:rPr>
          <w:rFonts w:ascii="Arial" w:eastAsia="Arial" w:hAnsi="Arial" w:cs="Arial"/>
          <w:sz w:val="24"/>
          <w:szCs w:val="24"/>
        </w:rPr>
        <w:t>It is intended to make students aware of the potential and characteristics of the ‘subject’ and it is not intended that every student will necessarily go on to learn and apply the skills or knowledge.</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Study Visits</w:t>
      </w:r>
      <w:r w:rsidRPr="2030048C">
        <w:rPr>
          <w:rFonts w:ascii="Arial" w:eastAsia="Arial" w:hAnsi="Arial" w:cs="Arial"/>
          <w:sz w:val="24"/>
          <w:szCs w:val="24"/>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Projects</w:t>
      </w:r>
      <w:r w:rsidRPr="2030048C">
        <w:rPr>
          <w:rFonts w:ascii="Arial" w:eastAsia="Arial" w:hAnsi="Arial" w:cs="Arial"/>
          <w:sz w:val="24"/>
          <w:szCs w:val="24"/>
        </w:rPr>
        <w:t xml:space="preserve"> - The term ‘project’ is used in two ways. Set projects consist of a set of objectives and procedures, which are often linked to a given theme or design problem and are designed </w:t>
      </w:r>
      <w:r w:rsidRPr="2030048C">
        <w:rPr>
          <w:rFonts w:ascii="Arial" w:eastAsia="Arial" w:hAnsi="Arial" w:cs="Arial"/>
          <w:sz w:val="24"/>
          <w:szCs w:val="24"/>
        </w:rPr>
        <w:t xml:space="preserve">for a particular group of students. This kind of project usually has a strict deadline. Students also devise their own projects (self-initiated briefs). This kind of project comprises a body of work which reflects the specific interests of the student and which may be developed over </w:t>
      </w:r>
      <w:r w:rsidRPr="2030048C">
        <w:rPr>
          <w:rFonts w:ascii="Arial" w:eastAsia="Arial" w:hAnsi="Arial" w:cs="Arial"/>
          <w:sz w:val="24"/>
          <w:szCs w:val="24"/>
        </w:rPr>
        <w:t>a period of time</w:t>
      </w:r>
      <w:r w:rsidRPr="2030048C">
        <w:rPr>
          <w:rFonts w:ascii="Arial" w:eastAsia="Arial" w:hAnsi="Arial" w:cs="Arial"/>
          <w:sz w:val="24"/>
          <w:szCs w:val="24"/>
        </w:rPr>
        <w:t>, which is</w:t>
      </w:r>
      <w:r w:rsidRPr="2030048C">
        <w:rPr>
          <w:rFonts w:ascii="Arial" w:eastAsia="Arial" w:hAnsi="Arial" w:cs="Arial"/>
          <w:b/>
          <w:bCs/>
          <w:sz w:val="24"/>
          <w:szCs w:val="24"/>
        </w:rPr>
        <w:t xml:space="preserve"> </w:t>
      </w:r>
      <w:r w:rsidRPr="2030048C">
        <w:rPr>
          <w:rFonts w:ascii="Arial" w:eastAsia="Arial" w:hAnsi="Arial" w:cs="Arial"/>
          <w:sz w:val="24"/>
          <w:szCs w:val="24"/>
        </w:rPr>
        <w:t>agreed between the</w:t>
      </w:r>
      <w:r w:rsidRPr="2030048C">
        <w:rPr>
          <w:rFonts w:ascii="Arial" w:eastAsia="Arial" w:hAnsi="Arial" w:cs="Arial"/>
          <w:b/>
          <w:bCs/>
          <w:sz w:val="24"/>
          <w:szCs w:val="24"/>
        </w:rPr>
        <w:t xml:space="preserve"> </w:t>
      </w:r>
      <w:r w:rsidRPr="2030048C">
        <w:rPr>
          <w:rFonts w:ascii="Arial" w:eastAsia="Arial" w:hAnsi="Arial" w:cs="Arial"/>
          <w:sz w:val="24"/>
          <w:szCs w:val="24"/>
        </w:rPr>
        <w:t>individual student and a member of the academic staff.</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Capstone Project</w:t>
      </w:r>
      <w:r w:rsidRPr="2030048C">
        <w:rPr>
          <w:rFonts w:ascii="Arial" w:eastAsia="Arial" w:hAnsi="Arial" w:cs="Arial"/>
          <w:i/>
          <w:iCs/>
          <w:sz w:val="24"/>
          <w:szCs w:val="24"/>
        </w:rPr>
        <w:t xml:space="preserve"> </w:t>
      </w:r>
      <w:r w:rsidRPr="2030048C">
        <w:rPr>
          <w:rFonts w:ascii="Arial" w:eastAsia="Arial" w:hAnsi="Arial" w:cs="Arial"/>
          <w:sz w:val="24"/>
          <w:szCs w:val="24"/>
        </w:rPr>
        <w:t xml:space="preserve">– A capstone project is designed to be a culminating educational experience for students. It aims to </w:t>
      </w:r>
      <w:r w:rsidRPr="2030048C">
        <w:rPr>
          <w:rFonts w:ascii="Arial" w:eastAsia="Arial" w:hAnsi="Arial" w:cs="Arial"/>
          <w:sz w:val="24"/>
          <w:szCs w:val="24"/>
        </w:rPr>
        <w:t>summarise</w:t>
      </w:r>
      <w:r w:rsidRPr="2030048C">
        <w:rPr>
          <w:rFonts w:ascii="Arial" w:eastAsia="Arial" w:hAnsi="Arial" w:cs="Arial"/>
          <w:sz w:val="24"/>
          <w:szCs w:val="24"/>
        </w:rPr>
        <w:t xml:space="preserve"> and </w:t>
      </w:r>
      <w:r w:rsidRPr="2030048C">
        <w:rPr>
          <w:rFonts w:ascii="Arial" w:eastAsia="Arial" w:hAnsi="Arial" w:cs="Arial"/>
          <w:sz w:val="24"/>
          <w:szCs w:val="24"/>
        </w:rPr>
        <w:t>synthesise</w:t>
      </w:r>
      <w:r w:rsidRPr="2030048C">
        <w:rPr>
          <w:rFonts w:ascii="Arial" w:eastAsia="Arial" w:hAnsi="Arial" w:cs="Arial"/>
          <w:sz w:val="24"/>
          <w:szCs w:val="24"/>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Briefing</w:t>
      </w:r>
      <w:r w:rsidRPr="2030048C">
        <w:rPr>
          <w:rFonts w:ascii="Arial" w:eastAsia="Arial" w:hAnsi="Arial" w:cs="Arial"/>
          <w:i/>
          <w:iCs/>
          <w:sz w:val="24"/>
          <w:szCs w:val="24"/>
        </w:rPr>
        <w:t xml:space="preserve"> </w:t>
      </w:r>
      <w:r w:rsidRPr="2030048C">
        <w:rPr>
          <w:rFonts w:ascii="Arial" w:eastAsia="Arial" w:hAnsi="Arial" w:cs="Arial"/>
          <w:sz w:val="24"/>
          <w:szCs w:val="24"/>
        </w:rPr>
        <w:t>- A briefing takes place to make known and explain specifics of projects; theme, aims &amp; objectives, learning outcomes, timetable etc.</w:t>
      </w:r>
    </w:p>
    <w:p w:rsidRPr="2030048C" w:rsidP="2030048C">
      <w:pPr>
        <w:pStyle w:val="Bullet"/>
        <w:ind w:left="42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Peer Learning</w:t>
      </w:r>
      <w:r w:rsidRPr="2030048C">
        <w:rPr>
          <w:rFonts w:ascii="Arial" w:eastAsia="Arial" w:hAnsi="Arial" w:cs="Arial"/>
          <w:sz w:val="24"/>
          <w:szCs w:val="24"/>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w:t>
      </w:r>
      <w:r w:rsidRPr="2030048C">
        <w:rPr>
          <w:rFonts w:ascii="Arial" w:eastAsia="Arial" w:hAnsi="Arial" w:cs="Arial"/>
          <w:sz w:val="24"/>
          <w:szCs w:val="24"/>
        </w:rPr>
        <w:t xml:space="preserve">  </w:t>
      </w:r>
    </w:p>
    <w:p w:rsidRPr="2030048C" w:rsidP="2030048C">
      <w:pPr>
        <w:pStyle w:val="Bullet"/>
        <w:ind w:left="11"/>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Independent Study</w:t>
      </w:r>
      <w:r w:rsidRPr="2030048C">
        <w:rPr>
          <w:rFonts w:ascii="Arial" w:eastAsia="Arial" w:hAnsi="Arial" w:cs="Arial"/>
          <w:sz w:val="24"/>
          <w:szCs w:val="24"/>
        </w:rPr>
        <w:t xml:space="preserve"> - It will be </w:t>
      </w:r>
      <w:r w:rsidRPr="2030048C">
        <w:rPr>
          <w:rFonts w:ascii="Arial" w:eastAsia="Arial" w:hAnsi="Arial" w:cs="Arial"/>
          <w:sz w:val="24"/>
          <w:szCs w:val="24"/>
        </w:rPr>
        <w:t>recognised</w:t>
      </w:r>
      <w:r w:rsidRPr="2030048C">
        <w:rPr>
          <w:rFonts w:ascii="Arial" w:eastAsia="Arial" w:hAnsi="Arial" w:cs="Arial"/>
          <w:sz w:val="24"/>
          <w:szCs w:val="24"/>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2030048C" w:rsidP="2030048C">
      <w:pPr>
        <w:pStyle w:val="Bullet"/>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Research Informed Teaching</w:t>
      </w:r>
      <w:r w:rsidRPr="2030048C">
        <w:rPr>
          <w:rFonts w:ascii="Arial" w:eastAsia="Arial" w:hAnsi="Arial" w:cs="Arial"/>
          <w:i/>
          <w:iCs/>
          <w:sz w:val="24"/>
          <w:szCs w:val="24"/>
        </w:rPr>
        <w:t xml:space="preserve"> - </w:t>
      </w:r>
      <w:r w:rsidRPr="2030048C">
        <w:rPr>
          <w:rFonts w:ascii="Arial" w:eastAsia="Arial" w:hAnsi="Arial" w:cs="Arial"/>
          <w:sz w:val="24"/>
          <w:szCs w:val="24"/>
        </w:rPr>
        <w:t xml:space="preserve">Research informed teaching operates throughout the course, with research active and professionally engaged staff integrating and contributing their current and ongoing knowledge in the development of the programme, the curriculum, the </w:t>
      </w:r>
      <w:r w:rsidRPr="2030048C">
        <w:rPr>
          <w:rFonts w:ascii="Arial" w:eastAsia="Arial" w:hAnsi="Arial" w:cs="Arial"/>
          <w:sz w:val="24"/>
          <w:szCs w:val="24"/>
        </w:rPr>
        <w:t>modules</w:t>
      </w:r>
      <w:r w:rsidRPr="2030048C">
        <w:rPr>
          <w:rFonts w:ascii="Arial" w:eastAsia="Arial" w:hAnsi="Arial" w:cs="Arial"/>
          <w:sz w:val="24"/>
          <w:szCs w:val="24"/>
        </w:rPr>
        <w:t xml:space="preserve"> and the courses teaching and learning processes. Knowledge and understanding of research skills and techniques are implicit in the design process and as such permeate the course. Key modules in each of the levels introduce, </w:t>
      </w:r>
      <w:r w:rsidRPr="2030048C">
        <w:rPr>
          <w:rFonts w:ascii="Arial" w:eastAsia="Arial" w:hAnsi="Arial" w:cs="Arial"/>
          <w:sz w:val="24"/>
          <w:szCs w:val="24"/>
        </w:rPr>
        <w:t>practice</w:t>
      </w:r>
      <w:r w:rsidRPr="2030048C">
        <w:rPr>
          <w:rFonts w:ascii="Arial" w:eastAsia="Arial" w:hAnsi="Arial" w:cs="Arial"/>
          <w:sz w:val="24"/>
          <w:szCs w:val="24"/>
        </w:rPr>
        <w:t xml:space="preserve"> and then explore research methodologies in relation to the contexts of design.</w:t>
      </w:r>
    </w:p>
    <w:p w:rsidRPr="2030048C" w:rsidP="2030048C">
      <w:pPr>
        <w:pStyle w:val="Bullet"/>
        <w:ind w:left="425"/>
        <w:jc w:val="both"/>
        <w:rPr>
          <w:rFonts w:ascii="Arial" w:eastAsia="Arial" w:hAnsi="Arial" w:cs="Arial"/>
          <w:sz w:val="24"/>
          <w:szCs w:val="24"/>
        </w:rPr>
      </w:pPr>
      <w:r w:rsidRPr="2030048C">
        <w:rPr>
          <w:rFonts w:ascii="Arial" w:eastAsia="Arial" w:hAnsi="Arial" w:cs="Arial"/>
          <w:i/>
          <w:iCs/>
          <w:sz w:val="24"/>
          <w:szCs w:val="24"/>
        </w:rPr>
        <w:t> </w:t>
      </w:r>
    </w:p>
    <w:p w:rsidRPr="2030048C" w:rsidP="2030048C">
      <w:pPr>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The VLE (Virtual Learning Environment)</w:t>
      </w:r>
      <w:r w:rsidRPr="2030048C">
        <w:rPr>
          <w:rFonts w:ascii="Arial" w:eastAsia="Arial" w:hAnsi="Arial" w:cs="Arial"/>
          <w:b/>
          <w:bCs/>
          <w:i/>
          <w:iCs/>
          <w:sz w:val="24"/>
          <w:szCs w:val="24"/>
        </w:rPr>
        <w:t>/Canvas</w:t>
      </w:r>
      <w:r w:rsidRPr="2030048C">
        <w:rPr>
          <w:rFonts w:ascii="Arial" w:eastAsia="Arial" w:hAnsi="Arial" w:cs="Arial"/>
          <w:sz w:val="24"/>
          <w:szCs w:val="24"/>
        </w:rPr>
        <w:t xml:space="preserve"> - is an online environment that aims to make the most effective use of a range of virtual teaching and learning tools. The School is involved in the development of onlin</w:t>
      </w:r>
      <w:r w:rsidRPr="2030048C">
        <w:rPr>
          <w:rFonts w:ascii="Arial" w:eastAsia="Arial" w:hAnsi="Arial" w:cs="Arial"/>
          <w:sz w:val="24"/>
          <w:szCs w:val="24"/>
        </w:rPr>
        <w:t>e materials to support course, School and F</w:t>
      </w:r>
      <w:r w:rsidRPr="2030048C">
        <w:rPr>
          <w:rFonts w:ascii="Arial" w:eastAsia="Arial" w:hAnsi="Arial" w:cs="Arial"/>
          <w:sz w:val="24"/>
          <w:szCs w:val="24"/>
        </w:rPr>
        <w:t xml:space="preserve">aculty content. The aim is to develop a flexible set of virtual resources demonstrating skills, </w:t>
      </w:r>
      <w:r w:rsidRPr="2030048C">
        <w:rPr>
          <w:rFonts w:ascii="Arial" w:eastAsia="Arial" w:hAnsi="Arial" w:cs="Arial"/>
          <w:sz w:val="24"/>
          <w:szCs w:val="24"/>
        </w:rPr>
        <w:t>processes</w:t>
      </w:r>
      <w:r w:rsidRPr="2030048C">
        <w:rPr>
          <w:rFonts w:ascii="Arial" w:eastAsia="Arial" w:hAnsi="Arial" w:cs="Arial"/>
          <w:sz w:val="24"/>
          <w:szCs w:val="24"/>
        </w:rPr>
        <w:t xml:space="preserve"> and methods valuable for enhancing creativity and knowledge throughout the Design School. </w:t>
      </w:r>
      <w:r w:rsidRPr="2030048C">
        <w:rPr>
          <w:rFonts w:ascii="Arial" w:eastAsia="Arial" w:hAnsi="Arial" w:cs="Arial"/>
          <w:sz w:val="24"/>
          <w:szCs w:val="24"/>
        </w:rPr>
        <w:t>Additionally</w:t>
      </w:r>
      <w:r w:rsidRPr="2030048C">
        <w:rPr>
          <w:rFonts w:ascii="Arial" w:eastAsia="Arial" w:hAnsi="Arial" w:cs="Arial"/>
          <w:sz w:val="24"/>
          <w:szCs w:val="24"/>
        </w:rPr>
        <w:t xml:space="preserve"> the VLE seeks to enhance communication, a sense of community and inter-course discussion and debate.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LinkedIn Learning</w:t>
      </w:r>
      <w:r w:rsidRPr="2030048C">
        <w:rPr>
          <w:rFonts w:ascii="Arial" w:eastAsia="Arial" w:hAnsi="Arial" w:cs="Arial"/>
          <w:sz w:val="24"/>
          <w:szCs w:val="24"/>
        </w:rPr>
        <w:t xml:space="preserve"> – </w:t>
      </w:r>
      <w:r w:rsidRPr="2030048C">
        <w:rPr>
          <w:rFonts w:ascii="Arial" w:eastAsia="Arial" w:hAnsi="Arial" w:cs="Arial"/>
          <w:sz w:val="24"/>
          <w:szCs w:val="24"/>
        </w:rPr>
        <w:t>a</w:t>
      </w:r>
      <w:r w:rsidRPr="2030048C">
        <w:rPr>
          <w:rFonts w:ascii="Arial" w:eastAsia="Arial" w:hAnsi="Arial" w:cs="Arial"/>
          <w:sz w:val="24"/>
          <w:szCs w:val="24"/>
        </w:rPr>
        <w:t>ll</w:t>
      </w:r>
      <w:r w:rsidRPr="2030048C">
        <w:rPr>
          <w:rFonts w:ascii="Arial" w:eastAsia="Arial" w:hAnsi="Arial" w:cs="Arial"/>
          <w:sz w:val="24"/>
          <w:szCs w:val="24"/>
        </w:rPr>
        <w:t xml:space="preserve"> </w:t>
      </w:r>
      <w:r w:rsidRPr="2030048C">
        <w:rPr>
          <w:rFonts w:ascii="Arial" w:eastAsia="Arial" w:hAnsi="Arial" w:cs="Arial"/>
          <w:sz w:val="24"/>
          <w:szCs w:val="24"/>
        </w:rPr>
        <w:t xml:space="preserve">courses based in the Kingston School of Art offer </w:t>
      </w:r>
      <w:r w:rsidRPr="2030048C">
        <w:rPr>
          <w:rFonts w:ascii="Arial" w:eastAsia="Arial" w:hAnsi="Arial" w:cs="Arial"/>
          <w:sz w:val="24"/>
          <w:szCs w:val="24"/>
        </w:rPr>
        <w:t>students</w:t>
      </w:r>
      <w:r w:rsidRPr="2030048C">
        <w:rPr>
          <w:rFonts w:ascii="Arial" w:eastAsia="Arial" w:hAnsi="Arial" w:cs="Arial"/>
          <w:sz w:val="24"/>
          <w:szCs w:val="24"/>
        </w:rPr>
        <w:t xml:space="preserve"> free access to the online video tutorial platform </w:t>
      </w:r>
      <w:r w:rsidRPr="2030048C">
        <w:rPr>
          <w:rFonts w:ascii="Arial" w:eastAsia="Arial" w:hAnsi="Arial" w:cs="Arial"/>
          <w:sz w:val="24"/>
          <w:szCs w:val="24"/>
        </w:rPr>
        <w:t>LinkedIn Learning</w:t>
      </w:r>
      <w:r w:rsidRPr="2030048C">
        <w:rPr>
          <w:rFonts w:ascii="Arial" w:eastAsia="Arial" w:hAnsi="Arial" w:cs="Arial"/>
          <w:sz w:val="24"/>
          <w:szCs w:val="24"/>
        </w:rPr>
        <w:t xml:space="preserve">. This provides a wide range of subjects to choose from, many with downloadable exercise files, including software tutorials covering photography, graphics, web design, audio and music, </w:t>
      </w:r>
      <w:r w:rsidRPr="2030048C">
        <w:rPr>
          <w:rFonts w:ascii="Arial" w:eastAsia="Arial" w:hAnsi="Arial" w:cs="Arial"/>
          <w:sz w:val="24"/>
          <w:szCs w:val="24"/>
        </w:rPr>
        <w:t>CAD</w:t>
      </w:r>
      <w:r w:rsidRPr="2030048C">
        <w:rPr>
          <w:rFonts w:ascii="Arial" w:eastAsia="Arial" w:hAnsi="Arial" w:cs="Arial"/>
          <w:sz w:val="24"/>
          <w:szCs w:val="24"/>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sz w:val="16"/>
          <w:szCs w:val="16"/>
        </w:rPr>
        <w:t></w:t>
      </w:r>
      <w:r w:rsidRPr="2030048C">
        <w:rPr>
          <w:rFonts w:ascii="Arial" w:eastAsia="Arial" w:hAnsi="Arial" w:cs="Arial"/>
          <w:sz w:val="24"/>
          <w:szCs w:val="24"/>
        </w:rPr>
        <w:t xml:space="preserve">          </w:t>
      </w:r>
      <w:r w:rsidRPr="2030048C">
        <w:rPr>
          <w:rFonts w:ascii="Arial" w:eastAsia="Arial" w:hAnsi="Arial" w:cs="Arial"/>
          <w:b/>
          <w:bCs/>
          <w:i/>
          <w:iCs/>
          <w:sz w:val="24"/>
          <w:szCs w:val="24"/>
        </w:rPr>
        <w:t xml:space="preserve">End of Year Show </w:t>
      </w:r>
      <w:r w:rsidRPr="2030048C">
        <w:rPr>
          <w:rFonts w:ascii="Arial" w:eastAsia="Arial" w:hAnsi="Arial" w:cs="Arial"/>
          <w:sz w:val="24"/>
          <w:szCs w:val="24"/>
        </w:rPr>
        <w:t>–</w:t>
      </w:r>
      <w:r w:rsidRPr="2030048C">
        <w:rPr>
          <w:rFonts w:ascii="Arial" w:eastAsia="Arial" w:hAnsi="Arial" w:cs="Arial"/>
          <w:i/>
          <w:iCs/>
          <w:sz w:val="24"/>
          <w:szCs w:val="24"/>
        </w:rPr>
        <w:t xml:space="preserve"> </w:t>
      </w:r>
      <w:r w:rsidRPr="2030048C">
        <w:rPr>
          <w:rFonts w:ascii="Arial" w:eastAsia="Arial" w:hAnsi="Arial" w:cs="Arial"/>
          <w:sz w:val="24"/>
          <w:szCs w:val="24"/>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2030048C">
        <w:rPr>
          <w:rFonts w:ascii="Arial" w:eastAsia="Arial" w:hAnsi="Arial" w:cs="Arial"/>
          <w:i/>
          <w:iCs/>
          <w:sz w:val="24"/>
          <w:szCs w:val="24"/>
        </w:rPr>
        <w:t>.</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425"/>
        <w:jc w:val="both"/>
        <w:rPr>
          <w:rFonts w:ascii="Arial" w:eastAsia="Arial" w:hAnsi="Arial" w:cs="Arial"/>
          <w:sz w:val="24"/>
          <w:szCs w:val="24"/>
        </w:rPr>
      </w:pPr>
      <w:r w:rsidRPr="2030048C">
        <w:rPr>
          <w:rFonts w:ascii="Arial" w:eastAsia="Arial" w:hAnsi="Arial" w:cs="Arial"/>
          <w:b/>
          <w:bCs/>
          <w:sz w:val="16"/>
          <w:szCs w:val="16"/>
        </w:rPr>
        <w:t></w:t>
      </w:r>
      <w:r w:rsidRPr="2030048C">
        <w:rPr>
          <w:rFonts w:ascii="Arial" w:eastAsia="Arial" w:hAnsi="Arial" w:cs="Arial"/>
          <w:sz w:val="24"/>
          <w:szCs w:val="24"/>
        </w:rPr>
        <w:t xml:space="preserve">          </w:t>
      </w:r>
      <w:r w:rsidRPr="2030048C">
        <w:rPr>
          <w:rFonts w:ascii="Arial" w:eastAsia="Arial" w:hAnsi="Arial" w:cs="Arial"/>
          <w:b/>
          <w:bCs/>
          <w:sz w:val="24"/>
          <w:szCs w:val="24"/>
        </w:rPr>
        <w:t xml:space="preserve">Accessibility and Inclusiveness </w:t>
      </w:r>
      <w:r w:rsidRPr="2030048C">
        <w:rPr>
          <w:rFonts w:ascii="Arial" w:eastAsia="Arial" w:hAnsi="Arial" w:cs="Arial"/>
          <w:sz w:val="24"/>
          <w:szCs w:val="24"/>
        </w:rPr>
        <w:t xml:space="preserve">- The course has been designed to remove unnecessary barriers to access for students from protected groups. </w:t>
      </w:r>
      <w:r w:rsidRPr="2030048C">
        <w:rPr>
          <w:rFonts w:ascii="Arial" w:eastAsia="Arial" w:hAnsi="Arial" w:cs="Arial"/>
          <w:sz w:val="24"/>
          <w:szCs w:val="24"/>
        </w:rPr>
        <w:t>The School acknowledges that a 'one-size-fits-all' model does not work for our students, whose differing backgrounds, learning journeys and aspirations challenge us to provide a student experience that equips them to succeed.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p>
    <w:p w:rsidRPr="2030048C" w:rsidP="2030048C">
      <w:pPr>
        <w:rPr>
          <w:rFonts w:ascii="Arial" w:eastAsia="Arial" w:hAnsi="Arial" w:cs="Arial"/>
          <w:sz w:val="24"/>
          <w:szCs w:val="24"/>
        </w:rPr>
      </w:pPr>
      <w:r w:rsidRPr="2030048C">
        <w:rPr>
          <w:rFonts w:ascii="Arial" w:eastAsia="Arial" w:hAnsi="Arial" w:cs="Arial"/>
          <w:sz w:val="24"/>
          <w:szCs w:val="24"/>
        </w:rPr>
        <w:t>Assessment is both summative and formative.</w:t>
      </w:r>
      <w:r w:rsidRPr="2030048C">
        <w:rPr>
          <w:rFonts w:ascii="Arial" w:eastAsia="Arial" w:hAnsi="Arial" w:cs="Arial"/>
          <w:sz w:val="24"/>
          <w:szCs w:val="24"/>
        </w:rPr>
        <w:t> </w:t>
      </w:r>
      <w:r w:rsidRPr="2030048C">
        <w:rPr>
          <w:rFonts w:ascii="Arial" w:eastAsia="Arial" w:hAnsi="Arial" w:cs="Arial"/>
          <w:sz w:val="24"/>
          <w:szCs w:val="24"/>
        </w:rPr>
        <w:t xml:space="preserve"> Primarily, summative assessment is intended to identify what has been learned (assessment </w:t>
      </w:r>
      <w:r w:rsidRPr="2030048C">
        <w:rPr>
          <w:rFonts w:ascii="Arial" w:eastAsia="Arial" w:hAnsi="Arial" w:cs="Arial"/>
          <w:sz w:val="24"/>
          <w:szCs w:val="24"/>
          <w:u w:val="single"/>
        </w:rPr>
        <w:t>of</w:t>
      </w:r>
      <w:r w:rsidRPr="2030048C">
        <w:rPr>
          <w:rFonts w:ascii="Arial" w:eastAsia="Arial" w:hAnsi="Arial" w:cs="Arial"/>
          <w:sz w:val="24"/>
          <w:szCs w:val="24"/>
        </w:rPr>
        <w:t xml:space="preserve"> learning) and therefore assessed mark counts towards the module grade awarded.</w:t>
      </w:r>
      <w:r w:rsidRPr="2030048C">
        <w:rPr>
          <w:rFonts w:ascii="Arial" w:eastAsia="Arial" w:hAnsi="Arial" w:cs="Arial"/>
          <w:sz w:val="24"/>
          <w:szCs w:val="24"/>
        </w:rPr>
        <w:t> </w:t>
      </w:r>
      <w:r w:rsidRPr="2030048C">
        <w:rPr>
          <w:rFonts w:ascii="Arial" w:eastAsia="Arial" w:hAnsi="Arial" w:cs="Arial"/>
          <w:sz w:val="24"/>
          <w:szCs w:val="24"/>
        </w:rPr>
        <w:t xml:space="preserve"> Formative assessment is intended to help students to learn (assessment </w:t>
      </w:r>
      <w:r w:rsidRPr="2030048C">
        <w:rPr>
          <w:rFonts w:ascii="Arial" w:eastAsia="Arial" w:hAnsi="Arial" w:cs="Arial"/>
          <w:sz w:val="24"/>
          <w:szCs w:val="24"/>
          <w:u w:val="single"/>
        </w:rPr>
        <w:t>for</w:t>
      </w:r>
      <w:r w:rsidRPr="2030048C">
        <w:rPr>
          <w:rFonts w:ascii="Arial" w:eastAsia="Arial" w:hAnsi="Arial" w:cs="Arial"/>
          <w:sz w:val="24"/>
          <w:szCs w:val="24"/>
        </w:rPr>
        <w:t xml:space="preserve"> learning) and provides opportunities for students to identify their strengths and </w:t>
      </w:r>
      <w:r w:rsidRPr="2030048C">
        <w:rPr>
          <w:rFonts w:ascii="Arial" w:eastAsia="Arial" w:hAnsi="Arial" w:cs="Arial"/>
          <w:sz w:val="24"/>
          <w:szCs w:val="24"/>
        </w:rPr>
        <w:t>weaknesses, and</w:t>
      </w:r>
      <w:r w:rsidRPr="2030048C">
        <w:rPr>
          <w:rFonts w:ascii="Arial" w:eastAsia="Arial" w:hAnsi="Arial" w:cs="Arial"/>
          <w:sz w:val="24"/>
          <w:szCs w:val="24"/>
        </w:rPr>
        <w:t xml:space="preserve"> focus on areas they need to work on and improve.</w:t>
      </w:r>
      <w:r w:rsidRPr="2030048C">
        <w:rPr>
          <w:rFonts w:ascii="Arial" w:eastAsia="Arial" w:hAnsi="Arial" w:cs="Arial"/>
          <w:sz w:val="24"/>
          <w:szCs w:val="24"/>
        </w:rPr>
        <w:t> </w:t>
      </w:r>
      <w:r w:rsidRPr="2030048C">
        <w:rPr>
          <w:rFonts w:ascii="Arial" w:eastAsia="Arial" w:hAnsi="Arial" w:cs="Arial"/>
          <w:sz w:val="24"/>
          <w:szCs w:val="24"/>
        </w:rPr>
        <w:t xml:space="preserve"> The work is </w:t>
      </w:r>
      <w:r w:rsidRPr="2030048C">
        <w:rPr>
          <w:rFonts w:ascii="Arial" w:eastAsia="Arial" w:hAnsi="Arial" w:cs="Arial"/>
          <w:sz w:val="24"/>
          <w:szCs w:val="24"/>
        </w:rPr>
        <w:t>marked</w:t>
      </w:r>
      <w:r w:rsidRPr="2030048C">
        <w:rPr>
          <w:rFonts w:ascii="Arial" w:eastAsia="Arial" w:hAnsi="Arial" w:cs="Arial"/>
          <w:sz w:val="24"/>
          <w:szCs w:val="24"/>
        </w:rPr>
        <w:t xml:space="preserve"> and feedback given, but the mark does not count towards the module grade awarded.</w:t>
      </w:r>
      <w:r w:rsidRPr="2030048C">
        <w:rPr>
          <w:rFonts w:ascii="Arial" w:eastAsia="Arial" w:hAnsi="Arial" w:cs="Arial"/>
          <w:sz w:val="24"/>
          <w:szCs w:val="24"/>
        </w:rPr>
        <w:t> </w:t>
      </w:r>
      <w:r w:rsidRPr="2030048C">
        <w:rPr>
          <w:rFonts w:ascii="Arial" w:eastAsia="Arial" w:hAnsi="Arial" w:cs="Arial"/>
          <w:sz w:val="24"/>
          <w:szCs w:val="24"/>
        </w:rPr>
        <w:t xml:space="preserve"> The assessment strategy and criteria are clearly described in every written brief and mapped appropriately to the module learning outcomes.</w:t>
      </w:r>
      <w:r w:rsidRPr="2030048C">
        <w:rPr>
          <w:rFonts w:ascii="Arial" w:eastAsia="Arial" w:hAnsi="Arial" w:cs="Arial"/>
          <w:sz w:val="24"/>
          <w:szCs w:val="24"/>
        </w:rPr>
        <w:t> </w:t>
      </w:r>
      <w:r w:rsidRPr="2030048C">
        <w:rPr>
          <w:rFonts w:ascii="Arial" w:eastAsia="Arial" w:hAnsi="Arial" w:cs="Arial"/>
          <w:sz w:val="24"/>
          <w:szCs w:val="24"/>
        </w:rPr>
        <w:t xml:space="preserve"> The assessment criteria are generally additionally communicated verbally at each project briefing.</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i/>
          <w:iCs/>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The Personal Tutor Scheme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rPr>
        <w:t>Aims of the Design School Personal Tutor Scheme:</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appropriate academic advice and guidance throughout a student’s studies by monitoring progress and identifying individual needs.</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 holistic overview and guidance for individual study and the development of personal practice.</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provide a formalised structure for the ongoing process of formative feedback and personal development embedded in studio culture and teaching.</w:t>
      </w:r>
    </w:p>
    <w:p w:rsidRPr="2030048C" w:rsidP="2030048C">
      <w:pPr>
        <w:pStyle w:val="li"/>
        <w:widowControl w:val="0"/>
        <w:numPr>
          <w:ilvl w:val="0"/>
          <w:numId w:val="14"/>
        </w:numPr>
        <w:pBdr>
          <w:left w:val="none" w:sz="0" w:space="3" w:color="auto"/>
        </w:pBdr>
        <w:spacing w:before="0" w:after="0"/>
        <w:ind w:left="720" w:right="0" w:hanging="426"/>
        <w:jc w:val="both"/>
        <w:rPr>
          <w:rFonts w:ascii="Arial" w:eastAsia="Arial" w:hAnsi="Arial" w:cs="Arial"/>
          <w:sz w:val="22"/>
          <w:szCs w:val="22"/>
        </w:rPr>
      </w:pPr>
      <w:r w:rsidRPr="2030048C">
        <w:rPr>
          <w:rFonts w:ascii="Arial" w:eastAsia="Arial" w:hAnsi="Arial" w:cs="Arial"/>
          <w:sz w:val="22"/>
          <w:szCs w:val="22"/>
        </w:rPr>
        <w:t>To help to develop a student’s ability to be self-reliant and reflective and their ability to use feedback/feed forward to best advantage.</w:t>
      </w:r>
    </w:p>
    <w:p w:rsidRPr="2030048C" w:rsidP="2030048C">
      <w:pPr>
        <w:pStyle w:val="p"/>
        <w:widowControl w:val="0"/>
        <w:spacing w:before="0" w:after="0"/>
        <w:ind w:left="72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Key Features of the Design School Personal Tutor scheme: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Tutors will be allocated at the beginning of the academic year.</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Students will keep the same personal tutor throughout each year: level 4,5,6,7.</w:t>
      </w:r>
    </w:p>
    <w:p w:rsidRPr="2030048C" w:rsidP="2030048C">
      <w:pPr>
        <w:pStyle w:val="li"/>
        <w:widowControl w:val="0"/>
        <w:numPr>
          <w:ilvl w:val="0"/>
          <w:numId w:val="15"/>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One-to-one meetings will vary in length depending on the profile and needs of individual students.</w:t>
      </w:r>
    </w:p>
    <w:p w:rsidRPr="2030048C" w:rsidP="2030048C">
      <w:pPr>
        <w:pStyle w:val="p"/>
        <w:widowControl w:val="0"/>
        <w:spacing w:before="0" w:after="0"/>
        <w:ind w:left="426"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w:t>
      </w:r>
      <w:r w:rsidRPr="2030048C">
        <w:rPr>
          <w:rFonts w:ascii="Arial" w:eastAsia="Arial" w:hAnsi="Arial" w:cs="Arial"/>
          <w:sz w:val="22"/>
          <w:szCs w:val="22"/>
        </w:rPr>
        <w:t>is</w:t>
      </w:r>
      <w:r w:rsidRPr="2030048C">
        <w:rPr>
          <w:rFonts w:ascii="Arial" w:eastAsia="Arial" w:hAnsi="Arial" w:cs="Arial"/>
          <w:sz w:val="22"/>
          <w:szCs w:val="22"/>
        </w:rPr>
        <w:t xml:space="preserve"> enhanced through the strategic use of Hourly Paid Lecturer (HPL) staff with project-related skills, knowledge and expertise. Under the personal tutor scheme permanent staff will assume this role and their responsibilities will include: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4:</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Teaching block 1: minimum of 2 1:1 </w:t>
      </w:r>
      <w:r w:rsidRPr="2030048C">
        <w:rPr>
          <w:rFonts w:ascii="Arial" w:eastAsia="Arial" w:hAnsi="Arial" w:cs="Arial"/>
          <w:sz w:val="22"/>
          <w:szCs w:val="22"/>
        </w:rPr>
        <w:t>meetings</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Teaching block 2: Strategically timed 1:1 meeting</w:t>
      </w:r>
    </w:p>
    <w:p w:rsidRPr="2030048C" w:rsidP="2030048C">
      <w:pPr>
        <w:pStyle w:val="li"/>
        <w:widowControl w:val="0"/>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Times New Roman" w:eastAsia="Times New Roman" w:hAnsi="Times New Roman" w:cs="Times New Roman"/>
          <w:sz w:val="22"/>
          <w:szCs w:val="22"/>
        </w:rPr>
        <w:br w:type="page"/>
      </w: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5:</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17"/>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email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Level 6:</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Welcome back and year planning meeting, 1:</w:t>
      </w:r>
      <w:r w:rsidRPr="2030048C">
        <w:rPr>
          <w:rFonts w:ascii="Arial" w:eastAsia="Arial" w:hAnsi="Arial" w:cs="Arial"/>
          <w:sz w:val="22"/>
          <w:szCs w:val="22"/>
        </w:rPr>
        <w:t>1</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End of teaching block 1: email contact or 1:1 </w:t>
      </w:r>
    </w:p>
    <w:p w:rsidRPr="2030048C" w:rsidP="2030048C">
      <w:pPr>
        <w:pStyle w:val="li"/>
        <w:widowControl w:val="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‘MOT’ email at the end of the Academic year</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u w:val="single"/>
        </w:rPr>
        <w:t>Studio Structure</w:t>
      </w:r>
    </w:p>
    <w:p w:rsidRPr="2030048C" w:rsidP="2030048C">
      <w:pPr>
        <w:pStyle w:val="p"/>
        <w:widowControl w:val="0"/>
        <w:spacing w:before="0" w:after="0"/>
        <w:ind w:left="0" w:right="0"/>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All courses within the Design School place the studio at the heart of the learning support experience.</w:t>
      </w:r>
      <w:r w:rsidRPr="2030048C">
        <w:rPr>
          <w:rFonts w:ascii="Arial" w:eastAsia="Arial" w:hAnsi="Arial" w:cs="Arial"/>
          <w:sz w:val="22"/>
          <w:szCs w:val="22"/>
        </w:rPr>
        <w:t> </w:t>
      </w:r>
      <w:r w:rsidRPr="2030048C">
        <w:rPr>
          <w:rFonts w:ascii="Arial" w:eastAsia="Arial" w:hAnsi="Arial" w:cs="Arial"/>
          <w:sz w:val="22"/>
          <w:szCs w:val="22"/>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2"/>
          <w:szCs w:val="22"/>
        </w:rPr>
        <w:t> </w:t>
      </w:r>
      <w:r w:rsidRPr="2030048C">
        <w:rPr>
          <w:rFonts w:ascii="Arial" w:eastAsia="Arial" w:hAnsi="Arial" w:cs="Arial"/>
          <w:sz w:val="22"/>
          <w:szCs w:val="22"/>
        </w:rPr>
        <w:t> </w:t>
      </w:r>
      <w:r w:rsidRPr="2030048C">
        <w:rPr>
          <w:rFonts w:ascii="Arial" w:eastAsia="Arial" w:hAnsi="Arial" w:cs="Arial"/>
          <w:sz w:val="22"/>
          <w:szCs w:val="22"/>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2"/>
          <w:szCs w:val="22"/>
        </w:rPr>
        <w:t> </w:t>
      </w:r>
      <w:r w:rsidRPr="2030048C">
        <w:rPr>
          <w:rFonts w:ascii="Arial" w:eastAsia="Arial" w:hAnsi="Arial" w:cs="Arial"/>
          <w:sz w:val="22"/>
          <w:szCs w:val="22"/>
        </w:rPr>
        <w:t xml:space="preserve"> A strategic programme of lectures, seminars and workshops supports the studio learning experience.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w:t>
      </w:r>
      <w:r w:rsidRPr="2030048C">
        <w:rPr>
          <w:rFonts w:ascii="Arial" w:eastAsia="Arial" w:hAnsi="Arial" w:cs="Arial"/>
          <w:sz w:val="22"/>
          <w:szCs w:val="22"/>
          <w:u w:val="single"/>
        </w:rPr>
        <w:t>Workshop Structure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diverse range of Faculty workshop spaces provide an integral resource to support studio learning. They are an extension of the studio space but equipped </w:t>
      </w:r>
      <w:r w:rsidRPr="2030048C">
        <w:rPr>
          <w:rFonts w:ascii="Arial" w:eastAsia="Arial" w:hAnsi="Arial" w:cs="Arial"/>
          <w:sz w:val="22"/>
          <w:szCs w:val="22"/>
        </w:rPr>
        <w:t>with particular, specialist</w:t>
      </w:r>
      <w:r w:rsidRPr="2030048C">
        <w:rPr>
          <w:rFonts w:ascii="Arial" w:eastAsia="Arial" w:hAnsi="Arial" w:cs="Arial"/>
          <w:sz w:val="22"/>
          <w:szCs w:val="22"/>
        </w:rPr>
        <w:t xml:space="preserve"> facilities.</w:t>
      </w:r>
      <w:r w:rsidRPr="2030048C">
        <w:rPr>
          <w:rFonts w:ascii="Arial" w:eastAsia="Arial" w:hAnsi="Arial" w:cs="Arial"/>
          <w:sz w:val="22"/>
          <w:szCs w:val="22"/>
        </w:rPr>
        <w:t> </w:t>
      </w:r>
      <w:r w:rsidRPr="2030048C">
        <w:rPr>
          <w:rFonts w:ascii="Arial" w:eastAsia="Arial" w:hAnsi="Arial" w:cs="Arial"/>
          <w:sz w:val="22"/>
          <w:szCs w:val="22"/>
        </w:rPr>
        <w:t xml:space="preserve"> The workshops are a primary means of facilitating connections with external partners. </w:t>
      </w:r>
      <w:r w:rsidRPr="2030048C">
        <w:rPr>
          <w:rFonts w:ascii="Arial" w:eastAsia="Arial" w:hAnsi="Arial" w:cs="Arial"/>
          <w:sz w:val="22"/>
          <w:szCs w:val="22"/>
        </w:rPr>
        <w:t> </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Staff Structure</w:t>
      </w:r>
      <w:r w:rsidRPr="2030048C">
        <w:rPr>
          <w:rFonts w:ascii="Arial" w:eastAsia="Arial" w:hAnsi="Arial" w:cs="Arial"/>
          <w:sz w:val="22"/>
          <w:szCs w:val="22"/>
        </w:rPr>
        <w:t> </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staff support structure maps to the studio system.</w:t>
      </w:r>
      <w:r w:rsidRPr="2030048C">
        <w:rPr>
          <w:rFonts w:ascii="Arial" w:eastAsia="Arial" w:hAnsi="Arial" w:cs="Arial"/>
          <w:sz w:val="22"/>
          <w:szCs w:val="22"/>
        </w:rPr>
        <w:t> </w:t>
      </w:r>
      <w:r w:rsidRPr="2030048C">
        <w:rPr>
          <w:rFonts w:ascii="Arial" w:eastAsia="Arial" w:hAnsi="Arial" w:cs="Arial"/>
          <w:sz w:val="22"/>
          <w:szCs w:val="22"/>
        </w:rPr>
        <w:t xml:space="preserve"> Course Directors coordinate all levels and studios within a course. For postgraduate this is a single level and studio and for undergraduate three levels and corresponding studios.</w:t>
      </w:r>
      <w:r w:rsidRPr="2030048C">
        <w:rPr>
          <w:rFonts w:ascii="Arial" w:eastAsia="Arial" w:hAnsi="Arial" w:cs="Arial"/>
          <w:sz w:val="22"/>
          <w:szCs w:val="22"/>
        </w:rPr>
        <w:t> </w:t>
      </w:r>
      <w:r w:rsidRPr="2030048C">
        <w:rPr>
          <w:rFonts w:ascii="Arial" w:eastAsia="Arial" w:hAnsi="Arial" w:cs="Arial"/>
          <w:sz w:val="22"/>
          <w:szCs w:val="22"/>
        </w:rPr>
        <w:t xml:space="preserve">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w:t>
      </w:r>
      <w:r w:rsidRPr="2030048C">
        <w:rPr>
          <w:rFonts w:ascii="Arial" w:eastAsia="Arial" w:hAnsi="Arial" w:cs="Arial"/>
          <w:sz w:val="22"/>
          <w:szCs w:val="22"/>
        </w:rPr>
        <w:t> </w:t>
      </w:r>
      <w:r w:rsidRPr="2030048C">
        <w:rPr>
          <w:rFonts w:ascii="Arial" w:eastAsia="Arial" w:hAnsi="Arial" w:cs="Arial"/>
          <w:sz w:val="22"/>
          <w:szCs w:val="22"/>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u w:val="single"/>
        </w:rPr>
        <w:t>Infrastructure</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p"/>
        <w:widowControl w:val="0"/>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School adopts an infrastructure of learning support means beyond the immediacy of academic courses.</w:t>
      </w:r>
      <w:r w:rsidRPr="2030048C">
        <w:rPr>
          <w:rFonts w:ascii="Arial" w:eastAsia="Arial" w:hAnsi="Arial" w:cs="Arial"/>
          <w:sz w:val="22"/>
          <w:szCs w:val="22"/>
        </w:rPr>
        <w:t> </w:t>
      </w:r>
      <w:r w:rsidRPr="2030048C">
        <w:rPr>
          <w:rFonts w:ascii="Arial" w:eastAsia="Arial" w:hAnsi="Arial" w:cs="Arial"/>
          <w:sz w:val="22"/>
          <w:szCs w:val="22"/>
        </w:rPr>
        <w:t xml:space="preserve"> These broadly divide into key mechanisms (course facing </w:t>
      </w:r>
      <w:r w:rsidRPr="2030048C">
        <w:rPr>
          <w:rFonts w:ascii="Arial" w:eastAsia="Arial" w:hAnsi="Arial" w:cs="Arial"/>
          <w:sz w:val="22"/>
          <w:szCs w:val="22"/>
        </w:rPr>
        <w:t>eg.</w:t>
      </w:r>
      <w:r w:rsidRPr="2030048C">
        <w:rPr>
          <w:rFonts w:ascii="Arial" w:eastAsia="Arial" w:hAnsi="Arial" w:cs="Arial"/>
          <w:sz w:val="22"/>
          <w:szCs w:val="22"/>
        </w:rPr>
        <w:t xml:space="preserve"> NSS) and enhancement opportunities (student facing </w:t>
      </w:r>
      <w:r w:rsidRPr="2030048C">
        <w:rPr>
          <w:rFonts w:ascii="Arial" w:eastAsia="Arial" w:hAnsi="Arial" w:cs="Arial"/>
          <w:sz w:val="22"/>
          <w:szCs w:val="22"/>
        </w:rPr>
        <w:t>eg.</w:t>
      </w:r>
      <w:r w:rsidRPr="2030048C">
        <w:rPr>
          <w:rFonts w:ascii="Arial" w:eastAsia="Arial" w:hAnsi="Arial" w:cs="Arial"/>
          <w:sz w:val="22"/>
          <w:szCs w:val="22"/>
        </w:rPr>
        <w:t xml:space="preserve"> Erasmus), including:</w:t>
      </w:r>
    </w:p>
    <w:p w:rsidRPr="2030048C" w:rsidP="2030048C">
      <w:pPr>
        <w:pStyle w:val="p"/>
        <w:widowControl w:val="0"/>
        <w:spacing w:before="0" w:after="0"/>
        <w:ind w:left="0" w:right="0"/>
        <w:jc w:val="both"/>
        <w:rPr>
          <w:rFonts w:ascii="Arial" w:eastAsia="Arial" w:hAnsi="Arial" w:cs="Arial"/>
          <w:sz w:val="22"/>
          <w:szCs w:val="22"/>
        </w:rPr>
      </w:pP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Up-to-date knowledge of relevant University systems and procedures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Office with a dedicated Course Administrator</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Academic Success Centre that provides ac</w:t>
      </w:r>
      <w:r w:rsidRPr="2030048C">
        <w:rPr>
          <w:rFonts w:ascii="Arial" w:eastAsia="Arial" w:hAnsi="Arial" w:cs="Arial"/>
          <w:sz w:val="22"/>
          <w:szCs w:val="22"/>
        </w:rPr>
        <w:t>ademic skills support for Undergraduate and Postgraduate</w:t>
      </w:r>
      <w:r w:rsidRPr="2030048C">
        <w:rPr>
          <w:rFonts w:ascii="Arial" w:eastAsia="Arial" w:hAnsi="Arial" w:cs="Arial"/>
          <w:sz w:val="22"/>
          <w:szCs w:val="22"/>
        </w:rPr>
        <w:t xml:space="preserve">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Student Achievement Officer</w:t>
      </w:r>
      <w:r w:rsidRPr="2030048C">
        <w:rPr>
          <w:rFonts w:ascii="Arial" w:eastAsia="Arial" w:hAnsi="Arial" w:cs="Arial"/>
          <w:sz w:val="22"/>
          <w:szCs w:val="22"/>
        </w:rPr>
        <w:t xml:space="preserve"> </w:t>
      </w:r>
      <w:r w:rsidRPr="2030048C">
        <w:rPr>
          <w:rFonts w:ascii="Arial" w:eastAsia="Arial" w:hAnsi="Arial" w:cs="Arial"/>
          <w:sz w:val="22"/>
          <w:szCs w:val="22"/>
        </w:rPr>
        <w:t>who provides students with pastoral advice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VLE/Canvas</w:t>
      </w:r>
      <w:r w:rsidRPr="2030048C">
        <w:rPr>
          <w:rFonts w:ascii="Arial" w:eastAsia="Arial" w:hAnsi="Arial" w:cs="Arial"/>
          <w:sz w:val="22"/>
          <w:szCs w:val="22"/>
        </w:rPr>
        <w:t xml:space="preserve"> – a versatile online interactive intranet and learning environment accessible both on and </w:t>
      </w:r>
      <w:r w:rsidRPr="2030048C">
        <w:rPr>
          <w:rFonts w:ascii="Arial" w:eastAsia="Arial" w:hAnsi="Arial" w:cs="Arial"/>
          <w:sz w:val="22"/>
          <w:szCs w:val="22"/>
        </w:rPr>
        <w:t>off-site;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LinkedIn Learning</w:t>
      </w:r>
      <w:r w:rsidRPr="2030048C">
        <w:rPr>
          <w:rFonts w:ascii="Arial" w:eastAsia="Arial" w:hAnsi="Arial" w:cs="Arial"/>
          <w:sz w:val="22"/>
          <w:szCs w:val="22"/>
        </w:rPr>
        <w:t xml:space="preserve"> –</w:t>
      </w:r>
      <w:r w:rsidRPr="2030048C">
        <w:rPr>
          <w:rFonts w:ascii="Arial" w:eastAsia="Arial" w:hAnsi="Arial" w:cs="Arial"/>
          <w:sz w:val="22"/>
          <w:szCs w:val="22"/>
        </w:rPr>
        <w:t xml:space="preserve"> an online platform offering self-paced software </w:t>
      </w:r>
      <w:r w:rsidRPr="2030048C">
        <w:rPr>
          <w:rFonts w:ascii="Arial" w:eastAsia="Arial" w:hAnsi="Arial" w:cs="Arial"/>
          <w:sz w:val="22"/>
          <w:szCs w:val="22"/>
        </w:rPr>
        <w:t>tutorials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Union of Kingston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NUS (National Union of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University’s Mentoring Scheme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R</w:t>
      </w:r>
      <w:r w:rsidRPr="2030048C">
        <w:rPr>
          <w:rFonts w:ascii="Arial" w:eastAsia="Arial" w:hAnsi="Arial" w:cs="Arial"/>
          <w:sz w:val="22"/>
          <w:szCs w:val="22"/>
        </w:rPr>
        <w:t>PCL (</w:t>
      </w:r>
      <w:r w:rsidRPr="2030048C">
        <w:rPr>
          <w:rFonts w:ascii="Arial" w:eastAsia="Arial" w:hAnsi="Arial" w:cs="Arial"/>
          <w:sz w:val="22"/>
          <w:szCs w:val="22"/>
        </w:rPr>
        <w:t>Recognition</w:t>
      </w:r>
      <w:r w:rsidRPr="2030048C">
        <w:rPr>
          <w:rFonts w:ascii="Arial" w:eastAsia="Arial" w:hAnsi="Arial" w:cs="Arial"/>
          <w:sz w:val="22"/>
          <w:szCs w:val="22"/>
        </w:rPr>
        <w:t xml:space="preserve"> of Prior Certificated Learning) /</w:t>
      </w:r>
      <w:r w:rsidRPr="2030048C">
        <w:rPr>
          <w:rFonts w:ascii="Arial" w:eastAsia="Arial" w:hAnsi="Arial" w:cs="Arial"/>
          <w:sz w:val="22"/>
          <w:szCs w:val="22"/>
        </w:rPr>
        <w:t xml:space="preserve"> R</w:t>
      </w:r>
      <w:r w:rsidRPr="2030048C">
        <w:rPr>
          <w:rFonts w:ascii="Arial" w:eastAsia="Arial" w:hAnsi="Arial" w:cs="Arial"/>
          <w:sz w:val="22"/>
          <w:szCs w:val="22"/>
        </w:rPr>
        <w:t>PEL (</w:t>
      </w:r>
      <w:r w:rsidRPr="2030048C">
        <w:rPr>
          <w:rFonts w:ascii="Arial" w:eastAsia="Arial" w:hAnsi="Arial" w:cs="Arial"/>
          <w:sz w:val="22"/>
          <w:szCs w:val="22"/>
        </w:rPr>
        <w:t>Recognition</w:t>
      </w:r>
      <w:r w:rsidRPr="2030048C">
        <w:rPr>
          <w:rFonts w:ascii="Arial" w:eastAsia="Arial" w:hAnsi="Arial" w:cs="Arial"/>
          <w:sz w:val="22"/>
          <w:szCs w:val="22"/>
        </w:rPr>
        <w:t xml:space="preserve"> of Prior Experiential Learning) processes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NSS (National Student Survey)</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Staff/Student Consultative Committee (SSCC)</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Board of Study (BOS)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Annual Monitoring</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Erasmus Exchange programmes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on Scholarships and Bursaries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Alumni and Graduate Experience</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Language Support for international students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Support for students with Disabilities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University </w:t>
      </w:r>
      <w:r w:rsidRPr="2030048C">
        <w:rPr>
          <w:rFonts w:ascii="Arial" w:eastAsia="Arial" w:hAnsi="Arial" w:cs="Arial"/>
          <w:sz w:val="22"/>
          <w:szCs w:val="22"/>
        </w:rPr>
        <w:t xml:space="preserve">Careers and Employability </w:t>
      </w:r>
      <w:r w:rsidRPr="2030048C">
        <w:rPr>
          <w:rFonts w:ascii="Arial" w:eastAsia="Arial" w:hAnsi="Arial" w:cs="Arial"/>
          <w:sz w:val="22"/>
          <w:szCs w:val="22"/>
        </w:rPr>
        <w:t xml:space="preserve">Services </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Faculty-aligned </w:t>
      </w:r>
      <w:r w:rsidRPr="2030048C">
        <w:rPr>
          <w:rFonts w:ascii="Arial" w:eastAsia="Arial" w:hAnsi="Arial" w:cs="Arial"/>
          <w:sz w:val="22"/>
          <w:szCs w:val="22"/>
        </w:rPr>
        <w:t xml:space="preserve">Careers Advisers who run workshops, weekly drop-ins and 1:1 </w:t>
      </w:r>
      <w:r w:rsidRPr="2030048C">
        <w:rPr>
          <w:rFonts w:ascii="Arial" w:eastAsia="Arial" w:hAnsi="Arial" w:cs="Arial"/>
          <w:sz w:val="22"/>
          <w:szCs w:val="22"/>
        </w:rPr>
        <w:t>appointments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Information Services, including the Library Resources Centres</w:t>
      </w:r>
    </w:p>
    <w:p w:rsidRPr="2030048C" w:rsidP="2030048C">
      <w:pPr>
        <w:pStyle w:val="li"/>
        <w:widowControl w:val="0"/>
        <w:numPr>
          <w:ilvl w:val="0"/>
          <w:numId w:val="19"/>
        </w:numPr>
        <w:pBdr>
          <w:left w:val="none" w:sz="0" w:space="11" w:color="auto"/>
        </w:pBdr>
        <w:spacing w:before="0" w:after="0"/>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Personal Tutor Scheme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jc w:val="both"/>
        <w:rPr>
          <w:rFonts w:ascii="Arial" w:eastAsia="Arial" w:hAnsi="Arial" w:cs="Arial"/>
          <w:sz w:val="22"/>
          <w:szCs w:val="22"/>
        </w:rPr>
      </w:pP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w:t>
      </w:r>
      <w:r w:rsidRPr="2030048C">
        <w:rPr>
          <w:rFonts w:ascii="Arial" w:eastAsia="Arial" w:hAnsi="Arial" w:cs="Arial"/>
          <w:sz w:val="22"/>
          <w:szCs w:val="22"/>
        </w:rPr>
        <w:t>xaminers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w:t>
      </w:r>
      <w:r w:rsidRPr="2030048C">
        <w:rPr>
          <w:rFonts w:ascii="Arial" w:eastAsia="Arial" w:hAnsi="Arial" w:cs="Arial"/>
          <w:sz w:val="22"/>
          <w:szCs w:val="22"/>
        </w:rPr>
        <w:t>tudy with student representation</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Monitoring and Enhancement</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Periodic review undertaken at subject </w:t>
      </w:r>
      <w:r w:rsidRPr="2030048C">
        <w:rPr>
          <w:rFonts w:ascii="Arial" w:eastAsia="Arial" w:hAnsi="Arial" w:cs="Arial"/>
          <w:sz w:val="22"/>
          <w:szCs w:val="22"/>
        </w:rPr>
        <w:t>level</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w:t>
      </w:r>
      <w:r w:rsidRPr="2030048C">
        <w:rPr>
          <w:rFonts w:ascii="Arial" w:eastAsia="Arial" w:hAnsi="Arial" w:cs="Arial"/>
          <w:sz w:val="22"/>
          <w:szCs w:val="22"/>
        </w:rPr>
        <w:t xml:space="preserve"> including MEQs</w:t>
      </w:r>
      <w:r w:rsidRPr="2030048C">
        <w:rPr>
          <w:rFonts w:ascii="Arial" w:eastAsia="Arial" w:hAnsi="Arial" w:cs="Arial"/>
          <w:sz w:val="22"/>
          <w:szCs w:val="22"/>
        </w:rPr>
        <w:t xml:space="preserve"> (Module Evaluation Questionnaires)</w:t>
      </w:r>
      <w:r w:rsidRPr="2030048C">
        <w:rPr>
          <w:rFonts w:ascii="Arial" w:eastAsia="Arial" w:hAnsi="Arial" w:cs="Arial"/>
          <w:sz w:val="22"/>
          <w:szCs w:val="22"/>
        </w:rPr>
        <w:t>, Level Surveys and the NSS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20"/>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9"/>
        <w:gridCol w:w="264"/>
        <w:gridCol w:w="599"/>
        <w:gridCol w:w="676"/>
        <w:gridCol w:w="599"/>
        <w:gridCol w:w="599"/>
        <w:gridCol w:w="599"/>
        <w:gridCol w:w="599"/>
        <w:gridCol w:w="599"/>
        <w:gridCol w:w="676"/>
        <w:gridCol w:w="676"/>
        <w:gridCol w:w="666"/>
        <w:gridCol w:w="599"/>
        <w:gridCol w:w="6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IR4100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IR5100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IR6101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IR6100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September Entry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Body">
    <w:name w:val="Body"/>
    <w:basedOn w:val="Normal"/>
  </w:style>
  <w:style w:type="paragraph" w:customStyle="1" w:styleId="Bullet">
    <w:name w:val="Bullet"/>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DC9505C-75D4-4871-8FB8-EF981D6A258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