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Film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01/05/2025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Film and Photography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Edinburgh College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Film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BA Film</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UPFIL1FIL10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UFFIL1FIL10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Edinburgh College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Edinburgh College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12121"/>
                <w:sz w:val="24"/>
                <w:szCs w:val="24"/>
                <w:shd w:val="clear" w:color="auto" w:fill="FFFFFF"/>
              </w:rPr>
              <w:t xml:space="preserve">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12121"/>
                <w:sz w:val="24"/>
                <w:szCs w:val="24"/>
                <w:shd w:val="clear" w:color="auto" w:fill="FFFFFF"/>
              </w:rPr>
              <w:t xml:space="preserve">Additionally, all non-UK applicants must meet our English language requirements.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Edinburgh College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This course is designed to support individuals to develop as creatives in film and in the Creative Industries as a whole. We also aim to encourage our students to investigate potential audio-visual platforms and audiences and to engage fully in creative collaboration. Well-rounded and adaptable graduates will be the most sought-after professionals and collaborators within the industry. To facilitate this, the Kingston University graduate attributes are embedded within the course. </w:t>
      </w:r>
    </w:p>
    <w:p w:rsidRPr="2030048C" w:rsidP="2030048C">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programme aims to:</w:t>
      </w:r>
    </w:p>
    <w:p w:rsidRPr="2030048C" w:rsidP="2030048C">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Strengthen abilities through individual, collaborative, and interdisciplinary projects in various environments, including studios and post-production facilities.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Promote awareness of the historical and theoretical background of contemporary moving image practices within a global environment.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Prepare students for careers, advanced study, or research through professional training grounded in industry standards.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Develop an awareness of emerging and current audiences and formats. </w:t>
      </w:r>
    </w:p>
    <w:p w:rsidRPr="2030048C" w:rsidP="2030048C">
      <w:pPr>
        <w:pStyle w:val="ListParagraph"/>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Graduates</w:t>
      </w:r>
      <w:r w:rsidRPr="2030048C">
        <w:rPr>
          <w:rStyle w:val="normaltextrun"/>
          <w:rFonts w:ascii="Arial" w:hAnsi="Arial" w:cs="Arial"/>
          <w:color w:val="000000"/>
          <w:sz w:val="22"/>
          <w:szCs w:val="22"/>
          <w:shd w:val="clear" w:color="auto" w:fill="FFFFFF"/>
        </w:rPr>
        <w:t xml:space="preserve"> will possess strong technical skills, a solid foundation in academic and film-historical contexts, and enhanced creative confidence within the ever-changing landscape of the Creative Industries. They will be adept at collaborating within production teams, understanding the importance of equity and inclusivity in the industry, and have begun to establish a professional profile.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research outcomes to demonstrate a sophisticated understanding of style, genre, and narrative themes.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critical analysis, to enhance creative processes and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collaboratively within a production crew to professional standards, demonstrating respect and effective interpersonal communication.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of advanced film production techniques through their application in the creation of a film product.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Refine a creative voice by exploring cinematic forms and techniques with a critical and inquisitive approach.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competence and craft in a technical role utilising established and emerging film making techniques in the realisation of creative storytelling ideas.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Express an understanding of the role and impact of intellectual property in contemporary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initiative, innovative thinking, and flexibility needed to address creative challenges in film production.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Define a professional development plan, using digital and interpersonal skills to build your professional profile and engage with industry networks to become successful practitioners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comprehensive knowledge of key debates and theories in, Film Studies, including non-Western perspectives.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equity, diversity, and inclusion in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Engage critically with developments in current and emerging media and film technologies.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Film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Film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Project: Film</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TP6009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and Analysis: Examining Film Style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TP6011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Short Film Production:  Actualising a Research Topic</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TP6010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Part time students will also receive individual tutorials during the first year of their study as part of the Personal Tutor Scheme. The Personal Tutor Scheme is embedded in the Professional Project: Film module for all students.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Moodle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College may offer students additional optional opportunities for learning. Examples of these include Study abroad and Work-based learning</w:t>
      </w:r>
      <w:r w:rsidRPr="2030048C">
        <w:rPr>
          <w:rFonts w:ascii="Arial" w:eastAsia="Arial" w:hAnsi="Arial" w:cs="Arial"/>
          <w:sz w:val="24"/>
          <w:szCs w:val="24"/>
          <w:shd w:val="clear" w:color="auto" w:fill="D3D3D3"/>
        </w:rPr>
        <w: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 Moodle – Edinburgh College’s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based at Edinburgh College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 based at Edinburgh College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ECSA, The Edinburgh College Students’ Association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Edinburgh College student surveys.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 </w:t>
      </w:r>
      <w:r w:rsidRPr="2030048C">
        <w:rPr>
          <w:rFonts w:ascii="Arial" w:eastAsia="Arial" w:hAnsi="Arial" w:cs="Arial"/>
          <w:sz w:val="24"/>
          <w:szCs w:val="24"/>
        </w:rPr>
        <w:t>This course has been designed with reference to the QAA subject benchmark statements Communication, Media, Film and Cultural Studies April 2024 and Art and Design December 2019</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02"/>
        <w:gridCol w:w="902"/>
        <w:gridCol w:w="90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TP6011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TP6010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TP6009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4DD4AD1-2659-47A4-A1EC-CD567A5B5C7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