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Postgraduate Certificate in Education</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(PGCE)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UK: Wandsworth SCITT, UK: Poole SCITT,UK: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Postgraduate Certificate in Education</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(PGCE)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Certificate in Professional Practice Research</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PPETSETS30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PFETS1ETS30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UK: Wandsworth SCITT, UK: Poole SCITT,UK: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UK: Wandsworth SCITT, UK: Poole SCITT,UK: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Initial Teacher Training (ITT) Programmes such as the PGCE have specific requirements as mandated by the Department for Education including minimum qualifications, interview, DBS check and Health Clearance. The latest requirements will be listed on the PGCE course pages on the Kingston University website.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Department for Education (DfE), Teaching Regulation Agency (TRA) and the Office for Standards in Education (OfSTED) recognise Kingston University as an awarding body for the recommendation of Qualified Teacher Status (QTS) and Early Years Teacher Status (EYTS)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Students who are eligible for the award of QTS or EYTS and fail to meet the recommendation for its award will not be awarded a PGCE. Instead they will be able to achieve a Postgraduate Certificate Professional Practice Research if they pass both modules at level 7.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course are to enhance the student’s ability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 a reflective and reflexive practitioner who understands practice in terms of research and policy and can develop capacity to improve their teaching;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become a research-informed practitioner who can critically engage with literature on current issues in practice, policy and professionalism and who as a teacher is able to identify and evaluate concepts and ideas relevant to research and enquiry;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skills necessary to develop inclusive teaching and learning environments;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resilient professional practice, considering their values, rights and responsibilities as teachers within wider discourses on professionalism;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demonstrate the competencies, knowledge and understanding emerging from all modules supporting and in connection with the process of recommendation for Qualified Teacher Status (QTS) or Early Years Teacher Status (EYTS).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use research to help identify and reflect on the main features of practice-based problems and reflect on strategies for their resolution.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be able to identify, define and evaluate case studies which demonstrate the impact of research and policy on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communicate clearly and effectively with parents, carers and other professionals in a range of complex and specialised contexts.To demonstrate resilience in order to respond flexibly and adapt their skills and knowledge to deal with change and meet new challenges.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locate, analyse and synthesise information about the complex needs of different learners and develop communication skills that support inclusive teaching and learning.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critically evaluate the relationship between educational theories and practice, read, analyse and produce a critical synthesis of relevant literature to develop an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locate, analyse and synthesise information about behaviour for learning from a variety of sources and apply these to complex situations in different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locate, analyse and synthesise information about behaviour for learning from a variety of sources and apply these to complex situations in different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identify and evaluate educational theories and policies and to engage in critical debate about current issues, drawing on evidence from theory, policy, research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reflect on their skills, knowledge and understanding to set aspirational goals for continuing personal and professional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To be able to identify, define and evaluate theories of learning and child development in order to apply creative and imaginative ideas in classroom/setting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To develop a critical self-awareness of personal identity as a professional within wider discourses about the profession as a whole.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generate a portfolio of evidence which supports the recommendation for QTS or EYTS.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PGCE is an intensive programme that enables students to develop their confidence and competence in teaching in their chosen phase (early years, primary or secondary). The programme includes mandatory intensive education and training at the University or delivered by the University’s Collaborative Partners in School-Centred Initial Teacher Training (SCITT) providers, as specified by the Department for Education (DfE). Successful completion of the programme enables a recommendation to the DfE for Qualified Teacher Status (QTS) or Early Years Teacher Status (EYTS). For students studying at SCITT partners, the recommendation will be made by their SCITT as the accredited ITT provider.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includes two Level 7 modules that deeply connect with the student’s development as a teacher and include the professional placements in schools and settings, engaging students in educational theories, pedagogical research evidence, underpinning frameworks of professional policy, and practice debates.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As mandated by DfE, QTS pathways are made up of 36 weeks/180 programme days to include 300 hours of education and training, and 120 days in placement. EYTS programmes are defined by the training programme, which at Kingston are work-based provision. Due to the integrated nature of the programme across the University and School/Setting elements and the need for a holistic judgement against professional standards drawn from evidence across all elements, full attendance is required.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PGCE programme is typically offered as a full time one-year course. Intake is normally in September each year. With the agreement of the University, accredited School Centred Initial Teacher Training (SCITT) Collaborative Partners can also offer the option of a part-time two-year programme.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7400925" cy="39338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7400925" cy="39338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As a professional course working with children and young people in regulated activity in schools and settings, it is expected that students demonstrate maintain high levels of professionalism in their conduct, behaviours, attendance and response to support and advice. Where their professionalism and/or response to support and advice does not lead to necessary improvement, and appropriate mechanisms have been implemented to support the student to improve their professional practice, their registration will be terminated. The PGCE programme devotes significant time to exploring required professional behaviours and statutory requirements around Keeping Children Safe in Education and professional behaviours are a key element of the Teachers’ Standards for QTS and EYTS so that students are fully aware of the standards underpinning the profession. Support processes are outlined in the Canvas pages for each phase.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Postgraduate Certificate in Education</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(PGCE)</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Postgraduate Certificate in Education</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(PGCE)</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Perspectives on policy, practice and professionalism for teachers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QI7100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Reflexive Teaching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QI7001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and a recommendation for QTS or EYTS are eligible for the award of Postgraduate Certificate in Education.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r w:rsidRPr="2030048C">
        <w:rPr>
          <w:rStyle w:val="normaltextrun"/>
          <w:rFonts w:ascii="Arial" w:eastAsia="Arial" w:hAnsi="Arial" w:cs="Arial"/>
          <w:color w:val="000000" w:themeColor="text1" w:themeShade="FF" w:themeTint="FF"/>
          <w:sz w:val="24"/>
          <w:szCs w:val="24"/>
        </w:rPr>
        <w:br/>
      </w:r>
      <w:r w:rsidRPr="2030048C">
        <w:rPr>
          <w:rStyle w:val="normaltextrun"/>
          <w:rFonts w:ascii="Arial" w:eastAsia="Arial" w:hAnsi="Arial" w:cs="Arial"/>
          <w:color w:val="000000" w:themeColor="text1" w:themeShade="FF" w:themeTint="FF"/>
          <w:sz w:val="24"/>
          <w:szCs w:val="24"/>
        </w:rPr>
        <w:t>Students exiting the programme with 60 level 7 credits and having passed all academic elements, but without a recommendation for QTS or EYTS are eligible for the award of Postgraduate Certificate in Professional Practice Research.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and meet the professional standards for teachers.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may consist where relevant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School/setting-Based Mentor to support the development of practice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Additional compliance and self-assessment and improvement planning processes which meet DfE requirements for accredited ITE providers and are scrutinised through Ofsted inspection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The programme is designed to be compliant with: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DfE’s Initial Teacher Training requirements as specified in the ITT Criteria and Supporting Advice (for QTS pathways) and Early Years ITT Criteria and Supporting Advice. </w:t>
      </w:r>
    </w:p>
    <w:p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Ofsted’s ITE inspection framework </w:t>
      </w:r>
    </w:p>
    <w:p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QAA PGCE qualification title document (</w:t>
      </w:r>
      <w:hyperlink r:id="rId12" w:tgtFrame="_blank" w:history="1">
        <w:r w:rsidRPr="2030048C">
          <w:rPr>
            <w:rFonts w:ascii="Arial" w:eastAsia="Arial" w:hAnsi="Arial" w:cs="Arial"/>
            <w:sz w:val="24"/>
            <w:szCs w:val="24"/>
          </w:rPr>
          <w:t>https://www.qaa.ac.uk/the-quality-code/qualifications-frameworks/pgce-qualification-title#</w:t>
        </w:r>
      </w:hyperlink>
      <w:r w:rsidRPr="2030048C">
        <w:rPr>
          <w:rFonts w:ascii="Arial" w:eastAsia="Arial" w:hAnsi="Arial" w:cs="Arial"/>
          <w:sz w:val="24"/>
          <w:szCs w:val="24"/>
        </w:rPr>
        <w:t>) and QAA L7 benchmarks </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6"/>
        <w:gridCol w:w="367"/>
        <w:gridCol w:w="849"/>
        <w:gridCol w:w="84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QI7100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QI7001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b/>
          <w:bCs/>
          <w:sz w:val="24"/>
          <w:szCs w:val="24"/>
        </w:rPr>
        <w:t>PGCE Awards:</w:t>
      </w:r>
    </w:p>
    <w:p w:rsidRPr="2030048C" w:rsidP="2030048C">
      <w:pPr>
        <w:rPr>
          <w:rFonts w:ascii="Arial" w:eastAsia="Arial" w:hAnsi="Arial" w:cs="Arial"/>
          <w:sz w:val="24"/>
          <w:szCs w:val="24"/>
        </w:rPr>
      </w:pPr>
      <w:r w:rsidRPr="2030048C">
        <w:rPr>
          <w:rFonts w:ascii="Arial" w:eastAsia="Arial" w:hAnsi="Arial" w:cs="Arial"/>
          <w:color w:val="000000"/>
          <w:sz w:val="22"/>
          <w:szCs w:val="22"/>
        </w:rPr>
        <w:t>Early Years Teacher (EYTS) PGCE: Graduate Employment Based Route</w:t>
      </w:r>
    </w:p>
    <w:p w:rsidRPr="2030048C" w:rsidP="2030048C">
      <w:pPr>
        <w:rPr>
          <w:rFonts w:ascii="Arial" w:eastAsia="Arial" w:hAnsi="Arial" w:cs="Arial"/>
          <w:sz w:val="24"/>
          <w:szCs w:val="24"/>
        </w:rPr>
      </w:pPr>
      <w:r w:rsidRPr="2030048C">
        <w:rPr>
          <w:rFonts w:ascii="Arial" w:eastAsia="Arial" w:hAnsi="Arial" w:cs="Arial"/>
          <w:color w:val="000000"/>
          <w:sz w:val="22"/>
          <w:szCs w:val="22"/>
        </w:rPr>
        <w:t>Early Years Teacher (EYTS) PGCE: Graduate Entry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qualifications-frameworks/pgce-qualification-title"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B7F95D31-6295-479E-A655-2D6CC76246D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