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00A92C9B" w14:paraId="2F319D96" w14:textId="6BE612D7">
      <w:pPr>
        <w:rPr>
          <w:rFonts w:ascii="Arial" w:hAnsi="Arial" w:cs="Arial"/>
          <w:b/>
          <w:sz w:val="28"/>
        </w:rPr>
      </w:pPr>
      <w:r w:rsidRPr="00DA2044">
        <w:rPr>
          <w:rFonts w:ascii="Arial" w:hAnsi="Arial" w:cs="Arial"/>
          <w:b/>
          <w:sz w:val="28"/>
        </w:rPr>
        <w:t>Title of Course:</w:t>
      </w:r>
      <w:r w:rsidRPr="00E561A2" w:rsidR="00E561A2">
        <w:rPr>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MSc</w:t>
      </w:r>
      <w:r w:rsidR="00E561A2">
        <w:rPr>
          <w:rStyle w:val="normaltextrun"/>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Biomedical Science Medical Microbiology</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00A92C9B" w14:paraId="24EFB083" w14:textId="77777777">
      <w:pPr>
        <w:rPr>
          <w:rFonts w:ascii="Arial" w:hAnsi="Arial" w:cs="Arial"/>
          <w:b/>
          <w:sz w:val="28"/>
        </w:rPr>
      </w:pPr>
    </w:p>
    <w:p w:rsidR="00970D87" w:rsidRPr="00DA2044" w:rsidP="00A92C9B" w14:paraId="1A534D29" w14:textId="77777777">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35903AA2">
        <w:tblPrEx>
          <w:tblW w:w="0" w:type="auto"/>
          <w:tblLook w:val="04A0"/>
        </w:tblPrEx>
        <w:tc>
          <w:tcPr>
            <w:tcW w:w="2689" w:type="dxa"/>
            <w:shd w:val="clear" w:color="auto" w:fill="auto"/>
          </w:tcPr>
          <w:p w:rsidR="00A92C9B" w:rsidRPr="00970D87" w:rsidP="35903AA2"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w:t>
            </w:r>
            <w:r w:rsidRPr="35903AA2" w:rsidR="1BC7DFC3">
              <w:rPr>
                <w:rStyle w:val="normaltextrun"/>
                <w:rFonts w:ascii="Arial" w:hAnsi="Arial" w:cs="Arial"/>
                <w:color w:val="000000" w:themeColor="text1" w:themeShade="FF" w:themeTint="FF"/>
                <w:sz w:val="22"/>
                <w:szCs w:val="22"/>
              </w:rPr>
              <w:t>f</w:t>
            </w:r>
            <w:r w:rsidRPr="35903AA2">
              <w:rPr>
                <w:rStyle w:val="normaltextrun"/>
                <w:rFonts w:ascii="Arial" w:hAnsi="Arial" w:cs="Arial"/>
                <w:color w:val="000000" w:themeColor="text1" w:themeShade="FF" w:themeTint="FF"/>
                <w:sz w:val="22"/>
                <w:szCs w:val="22"/>
              </w:rPr>
              <w:t xml:space="preserve">irst </w:t>
            </w:r>
            <w:r w:rsidRPr="35903AA2" w:rsidR="1BC7DFC3">
              <w:rPr>
                <w:rStyle w:val="normaltextrun"/>
                <w:rFonts w:ascii="Arial" w:hAnsi="Arial" w:cs="Arial"/>
                <w:color w:val="000000" w:themeColor="text1" w:themeShade="FF" w:themeTint="FF"/>
                <w:sz w:val="22"/>
                <w:szCs w:val="22"/>
              </w:rPr>
              <w:t>produced</w:t>
            </w:r>
          </w:p>
        </w:tc>
        <w:tc>
          <w:tcPr>
            <w:tcW w:w="6327" w:type="dxa"/>
            <w:shd w:val="clear" w:color="auto" w:fill="auto"/>
          </w:tcPr>
          <w:p w:rsidR="00A92C9B" w:rsidRPr="00970D87" w:rsidP="00AD72D1" w14:paraId="5D970069" w14:textId="5345D3B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31/05/2012</w:t>
            </w:r>
          </w:p>
        </w:tc>
      </w:tr>
      <w:tr w14:paraId="40A8A796" w14:textId="77777777" w:rsidTr="35903AA2">
        <w:tblPrEx>
          <w:tblW w:w="0" w:type="auto"/>
          <w:tblLook w:val="04A0"/>
        </w:tblPrEx>
        <w:tc>
          <w:tcPr>
            <w:tcW w:w="2689" w:type="dxa"/>
            <w:shd w:val="clear" w:color="auto" w:fill="auto"/>
          </w:tcPr>
          <w:p w:rsidR="00A92C9B" w:rsidRPr="00970D87" w:rsidP="35903AA2"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1D66579">
              <w:rPr>
                <w:rStyle w:val="normaltextrun"/>
                <w:rFonts w:ascii="Arial" w:hAnsi="Arial" w:cs="Arial"/>
                <w:color w:val="000000" w:themeColor="text1" w:themeShade="FF" w:themeTint="FF"/>
                <w:sz w:val="22"/>
                <w:szCs w:val="22"/>
              </w:rPr>
              <w:t>Dat</w:t>
            </w:r>
            <w:r w:rsidRPr="35903AA2">
              <w:rPr>
                <w:rStyle w:val="normaltextrun"/>
                <w:rFonts w:ascii="Arial" w:hAnsi="Arial" w:cs="Arial"/>
                <w:color w:val="000000" w:themeColor="text1" w:themeShade="FF" w:themeTint="FF"/>
                <w:sz w:val="22"/>
                <w:szCs w:val="22"/>
              </w:rPr>
              <w:t xml:space="preserve">e </w:t>
            </w:r>
            <w:r w:rsidRPr="35903AA2" w:rsidR="1BC7DFC3">
              <w:rPr>
                <w:rStyle w:val="normaltextrun"/>
                <w:rFonts w:ascii="Arial" w:hAnsi="Arial" w:cs="Arial"/>
                <w:color w:val="000000" w:themeColor="text1" w:themeShade="FF" w:themeTint="FF"/>
                <w:sz w:val="22"/>
                <w:szCs w:val="22"/>
              </w:rPr>
              <w:t>l</w:t>
            </w:r>
            <w:r w:rsidRPr="35903AA2">
              <w:rPr>
                <w:rStyle w:val="normaltextrun"/>
                <w:rFonts w:ascii="Arial" w:hAnsi="Arial" w:cs="Arial"/>
                <w:color w:val="000000" w:themeColor="text1" w:themeShade="FF" w:themeTint="FF"/>
                <w:sz w:val="22"/>
                <w:szCs w:val="22"/>
              </w:rPr>
              <w:t xml:space="preserve">ast </w:t>
            </w:r>
            <w:r w:rsidRPr="35903AA2" w:rsidR="1BC7DFC3">
              <w:rPr>
                <w:rStyle w:val="normaltextrun"/>
                <w:rFonts w:ascii="Arial" w:hAnsi="Arial" w:cs="Arial"/>
                <w:color w:val="000000" w:themeColor="text1" w:themeShade="FF" w:themeTint="FF"/>
                <w:sz w:val="22"/>
                <w:szCs w:val="22"/>
              </w:rPr>
              <w:t>revised</w:t>
            </w:r>
          </w:p>
        </w:tc>
        <w:tc>
          <w:tcPr>
            <w:tcW w:w="6327" w:type="dxa"/>
            <w:shd w:val="clear" w:color="auto" w:fill="auto"/>
          </w:tcPr>
          <w:p w:rsidR="00A92C9B" w:rsidRPr="00970D87" w:rsidP="00AD72D1" w14:paraId="30DD9BA4" w14:textId="79A98C9A">
            <w:pPr>
              <w:widowControl w:val="0"/>
              <w:tabs>
                <w:tab w:val="center" w:pos="4153"/>
                <w:tab w:val="right" w:pos="9072"/>
              </w:tabs>
              <w:rPr>
                <w:rFonts w:ascii="Arial" w:hAnsi="Arial" w:cs="Arial"/>
                <w:i/>
                <w:snapToGrid w:val="0"/>
                <w:sz w:val="20"/>
                <w:szCs w:val="20"/>
              </w:rPr>
            </w:pPr>
            <w:r>
              <w:rPr>
                <w:rStyle w:val="normaltextrun"/>
                <w:rFonts w:ascii="Arial" w:hAnsi="Arial" w:cs="Arial"/>
                <w:color w:val="000000"/>
                <w:sz w:val="22"/>
                <w:szCs w:val="22"/>
                <w:shd w:val="clear" w:color="auto" w:fill="FFFFFF"/>
              </w:rPr>
              <w:t>15/04/2024</w:t>
            </w:r>
            <w:r>
              <w:rPr>
                <w:rStyle w:val="eop"/>
                <w:rFonts w:ascii="Arial" w:eastAsia="Calibri" w:hAnsi="Arial" w:cs="Arial"/>
                <w:color w:val="000000"/>
                <w:sz w:val="22"/>
                <w:szCs w:val="22"/>
                <w:shd w:val="clear" w:color="auto" w:fill="FFFFFF"/>
              </w:rPr>
              <w:t> </w:t>
            </w:r>
          </w:p>
        </w:tc>
      </w:tr>
      <w:tr w14:paraId="4B55CE86" w:rsidTr="35903AA2">
        <w:tblPrEx>
          <w:tblW w:w="0" w:type="auto"/>
          <w:tblLook w:val="04A0"/>
        </w:tblPrEx>
        <w:trPr>
          <w:trHeight w:val="300"/>
        </w:trPr>
        <w:tc>
          <w:tcPr>
            <w:tcW w:w="2490" w:type="dxa"/>
            <w:shd w:val="clear" w:color="auto" w:fill="auto"/>
          </w:tcPr>
          <w:p w:rsidR="0D842AE0" w:rsidP="35903AA2" w14:paraId="66D584C3" w14:textId="72DA1904">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9123EDB">
              <w:rPr>
                <w:rStyle w:val="normaltextrun"/>
                <w:rFonts w:ascii="Arial" w:hAnsi="Arial" w:cs="Arial"/>
                <w:color w:val="000000" w:themeColor="text1" w:themeShade="FF" w:themeTint="FF"/>
                <w:sz w:val="22"/>
                <w:szCs w:val="22"/>
              </w:rPr>
              <w:t>Status</w:t>
            </w:r>
          </w:p>
        </w:tc>
        <w:tc>
          <w:tcPr>
            <w:tcW w:w="6526" w:type="dxa"/>
            <w:shd w:val="clear" w:color="auto" w:fill="auto"/>
          </w:tcPr>
          <w:p w:rsidR="0D842AE0" w:rsidP="27BE1500" w14:paraId="73078455" w14:textId="1216D61B">
            <w:pPr>
              <w:widowControl w:val="0"/>
              <w:tabs>
                <w:tab w:val="center" w:pos="4153"/>
                <w:tab w:val="right" w:pos="9072"/>
              </w:tabs>
              <w:spacing w:after="0" w:line="240" w:lineRule="auto"/>
              <w:rPr>
                <w:rFonts w:ascii="Arial" w:eastAsia="Arial" w:hAnsi="Arial" w:cs="Arial"/>
                <w:noProof w:val="0"/>
                <w:sz w:val="22"/>
                <w:szCs w:val="22"/>
                <w:lang w:val="en-GB"/>
              </w:rPr>
            </w:pPr>
            <w:r w:rsidRPr="12B66319" w:rsidR="38278C76">
              <w:rPr>
                <w:rStyle w:val="normaltextrun"/>
                <w:rFonts w:ascii="Arial" w:eastAsia="Arial" w:hAnsi="Arial" w:cs="Arial"/>
                <w:b w:val="0"/>
                <w:bCs w:val="0"/>
                <w:i w:val="0"/>
                <w:iCs w:val="0"/>
                <w:caps w:val="0"/>
                <w:smallCaps w:val="0"/>
                <w:noProof w:val="0"/>
                <w:color w:val="000000" w:themeColor="text1" w:themeShade="FF" w:themeTint="FF"/>
                <w:sz w:val="22"/>
                <w:szCs w:val="22"/>
                <w:lang w:val="en-GB"/>
              </w:rPr>
              <w:t xml:space="preserve">Teaching Out </w:t>
            </w:r>
          </w:p>
        </w:tc>
      </w:tr>
      <w:tr w14:paraId="27FE6953" w14:textId="77777777" w:rsidTr="35903AA2">
        <w:tblPrEx>
          <w:tblW w:w="0" w:type="auto"/>
          <w:tblLook w:val="04A0"/>
        </w:tblPrEx>
        <w:tc>
          <w:tcPr>
            <w:tcW w:w="2689" w:type="dxa"/>
            <w:shd w:val="clear" w:color="auto" w:fill="auto"/>
          </w:tcPr>
          <w:p w:rsidR="00A92C9B" w:rsidRPr="00970D87" w:rsidP="35903AA2"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of </w:t>
            </w:r>
            <w:r w:rsidRPr="35903AA2" w:rsidR="1BC7DFC3">
              <w:rPr>
                <w:rStyle w:val="normaltextrun"/>
                <w:rFonts w:ascii="Arial" w:hAnsi="Arial" w:cs="Arial"/>
                <w:color w:val="000000" w:themeColor="text1" w:themeShade="FF" w:themeTint="FF"/>
                <w:sz w:val="22"/>
                <w:szCs w:val="22"/>
              </w:rPr>
              <w:t>i</w:t>
            </w:r>
            <w:r w:rsidRPr="35903AA2">
              <w:rPr>
                <w:rStyle w:val="normaltextrun"/>
                <w:rFonts w:ascii="Arial" w:hAnsi="Arial" w:cs="Arial"/>
                <w:color w:val="000000" w:themeColor="text1" w:themeShade="FF" w:themeTint="FF"/>
                <w:sz w:val="22"/>
                <w:szCs w:val="22"/>
              </w:rPr>
              <w:t>mplementation</w:t>
            </w:r>
            <w:r w:rsidRPr="35903AA2" w:rsidR="1BC7DFC3">
              <w:rPr>
                <w:rStyle w:val="normaltextrun"/>
                <w:rFonts w:ascii="Arial" w:hAnsi="Arial" w:cs="Arial"/>
                <w:color w:val="000000" w:themeColor="text1" w:themeShade="FF" w:themeTint="FF"/>
                <w:sz w:val="22"/>
                <w:szCs w:val="22"/>
              </w:rPr>
              <w:t xml:space="preserve"> of current version</w:t>
            </w:r>
          </w:p>
        </w:tc>
        <w:tc>
          <w:tcPr>
            <w:tcW w:w="6327" w:type="dxa"/>
            <w:shd w:val="clear" w:color="auto" w:fill="auto"/>
          </w:tcPr>
          <w:p w:rsidR="00A92C9B" w:rsidRPr="00970D87" w:rsidP="00AD72D1" w14:paraId="17C97E49" w14:textId="58CC323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01/09/2023</w:t>
            </w:r>
            <w:r>
              <w:rPr>
                <w:rStyle w:val="eop"/>
                <w:rFonts w:ascii="Arial" w:eastAsia="Calibri" w:hAnsi="Arial" w:cs="Arial"/>
                <w:color w:val="000000"/>
                <w:sz w:val="22"/>
                <w:szCs w:val="22"/>
                <w:shd w:val="clear" w:color="auto" w:fill="FFFFFF"/>
              </w:rPr>
              <w:t> </w:t>
            </w:r>
          </w:p>
        </w:tc>
      </w:tr>
      <w:tr w14:paraId="1472B3C2" w14:textId="77777777" w:rsidTr="35903AA2">
        <w:tblPrEx>
          <w:tblW w:w="0" w:type="auto"/>
          <w:tblLook w:val="04A0"/>
        </w:tblPrEx>
        <w:tc>
          <w:tcPr>
            <w:tcW w:w="2689" w:type="dxa"/>
            <w:shd w:val="clear" w:color="auto" w:fill="auto"/>
          </w:tcPr>
          <w:p w:rsidR="00A92C9B" w:rsidRPr="00970D87" w:rsidP="35903AA2"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Version </w:t>
            </w:r>
            <w:r w:rsidRPr="35903AA2" w:rsidR="1BC7DFC3">
              <w:rPr>
                <w:rStyle w:val="normaltextrun"/>
                <w:rFonts w:ascii="Arial" w:hAnsi="Arial" w:cs="Arial"/>
                <w:color w:val="000000" w:themeColor="text1" w:themeShade="FF" w:themeTint="FF"/>
                <w:sz w:val="22"/>
                <w:szCs w:val="22"/>
              </w:rPr>
              <w:t>number</w:t>
            </w:r>
          </w:p>
        </w:tc>
        <w:tc>
          <w:tcPr>
            <w:tcW w:w="6327" w:type="dxa"/>
            <w:shd w:val="clear" w:color="auto" w:fill="auto"/>
          </w:tcPr>
          <w:p w:rsidR="00A92C9B" w:rsidRPr="00970D87" w:rsidP="00AD72D1" w14:paraId="409E5013" w14:textId="34AADFA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5</w:t>
            </w:r>
            <w:r>
              <w:rPr>
                <w:rStyle w:val="eop"/>
                <w:rFonts w:ascii="Arial" w:eastAsia="Calibri" w:hAnsi="Arial" w:cs="Arial"/>
                <w:color w:val="000000"/>
                <w:sz w:val="22"/>
                <w:szCs w:val="22"/>
                <w:shd w:val="clear" w:color="auto" w:fill="FFFFFF"/>
              </w:rPr>
              <w:t> </w:t>
            </w:r>
          </w:p>
        </w:tc>
      </w:tr>
      <w:tr w14:paraId="3B8AD0C2" w14:textId="77777777" w:rsidTr="35903AA2">
        <w:tblPrEx>
          <w:tblW w:w="0" w:type="auto"/>
          <w:tblLook w:val="04A0"/>
        </w:tblPrEx>
        <w:tc>
          <w:tcPr>
            <w:tcW w:w="2689" w:type="dxa"/>
            <w:shd w:val="clear" w:color="auto" w:fill="auto"/>
          </w:tcPr>
          <w:p w:rsidR="00A92C9B" w:rsidRPr="00970D87" w:rsidP="35903AA2"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Faculty</w:t>
            </w:r>
          </w:p>
        </w:tc>
        <w:tc>
          <w:tcPr>
            <w:tcW w:w="6327" w:type="dxa"/>
            <w:shd w:val="clear" w:color="auto" w:fill="auto"/>
          </w:tcPr>
          <w:p w:rsidR="00A92C9B" w:rsidRPr="00970D87" w:rsidP="00AD72D1" w14:paraId="7874FFEB" w14:textId="07E7593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Faculty of Health, Science, Social Care &amp; Education</w:t>
            </w:r>
            <w:r>
              <w:rPr>
                <w:rStyle w:val="eop"/>
                <w:rFonts w:ascii="Arial" w:eastAsia="Calibri" w:hAnsi="Arial" w:cs="Arial"/>
                <w:color w:val="000000"/>
                <w:sz w:val="22"/>
                <w:szCs w:val="22"/>
                <w:shd w:val="clear" w:color="auto" w:fill="FFFFFF"/>
              </w:rPr>
              <w:t> </w:t>
            </w:r>
          </w:p>
        </w:tc>
      </w:tr>
      <w:tr w14:paraId="55C24DE8" w14:textId="77777777" w:rsidTr="35903AA2">
        <w:tblPrEx>
          <w:tblW w:w="0" w:type="auto"/>
          <w:tblLook w:val="04A0"/>
        </w:tblPrEx>
        <w:tc>
          <w:tcPr>
            <w:tcW w:w="2689" w:type="dxa"/>
            <w:shd w:val="clear" w:color="auto" w:fill="auto"/>
          </w:tcPr>
          <w:p w:rsidR="00A92C9B" w:rsidRPr="00970D87" w:rsidP="35903AA2"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School</w:t>
            </w:r>
          </w:p>
        </w:tc>
        <w:tc>
          <w:tcPr>
            <w:tcW w:w="6327" w:type="dxa"/>
            <w:shd w:val="clear" w:color="auto" w:fill="auto"/>
          </w:tcPr>
          <w:p w:rsidR="00A92C9B" w:rsidRPr="00970D87" w:rsidP="6C8F71A9" w14:paraId="1DDD819E" w14:textId="0AE45B0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School of Life Sciences, Pharmacy and Chemistry</w:t>
            </w:r>
            <w:r>
              <w:rPr>
                <w:rStyle w:val="eop"/>
                <w:rFonts w:ascii="Arial" w:eastAsia="Calibri" w:hAnsi="Arial" w:cs="Arial"/>
                <w:color w:val="000000"/>
                <w:sz w:val="22"/>
                <w:szCs w:val="22"/>
                <w:shd w:val="clear" w:color="auto" w:fill="FFFFFF"/>
              </w:rPr>
              <w:t> </w:t>
            </w:r>
          </w:p>
        </w:tc>
      </w:tr>
      <w:tr w14:paraId="04BA7C5F" w14:textId="77777777" w:rsidTr="35903AA2">
        <w:tblPrEx>
          <w:tblW w:w="0" w:type="auto"/>
          <w:tblLook w:val="04A0"/>
        </w:tblPrEx>
        <w:tc>
          <w:tcPr>
            <w:tcW w:w="2689" w:type="dxa"/>
            <w:shd w:val="clear" w:color="auto" w:fill="auto"/>
          </w:tcPr>
          <w:p w:rsidR="00A92C9B" w:rsidRPr="00970D87" w:rsidP="35903AA2"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Department </w:t>
            </w:r>
          </w:p>
        </w:tc>
        <w:tc>
          <w:tcPr>
            <w:tcW w:w="6327" w:type="dxa"/>
            <w:shd w:val="clear" w:color="auto" w:fill="auto"/>
          </w:tcPr>
          <w:p w:rsidR="00A92C9B" w:rsidRPr="00970D87" w:rsidP="6C8F71A9" w14:paraId="4C02065A" w14:textId="2066974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Department of Biomolecular Sciences</w:t>
            </w:r>
            <w:r>
              <w:rPr>
                <w:rStyle w:val="eop"/>
                <w:rFonts w:ascii="Arial" w:eastAsia="Calibri" w:hAnsi="Arial" w:cs="Arial"/>
                <w:color w:val="000000"/>
                <w:sz w:val="22"/>
                <w:szCs w:val="22"/>
                <w:shd w:val="clear" w:color="auto" w:fill="FFFFFF"/>
              </w:rPr>
              <w:t> </w:t>
            </w:r>
          </w:p>
        </w:tc>
      </w:tr>
      <w:tr w14:paraId="66C9B42C" w14:textId="77777777" w:rsidTr="35903AA2">
        <w:tblPrEx>
          <w:tblW w:w="0" w:type="auto"/>
          <w:tblLook w:val="04A0"/>
        </w:tblPrEx>
        <w:tc>
          <w:tcPr>
            <w:tcW w:w="2689" w:type="dxa"/>
            <w:shd w:val="clear" w:color="auto" w:fill="auto"/>
          </w:tcPr>
          <w:p w:rsidR="00A92C9B" w:rsidRPr="00970D87" w:rsidP="35903AA2"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Delivery Institution</w:t>
            </w:r>
          </w:p>
        </w:tc>
        <w:tc>
          <w:tcPr>
            <w:tcW w:w="6327" w:type="dxa"/>
            <w:shd w:val="clear" w:color="auto" w:fill="auto"/>
          </w:tcPr>
          <w:p w:rsidR="00A92C9B" w:rsidRPr="00970D87" w:rsidP="66934EB1" w14:paraId="5B5BAB5B" w14:textId="3697DFCC">
            <w:pPr>
              <w:widowControl w:val="0"/>
              <w:tabs>
                <w:tab w:val="center" w:pos="4153"/>
                <w:tab w:val="right" w:pos="9072"/>
              </w:tabs>
              <w:rPr>
                <w:rStyle w:val="eop"/>
                <w:rFonts w:ascii="Arial" w:eastAsia="Calibri" w:hAnsi="Arial" w:cs="Arial"/>
                <w:snapToGrid w:val="0"/>
                <w:color w:val="000000" w:themeColor="text1"/>
                <w:sz w:val="22"/>
                <w:szCs w:val="22"/>
              </w:rPr>
            </w:pPr>
            <w:r w:rsidRPr="66934EB1">
              <w:rPr>
                <w:rStyle w:val="normaltextrun"/>
                <w:rFonts w:ascii="Arial" w:hAnsi="Arial" w:cs="Arial"/>
                <w:color w:val="000000" w:themeColor="text1"/>
                <w:sz w:val="22"/>
                <w:szCs w:val="22"/>
              </w:rPr>
              <w:t>Kingston University</w:t>
            </w:r>
          </w:p>
        </w:tc>
      </w:tr>
    </w:tbl>
    <w:p w:rsidR="00A92C9B" w:rsidRPr="00DA2044" w:rsidP="00A92C9B" w14:paraId="6311F9CA" w14:textId="77777777">
      <w:pPr>
        <w:rPr>
          <w:rFonts w:ascii="Arial" w:hAnsi="Arial" w:cs="Arial"/>
          <w:b/>
        </w:rPr>
      </w:pPr>
    </w:p>
    <w:p w:rsidR="00A92C9B" w:rsidRPr="00DA2044" w:rsidP="00A92C9B" w14:paraId="43A8933F" w14:textId="77777777">
      <w:pPr>
        <w:rPr>
          <w:rFonts w:ascii="Arial" w:hAnsi="Arial" w:cs="Arial"/>
          <w:b/>
        </w:rPr>
      </w:pPr>
    </w:p>
    <w:p w:rsidR="00A92C9B" w:rsidRPr="00DA2044" w:rsidP="00A92C9B" w14:paraId="3525C210" w14:textId="77777777">
      <w:pPr>
        <w:jc w:val="both"/>
        <w:rPr>
          <w:rFonts w:ascii="Arial" w:hAnsi="Arial" w:cs="Arial"/>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00A92C9B" w14:paraId="52FD1607" w14:textId="4FAA0913">
      <w:pPr>
        <w:rPr>
          <w:rFonts w:ascii="Arial" w:hAnsi="Arial" w:cs="Arial"/>
          <w:sz w:val="22"/>
          <w:szCs w:val="22"/>
        </w:rPr>
      </w:pPr>
      <w:r w:rsidRPr="000765B1">
        <w:rPr>
          <w:rFonts w:ascii="Arial" w:hAnsi="Arial" w:cs="Arial"/>
          <w:sz w:val="22"/>
          <w:szCs w:val="22"/>
        </w:rPr>
        <w:t>This Programme Specification</w:t>
      </w:r>
      <w:r>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rsidR="00A92C9B" w:rsidRPr="00DA2044" w:rsidP="00A92C9B" w14:paraId="5242D9AB" w14:textId="77777777">
      <w:pPr>
        <w:rPr>
          <w:rFonts w:ascii="Arial" w:hAnsi="Arial" w:cs="Arial"/>
        </w:rPr>
      </w:pPr>
    </w:p>
    <w:p w:rsidR="00A92C9B" w:rsidRPr="00DA2044" w:rsidP="00A92C9B" w14:paraId="69A547C4" w14:textId="77777777">
      <w:pPr>
        <w:rPr>
          <w:rFonts w:ascii="Arial" w:hAnsi="Arial" w:cs="Arial"/>
          <w:b/>
        </w:rPr>
      </w:pPr>
      <w:r w:rsidRPr="00DA2044">
        <w:rPr>
          <w:rFonts w:ascii="Arial" w:hAnsi="Arial" w:cs="Arial"/>
          <w:i/>
          <w:color w:val="FF0000"/>
        </w:rPr>
        <w:br w:type="page"/>
      </w:r>
      <w:r w:rsidRPr="000765B1">
        <w:rPr>
          <w:rFonts w:ascii="Arial" w:hAnsi="Arial" w:cs="Arial"/>
          <w:b/>
          <w:sz w:val="22"/>
        </w:rPr>
        <w:t>SECTION 1:</w:t>
      </w:r>
      <w:r w:rsidRPr="000765B1">
        <w:rPr>
          <w:rFonts w:ascii="Arial" w:hAnsi="Arial" w:cs="Arial"/>
          <w:b/>
          <w:sz w:val="22"/>
        </w:rPr>
        <w:tab/>
      </w:r>
      <w:r w:rsidRPr="000765B1">
        <w:rPr>
          <w:rFonts w:ascii="Arial" w:hAnsi="Arial" w:cs="Arial"/>
          <w:b/>
          <w:sz w:val="22"/>
        </w:rPr>
        <w:t>GENERAL INFORMATION</w:t>
      </w:r>
    </w:p>
    <w:p w:rsidR="00A92C9B" w:rsidRPr="00DA2044" w:rsidP="72431AC7" w14:paraId="04BF1175" w14:textId="77777777">
      <w:pPr>
        <w:rPr>
          <w:rFonts w:ascii="Arial" w:hAnsi="Arial" w:cs="Arial"/>
          <w:b/>
          <w:bCs/>
        </w:rPr>
      </w:pPr>
    </w:p>
    <w:p w:rsidR="00928A20" w:rsidP="01DA1EA0" w14:paraId="42B177A2" w14:textId="17B97034">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01DA1EA0">
        <w:tblPrEx>
          <w:tblW w:w="0" w:type="auto"/>
          <w:tblLook w:val="04A0"/>
        </w:tblPrEx>
        <w:tc>
          <w:tcPr>
            <w:tcW w:w="3186" w:type="dxa"/>
          </w:tcPr>
          <w:p w:rsidR="72431AC7" w:rsidP="72431AC7" w14:paraId="7EFE498A" w14:textId="77777777">
            <w:pPr>
              <w:rPr>
                <w:rFonts w:ascii="Arial" w:hAnsi="Arial" w:cs="Arial"/>
                <w:b/>
                <w:bCs/>
                <w:sz w:val="22"/>
                <w:szCs w:val="22"/>
              </w:rPr>
            </w:pPr>
            <w:r w:rsidRPr="72431AC7">
              <w:rPr>
                <w:rFonts w:ascii="Arial" w:hAnsi="Arial" w:cs="Arial"/>
                <w:b/>
                <w:bCs/>
                <w:sz w:val="22"/>
                <w:szCs w:val="22"/>
              </w:rPr>
              <w:t>Award(s) and Title(s):</w:t>
            </w:r>
          </w:p>
          <w:p w:rsidR="72431AC7" w:rsidP="72431AC7" w14:paraId="07007643" w14:textId="68BA0888">
            <w:pPr>
              <w:rPr>
                <w:rFonts w:ascii="Arial" w:hAnsi="Arial" w:cs="Arial"/>
                <w:b/>
                <w:bCs/>
                <w:i/>
                <w:iCs/>
                <w:sz w:val="22"/>
                <w:szCs w:val="22"/>
              </w:rPr>
            </w:pPr>
            <w:r w:rsidRPr="72431AC7">
              <w:rPr>
                <w:rFonts w:ascii="Arial" w:hAnsi="Arial" w:cs="Arial"/>
                <w:b/>
                <w:bCs/>
                <w:i/>
                <w:iCs/>
                <w:sz w:val="22"/>
                <w:szCs w:val="22"/>
              </w:rPr>
              <w:t>Up to 10 pathways</w:t>
            </w:r>
          </w:p>
        </w:tc>
        <w:tc>
          <w:tcPr>
            <w:tcW w:w="5830" w:type="dxa"/>
          </w:tcPr>
          <w:p w:rsidR="7876F204" w:rsidP="01DA1EA0" w14:paraId="32865235" w14:textId="0DB103F2">
            <w:r w:rsidRPr="01DA1EA0">
              <w:rPr>
                <w:rFonts w:ascii="Arial" w:hAnsi="Arial" w:cs="Arial"/>
                <w:sz w:val="22"/>
                <w:szCs w:val="22"/>
              </w:rPr>
              <w:t>MSc</w:t>
            </w:r>
            <w:r w:rsidRPr="01DA1EA0">
              <w:rPr>
                <w:rFonts w:ascii="Arial" w:hAnsi="Arial" w:cs="Arial"/>
                <w:sz w:val="22"/>
                <w:szCs w:val="22"/>
              </w:rPr>
              <w:t xml:space="preserve"> </w:t>
            </w:r>
            <w:r w:rsidRPr="01DA1EA0">
              <w:rPr>
                <w:rFonts w:ascii="Arial" w:hAnsi="Arial" w:cs="Arial"/>
                <w:sz w:val="22"/>
                <w:szCs w:val="22"/>
              </w:rPr>
              <w:t>Biomedical Science Medical Microbiology</w:t>
            </w:r>
          </w:p>
          <w:p w:rsidR="72431AC7" w:rsidP="72431AC7" w14:paraId="632C67E4" w14:textId="77777777">
            <w:pPr>
              <w:rPr>
                <w:rFonts w:ascii="Arial" w:hAnsi="Arial" w:cs="Arial"/>
                <w:sz w:val="22"/>
                <w:szCs w:val="22"/>
              </w:rPr>
            </w:pPr>
          </w:p>
        </w:tc>
      </w:tr>
      <w:tr w14:paraId="34BB979B" w14:textId="77777777" w:rsidTr="01DA1EA0">
        <w:tblPrEx>
          <w:tblW w:w="0" w:type="auto"/>
          <w:tblLook w:val="04A0"/>
        </w:tblPrEx>
        <w:tc>
          <w:tcPr>
            <w:tcW w:w="3186" w:type="dxa"/>
          </w:tcPr>
          <w:p w:rsidR="72431AC7" w:rsidP="72431AC7" w14:paraId="5427AED3" w14:textId="77777777">
            <w:pPr>
              <w:rPr>
                <w:rFonts w:ascii="Arial" w:hAnsi="Arial" w:cs="Arial"/>
                <w:b/>
                <w:bCs/>
                <w:sz w:val="22"/>
                <w:szCs w:val="22"/>
              </w:rPr>
            </w:pPr>
            <w:r w:rsidRPr="72431AC7">
              <w:rPr>
                <w:rFonts w:ascii="Arial" w:hAnsi="Arial" w:cs="Arial"/>
                <w:b/>
                <w:bCs/>
                <w:sz w:val="22"/>
                <w:szCs w:val="22"/>
              </w:rPr>
              <w:t>Intermediate Awards(s) and Title(s):</w:t>
            </w:r>
          </w:p>
          <w:p w:rsidR="72431AC7" w:rsidP="72431AC7" w14:paraId="199BE603" w14:textId="48781870">
            <w:pPr>
              <w:rPr>
                <w:rFonts w:ascii="Arial" w:hAnsi="Arial" w:cs="Arial"/>
                <w:b/>
                <w:bCs/>
                <w:i/>
                <w:iCs/>
                <w:sz w:val="22"/>
                <w:szCs w:val="22"/>
              </w:rPr>
            </w:pPr>
            <w:r w:rsidRPr="72431AC7">
              <w:rPr>
                <w:rFonts w:ascii="Arial" w:hAnsi="Arial" w:cs="Arial"/>
                <w:b/>
                <w:bCs/>
                <w:i/>
                <w:iCs/>
                <w:sz w:val="22"/>
                <w:szCs w:val="22"/>
              </w:rPr>
              <w:t xml:space="preserve">There are </w:t>
            </w:r>
            <w:r w:rsidR="00D70B31">
              <w:rPr>
                <w:rFonts w:ascii="Arial" w:hAnsi="Arial" w:cs="Arial"/>
                <w:b/>
                <w:bCs/>
                <w:i/>
                <w:iCs/>
                <w:sz w:val="22"/>
                <w:szCs w:val="22"/>
              </w:rPr>
              <w:t>4</w:t>
            </w:r>
            <w:r w:rsidRPr="72431AC7">
              <w:rPr>
                <w:rFonts w:ascii="Arial" w:hAnsi="Arial" w:cs="Arial"/>
                <w:b/>
                <w:bCs/>
                <w:i/>
                <w:iCs/>
                <w:sz w:val="22"/>
                <w:szCs w:val="22"/>
              </w:rPr>
              <w:t xml:space="preserve"> Intermediate awards for each pathway</w:t>
            </w:r>
          </w:p>
        </w:tc>
        <w:tc>
          <w:tcPr>
            <w:tcW w:w="5830" w:type="dxa"/>
          </w:tcPr>
          <w:p w:rsidR="72431AC7" w:rsidP="01DA1EA0" w14:paraId="5312AE3D" w14:textId="5E090604">
            <w:r w:rsidRPr="01DA1EA0">
              <w:rPr>
                <w:rFonts w:ascii="Arial" w:hAnsi="Arial" w:cs="Arial"/>
                <w:sz w:val="22"/>
                <w:szCs w:val="22"/>
              </w:rPr>
              <w:t>Pg Cert Biomedical Science Medical Microbiology</w:t>
            </w:r>
            <w:r>
              <w:br/>
            </w:r>
          </w:p>
          <w:p w:rsidR="72431AC7" w:rsidP="01DA1EA0" w14:paraId="59ABF227" w14:textId="338D9999">
            <w:r w:rsidRPr="01DA1EA0">
              <w:rPr>
                <w:rFonts w:ascii="Arial" w:hAnsi="Arial" w:cs="Arial"/>
                <w:sz w:val="22"/>
                <w:szCs w:val="22"/>
              </w:rPr>
              <w:t>Pg Diploma Biomedical Science Medical Microbiology</w:t>
            </w:r>
          </w:p>
          <w:p w:rsidR="72431AC7" w:rsidP="01DA1EA0" w14:paraId="5EDFDABE" w14:textId="02B6DE49"/>
          <w:p w:rsidR="72431AC7" w:rsidP="72431AC7" w14:paraId="7ABC1166" w14:textId="77777777">
            <w:pPr>
              <w:rPr>
                <w:rFonts w:ascii="Arial" w:hAnsi="Arial" w:cs="Arial"/>
                <w:i/>
                <w:iCs/>
                <w:sz w:val="22"/>
                <w:szCs w:val="22"/>
              </w:rPr>
            </w:pPr>
          </w:p>
        </w:tc>
      </w:tr>
      <w:tr w14:paraId="2A120392" w14:textId="77777777" w:rsidTr="01DA1EA0">
        <w:tblPrEx>
          <w:tblW w:w="0" w:type="auto"/>
          <w:tblLook w:val="04A0"/>
        </w:tblPrEx>
        <w:tc>
          <w:tcPr>
            <w:tcW w:w="3186" w:type="dxa"/>
          </w:tcPr>
          <w:p w:rsidR="72431AC7" w:rsidP="72431AC7" w14:paraId="519DBC7D" w14:textId="77777777">
            <w:pPr>
              <w:rPr>
                <w:rFonts w:ascii="Arial" w:hAnsi="Arial" w:cs="Arial"/>
                <w:b/>
                <w:bCs/>
                <w:sz w:val="22"/>
                <w:szCs w:val="22"/>
              </w:rPr>
            </w:pPr>
            <w:r w:rsidRPr="72431AC7">
              <w:rPr>
                <w:rFonts w:ascii="Arial" w:hAnsi="Arial" w:cs="Arial"/>
                <w:b/>
                <w:bCs/>
                <w:sz w:val="22"/>
                <w:szCs w:val="22"/>
              </w:rPr>
              <w:t xml:space="preserve">Course Code </w:t>
            </w:r>
          </w:p>
          <w:p w:rsidR="72431AC7" w:rsidP="72431AC7" w14:paraId="36302318" w14:textId="05FA9D39">
            <w:pPr>
              <w:rPr>
                <w:rFonts w:ascii="Arial" w:hAnsi="Arial" w:cs="Arial"/>
                <w:b/>
                <w:bCs/>
                <w:i/>
                <w:iCs/>
                <w:sz w:val="22"/>
                <w:szCs w:val="22"/>
              </w:rPr>
            </w:pPr>
            <w:r w:rsidRPr="72431AC7">
              <w:rPr>
                <w:rFonts w:ascii="Arial" w:hAnsi="Arial" w:cs="Arial"/>
                <w:b/>
                <w:bCs/>
                <w:i/>
                <w:iCs/>
                <w:sz w:val="22"/>
                <w:szCs w:val="22"/>
              </w:rPr>
              <w:t>For each pathway and mode of delivery</w:t>
            </w:r>
          </w:p>
        </w:tc>
        <w:tc>
          <w:tcPr>
            <w:tcW w:w="5830" w:type="dxa"/>
          </w:tcPr>
          <w:p w:rsidR="72431AC7" w:rsidP="01DA1EA0" w14:paraId="71598A2A" w14:textId="01874922">
            <w:r w:rsidRPr="01DA1EA0">
              <w:rPr>
                <w:rFonts w:ascii="Arial" w:hAnsi="Arial" w:cs="Arial"/>
                <w:sz w:val="22"/>
                <w:szCs w:val="22"/>
              </w:rPr>
              <w:t>PPBSM1BSM01</w:t>
            </w:r>
          </w:p>
          <w:p w:rsidR="72431AC7" w:rsidP="01DA1EA0" w14:paraId="6CCD9CAD" w14:textId="7FB53094">
            <w:r w:rsidRPr="01DA1EA0">
              <w:rPr>
                <w:rFonts w:ascii="Arial" w:hAnsi="Arial" w:cs="Arial"/>
                <w:sz w:val="22"/>
                <w:szCs w:val="22"/>
              </w:rPr>
              <w:t>PFBSM1BSM01</w:t>
            </w:r>
          </w:p>
        </w:tc>
      </w:tr>
      <w:tr w14:paraId="78C565E8" w14:textId="77777777" w:rsidTr="01DA1EA0">
        <w:tblPrEx>
          <w:tblW w:w="0" w:type="auto"/>
          <w:tblLook w:val="04A0"/>
        </w:tblPrEx>
        <w:tc>
          <w:tcPr>
            <w:tcW w:w="3186" w:type="dxa"/>
          </w:tcPr>
          <w:p w:rsidR="00420254" w:rsidP="72431AC7" w14:paraId="5623AF7F" w14:textId="77777777">
            <w:pPr>
              <w:rPr>
                <w:rFonts w:ascii="Arial" w:hAnsi="Arial" w:cs="Arial"/>
                <w:b/>
                <w:bCs/>
                <w:sz w:val="22"/>
                <w:szCs w:val="22"/>
              </w:rPr>
            </w:pPr>
            <w:r w:rsidRPr="72431AC7">
              <w:rPr>
                <w:rFonts w:ascii="Arial" w:hAnsi="Arial" w:cs="Arial"/>
                <w:b/>
                <w:bCs/>
                <w:sz w:val="22"/>
                <w:szCs w:val="22"/>
              </w:rPr>
              <w:t xml:space="preserve">UCAS code </w:t>
            </w:r>
          </w:p>
          <w:p w:rsidR="72431AC7" w:rsidP="72431AC7" w14:paraId="27BB2497" w14:textId="43F88348">
            <w:pPr>
              <w:rPr>
                <w:rFonts w:ascii="Arial" w:hAnsi="Arial" w:cs="Arial"/>
                <w:b/>
                <w:bCs/>
                <w:i/>
                <w:iCs/>
                <w:sz w:val="22"/>
                <w:szCs w:val="22"/>
              </w:rPr>
            </w:pPr>
            <w:r w:rsidRPr="72431AC7">
              <w:rPr>
                <w:rFonts w:ascii="Arial" w:hAnsi="Arial" w:cs="Arial"/>
                <w:b/>
                <w:bCs/>
                <w:i/>
                <w:iCs/>
                <w:sz w:val="22"/>
                <w:szCs w:val="22"/>
              </w:rPr>
              <w:t>For each pathway</w:t>
            </w:r>
          </w:p>
        </w:tc>
        <w:tc>
          <w:tcPr>
            <w:tcW w:w="5830" w:type="dxa"/>
          </w:tcPr>
          <w:p w:rsidR="72431AC7" w:rsidP="01DA1EA0" w14:paraId="7D7C39D0" w14:textId="5E5181C9">
            <w:r w:rsidRPr="01DA1EA0">
              <w:rPr>
                <w:rFonts w:ascii="Arial" w:hAnsi="Arial" w:cs="Arial"/>
                <w:sz w:val="22"/>
                <w:szCs w:val="22"/>
              </w:rPr>
              <w:t>N/A</w:t>
            </w:r>
          </w:p>
        </w:tc>
      </w:tr>
    </w:tbl>
    <w:p w:rsidR="00928A20" w:rsidP="01DA1EA0" w14:textId="17B97034">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01DA1EA0">
        <w:tblPrEx>
          <w:tblW w:w="0" w:type="auto"/>
          <w:tblLook w:val="04A0"/>
        </w:tblPrEx>
        <w:tc>
          <w:tcPr>
            <w:tcW w:w="3186" w:type="dxa"/>
          </w:tcPr>
          <w:p w:rsidR="72431AC7" w:rsidP="72431AC7" w14:textId="77777777">
            <w:pPr>
              <w:rPr>
                <w:rFonts w:ascii="Arial" w:hAnsi="Arial" w:cs="Arial"/>
                <w:b/>
                <w:bCs/>
                <w:sz w:val="22"/>
                <w:szCs w:val="22"/>
              </w:rPr>
            </w:pPr>
            <w:r w:rsidRPr="72431AC7">
              <w:rPr>
                <w:rFonts w:ascii="Arial" w:hAnsi="Arial" w:cs="Arial"/>
                <w:b/>
                <w:bCs/>
                <w:sz w:val="22"/>
                <w:szCs w:val="22"/>
              </w:rPr>
              <w:t>Award(s) and Title(s):</w:t>
            </w:r>
          </w:p>
          <w:p w:rsidR="72431AC7" w:rsidP="72431AC7" w14:textId="68BA0888">
            <w:pPr>
              <w:rPr>
                <w:rFonts w:ascii="Arial" w:hAnsi="Arial" w:cs="Arial"/>
                <w:b/>
                <w:bCs/>
                <w:i/>
                <w:iCs/>
                <w:sz w:val="22"/>
                <w:szCs w:val="22"/>
              </w:rPr>
            </w:pPr>
            <w:r w:rsidRPr="72431AC7">
              <w:rPr>
                <w:rFonts w:ascii="Arial" w:hAnsi="Arial" w:cs="Arial"/>
                <w:b/>
                <w:bCs/>
                <w:i/>
                <w:iCs/>
                <w:sz w:val="22"/>
                <w:szCs w:val="22"/>
              </w:rPr>
              <w:t>Up to 10 pathways</w:t>
            </w:r>
          </w:p>
        </w:tc>
        <w:tc>
          <w:tcPr>
            <w:tcW w:w="5830" w:type="dxa"/>
          </w:tcPr>
          <w:p w:rsidR="7876F204" w:rsidP="01DA1EA0" w14:textId="0DB103F2">
            <w:r w:rsidRPr="01DA1EA0">
              <w:rPr>
                <w:rFonts w:ascii="Arial" w:hAnsi="Arial" w:cs="Arial"/>
                <w:sz w:val="22"/>
                <w:szCs w:val="22"/>
              </w:rPr>
              <w:t>MSc</w:t>
            </w:r>
            <w:r w:rsidRPr="01DA1EA0">
              <w:rPr>
                <w:rFonts w:ascii="Arial" w:hAnsi="Arial" w:cs="Arial"/>
                <w:sz w:val="22"/>
                <w:szCs w:val="22"/>
              </w:rPr>
              <w:t xml:space="preserve"> </w:t>
            </w:r>
            <w:r w:rsidRPr="01DA1EA0">
              <w:rPr>
                <w:rFonts w:ascii="Arial" w:hAnsi="Arial" w:cs="Arial"/>
                <w:sz w:val="22"/>
                <w:szCs w:val="22"/>
              </w:rPr>
              <w:t>Biomedical Sciences Medical Microbiology with Professional Placement</w:t>
            </w:r>
          </w:p>
          <w:p w:rsidR="72431AC7" w:rsidP="72431AC7" w14:textId="77777777">
            <w:pPr>
              <w:rPr>
                <w:rFonts w:ascii="Arial" w:hAnsi="Arial" w:cs="Arial"/>
                <w:sz w:val="22"/>
                <w:szCs w:val="22"/>
              </w:rPr>
            </w:pPr>
          </w:p>
        </w:tc>
      </w:tr>
      <w:tr w14:paraId="34BB979C" w14:textId="77777777" w:rsidTr="01DA1EA0">
        <w:tblPrEx>
          <w:tblW w:w="0" w:type="auto"/>
          <w:tblLook w:val="04A0"/>
        </w:tblPrEx>
        <w:tc>
          <w:tcPr>
            <w:tcW w:w="3186" w:type="dxa"/>
          </w:tcPr>
          <w:p w:rsidR="72431AC7" w:rsidP="72431AC7" w14:textId="77777777">
            <w:pPr>
              <w:rPr>
                <w:rFonts w:ascii="Arial" w:hAnsi="Arial" w:cs="Arial"/>
                <w:b/>
                <w:bCs/>
                <w:sz w:val="22"/>
                <w:szCs w:val="22"/>
              </w:rPr>
            </w:pPr>
            <w:r w:rsidRPr="72431AC7">
              <w:rPr>
                <w:rFonts w:ascii="Arial" w:hAnsi="Arial" w:cs="Arial"/>
                <w:b/>
                <w:bCs/>
                <w:sz w:val="22"/>
                <w:szCs w:val="22"/>
              </w:rPr>
              <w:t>Intermediate Awards(s) and Title(s):</w:t>
            </w:r>
          </w:p>
          <w:p w:rsidR="72431AC7" w:rsidP="72431AC7" w14:textId="48781870">
            <w:pPr>
              <w:rPr>
                <w:rFonts w:ascii="Arial" w:hAnsi="Arial" w:cs="Arial"/>
                <w:b/>
                <w:bCs/>
                <w:i/>
                <w:iCs/>
                <w:sz w:val="22"/>
                <w:szCs w:val="22"/>
              </w:rPr>
            </w:pPr>
            <w:r w:rsidRPr="72431AC7">
              <w:rPr>
                <w:rFonts w:ascii="Arial" w:hAnsi="Arial" w:cs="Arial"/>
                <w:b/>
                <w:bCs/>
                <w:i/>
                <w:iCs/>
                <w:sz w:val="22"/>
                <w:szCs w:val="22"/>
              </w:rPr>
              <w:t xml:space="preserve">There are </w:t>
            </w:r>
            <w:r w:rsidR="00D70B31">
              <w:rPr>
                <w:rFonts w:ascii="Arial" w:hAnsi="Arial" w:cs="Arial"/>
                <w:b/>
                <w:bCs/>
                <w:i/>
                <w:iCs/>
                <w:sz w:val="22"/>
                <w:szCs w:val="22"/>
              </w:rPr>
              <w:t>4</w:t>
            </w:r>
            <w:r w:rsidRPr="72431AC7">
              <w:rPr>
                <w:rFonts w:ascii="Arial" w:hAnsi="Arial" w:cs="Arial"/>
                <w:b/>
                <w:bCs/>
                <w:i/>
                <w:iCs/>
                <w:sz w:val="22"/>
                <w:szCs w:val="22"/>
              </w:rPr>
              <w:t xml:space="preserve"> Intermediate awards for each pathway</w:t>
            </w:r>
          </w:p>
        </w:tc>
        <w:tc>
          <w:tcPr>
            <w:tcW w:w="5830" w:type="dxa"/>
          </w:tcPr>
          <w:p w:rsidR="72431AC7" w:rsidP="01DA1EA0" w14:textId="5E090604">
            <w:r w:rsidRPr="01DA1EA0">
              <w:rPr>
                <w:rFonts w:ascii="Arial" w:hAnsi="Arial" w:cs="Arial"/>
                <w:sz w:val="22"/>
                <w:szCs w:val="22"/>
              </w:rPr>
              <w:t>Pg Cert Biomedical Sciences Medical Microbiology with Professional Placement</w:t>
            </w:r>
            <w:r>
              <w:br/>
            </w:r>
          </w:p>
          <w:p w:rsidR="72431AC7" w:rsidP="01DA1EA0" w14:textId="338D9999">
            <w:r w:rsidRPr="01DA1EA0">
              <w:rPr>
                <w:rFonts w:ascii="Arial" w:hAnsi="Arial" w:cs="Arial"/>
                <w:sz w:val="22"/>
                <w:szCs w:val="22"/>
              </w:rPr>
              <w:t>Pg Diploma Biomedical Sciences Medical Microbiology with Professional Placement</w:t>
            </w:r>
          </w:p>
          <w:p w:rsidR="72431AC7" w:rsidP="01DA1EA0" w14:textId="02B6DE49"/>
          <w:p w:rsidR="72431AC7" w:rsidP="72431AC7" w14:textId="77777777">
            <w:pPr>
              <w:rPr>
                <w:rFonts w:ascii="Arial" w:hAnsi="Arial" w:cs="Arial"/>
                <w:i/>
                <w:iCs/>
                <w:sz w:val="22"/>
                <w:szCs w:val="22"/>
              </w:rPr>
            </w:pPr>
          </w:p>
        </w:tc>
      </w:tr>
      <w:tr w14:paraId="2A120393" w14:textId="77777777" w:rsidTr="01DA1EA0">
        <w:tblPrEx>
          <w:tblW w:w="0" w:type="auto"/>
          <w:tblLook w:val="04A0"/>
        </w:tblPrEx>
        <w:tc>
          <w:tcPr>
            <w:tcW w:w="3186" w:type="dxa"/>
          </w:tcPr>
          <w:p w:rsidR="72431AC7" w:rsidP="72431AC7" w14:textId="77777777">
            <w:pPr>
              <w:rPr>
                <w:rFonts w:ascii="Arial" w:hAnsi="Arial" w:cs="Arial"/>
                <w:b/>
                <w:bCs/>
                <w:sz w:val="22"/>
                <w:szCs w:val="22"/>
              </w:rPr>
            </w:pPr>
            <w:r w:rsidRPr="72431AC7">
              <w:rPr>
                <w:rFonts w:ascii="Arial" w:hAnsi="Arial" w:cs="Arial"/>
                <w:b/>
                <w:bCs/>
                <w:sz w:val="22"/>
                <w:szCs w:val="22"/>
              </w:rPr>
              <w:t xml:space="preserve">Course Code </w:t>
            </w:r>
          </w:p>
          <w:p w:rsidR="72431AC7" w:rsidP="72431AC7" w14:textId="05FA9D39">
            <w:pPr>
              <w:rPr>
                <w:rFonts w:ascii="Arial" w:hAnsi="Arial" w:cs="Arial"/>
                <w:b/>
                <w:bCs/>
                <w:i/>
                <w:iCs/>
                <w:sz w:val="22"/>
                <w:szCs w:val="22"/>
              </w:rPr>
            </w:pPr>
            <w:r w:rsidRPr="72431AC7">
              <w:rPr>
                <w:rFonts w:ascii="Arial" w:hAnsi="Arial" w:cs="Arial"/>
                <w:b/>
                <w:bCs/>
                <w:i/>
                <w:iCs/>
                <w:sz w:val="22"/>
                <w:szCs w:val="22"/>
              </w:rPr>
              <w:t>For each pathway and mode of delivery</w:t>
            </w:r>
          </w:p>
        </w:tc>
        <w:tc>
          <w:tcPr>
            <w:tcW w:w="5830" w:type="dxa"/>
          </w:tcPr>
          <w:p w:rsidR="72431AC7" w:rsidP="01DA1EA0" w14:textId="01874922"/>
          <w:p w:rsidR="72431AC7" w:rsidP="01DA1EA0" w14:textId="7FB53094"/>
        </w:tc>
      </w:tr>
      <w:tr w14:paraId="78C565E9" w14:textId="77777777" w:rsidTr="01DA1EA0">
        <w:tblPrEx>
          <w:tblW w:w="0" w:type="auto"/>
          <w:tblLook w:val="04A0"/>
        </w:tblPrEx>
        <w:tc>
          <w:tcPr>
            <w:tcW w:w="3186" w:type="dxa"/>
          </w:tcPr>
          <w:p w:rsidR="00420254" w:rsidP="72431AC7" w14:textId="77777777">
            <w:pPr>
              <w:rPr>
                <w:rFonts w:ascii="Arial" w:hAnsi="Arial" w:cs="Arial"/>
                <w:b/>
                <w:bCs/>
                <w:sz w:val="22"/>
                <w:szCs w:val="22"/>
              </w:rPr>
            </w:pPr>
            <w:r w:rsidRPr="72431AC7">
              <w:rPr>
                <w:rFonts w:ascii="Arial" w:hAnsi="Arial" w:cs="Arial"/>
                <w:b/>
                <w:bCs/>
                <w:sz w:val="22"/>
                <w:szCs w:val="22"/>
              </w:rPr>
              <w:t xml:space="preserve">UCAS code </w:t>
            </w:r>
          </w:p>
          <w:p w:rsidR="72431AC7" w:rsidP="72431AC7" w14:textId="43F88348">
            <w:pPr>
              <w:rPr>
                <w:rFonts w:ascii="Arial" w:hAnsi="Arial" w:cs="Arial"/>
                <w:b/>
                <w:bCs/>
                <w:i/>
                <w:iCs/>
                <w:sz w:val="22"/>
                <w:szCs w:val="22"/>
              </w:rPr>
            </w:pPr>
            <w:r w:rsidRPr="72431AC7">
              <w:rPr>
                <w:rFonts w:ascii="Arial" w:hAnsi="Arial" w:cs="Arial"/>
                <w:b/>
                <w:bCs/>
                <w:i/>
                <w:iCs/>
                <w:sz w:val="22"/>
                <w:szCs w:val="22"/>
              </w:rPr>
              <w:t>For each pathway</w:t>
            </w:r>
          </w:p>
        </w:tc>
        <w:tc>
          <w:tcPr>
            <w:tcW w:w="5830" w:type="dxa"/>
          </w:tcPr>
          <w:p w:rsidR="72431AC7" w:rsidP="01DA1EA0" w14:textId="5E5181C9"/>
        </w:tc>
      </w:tr>
    </w:tbl>
    <w:p w:rsidR="00928A20" w:rsidP="01DA1EA0" w14:textId="17B97034">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01DA1EA0">
        <w:tblPrEx>
          <w:tblW w:w="0" w:type="auto"/>
          <w:tblLook w:val="04A0"/>
        </w:tblPrEx>
        <w:tc>
          <w:tcPr>
            <w:tcW w:w="3186" w:type="dxa"/>
          </w:tcPr>
          <w:p w:rsidR="72431AC7" w:rsidP="72431AC7" w14:textId="77777777">
            <w:pPr>
              <w:rPr>
                <w:rFonts w:ascii="Arial" w:hAnsi="Arial" w:cs="Arial"/>
                <w:b/>
                <w:bCs/>
                <w:sz w:val="22"/>
                <w:szCs w:val="22"/>
              </w:rPr>
            </w:pPr>
            <w:r w:rsidRPr="72431AC7">
              <w:rPr>
                <w:rFonts w:ascii="Arial" w:hAnsi="Arial" w:cs="Arial"/>
                <w:b/>
                <w:bCs/>
                <w:sz w:val="22"/>
                <w:szCs w:val="22"/>
              </w:rPr>
              <w:t>Award(s) and Title(s):</w:t>
            </w:r>
          </w:p>
          <w:p w:rsidR="72431AC7" w:rsidP="72431AC7" w14:textId="68BA0888">
            <w:pPr>
              <w:rPr>
                <w:rFonts w:ascii="Arial" w:hAnsi="Arial" w:cs="Arial"/>
                <w:b/>
                <w:bCs/>
                <w:i/>
                <w:iCs/>
                <w:sz w:val="22"/>
                <w:szCs w:val="22"/>
              </w:rPr>
            </w:pPr>
            <w:r w:rsidRPr="72431AC7">
              <w:rPr>
                <w:rFonts w:ascii="Arial" w:hAnsi="Arial" w:cs="Arial"/>
                <w:b/>
                <w:bCs/>
                <w:i/>
                <w:iCs/>
                <w:sz w:val="22"/>
                <w:szCs w:val="22"/>
              </w:rPr>
              <w:t>Up to 10 pathways</w:t>
            </w:r>
          </w:p>
        </w:tc>
        <w:tc>
          <w:tcPr>
            <w:tcW w:w="5830" w:type="dxa"/>
          </w:tcPr>
          <w:p w:rsidR="7876F204" w:rsidP="01DA1EA0" w14:textId="0DB103F2">
            <w:r w:rsidRPr="01DA1EA0">
              <w:rPr>
                <w:rFonts w:ascii="Arial" w:hAnsi="Arial" w:cs="Arial"/>
                <w:sz w:val="22"/>
                <w:szCs w:val="22"/>
              </w:rPr>
              <w:t>MSc</w:t>
            </w:r>
            <w:r w:rsidRPr="01DA1EA0">
              <w:rPr>
                <w:rFonts w:ascii="Arial" w:hAnsi="Arial" w:cs="Arial"/>
                <w:sz w:val="22"/>
                <w:szCs w:val="22"/>
              </w:rPr>
              <w:t xml:space="preserve"> </w:t>
            </w:r>
            <w:r w:rsidRPr="01DA1EA0">
              <w:rPr>
                <w:rFonts w:ascii="Arial" w:hAnsi="Arial" w:cs="Arial"/>
                <w:sz w:val="22"/>
                <w:szCs w:val="22"/>
              </w:rPr>
              <w:t>Biomedical Sciences Medical Microbiology with Management Studies</w:t>
            </w:r>
          </w:p>
          <w:p w:rsidR="72431AC7" w:rsidP="72431AC7" w14:textId="77777777">
            <w:pPr>
              <w:rPr>
                <w:rFonts w:ascii="Arial" w:hAnsi="Arial" w:cs="Arial"/>
                <w:sz w:val="22"/>
                <w:szCs w:val="22"/>
              </w:rPr>
            </w:pPr>
          </w:p>
        </w:tc>
      </w:tr>
      <w:tr w14:paraId="34BB979D" w14:textId="77777777" w:rsidTr="01DA1EA0">
        <w:tblPrEx>
          <w:tblW w:w="0" w:type="auto"/>
          <w:tblLook w:val="04A0"/>
        </w:tblPrEx>
        <w:tc>
          <w:tcPr>
            <w:tcW w:w="3186" w:type="dxa"/>
          </w:tcPr>
          <w:p w:rsidR="72431AC7" w:rsidP="72431AC7" w14:textId="77777777">
            <w:pPr>
              <w:rPr>
                <w:rFonts w:ascii="Arial" w:hAnsi="Arial" w:cs="Arial"/>
                <w:b/>
                <w:bCs/>
                <w:sz w:val="22"/>
                <w:szCs w:val="22"/>
              </w:rPr>
            </w:pPr>
            <w:r w:rsidRPr="72431AC7">
              <w:rPr>
                <w:rFonts w:ascii="Arial" w:hAnsi="Arial" w:cs="Arial"/>
                <w:b/>
                <w:bCs/>
                <w:sz w:val="22"/>
                <w:szCs w:val="22"/>
              </w:rPr>
              <w:t>Intermediate Awards(s) and Title(s):</w:t>
            </w:r>
          </w:p>
          <w:p w:rsidR="72431AC7" w:rsidP="72431AC7" w14:textId="48781870">
            <w:pPr>
              <w:rPr>
                <w:rFonts w:ascii="Arial" w:hAnsi="Arial" w:cs="Arial"/>
                <w:b/>
                <w:bCs/>
                <w:i/>
                <w:iCs/>
                <w:sz w:val="22"/>
                <w:szCs w:val="22"/>
              </w:rPr>
            </w:pPr>
            <w:r w:rsidRPr="72431AC7">
              <w:rPr>
                <w:rFonts w:ascii="Arial" w:hAnsi="Arial" w:cs="Arial"/>
                <w:b/>
                <w:bCs/>
                <w:i/>
                <w:iCs/>
                <w:sz w:val="22"/>
                <w:szCs w:val="22"/>
              </w:rPr>
              <w:t xml:space="preserve">There are </w:t>
            </w:r>
            <w:r w:rsidR="00D70B31">
              <w:rPr>
                <w:rFonts w:ascii="Arial" w:hAnsi="Arial" w:cs="Arial"/>
                <w:b/>
                <w:bCs/>
                <w:i/>
                <w:iCs/>
                <w:sz w:val="22"/>
                <w:szCs w:val="22"/>
              </w:rPr>
              <w:t>4</w:t>
            </w:r>
            <w:r w:rsidRPr="72431AC7">
              <w:rPr>
                <w:rFonts w:ascii="Arial" w:hAnsi="Arial" w:cs="Arial"/>
                <w:b/>
                <w:bCs/>
                <w:i/>
                <w:iCs/>
                <w:sz w:val="22"/>
                <w:szCs w:val="22"/>
              </w:rPr>
              <w:t xml:space="preserve"> Intermediate awards for each pathway</w:t>
            </w:r>
          </w:p>
        </w:tc>
        <w:tc>
          <w:tcPr>
            <w:tcW w:w="5830" w:type="dxa"/>
          </w:tcPr>
          <w:p w:rsidR="72431AC7" w:rsidP="01DA1EA0" w14:textId="5E090604">
            <w:r w:rsidRPr="01DA1EA0">
              <w:rPr>
                <w:rFonts w:ascii="Arial" w:hAnsi="Arial" w:cs="Arial"/>
                <w:sz w:val="22"/>
                <w:szCs w:val="22"/>
              </w:rPr>
              <w:t>Pg Cert Biomedical Sciences Medical Microbiology with Management Studies</w:t>
            </w:r>
            <w:r>
              <w:br/>
            </w:r>
          </w:p>
          <w:p w:rsidR="72431AC7" w:rsidP="01DA1EA0" w14:textId="338D9999">
            <w:r w:rsidRPr="01DA1EA0">
              <w:rPr>
                <w:rFonts w:ascii="Arial" w:hAnsi="Arial" w:cs="Arial"/>
                <w:sz w:val="22"/>
                <w:szCs w:val="22"/>
              </w:rPr>
              <w:t>Pg Diploma Biomedical Sciences Medical Microbiology with Management Studies</w:t>
            </w:r>
          </w:p>
          <w:p w:rsidR="72431AC7" w:rsidP="01DA1EA0" w14:textId="02B6DE49"/>
          <w:p w:rsidR="72431AC7" w:rsidP="72431AC7" w14:textId="77777777">
            <w:pPr>
              <w:rPr>
                <w:rFonts w:ascii="Arial" w:hAnsi="Arial" w:cs="Arial"/>
                <w:i/>
                <w:iCs/>
                <w:sz w:val="22"/>
                <w:szCs w:val="22"/>
              </w:rPr>
            </w:pPr>
          </w:p>
        </w:tc>
      </w:tr>
      <w:tr w14:paraId="2A120394" w14:textId="77777777" w:rsidTr="01DA1EA0">
        <w:tblPrEx>
          <w:tblW w:w="0" w:type="auto"/>
          <w:tblLook w:val="04A0"/>
        </w:tblPrEx>
        <w:tc>
          <w:tcPr>
            <w:tcW w:w="3186" w:type="dxa"/>
          </w:tcPr>
          <w:p w:rsidR="72431AC7" w:rsidP="72431AC7" w14:textId="77777777">
            <w:pPr>
              <w:rPr>
                <w:rFonts w:ascii="Arial" w:hAnsi="Arial" w:cs="Arial"/>
                <w:b/>
                <w:bCs/>
                <w:sz w:val="22"/>
                <w:szCs w:val="22"/>
              </w:rPr>
            </w:pPr>
            <w:r w:rsidRPr="72431AC7">
              <w:rPr>
                <w:rFonts w:ascii="Arial" w:hAnsi="Arial" w:cs="Arial"/>
                <w:b/>
                <w:bCs/>
                <w:sz w:val="22"/>
                <w:szCs w:val="22"/>
              </w:rPr>
              <w:t xml:space="preserve">Course Code </w:t>
            </w:r>
          </w:p>
          <w:p w:rsidR="72431AC7" w:rsidP="72431AC7" w14:textId="05FA9D39">
            <w:pPr>
              <w:rPr>
                <w:rFonts w:ascii="Arial" w:hAnsi="Arial" w:cs="Arial"/>
                <w:b/>
                <w:bCs/>
                <w:i/>
                <w:iCs/>
                <w:sz w:val="22"/>
                <w:szCs w:val="22"/>
              </w:rPr>
            </w:pPr>
            <w:r w:rsidRPr="72431AC7">
              <w:rPr>
                <w:rFonts w:ascii="Arial" w:hAnsi="Arial" w:cs="Arial"/>
                <w:b/>
                <w:bCs/>
                <w:i/>
                <w:iCs/>
                <w:sz w:val="22"/>
                <w:szCs w:val="22"/>
              </w:rPr>
              <w:t>For each pathway and mode of delivery</w:t>
            </w:r>
          </w:p>
        </w:tc>
        <w:tc>
          <w:tcPr>
            <w:tcW w:w="5830" w:type="dxa"/>
          </w:tcPr>
          <w:p w:rsidR="72431AC7" w:rsidP="01DA1EA0" w14:textId="01874922"/>
          <w:p w:rsidR="72431AC7" w:rsidP="01DA1EA0" w14:textId="7FB53094"/>
        </w:tc>
      </w:tr>
      <w:tr w14:paraId="78C565EA" w14:textId="77777777" w:rsidTr="01DA1EA0">
        <w:tblPrEx>
          <w:tblW w:w="0" w:type="auto"/>
          <w:tblLook w:val="04A0"/>
        </w:tblPrEx>
        <w:tc>
          <w:tcPr>
            <w:tcW w:w="3186" w:type="dxa"/>
          </w:tcPr>
          <w:p w:rsidR="00420254" w:rsidP="72431AC7" w14:textId="77777777">
            <w:pPr>
              <w:rPr>
                <w:rFonts w:ascii="Arial" w:hAnsi="Arial" w:cs="Arial"/>
                <w:b/>
                <w:bCs/>
                <w:sz w:val="22"/>
                <w:szCs w:val="22"/>
              </w:rPr>
            </w:pPr>
            <w:r w:rsidRPr="72431AC7">
              <w:rPr>
                <w:rFonts w:ascii="Arial" w:hAnsi="Arial" w:cs="Arial"/>
                <w:b/>
                <w:bCs/>
                <w:sz w:val="22"/>
                <w:szCs w:val="22"/>
              </w:rPr>
              <w:t xml:space="preserve">UCAS code </w:t>
            </w:r>
          </w:p>
          <w:p w:rsidR="72431AC7" w:rsidP="72431AC7" w14:textId="43F88348">
            <w:pPr>
              <w:rPr>
                <w:rFonts w:ascii="Arial" w:hAnsi="Arial" w:cs="Arial"/>
                <w:b/>
                <w:bCs/>
                <w:i/>
                <w:iCs/>
                <w:sz w:val="22"/>
                <w:szCs w:val="22"/>
              </w:rPr>
            </w:pPr>
            <w:r w:rsidRPr="72431AC7">
              <w:rPr>
                <w:rFonts w:ascii="Arial" w:hAnsi="Arial" w:cs="Arial"/>
                <w:b/>
                <w:bCs/>
                <w:i/>
                <w:iCs/>
                <w:sz w:val="22"/>
                <w:szCs w:val="22"/>
              </w:rPr>
              <w:t>For each pathway</w:t>
            </w:r>
          </w:p>
        </w:tc>
        <w:tc>
          <w:tcPr>
            <w:tcW w:w="5830" w:type="dxa"/>
          </w:tcPr>
          <w:p w:rsidR="72431AC7" w:rsidP="01DA1EA0" w14:textId="5E5181C9"/>
        </w:tc>
      </w:tr>
    </w:tbl>
    <w:p w:rsidR="00928A20" w:rsidP="01DA1EA0" w14:textId="17B97034">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D" w14:textId="77777777" w:rsidTr="01DA1EA0">
        <w:tblPrEx>
          <w:tblW w:w="0" w:type="auto"/>
          <w:tblLook w:val="04A0"/>
        </w:tblPrEx>
        <w:tc>
          <w:tcPr>
            <w:tcW w:w="3186" w:type="dxa"/>
          </w:tcPr>
          <w:p w:rsidR="72431AC7" w:rsidP="72431AC7" w14:textId="77777777">
            <w:pPr>
              <w:rPr>
                <w:rFonts w:ascii="Arial" w:hAnsi="Arial" w:cs="Arial"/>
                <w:b/>
                <w:bCs/>
                <w:sz w:val="22"/>
                <w:szCs w:val="22"/>
              </w:rPr>
            </w:pPr>
            <w:r w:rsidRPr="72431AC7">
              <w:rPr>
                <w:rFonts w:ascii="Arial" w:hAnsi="Arial" w:cs="Arial"/>
                <w:b/>
                <w:bCs/>
                <w:sz w:val="22"/>
                <w:szCs w:val="22"/>
              </w:rPr>
              <w:t>Award(s) and Title(s):</w:t>
            </w:r>
          </w:p>
          <w:p w:rsidR="72431AC7" w:rsidP="72431AC7" w14:textId="68BA0888">
            <w:pPr>
              <w:rPr>
                <w:rFonts w:ascii="Arial" w:hAnsi="Arial" w:cs="Arial"/>
                <w:b/>
                <w:bCs/>
                <w:i/>
                <w:iCs/>
                <w:sz w:val="22"/>
                <w:szCs w:val="22"/>
              </w:rPr>
            </w:pPr>
            <w:r w:rsidRPr="72431AC7">
              <w:rPr>
                <w:rFonts w:ascii="Arial" w:hAnsi="Arial" w:cs="Arial"/>
                <w:b/>
                <w:bCs/>
                <w:i/>
                <w:iCs/>
                <w:sz w:val="22"/>
                <w:szCs w:val="22"/>
              </w:rPr>
              <w:t>Up to 10 pathways</w:t>
            </w:r>
          </w:p>
        </w:tc>
        <w:tc>
          <w:tcPr>
            <w:tcW w:w="5830" w:type="dxa"/>
          </w:tcPr>
          <w:p w:rsidR="7876F204" w:rsidP="01DA1EA0" w14:textId="0DB103F2">
            <w:r w:rsidRPr="01DA1EA0">
              <w:rPr>
                <w:rFonts w:ascii="Arial" w:hAnsi="Arial" w:cs="Arial"/>
                <w:sz w:val="22"/>
                <w:szCs w:val="22"/>
              </w:rPr>
              <w:t>MSc</w:t>
            </w:r>
            <w:r w:rsidRPr="01DA1EA0">
              <w:rPr>
                <w:rFonts w:ascii="Arial" w:hAnsi="Arial" w:cs="Arial"/>
                <w:sz w:val="22"/>
                <w:szCs w:val="22"/>
              </w:rPr>
              <w:t xml:space="preserve"> </w:t>
            </w:r>
            <w:r w:rsidRPr="01DA1EA0">
              <w:rPr>
                <w:rFonts w:ascii="Arial" w:hAnsi="Arial" w:cs="Arial"/>
                <w:sz w:val="22"/>
                <w:szCs w:val="22"/>
              </w:rPr>
              <w:t>Biomedical Sciences Medical Microbiology with Management Studies with Professional Placement</w:t>
            </w:r>
          </w:p>
          <w:p w:rsidR="72431AC7" w:rsidP="72431AC7" w14:textId="77777777">
            <w:pPr>
              <w:rPr>
                <w:rFonts w:ascii="Arial" w:hAnsi="Arial" w:cs="Arial"/>
                <w:sz w:val="22"/>
                <w:szCs w:val="22"/>
              </w:rPr>
            </w:pPr>
          </w:p>
        </w:tc>
      </w:tr>
      <w:tr w14:paraId="34BB979E" w14:textId="77777777" w:rsidTr="01DA1EA0">
        <w:tblPrEx>
          <w:tblW w:w="0" w:type="auto"/>
          <w:tblLook w:val="04A0"/>
        </w:tblPrEx>
        <w:tc>
          <w:tcPr>
            <w:tcW w:w="3186" w:type="dxa"/>
          </w:tcPr>
          <w:p w:rsidR="72431AC7" w:rsidP="72431AC7" w14:textId="77777777">
            <w:pPr>
              <w:rPr>
                <w:rFonts w:ascii="Arial" w:hAnsi="Arial" w:cs="Arial"/>
                <w:b/>
                <w:bCs/>
                <w:sz w:val="22"/>
                <w:szCs w:val="22"/>
              </w:rPr>
            </w:pPr>
            <w:r w:rsidRPr="72431AC7">
              <w:rPr>
                <w:rFonts w:ascii="Arial" w:hAnsi="Arial" w:cs="Arial"/>
                <w:b/>
                <w:bCs/>
                <w:sz w:val="22"/>
                <w:szCs w:val="22"/>
              </w:rPr>
              <w:t>Intermediate Awards(s) and Title(s):</w:t>
            </w:r>
          </w:p>
          <w:p w:rsidR="72431AC7" w:rsidP="72431AC7" w14:textId="48781870">
            <w:pPr>
              <w:rPr>
                <w:rFonts w:ascii="Arial" w:hAnsi="Arial" w:cs="Arial"/>
                <w:b/>
                <w:bCs/>
                <w:i/>
                <w:iCs/>
                <w:sz w:val="22"/>
                <w:szCs w:val="22"/>
              </w:rPr>
            </w:pPr>
            <w:r w:rsidRPr="72431AC7">
              <w:rPr>
                <w:rFonts w:ascii="Arial" w:hAnsi="Arial" w:cs="Arial"/>
                <w:b/>
                <w:bCs/>
                <w:i/>
                <w:iCs/>
                <w:sz w:val="22"/>
                <w:szCs w:val="22"/>
              </w:rPr>
              <w:t xml:space="preserve">There are </w:t>
            </w:r>
            <w:r w:rsidR="00D70B31">
              <w:rPr>
                <w:rFonts w:ascii="Arial" w:hAnsi="Arial" w:cs="Arial"/>
                <w:b/>
                <w:bCs/>
                <w:i/>
                <w:iCs/>
                <w:sz w:val="22"/>
                <w:szCs w:val="22"/>
              </w:rPr>
              <w:t>4</w:t>
            </w:r>
            <w:r w:rsidRPr="72431AC7">
              <w:rPr>
                <w:rFonts w:ascii="Arial" w:hAnsi="Arial" w:cs="Arial"/>
                <w:b/>
                <w:bCs/>
                <w:i/>
                <w:iCs/>
                <w:sz w:val="22"/>
                <w:szCs w:val="22"/>
              </w:rPr>
              <w:t xml:space="preserve"> Intermediate awards for each pathway</w:t>
            </w:r>
          </w:p>
        </w:tc>
        <w:tc>
          <w:tcPr>
            <w:tcW w:w="5830" w:type="dxa"/>
          </w:tcPr>
          <w:p w:rsidR="72431AC7" w:rsidP="01DA1EA0" w14:textId="5E090604">
            <w:r w:rsidRPr="01DA1EA0">
              <w:rPr>
                <w:rFonts w:ascii="Arial" w:hAnsi="Arial" w:cs="Arial"/>
                <w:sz w:val="22"/>
                <w:szCs w:val="22"/>
              </w:rPr>
              <w:t>Pg Cert Biomedical Sciences Medical Microbiology with Management Studies with Professional Placement</w:t>
            </w:r>
            <w:r>
              <w:br/>
            </w:r>
          </w:p>
          <w:p w:rsidR="72431AC7" w:rsidP="01DA1EA0" w14:textId="338D9999">
            <w:r w:rsidRPr="01DA1EA0">
              <w:rPr>
                <w:rFonts w:ascii="Arial" w:hAnsi="Arial" w:cs="Arial"/>
                <w:sz w:val="22"/>
                <w:szCs w:val="22"/>
              </w:rPr>
              <w:t>Pg Diploma Biomedical Sciences Medical Microbiology with Management Studies with Professional Placement</w:t>
            </w:r>
          </w:p>
          <w:p w:rsidR="72431AC7" w:rsidP="01DA1EA0" w14:textId="02B6DE49"/>
          <w:p w:rsidR="72431AC7" w:rsidP="72431AC7" w14:textId="77777777">
            <w:pPr>
              <w:rPr>
                <w:rFonts w:ascii="Arial" w:hAnsi="Arial" w:cs="Arial"/>
                <w:i/>
                <w:iCs/>
                <w:sz w:val="22"/>
                <w:szCs w:val="22"/>
              </w:rPr>
            </w:pPr>
          </w:p>
        </w:tc>
      </w:tr>
      <w:tr w14:paraId="2A120395" w14:textId="77777777" w:rsidTr="01DA1EA0">
        <w:tblPrEx>
          <w:tblW w:w="0" w:type="auto"/>
          <w:tblLook w:val="04A0"/>
        </w:tblPrEx>
        <w:tc>
          <w:tcPr>
            <w:tcW w:w="3186" w:type="dxa"/>
          </w:tcPr>
          <w:p w:rsidR="72431AC7" w:rsidP="72431AC7" w14:textId="77777777">
            <w:pPr>
              <w:rPr>
                <w:rFonts w:ascii="Arial" w:hAnsi="Arial" w:cs="Arial"/>
                <w:b/>
                <w:bCs/>
                <w:sz w:val="22"/>
                <w:szCs w:val="22"/>
              </w:rPr>
            </w:pPr>
            <w:r w:rsidRPr="72431AC7">
              <w:rPr>
                <w:rFonts w:ascii="Arial" w:hAnsi="Arial" w:cs="Arial"/>
                <w:b/>
                <w:bCs/>
                <w:sz w:val="22"/>
                <w:szCs w:val="22"/>
              </w:rPr>
              <w:t xml:space="preserve">Course Code </w:t>
            </w:r>
          </w:p>
          <w:p w:rsidR="72431AC7" w:rsidP="72431AC7" w14:textId="05FA9D39">
            <w:pPr>
              <w:rPr>
                <w:rFonts w:ascii="Arial" w:hAnsi="Arial" w:cs="Arial"/>
                <w:b/>
                <w:bCs/>
                <w:i/>
                <w:iCs/>
                <w:sz w:val="22"/>
                <w:szCs w:val="22"/>
              </w:rPr>
            </w:pPr>
            <w:r w:rsidRPr="72431AC7">
              <w:rPr>
                <w:rFonts w:ascii="Arial" w:hAnsi="Arial" w:cs="Arial"/>
                <w:b/>
                <w:bCs/>
                <w:i/>
                <w:iCs/>
                <w:sz w:val="22"/>
                <w:szCs w:val="22"/>
              </w:rPr>
              <w:t>For each pathway and mode of delivery</w:t>
            </w:r>
          </w:p>
        </w:tc>
        <w:tc>
          <w:tcPr>
            <w:tcW w:w="5830" w:type="dxa"/>
          </w:tcPr>
          <w:p w:rsidR="72431AC7" w:rsidP="01DA1EA0" w14:textId="01874922"/>
          <w:p w:rsidR="72431AC7" w:rsidP="01DA1EA0" w14:textId="7FB53094"/>
        </w:tc>
      </w:tr>
      <w:tr w14:paraId="78C565EB" w14:textId="77777777" w:rsidTr="01DA1EA0">
        <w:tblPrEx>
          <w:tblW w:w="0" w:type="auto"/>
          <w:tblLook w:val="04A0"/>
        </w:tblPrEx>
        <w:tc>
          <w:tcPr>
            <w:tcW w:w="3186" w:type="dxa"/>
          </w:tcPr>
          <w:p w:rsidR="00420254" w:rsidP="72431AC7" w14:textId="77777777">
            <w:pPr>
              <w:rPr>
                <w:rFonts w:ascii="Arial" w:hAnsi="Arial" w:cs="Arial"/>
                <w:b/>
                <w:bCs/>
                <w:sz w:val="22"/>
                <w:szCs w:val="22"/>
              </w:rPr>
            </w:pPr>
            <w:r w:rsidRPr="72431AC7">
              <w:rPr>
                <w:rFonts w:ascii="Arial" w:hAnsi="Arial" w:cs="Arial"/>
                <w:b/>
                <w:bCs/>
                <w:sz w:val="22"/>
                <w:szCs w:val="22"/>
              </w:rPr>
              <w:t xml:space="preserve">UCAS code </w:t>
            </w:r>
          </w:p>
          <w:p w:rsidR="72431AC7" w:rsidP="72431AC7" w14:textId="43F88348">
            <w:pPr>
              <w:rPr>
                <w:rFonts w:ascii="Arial" w:hAnsi="Arial" w:cs="Arial"/>
                <w:b/>
                <w:bCs/>
                <w:i/>
                <w:iCs/>
                <w:sz w:val="22"/>
                <w:szCs w:val="22"/>
              </w:rPr>
            </w:pPr>
            <w:r w:rsidRPr="72431AC7">
              <w:rPr>
                <w:rFonts w:ascii="Arial" w:hAnsi="Arial" w:cs="Arial"/>
                <w:b/>
                <w:bCs/>
                <w:i/>
                <w:iCs/>
                <w:sz w:val="22"/>
                <w:szCs w:val="22"/>
              </w:rPr>
              <w:t>For each pathway</w:t>
            </w:r>
          </w:p>
        </w:tc>
        <w:tc>
          <w:tcPr>
            <w:tcW w:w="5830" w:type="dxa"/>
          </w:tcPr>
          <w:p w:rsidR="72431AC7" w:rsidP="01DA1EA0" w14:textId="5E5181C9"/>
        </w:tc>
      </w:tr>
    </w:tbl>
    <w:p w:rsidR="72431AC7" w:rsidP="01DA1EA0" w14:paraId="3FADA4BB" w14:textId="4A7B45D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644D12BB" w14:textId="77777777" w:rsidTr="246B9CB6">
        <w:tblPrEx>
          <w:tblW w:w="0" w:type="auto"/>
          <w:tblLook w:val="04A0"/>
        </w:tblPrEx>
        <w:tc>
          <w:tcPr>
            <w:tcW w:w="3436" w:type="dxa"/>
          </w:tcPr>
          <w:p w:rsidR="00A92C9B" w:rsidRPr="00BF1022" w:rsidP="246B9CB6" w14:paraId="6C991220" w14:textId="7F42F7E2">
            <w:pPr>
              <w:rPr>
                <w:rFonts w:ascii="Arial" w:hAnsi="Arial" w:cs="Arial"/>
                <w:b/>
                <w:bCs/>
                <w:sz w:val="22"/>
                <w:szCs w:val="22"/>
              </w:rPr>
            </w:pPr>
            <w:r w:rsidRPr="246B9CB6">
              <w:rPr>
                <w:rFonts w:ascii="Arial" w:hAnsi="Arial" w:cs="Arial"/>
                <w:b/>
                <w:bCs/>
                <w:sz w:val="22"/>
                <w:szCs w:val="22"/>
              </w:rPr>
              <w:t xml:space="preserve">RQF </w:t>
            </w:r>
            <w:r w:rsidRPr="246B9CB6">
              <w:rPr>
                <w:rFonts w:ascii="Arial" w:hAnsi="Arial" w:cs="Arial"/>
                <w:b/>
                <w:bCs/>
                <w:sz w:val="22"/>
                <w:szCs w:val="22"/>
              </w:rPr>
              <w:t>Level for the Final Award:</w:t>
            </w:r>
          </w:p>
          <w:p w:rsidR="00A92C9B" w:rsidRPr="00BF1022" w:rsidP="00AD72D1" w14:paraId="47594079" w14:textId="77777777">
            <w:pPr>
              <w:rPr>
                <w:rFonts w:ascii="Arial" w:hAnsi="Arial" w:cs="Arial"/>
                <w:b/>
                <w:sz w:val="22"/>
                <w:szCs w:val="22"/>
              </w:rPr>
            </w:pPr>
          </w:p>
        </w:tc>
        <w:tc>
          <w:tcPr>
            <w:tcW w:w="5580" w:type="dxa"/>
          </w:tcPr>
          <w:p w:rsidR="00A92C9B" w:rsidRPr="00BF1022" w:rsidP="00B400F2" w14:paraId="3824513B" w14:textId="2489F94D">
            <w:pPr>
              <w:rPr>
                <w:rFonts w:ascii="Arial" w:hAnsi="Arial" w:cs="Arial"/>
                <w:i/>
                <w:color w:val="FF0000"/>
                <w:sz w:val="22"/>
                <w:szCs w:val="22"/>
              </w:rPr>
            </w:pPr>
            <w:r>
              <w:rPr>
                <w:rStyle w:val="normaltextrun"/>
                <w:rFonts w:ascii="Arial" w:hAnsi="Arial" w:cs="Arial"/>
                <w:color w:val="000000"/>
                <w:sz w:val="22"/>
                <w:szCs w:val="22"/>
                <w:shd w:val="clear" w:color="auto" w:fill="FFFFFF"/>
              </w:rPr>
              <w:t>Level 7: Master's Degree</w:t>
            </w:r>
          </w:p>
        </w:tc>
      </w:tr>
      <w:tr w14:paraId="097980E5" w14:textId="77777777" w:rsidTr="246B9CB6">
        <w:tblPrEx>
          <w:tblW w:w="0" w:type="auto"/>
          <w:tblLook w:val="04A0"/>
        </w:tblPrEx>
        <w:tc>
          <w:tcPr>
            <w:tcW w:w="3436" w:type="dxa"/>
          </w:tcPr>
          <w:p w:rsidR="00A92C9B" w:rsidRPr="00BF1022" w:rsidP="00AD72D1" w14:paraId="7BD48904" w14:textId="77777777">
            <w:pPr>
              <w:rPr>
                <w:rFonts w:ascii="Arial" w:hAnsi="Arial" w:cs="Arial"/>
                <w:b/>
                <w:sz w:val="22"/>
                <w:szCs w:val="22"/>
              </w:rPr>
            </w:pPr>
            <w:r w:rsidRPr="00BF1022">
              <w:rPr>
                <w:rFonts w:ascii="Arial" w:hAnsi="Arial" w:cs="Arial"/>
                <w:b/>
                <w:sz w:val="22"/>
                <w:szCs w:val="22"/>
              </w:rPr>
              <w:t>Awarding Institution:</w:t>
            </w:r>
          </w:p>
          <w:p w:rsidR="00A92C9B" w:rsidRPr="00BF1022" w:rsidP="00AD72D1" w14:paraId="23994CAD" w14:textId="77777777">
            <w:pPr>
              <w:rPr>
                <w:rFonts w:ascii="Arial" w:hAnsi="Arial" w:cs="Arial"/>
                <w:b/>
                <w:sz w:val="22"/>
                <w:szCs w:val="22"/>
              </w:rPr>
            </w:pPr>
          </w:p>
        </w:tc>
        <w:tc>
          <w:tcPr>
            <w:tcW w:w="5580" w:type="dxa"/>
          </w:tcPr>
          <w:p w:rsidR="00A92C9B" w:rsidRPr="00BF1022" w:rsidP="00AD72D1" w14:paraId="4B1F43D1" w14:textId="77777777">
            <w:pPr>
              <w:rPr>
                <w:rFonts w:ascii="Arial" w:hAnsi="Arial" w:cs="Arial"/>
                <w:sz w:val="22"/>
                <w:szCs w:val="22"/>
              </w:rPr>
            </w:pPr>
            <w:r w:rsidRPr="00BF1022">
              <w:rPr>
                <w:rFonts w:ascii="Arial" w:hAnsi="Arial" w:cs="Arial"/>
                <w:sz w:val="22"/>
                <w:szCs w:val="22"/>
              </w:rPr>
              <w:t>Kingston University</w:t>
            </w:r>
          </w:p>
        </w:tc>
      </w:tr>
      <w:tr w14:paraId="721D6BCB" w14:textId="77777777" w:rsidTr="246B9CB6">
        <w:tblPrEx>
          <w:tblW w:w="0" w:type="auto"/>
          <w:tblLook w:val="04A0"/>
        </w:tblPrEx>
        <w:tc>
          <w:tcPr>
            <w:tcW w:w="3436" w:type="dxa"/>
          </w:tcPr>
          <w:p w:rsidR="00A92C9B" w:rsidRPr="00BF1022" w:rsidP="00AD72D1" w14:paraId="15528E1C" w14:textId="77777777">
            <w:pPr>
              <w:rPr>
                <w:rFonts w:ascii="Arial" w:hAnsi="Arial" w:cs="Arial"/>
                <w:b/>
                <w:sz w:val="22"/>
                <w:szCs w:val="22"/>
              </w:rPr>
            </w:pPr>
            <w:r w:rsidRPr="00BF1022">
              <w:rPr>
                <w:rFonts w:ascii="Arial" w:hAnsi="Arial" w:cs="Arial"/>
                <w:b/>
                <w:sz w:val="22"/>
                <w:szCs w:val="22"/>
              </w:rPr>
              <w:t>Teaching Institution:</w:t>
            </w:r>
          </w:p>
          <w:p w:rsidR="00A92C9B" w:rsidRPr="00BF1022" w:rsidP="00AD72D1" w14:paraId="1B229580" w14:textId="77777777">
            <w:pPr>
              <w:rPr>
                <w:rFonts w:ascii="Arial" w:hAnsi="Arial" w:cs="Arial"/>
                <w:b/>
                <w:sz w:val="22"/>
                <w:szCs w:val="22"/>
              </w:rPr>
            </w:pPr>
          </w:p>
        </w:tc>
        <w:tc>
          <w:tcPr>
            <w:tcW w:w="5580" w:type="dxa"/>
          </w:tcPr>
          <w:p w:rsidR="00A92C9B" w:rsidRPr="00BF1022" w:rsidP="00AD72D1" w14:paraId="34EFE47D" w14:textId="4719F17C">
            <w:pPr>
              <w:rPr>
                <w:rFonts w:ascii="Arial" w:hAnsi="Arial" w:cs="Arial"/>
                <w:i/>
                <w:color w:val="FF0000"/>
                <w:sz w:val="22"/>
                <w:szCs w:val="22"/>
              </w:rPr>
            </w:pPr>
            <w:r>
              <w:rPr>
                <w:rStyle w:val="normaltextrun"/>
                <w:rFonts w:ascii="Arial" w:hAnsi="Arial" w:cs="Arial"/>
                <w:color w:val="000000"/>
                <w:sz w:val="22"/>
                <w:szCs w:val="22"/>
                <w:shd w:val="clear" w:color="auto" w:fill="FFFFFF"/>
              </w:rPr>
              <w:t>Kingston University</w:t>
            </w:r>
            <w:r>
              <w:rPr>
                <w:rStyle w:val="eop"/>
                <w:rFonts w:ascii="Arial" w:eastAsia="Calibri" w:hAnsi="Arial" w:cs="Arial"/>
                <w:color w:val="000000"/>
                <w:sz w:val="22"/>
                <w:szCs w:val="22"/>
                <w:shd w:val="clear" w:color="auto" w:fill="FFFFFF"/>
              </w:rPr>
              <w:t> </w:t>
            </w:r>
          </w:p>
        </w:tc>
      </w:tr>
      <w:tr w14:paraId="490F765D" w14:textId="77777777" w:rsidTr="246B9CB6">
        <w:tblPrEx>
          <w:tblW w:w="0" w:type="auto"/>
          <w:tblLook w:val="04A0"/>
        </w:tblPrEx>
        <w:tc>
          <w:tcPr>
            <w:tcW w:w="3436" w:type="dxa"/>
          </w:tcPr>
          <w:p w:rsidR="00A92C9B" w:rsidRPr="00BF1022" w:rsidP="00AD72D1" w14:paraId="6DBD4986" w14:textId="77777777">
            <w:pPr>
              <w:rPr>
                <w:rFonts w:ascii="Arial" w:hAnsi="Arial" w:cs="Arial"/>
                <w:b/>
                <w:sz w:val="22"/>
                <w:szCs w:val="22"/>
              </w:rPr>
            </w:pPr>
            <w:r w:rsidRPr="00BF1022">
              <w:rPr>
                <w:rFonts w:ascii="Arial" w:hAnsi="Arial" w:cs="Arial"/>
                <w:b/>
                <w:sz w:val="22"/>
                <w:szCs w:val="22"/>
              </w:rPr>
              <w:t>Location:</w:t>
            </w:r>
          </w:p>
        </w:tc>
        <w:tc>
          <w:tcPr>
            <w:tcW w:w="5580" w:type="dxa"/>
          </w:tcPr>
          <w:p w:rsidR="00A92C9B" w:rsidRPr="00BF1022" w:rsidP="00AD72D1" w14:paraId="3ADCF0D2" w14:textId="4DD0A3AB">
            <w:pPr>
              <w:rPr>
                <w:rFonts w:ascii="Arial" w:hAnsi="Arial" w:cs="Arial"/>
                <w:color w:val="FF0000"/>
                <w:sz w:val="22"/>
                <w:szCs w:val="22"/>
              </w:rPr>
            </w:pPr>
            <w:r>
              <w:rPr>
                <w:rStyle w:val="normaltextrun"/>
                <w:rFonts w:ascii="Arial" w:hAnsi="Arial" w:cs="Arial"/>
                <w:color w:val="000000"/>
                <w:sz w:val="22"/>
                <w:szCs w:val="22"/>
                <w:shd w:val="clear" w:color="auto" w:fill="FFFFFF"/>
              </w:rPr>
              <w:t>Penrhyn Road</w:t>
            </w:r>
            <w:r>
              <w:rPr>
                <w:rStyle w:val="eop"/>
                <w:rFonts w:ascii="Arial" w:eastAsia="Calibri" w:hAnsi="Arial" w:cs="Arial"/>
                <w:color w:val="000000"/>
                <w:sz w:val="22"/>
                <w:szCs w:val="22"/>
                <w:shd w:val="clear" w:color="auto" w:fill="FFFFFF"/>
              </w:rPr>
              <w:t> </w:t>
            </w:r>
          </w:p>
        </w:tc>
      </w:tr>
      <w:tr w14:paraId="5F54BDB5" w14:textId="77777777" w:rsidTr="246B9CB6">
        <w:tblPrEx>
          <w:tblW w:w="0" w:type="auto"/>
          <w:tblLook w:val="04A0"/>
        </w:tblPrEx>
        <w:tc>
          <w:tcPr>
            <w:tcW w:w="3436" w:type="dxa"/>
          </w:tcPr>
          <w:p w:rsidR="00A92C9B" w:rsidRPr="00BF1022" w:rsidP="00AD72D1" w14:paraId="713CB1F6" w14:textId="77777777">
            <w:pPr>
              <w:rPr>
                <w:rFonts w:ascii="Arial" w:hAnsi="Arial" w:cs="Arial"/>
                <w:b/>
                <w:sz w:val="22"/>
                <w:szCs w:val="22"/>
              </w:rPr>
            </w:pPr>
            <w:r w:rsidRPr="00BF1022">
              <w:rPr>
                <w:rFonts w:ascii="Arial" w:hAnsi="Arial" w:cs="Arial"/>
                <w:b/>
                <w:sz w:val="22"/>
                <w:szCs w:val="22"/>
              </w:rPr>
              <w:t>Language of Delivery:</w:t>
            </w:r>
          </w:p>
          <w:p w:rsidR="00A92C9B" w:rsidRPr="00BF1022" w:rsidP="00AD72D1" w14:paraId="408424F3" w14:textId="77777777">
            <w:pPr>
              <w:rPr>
                <w:rFonts w:ascii="Arial" w:hAnsi="Arial" w:cs="Arial"/>
                <w:b/>
                <w:sz w:val="22"/>
                <w:szCs w:val="22"/>
              </w:rPr>
            </w:pPr>
          </w:p>
        </w:tc>
        <w:tc>
          <w:tcPr>
            <w:tcW w:w="5580" w:type="dxa"/>
          </w:tcPr>
          <w:p w:rsidR="00A92C9B" w:rsidRPr="00BF1022" w:rsidP="00AD72D1" w14:paraId="288A5E69" w14:textId="254E3C67">
            <w:pPr>
              <w:rPr>
                <w:rFonts w:ascii="Arial" w:hAnsi="Arial" w:cs="Arial"/>
                <w:i/>
                <w:color w:val="FF0000"/>
                <w:sz w:val="22"/>
                <w:szCs w:val="22"/>
              </w:rPr>
            </w:pPr>
            <w:r>
              <w:rPr>
                <w:rStyle w:val="normaltextrun"/>
                <w:rFonts w:ascii="Arial" w:hAnsi="Arial" w:cs="Arial"/>
                <w:color w:val="000000"/>
                <w:sz w:val="22"/>
                <w:szCs w:val="22"/>
                <w:shd w:val="clear" w:color="auto" w:fill="FFFFFF"/>
              </w:rPr>
              <w:t>English</w:t>
            </w:r>
            <w:r>
              <w:rPr>
                <w:rStyle w:val="eop"/>
                <w:rFonts w:ascii="Arial" w:eastAsia="Calibri" w:hAnsi="Arial" w:cs="Arial"/>
                <w:color w:val="000000"/>
                <w:sz w:val="22"/>
                <w:szCs w:val="22"/>
                <w:shd w:val="clear" w:color="auto" w:fill="FFFFFF"/>
              </w:rPr>
              <w:t> </w:t>
            </w:r>
          </w:p>
        </w:tc>
      </w:tr>
      <w:tr w14:paraId="421784EB" w14:textId="77777777" w:rsidTr="246B9CB6">
        <w:tblPrEx>
          <w:tblW w:w="0" w:type="auto"/>
          <w:tblLook w:val="04A0"/>
        </w:tblPrEx>
        <w:tc>
          <w:tcPr>
            <w:tcW w:w="3436" w:type="dxa"/>
          </w:tcPr>
          <w:p w:rsidR="00A92C9B" w:rsidRPr="00BF1022" w:rsidP="00AD72D1" w14:paraId="50FEA13E" w14:textId="77777777">
            <w:pPr>
              <w:rPr>
                <w:rFonts w:ascii="Arial" w:hAnsi="Arial" w:cs="Arial"/>
                <w:b/>
                <w:sz w:val="22"/>
                <w:szCs w:val="22"/>
              </w:rPr>
            </w:pPr>
            <w:r w:rsidRPr="00BF1022">
              <w:rPr>
                <w:rFonts w:ascii="Arial" w:hAnsi="Arial" w:cs="Arial"/>
                <w:b/>
                <w:sz w:val="22"/>
                <w:szCs w:val="22"/>
              </w:rPr>
              <w:t>Modes of Delivery:</w:t>
            </w:r>
          </w:p>
          <w:p w:rsidR="00A92C9B" w:rsidRPr="00BF1022" w:rsidP="00AD72D1" w14:paraId="537CB538" w14:textId="77777777">
            <w:pPr>
              <w:rPr>
                <w:rFonts w:ascii="Arial" w:hAnsi="Arial" w:cs="Arial"/>
                <w:b/>
                <w:sz w:val="22"/>
                <w:szCs w:val="22"/>
              </w:rPr>
            </w:pPr>
          </w:p>
        </w:tc>
        <w:tc>
          <w:tcPr>
            <w:tcW w:w="5580" w:type="dxa"/>
            <w:shd w:val="clear" w:color="auto" w:fill="auto"/>
          </w:tcPr>
          <w:p w:rsidR="00E561A2" w:rsidP="00E561A2" w14:paraId="15C42159"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 Time</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With Professional Placement</w:t>
            </w:r>
            <w:r>
              <w:rPr>
                <w:rStyle w:val="eop"/>
                <w:rFonts w:ascii="Arial" w:hAnsi="Arial" w:cs="Arial"/>
                <w:color w:val="000000"/>
                <w:sz w:val="22"/>
                <w:szCs w:val="22"/>
              </w:rPr>
              <w:t> </w:t>
            </w:r>
          </w:p>
          <w:p w:rsidR="00A92C9B" w:rsidRPr="00E561A2" w:rsidP="00E561A2" w14:paraId="7240FC2F" w14:textId="58C00D85">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tc>
      </w:tr>
      <w:tr w14:paraId="7CF0CC64" w14:textId="77777777" w:rsidTr="246B9CB6">
        <w:tblPrEx>
          <w:tblW w:w="0" w:type="auto"/>
          <w:tblLook w:val="04A0"/>
        </w:tblPrEx>
        <w:tc>
          <w:tcPr>
            <w:tcW w:w="3436" w:type="dxa"/>
          </w:tcPr>
          <w:p w:rsidR="00A92C9B" w:rsidRPr="00BF1022" w:rsidP="00AD72D1" w14:paraId="1B53104D" w14:textId="77777777">
            <w:pPr>
              <w:rPr>
                <w:rFonts w:ascii="Arial" w:hAnsi="Arial" w:cs="Arial"/>
                <w:b/>
                <w:sz w:val="22"/>
                <w:szCs w:val="22"/>
              </w:rPr>
            </w:pPr>
            <w:r w:rsidRPr="00BF1022">
              <w:rPr>
                <w:rFonts w:ascii="Arial" w:hAnsi="Arial" w:cs="Arial"/>
                <w:b/>
                <w:sz w:val="22"/>
                <w:szCs w:val="22"/>
              </w:rPr>
              <w:t>Available as:</w:t>
            </w:r>
          </w:p>
        </w:tc>
        <w:tc>
          <w:tcPr>
            <w:tcW w:w="5580" w:type="dxa"/>
          </w:tcPr>
          <w:p w:rsidR="00A92C9B" w:rsidRPr="00BF1022" w:rsidP="00AD72D1" w14:paraId="767EE3A9" w14:textId="4F85D0FF">
            <w:pPr>
              <w:rPr>
                <w:rFonts w:ascii="Arial" w:hAnsi="Arial" w:cs="Arial"/>
                <w:i/>
                <w:color w:val="FF0000"/>
                <w:sz w:val="22"/>
                <w:szCs w:val="22"/>
              </w:rPr>
            </w:pPr>
            <w:r>
              <w:rPr>
                <w:rStyle w:val="eop"/>
                <w:rFonts w:ascii="Arial" w:eastAsia="Calibri" w:hAnsi="Arial" w:cs="Arial"/>
                <w:color w:val="000000"/>
                <w:sz w:val="22"/>
                <w:szCs w:val="22"/>
                <w:shd w:val="clear" w:color="auto" w:fill="FFFFFF"/>
              </w:rPr>
              <w:t> </w:t>
            </w:r>
          </w:p>
        </w:tc>
      </w:tr>
      <w:tr w14:paraId="0AB42F90" w14:textId="77777777" w:rsidTr="246B9CB6">
        <w:tblPrEx>
          <w:tblW w:w="0" w:type="auto"/>
          <w:tblLook w:val="04A0"/>
        </w:tblPrEx>
        <w:tc>
          <w:tcPr>
            <w:tcW w:w="3436" w:type="dxa"/>
          </w:tcPr>
          <w:p w:rsidR="00A92C9B" w:rsidRPr="00BF1022" w:rsidP="00AD72D1" w14:paraId="3CDE1E3A" w14:textId="77777777">
            <w:pPr>
              <w:rPr>
                <w:rFonts w:ascii="Arial" w:hAnsi="Arial" w:cs="Arial"/>
                <w:b/>
                <w:sz w:val="22"/>
                <w:szCs w:val="22"/>
              </w:rPr>
            </w:pPr>
            <w:r w:rsidRPr="00BF1022">
              <w:rPr>
                <w:rFonts w:ascii="Arial" w:hAnsi="Arial" w:cs="Arial"/>
                <w:b/>
                <w:sz w:val="22"/>
                <w:szCs w:val="22"/>
              </w:rPr>
              <w:t>Minimum period of registration:</w:t>
            </w:r>
          </w:p>
        </w:tc>
        <w:tc>
          <w:tcPr>
            <w:tcW w:w="5580" w:type="dxa"/>
          </w:tcPr>
          <w:p w:rsidR="00E561A2" w:rsidP="00E561A2" w14:paraId="440A0C04"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 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1</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2</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With Professional Placement</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2</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4AB48737" w14:textId="343EDD06">
            <w:pPr>
              <w:pStyle w:val="paragraph"/>
              <w:spacing w:before="0" w:beforeAutospacing="0" w:after="0" w:afterAutospacing="0"/>
              <w:textAlignment w:val="baseline"/>
              <w:rPr>
                <w:rFonts w:ascii="Segoe UI" w:hAnsi="Segoe UI" w:cs="Segoe UI"/>
                <w:sz w:val="18"/>
                <w:szCs w:val="18"/>
              </w:rPr>
            </w:pPr>
          </w:p>
        </w:tc>
      </w:tr>
      <w:tr w14:paraId="2056D785" w14:textId="77777777" w:rsidTr="246B9CB6">
        <w:tblPrEx>
          <w:tblW w:w="0" w:type="auto"/>
          <w:tblLook w:val="04A0"/>
        </w:tblPrEx>
        <w:tc>
          <w:tcPr>
            <w:tcW w:w="3436" w:type="dxa"/>
          </w:tcPr>
          <w:p w:rsidR="00A92C9B" w:rsidRPr="00BF1022" w:rsidP="00AD72D1" w14:paraId="3D914DFA" w14:textId="77777777">
            <w:pPr>
              <w:rPr>
                <w:rFonts w:ascii="Arial" w:hAnsi="Arial" w:cs="Arial"/>
                <w:b/>
                <w:sz w:val="22"/>
                <w:szCs w:val="22"/>
              </w:rPr>
            </w:pPr>
            <w:r w:rsidRPr="00BF1022">
              <w:rPr>
                <w:rFonts w:ascii="Arial" w:hAnsi="Arial" w:cs="Arial"/>
                <w:b/>
                <w:sz w:val="22"/>
                <w:szCs w:val="22"/>
              </w:rPr>
              <w:t>Maximum period of registration:</w:t>
            </w:r>
          </w:p>
          <w:p w:rsidR="00A92C9B" w:rsidRPr="00BF1022" w:rsidP="00AD72D1" w14:paraId="0A693F2C" w14:textId="77777777">
            <w:pPr>
              <w:rPr>
                <w:rFonts w:ascii="Arial" w:hAnsi="Arial" w:cs="Arial"/>
                <w:b/>
                <w:sz w:val="22"/>
                <w:szCs w:val="22"/>
              </w:rPr>
            </w:pPr>
          </w:p>
        </w:tc>
        <w:tc>
          <w:tcPr>
            <w:tcW w:w="5580" w:type="dxa"/>
          </w:tcPr>
          <w:p w:rsidR="00E561A2" w:rsidP="00E561A2" w14:paraId="3D3D717C"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 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2</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4</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With Professional Placement</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3</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31763EE0" w14:textId="61A04F40">
            <w:pPr>
              <w:pStyle w:val="paragraph"/>
              <w:spacing w:before="0" w:beforeAutospacing="0" w:after="0" w:afterAutospacing="0"/>
              <w:textAlignment w:val="baseline"/>
              <w:rPr>
                <w:rFonts w:ascii="Segoe UI" w:hAnsi="Segoe UI" w:cs="Segoe UI"/>
                <w:sz w:val="18"/>
                <w:szCs w:val="18"/>
              </w:rPr>
            </w:pPr>
          </w:p>
        </w:tc>
      </w:tr>
      <w:tr w14:paraId="315211C4" w14:textId="77777777" w:rsidTr="246B9CB6">
        <w:tblPrEx>
          <w:tblW w:w="0" w:type="auto"/>
          <w:tblLook w:val="04A0"/>
        </w:tblPrEx>
        <w:tc>
          <w:tcPr>
            <w:tcW w:w="3436" w:type="dxa"/>
          </w:tcPr>
          <w:p w:rsidR="00A92C9B" w:rsidRPr="00BF1022" w:rsidP="00AD72D1" w14:paraId="3E96C004" w14:textId="77777777">
            <w:pPr>
              <w:rPr>
                <w:rFonts w:ascii="Arial" w:hAnsi="Arial" w:cs="Arial"/>
                <w:b/>
                <w:sz w:val="22"/>
                <w:szCs w:val="22"/>
              </w:rPr>
            </w:pPr>
            <w:r w:rsidRPr="00BF1022">
              <w:rPr>
                <w:rFonts w:ascii="Arial" w:hAnsi="Arial" w:cs="Arial"/>
                <w:b/>
                <w:sz w:val="22"/>
                <w:szCs w:val="22"/>
              </w:rPr>
              <w:t xml:space="preserve">Entry Requirements: </w:t>
            </w:r>
          </w:p>
        </w:tc>
        <w:tc>
          <w:tcPr>
            <w:tcW w:w="5580" w:type="dxa"/>
          </w:tcPr>
          <w:p w:rsidP="0BF386EB" w14:paraId="4B08F2A9" w14:textId="36373671">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Lower second class honours degree and above or equivalent in Biomedical science or other related biology and medical science degrees will be considered on an individual basis. All applicants must demonstrate sufficient understanding of mammalian biology and immunology. Prior study of microbiology is strongly preferred.</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xml:space="preserve">For international students: An </w:t>
            </w:r>
            <w:r>
              <w:rPr>
                <w:rStyle w:val="normaltextrun"/>
                <w:rFonts w:ascii="Arial" w:hAnsi="Arial" w:cs="Arial"/>
                <w:color w:val="000000"/>
                <w:sz w:val="22"/>
                <w:szCs w:val="22"/>
                <w:shd w:val="clear" w:color="auto" w:fill="FFFFFF"/>
              </w:rPr>
              <w:t>IELTS academic test in English with an overall score of 6.5, with no element below 6.0, or meet the scores listed on the </w:t>
            </w:r>
            <w:hyperlink r:id="rId9" w:history="1">
              <w:r>
                <w:rPr>
                  <w:rStyle w:val="normaltextrun"/>
                  <w:rFonts w:ascii="Arial" w:hAnsi="Arial" w:cs="Arial"/>
                  <w:color w:val="1072BE"/>
                  <w:sz w:val="22"/>
                  <w:szCs w:val="22"/>
                  <w:shd w:val="clear" w:color="auto" w:fill="FFFFFF"/>
                </w:rPr>
                <w:t>alternative online tests</w:t>
              </w:r>
            </w:hyperlink>
          </w:p>
          <w:p w:rsidR="00C447A7" w:rsidRPr="00BF1022" w:rsidP="0BF386EB" w14:textId="36373671">
            <w:pPr>
              <w:rPr>
                <w:rFonts w:ascii="Arial" w:hAnsi="Arial" w:cs="Arial"/>
                <w:i/>
                <w:iCs/>
                <w:color w:val="FF0000"/>
                <w:sz w:val="22"/>
                <w:szCs w:val="22"/>
              </w:rPr>
            </w:pPr>
          </w:p>
        </w:tc>
      </w:tr>
      <w:tr w14:paraId="2D5500BF" w14:textId="77777777" w:rsidTr="246B9CB6">
        <w:tblPrEx>
          <w:tblW w:w="0" w:type="auto"/>
          <w:tblLook w:val="04A0"/>
        </w:tblPrEx>
        <w:tc>
          <w:tcPr>
            <w:tcW w:w="3436" w:type="dxa"/>
          </w:tcPr>
          <w:p w:rsidR="00A92C9B" w:rsidRPr="00BF1022" w:rsidP="00AD72D1" w14:paraId="348053E9" w14:textId="77777777">
            <w:pPr>
              <w:rPr>
                <w:rFonts w:ascii="Arial" w:hAnsi="Arial" w:cs="Arial"/>
                <w:b/>
                <w:sz w:val="22"/>
                <w:szCs w:val="22"/>
              </w:rPr>
            </w:pPr>
            <w:r w:rsidRPr="00BF1022">
              <w:rPr>
                <w:rFonts w:ascii="Arial" w:hAnsi="Arial" w:cs="Arial"/>
                <w:b/>
                <w:sz w:val="22"/>
                <w:szCs w:val="22"/>
              </w:rPr>
              <w:t>Programme Accredited by:</w:t>
            </w:r>
          </w:p>
          <w:p w:rsidR="00A92C9B" w:rsidRPr="00BF1022" w:rsidP="00AD72D1" w14:paraId="3A1FE4F7" w14:textId="77777777">
            <w:pPr>
              <w:rPr>
                <w:rFonts w:ascii="Arial" w:hAnsi="Arial" w:cs="Arial"/>
                <w:b/>
                <w:sz w:val="22"/>
                <w:szCs w:val="22"/>
              </w:rPr>
            </w:pPr>
          </w:p>
        </w:tc>
        <w:tc>
          <w:tcPr>
            <w:tcW w:w="5580" w:type="dxa"/>
          </w:tcPr>
          <w:p w:rsidP="0BF386EB" w14:paraId="749FB0F8" w14:textId="47CAF514">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IBMS</w:t>
            </w:r>
          </w:p>
          <w:p w:rsidR="00A92C9B" w:rsidRPr="00BF1022" w:rsidP="0BF386EB" w14:textId="47CAF514">
            <w:pPr>
              <w:rPr>
                <w:rFonts w:ascii="Arial" w:hAnsi="Arial" w:cs="Arial"/>
                <w:i/>
                <w:iCs/>
                <w:color w:val="FF0000"/>
                <w:sz w:val="22"/>
                <w:szCs w:val="22"/>
              </w:rPr>
            </w:pPr>
          </w:p>
        </w:tc>
      </w:tr>
      <w:tr w14:paraId="1D2A8CE1" w14:textId="77777777" w:rsidTr="246B9CB6">
        <w:tblPrEx>
          <w:tblW w:w="0" w:type="auto"/>
          <w:tblLook w:val="04A0"/>
        </w:tblPrEx>
        <w:tc>
          <w:tcPr>
            <w:tcW w:w="3436" w:type="dxa"/>
          </w:tcPr>
          <w:p w:rsidR="00A92C9B" w:rsidRPr="00BF1022" w:rsidP="00AD72D1" w14:paraId="310A7388" w14:textId="77777777">
            <w:pPr>
              <w:rPr>
                <w:rFonts w:ascii="Arial" w:hAnsi="Arial" w:cs="Arial"/>
                <w:b/>
                <w:sz w:val="22"/>
                <w:szCs w:val="22"/>
              </w:rPr>
            </w:pPr>
            <w:r w:rsidRPr="00BF1022">
              <w:rPr>
                <w:rFonts w:ascii="Arial" w:hAnsi="Arial" w:cs="Arial"/>
                <w:b/>
                <w:sz w:val="22"/>
                <w:szCs w:val="22"/>
              </w:rPr>
              <w:t>QAA Subject Benchmark Statements:</w:t>
            </w:r>
          </w:p>
          <w:p w:rsidR="00A92C9B" w:rsidRPr="00BF1022" w:rsidP="00AD72D1" w14:paraId="78FF0191" w14:textId="77777777">
            <w:pPr>
              <w:rPr>
                <w:rFonts w:ascii="Arial" w:hAnsi="Arial" w:cs="Arial"/>
                <w:b/>
                <w:sz w:val="22"/>
                <w:szCs w:val="22"/>
              </w:rPr>
            </w:pPr>
          </w:p>
        </w:tc>
        <w:tc>
          <w:tcPr>
            <w:tcW w:w="5580" w:type="dxa"/>
          </w:tcPr>
          <w:p w:rsidP="0BF386EB" w14:paraId="223D1A66" w14:textId="18FB1BD1">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i/>
                <w:iCs/>
                <w:color w:val="000000"/>
                <w:sz w:val="22"/>
                <w:szCs w:val="22"/>
                <w:shd w:val="clear" w:color="auto" w:fill="FFFFFF"/>
              </w:rPr>
              <w:t>N/A</w:t>
            </w:r>
          </w:p>
          <w:p w:rsidR="00A92C9B" w:rsidRPr="00BF1022" w:rsidP="0BF386EB" w14:textId="18FB1BD1">
            <w:pPr>
              <w:rPr>
                <w:rFonts w:ascii="Arial" w:hAnsi="Arial" w:cs="Arial"/>
                <w:i/>
                <w:iCs/>
                <w:color w:val="FF0000"/>
                <w:sz w:val="22"/>
                <w:szCs w:val="22"/>
              </w:rPr>
            </w:pPr>
          </w:p>
        </w:tc>
      </w:tr>
      <w:tr w14:paraId="53E5FC2C" w14:textId="77777777" w:rsidTr="246B9CB6">
        <w:tblPrEx>
          <w:tblW w:w="0" w:type="auto"/>
          <w:tblLook w:val="04A0"/>
        </w:tblPrEx>
        <w:tc>
          <w:tcPr>
            <w:tcW w:w="3436" w:type="dxa"/>
          </w:tcPr>
          <w:p w:rsidR="00A92C9B" w:rsidRPr="00BF1022" w:rsidP="00AD72D1" w14:paraId="046B54B4" w14:textId="77777777">
            <w:pPr>
              <w:rPr>
                <w:rFonts w:ascii="Arial" w:hAnsi="Arial" w:cs="Arial"/>
                <w:b/>
                <w:sz w:val="22"/>
                <w:szCs w:val="22"/>
              </w:rPr>
            </w:pPr>
            <w:r w:rsidRPr="00BF1022">
              <w:rPr>
                <w:rFonts w:ascii="Arial" w:hAnsi="Arial" w:cs="Arial"/>
                <w:b/>
                <w:sz w:val="22"/>
                <w:szCs w:val="22"/>
              </w:rPr>
              <w:t>Approved Variants:</w:t>
            </w:r>
          </w:p>
        </w:tc>
        <w:tc>
          <w:tcPr>
            <w:tcW w:w="5580" w:type="dxa"/>
          </w:tcPr>
          <w:p w:rsidP="0BF386EB" w14:paraId="249D4360" w14:textId="0DC9C3D0">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n/a</w:t>
            </w:r>
          </w:p>
          <w:p w:rsidR="00A92C9B" w:rsidRPr="00BF1022" w:rsidP="0BF386EB" w14:textId="0DC9C3D0">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p w:rsidR="00A92C9B" w:rsidRPr="00BF1022" w:rsidP="00AD72D1" w14:paraId="402E8661" w14:textId="77777777">
            <w:pPr>
              <w:rPr>
                <w:rFonts w:ascii="Arial" w:hAnsi="Arial" w:cs="Arial"/>
                <w:i/>
                <w:color w:val="FF0000"/>
                <w:sz w:val="22"/>
                <w:szCs w:val="22"/>
              </w:rPr>
            </w:pPr>
          </w:p>
        </w:tc>
      </w:tr>
      <w:tr w14:paraId="4944A69E" w14:textId="77777777" w:rsidTr="246B9CB6">
        <w:tblPrEx>
          <w:tblW w:w="0" w:type="auto"/>
          <w:tblLook w:val="04A0"/>
        </w:tblPrEx>
        <w:tc>
          <w:tcPr>
            <w:tcW w:w="3436" w:type="dxa"/>
          </w:tcPr>
          <w:p w:rsidR="00713302" w:rsidRPr="00BF1022" w:rsidP="00AD72D1" w14:paraId="63663C07" w14:textId="3072F474">
            <w:pPr>
              <w:rPr>
                <w:rFonts w:ascii="Arial" w:hAnsi="Arial" w:cs="Arial"/>
                <w:b/>
                <w:sz w:val="22"/>
                <w:szCs w:val="22"/>
              </w:rPr>
            </w:pPr>
            <w:r w:rsidRPr="00713302">
              <w:rPr>
                <w:rFonts w:ascii="Arial" w:hAnsi="Arial" w:cs="Arial"/>
                <w:b/>
                <w:sz w:val="22"/>
                <w:szCs w:val="22"/>
              </w:rPr>
              <w:t>Is this Higher or Degree Apprenticeship course?</w:t>
            </w:r>
          </w:p>
        </w:tc>
        <w:tc>
          <w:tcPr>
            <w:tcW w:w="5580" w:type="dxa"/>
          </w:tcPr>
          <w:p w:rsidR="00713302" w:rsidRPr="00BF1022" w:rsidP="00AD72D1" w14:paraId="6419B514" w14:textId="77777777">
            <w:pPr>
              <w:rPr>
                <w:rFonts w:ascii="Arial" w:hAnsi="Arial" w:cs="Arial"/>
                <w:i/>
                <w:color w:val="FF0000"/>
                <w:sz w:val="22"/>
                <w:szCs w:val="22"/>
              </w:rPr>
            </w:pPr>
          </w:p>
        </w:tc>
      </w:tr>
    </w:tbl>
    <w:p w:rsidR="00BF1022" w14:paraId="5B3ED563"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5"/>
        <w:gridCol w:w="7041"/>
      </w:tblGrid>
      <w:tr w14:paraId="11D938A8" w14:textId="77777777" w:rsidTr="4CF8E037">
        <w:tblPrEx>
          <w:tblW w:w="0" w:type="auto"/>
          <w:tblLook w:val="04A0"/>
        </w:tblPrEx>
        <w:tc>
          <w:tcPr>
            <w:tcW w:w="9016" w:type="dxa"/>
            <w:gridSpan w:val="2"/>
          </w:tcPr>
          <w:p w:rsidR="00A92C9B" w:rsidRPr="00BF1022" w:rsidP="00AD72D1" w14:paraId="148D1BBF" w14:textId="145B8F13">
            <w:pPr>
              <w:rPr>
                <w:rFonts w:ascii="Arial" w:hAnsi="Arial" w:cs="Arial"/>
                <w:b/>
                <w:i/>
                <w:sz w:val="22"/>
                <w:szCs w:val="22"/>
              </w:rPr>
            </w:pPr>
            <w:r w:rsidRPr="00BF1022">
              <w:rPr>
                <w:rFonts w:ascii="Arial" w:hAnsi="Arial" w:cs="Arial"/>
                <w:b/>
                <w:i/>
                <w:sz w:val="22"/>
                <w:szCs w:val="22"/>
              </w:rPr>
              <w:t>For Higher or Degree Apprenticeship proposals only</w:t>
            </w:r>
          </w:p>
          <w:p w:rsidR="00A92C9B" w:rsidRPr="00BF1022" w:rsidP="00AD72D1" w14:paraId="046E2DA1" w14:textId="77777777">
            <w:pPr>
              <w:rPr>
                <w:rFonts w:ascii="Arial" w:hAnsi="Arial" w:cs="Arial"/>
                <w:i/>
                <w:color w:val="FF0000"/>
                <w:sz w:val="22"/>
                <w:szCs w:val="22"/>
              </w:rPr>
            </w:pPr>
          </w:p>
        </w:tc>
      </w:tr>
      <w:tr w14:paraId="601CA2E9" w14:textId="77777777" w:rsidTr="4CF8E037">
        <w:tblPrEx>
          <w:tblW w:w="0" w:type="auto"/>
          <w:tblLook w:val="04A0"/>
        </w:tblPrEx>
        <w:tc>
          <w:tcPr>
            <w:tcW w:w="3436" w:type="dxa"/>
          </w:tcPr>
          <w:p w:rsidR="00A92C9B" w:rsidRPr="00BF1022" w:rsidP="00AD72D1" w14:paraId="555F3D3A" w14:textId="77777777">
            <w:pPr>
              <w:rPr>
                <w:rFonts w:ascii="Arial" w:hAnsi="Arial" w:cs="Arial"/>
                <w:b/>
                <w:sz w:val="22"/>
                <w:szCs w:val="22"/>
              </w:rPr>
            </w:pPr>
            <w:r w:rsidRPr="00BF1022">
              <w:rPr>
                <w:rFonts w:ascii="Arial" w:hAnsi="Arial" w:cs="Arial"/>
                <w:b/>
                <w:sz w:val="22"/>
                <w:szCs w:val="22"/>
              </w:rPr>
              <w:t xml:space="preserve">Higher or </w:t>
            </w:r>
            <w:r w:rsidRPr="00BF1022">
              <w:rPr>
                <w:rFonts w:ascii="Arial" w:hAnsi="Arial" w:cs="Arial"/>
                <w:b/>
                <w:sz w:val="22"/>
                <w:szCs w:val="22"/>
              </w:rPr>
              <w:t>Degree Apprenticeship standard:</w:t>
            </w:r>
          </w:p>
          <w:p w:rsidR="00A92C9B" w:rsidRPr="00BF1022" w:rsidP="00AD72D1" w14:paraId="41BCBCC0" w14:textId="77777777">
            <w:pPr>
              <w:rPr>
                <w:rFonts w:ascii="Arial" w:hAnsi="Arial" w:cs="Arial"/>
                <w:b/>
                <w:sz w:val="22"/>
                <w:szCs w:val="22"/>
              </w:rPr>
            </w:pPr>
          </w:p>
        </w:tc>
        <w:tc>
          <w:tcPr>
            <w:tcW w:w="5580" w:type="dxa"/>
          </w:tcPr>
          <w:p w:rsidR="00A92C9B" w:rsidRPr="00BF1022" w:rsidP="00AD72D1" w14:paraId="00A1F40F" w14:textId="7A2FA464">
            <w:pPr>
              <w:rPr>
                <w:rFonts w:ascii="Arial" w:hAnsi="Arial" w:cs="Arial"/>
                <w:i/>
                <w:color w:val="FF0000"/>
                <w:sz w:val="22"/>
                <w:szCs w:val="22"/>
              </w:rPr>
            </w:pPr>
            <w:r>
              <w:rPr>
                <w:rStyle w:val="normaltextrun"/>
                <w:rFonts w:ascii="Arial" w:hAnsi="Arial" w:cs="Arial"/>
                <w:color w:val="000000"/>
                <w:sz w:val="22"/>
                <w:szCs w:val="22"/>
                <w:shd w:val="clear" w:color="auto" w:fill="FFFFFF"/>
              </w:rPr>
              <w:t>n/a</w:t>
            </w:r>
            <w:r>
              <w:rPr>
                <w:rStyle w:val="eop"/>
                <w:rFonts w:ascii="Arial" w:eastAsia="Calibri" w:hAnsi="Arial" w:cs="Arial"/>
                <w:color w:val="000000"/>
                <w:sz w:val="22"/>
                <w:szCs w:val="22"/>
                <w:shd w:val="clear" w:color="auto" w:fill="FFFFFF"/>
              </w:rPr>
              <w:t> </w:t>
            </w:r>
          </w:p>
        </w:tc>
      </w:tr>
      <w:tr w14:paraId="3120C580" w14:textId="77777777" w:rsidTr="4CF8E037">
        <w:tblPrEx>
          <w:tblW w:w="0" w:type="auto"/>
          <w:tblLook w:val="04A0"/>
        </w:tblPrEx>
        <w:tc>
          <w:tcPr>
            <w:tcW w:w="3436" w:type="dxa"/>
          </w:tcPr>
          <w:p w:rsidR="00A92C9B" w:rsidRPr="00BF1022" w:rsidP="00AD72D1" w14:paraId="45A2BF14" w14:textId="77777777">
            <w:pPr>
              <w:rPr>
                <w:rFonts w:ascii="Arial" w:hAnsi="Arial" w:cs="Arial"/>
                <w:b/>
                <w:sz w:val="22"/>
                <w:szCs w:val="22"/>
              </w:rPr>
            </w:pPr>
            <w:r w:rsidRPr="00BF1022">
              <w:rPr>
                <w:rFonts w:ascii="Arial" w:hAnsi="Arial" w:cs="Arial"/>
                <w:b/>
                <w:sz w:val="22"/>
                <w:szCs w:val="22"/>
              </w:rPr>
              <w:t>Recruitment, Selection and Admission process:</w:t>
            </w:r>
          </w:p>
          <w:p w:rsidR="00A92C9B" w:rsidRPr="00BF1022" w:rsidP="00AD72D1" w14:paraId="0F893FEE" w14:textId="77777777">
            <w:pPr>
              <w:rPr>
                <w:rFonts w:ascii="Arial" w:hAnsi="Arial" w:cs="Arial"/>
                <w:b/>
                <w:sz w:val="22"/>
                <w:szCs w:val="22"/>
              </w:rPr>
            </w:pPr>
          </w:p>
        </w:tc>
        <w:tc>
          <w:tcPr>
            <w:tcW w:w="5580" w:type="dxa"/>
          </w:tcPr>
          <w:p w:rsidP="4CF8E037" w14:paraId="1F6642E3" w14:textId="5DEC8FD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n/a</w:t>
            </w:r>
          </w:p>
          <w:p w:rsidR="00A92C9B" w:rsidRPr="00BF1022" w:rsidP="4CF8E037" w14:textId="5DEC8FDB">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tc>
      </w:tr>
      <w:tr w14:paraId="74391ED5" w14:textId="77777777" w:rsidTr="4CF8E037">
        <w:tblPrEx>
          <w:tblW w:w="0" w:type="auto"/>
          <w:tblLook w:val="04A0"/>
        </w:tblPrEx>
        <w:tc>
          <w:tcPr>
            <w:tcW w:w="3436" w:type="dxa"/>
          </w:tcPr>
          <w:p w:rsidR="00A92C9B" w:rsidRPr="00BF1022" w:rsidP="00AD72D1" w14:paraId="51457A78" w14:textId="77777777">
            <w:pPr>
              <w:rPr>
                <w:rFonts w:ascii="Arial" w:hAnsi="Arial" w:cs="Arial"/>
                <w:b/>
                <w:sz w:val="22"/>
                <w:szCs w:val="22"/>
              </w:rPr>
            </w:pPr>
            <w:r>
              <w:rPr>
                <w:rFonts w:ascii="Arial" w:hAnsi="Arial" w:cs="Arial"/>
                <w:b/>
                <w:sz w:val="22"/>
                <w:szCs w:val="22"/>
              </w:rPr>
              <w:t>End Point Assessment Organisation(s)</w:t>
            </w:r>
            <w:r w:rsidRPr="00BF1022">
              <w:rPr>
                <w:rFonts w:ascii="Arial" w:hAnsi="Arial" w:cs="Arial"/>
                <w:b/>
                <w:sz w:val="22"/>
                <w:szCs w:val="22"/>
              </w:rPr>
              <w:t>:</w:t>
            </w:r>
          </w:p>
        </w:tc>
        <w:tc>
          <w:tcPr>
            <w:tcW w:w="5580" w:type="dxa"/>
          </w:tcPr>
          <w:p w:rsidR="00A92C9B" w:rsidRPr="00E561A2" w:rsidP="00E561A2" w14:paraId="7178258F" w14:textId="20828AEF">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sz w:val="22"/>
                <w:szCs w:val="22"/>
              </w:rPr>
              <w:t>n/a</w:t>
            </w:r>
            <w:r>
              <w:rPr>
                <w:rStyle w:val="eop"/>
                <w:rFonts w:ascii="Arial" w:hAnsi="Arial" w:cs="Arial"/>
                <w:sz w:val="22"/>
                <w:szCs w:val="22"/>
              </w:rPr>
              <w:t> </w:t>
            </w:r>
          </w:p>
          <w:p w:rsidR="00A92C9B" w:rsidRPr="00BF1022" w:rsidP="00AD72D1" w14:paraId="2945C23B" w14:textId="77777777">
            <w:pPr>
              <w:rPr>
                <w:rFonts w:ascii="Arial" w:hAnsi="Arial" w:cs="Arial"/>
                <w:i/>
                <w:color w:val="FF0000"/>
                <w:sz w:val="22"/>
                <w:szCs w:val="22"/>
              </w:rPr>
            </w:pPr>
          </w:p>
        </w:tc>
      </w:tr>
    </w:tbl>
    <w:p w:rsidR="00A92C9B" w:rsidRPr="00DA2044" w:rsidP="00A92C9B" w14:paraId="505F05A6" w14:textId="77777777">
      <w:pPr>
        <w:rPr>
          <w:rFonts w:ascii="Arial" w:hAnsi="Arial" w:cs="Arial"/>
          <w:b/>
        </w:rPr>
      </w:pPr>
    </w:p>
    <w:p w:rsidR="00DC72A8" w14:paraId="0E3DE34A" w14:textId="77777777">
      <w:pPr>
        <w:spacing w:after="160" w:line="259" w:lineRule="auto"/>
        <w:rPr>
          <w:rFonts w:ascii="Arial" w:hAnsi="Arial" w:cs="Arial"/>
          <w:b/>
          <w:sz w:val="22"/>
          <w:szCs w:val="22"/>
        </w:rPr>
      </w:pPr>
      <w:r>
        <w:rPr>
          <w:rFonts w:ascii="Arial" w:hAnsi="Arial" w:cs="Arial"/>
          <w:b/>
          <w:sz w:val="22"/>
          <w:szCs w:val="22"/>
        </w:rPr>
        <w:br w:type="page"/>
      </w:r>
    </w:p>
    <w:p w:rsidR="00A92C9B" w:rsidRPr="000765B1" w:rsidP="00A92C9B" w14:paraId="68688226" w14:textId="4942442A">
      <w:pPr>
        <w:rPr>
          <w:rFonts w:ascii="Arial" w:hAnsi="Arial" w:cs="Arial"/>
          <w:b/>
          <w:sz w:val="22"/>
          <w:szCs w:val="22"/>
        </w:rPr>
      </w:pPr>
      <w:r w:rsidRPr="000765B1">
        <w:rPr>
          <w:rFonts w:ascii="Arial" w:hAnsi="Arial" w:cs="Arial"/>
          <w:b/>
          <w:sz w:val="22"/>
          <w:szCs w:val="22"/>
        </w:rPr>
        <w:t>SECTION 2: THE COURSE</w:t>
      </w:r>
    </w:p>
    <w:p w:rsidR="00A92C9B" w:rsidRPr="000765B1" w:rsidP="00A92C9B" w14:paraId="0C55EBA3" w14:textId="77777777">
      <w:pPr>
        <w:rPr>
          <w:rFonts w:ascii="Arial" w:hAnsi="Arial" w:cs="Arial"/>
          <w:b/>
          <w:sz w:val="22"/>
          <w:szCs w:val="22"/>
        </w:rPr>
      </w:pPr>
    </w:p>
    <w:p w:rsidR="00A92C9B" w:rsidRPr="00124DD2" w:rsidP="00A92C9B" w14:paraId="573D7B0B" w14:textId="55CECDE6">
      <w:pPr>
        <w:pStyle w:val="ListParagraph"/>
        <w:numPr>
          <w:ilvl w:val="0"/>
          <w:numId w:val="10"/>
        </w:numPr>
        <w:rPr>
          <w:rFonts w:ascii="Arial" w:hAnsi="Arial" w:cs="Arial"/>
        </w:rPr>
      </w:pPr>
      <w:r w:rsidRPr="000765B1">
        <w:rPr>
          <w:rFonts w:ascii="Arial" w:hAnsi="Arial" w:cs="Arial"/>
          <w:b/>
        </w:rPr>
        <w:t>Aims of the Course</w:t>
      </w:r>
    </w:p>
    <w:p w:rsidR="00124DD2" w:rsidRPr="000A1AB3" w:rsidP="000A1AB3" w14:paraId="64D95C4D" w14:textId="77777777">
      <w:pPr>
        <w:rPr>
          <w:rFonts w:ascii="Arial" w:hAnsi="Arial" w:cs="Arial"/>
        </w:rPr>
      </w:pPr>
    </w:p>
    <w:p w:rsidRPr="007C4290" w:rsidP="00A92C9B" w14:paraId="0A6BC257" w14:textId="709140E1">
      <w:pPr>
        <w:pStyle w:val="Heading3"/>
        <w:ind w:left="360"/>
        <w:outlineLvl w:val="2"/>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MSc Biomedical Science Medical Microbiology/with Professional Placement programme are;</w:t>
      </w:r>
    </w:p>
    <w:p w:rsidRPr="007C4290" w:rsidP="00A92C9B">
      <w:pPr>
        <w:pStyle w:val="ListParagraph"/>
        <w:numPr>
          <w:ilvl w:val="0"/>
          <w:numId w:val="12"/>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develop and extend beyond honours degree level students’ knowledge of topics in Biomedical Science,</w:t>
      </w:r>
    </w:p>
    <w:p w:rsidRPr="007C4290" w:rsidP="00A92C9B">
      <w:pPr>
        <w:pStyle w:val="ListParagraph"/>
        <w:numPr>
          <w:ilvl w:val="0"/>
          <w:numId w:val="12"/>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prepare students for employment, research, further study and lifelong learning by developing their intellectual, problem solving, practical and key (transferable) skills,</w:t>
      </w:r>
    </w:p>
    <w:p w:rsidRPr="007C4290" w:rsidP="00A92C9B">
      <w:pPr>
        <w:pStyle w:val="ListParagraph"/>
        <w:numPr>
          <w:ilvl w:val="0"/>
          <w:numId w:val="12"/>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produce graduates with a knowledge and skills base that allows pursuit of careers in a wide variety of work environments,</w:t>
      </w:r>
    </w:p>
    <w:p w:rsidRPr="007C4290" w:rsidP="00A92C9B">
      <w:pPr>
        <w:pStyle w:val="ListParagraph"/>
        <w:numPr>
          <w:ilvl w:val="0"/>
          <w:numId w:val="13"/>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encourage students to develop an informed, reflective and critically analytical approach to the subject of Biomedical Science,</w:t>
      </w:r>
    </w:p>
    <w:p w:rsidRPr="007C4290" w:rsidP="00A92C9B">
      <w:pPr>
        <w:pStyle w:val="ListParagraph"/>
        <w:numPr>
          <w:ilvl w:val="0"/>
          <w:numId w:val="13"/>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provide an education in the theoretical and applied aspects of pathology at cellular and systemic levels,</w:t>
      </w:r>
    </w:p>
    <w:p w:rsidRPr="007C4290" w:rsidP="00A92C9B">
      <w:pPr>
        <w:pStyle w:val="ListParagraph"/>
        <w:numPr>
          <w:ilvl w:val="0"/>
          <w:numId w:val="14"/>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convey an understanding of the theoretical and practical basis of modern molecular medicine,</w:t>
      </w:r>
    </w:p>
    <w:p w:rsidRPr="007C4290" w:rsidP="00A92C9B">
      <w:pPr>
        <w:pStyle w:val="ListParagraph"/>
        <w:numPr>
          <w:ilvl w:val="0"/>
          <w:numId w:val="15"/>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develop an awareness of organisational relationships and interdependencies between specialist disciplines within diagnostic pathology,</w:t>
      </w:r>
    </w:p>
    <w:p w:rsidRPr="007C4290" w:rsidP="00A92C9B">
      <w:pPr>
        <w:pStyle w:val="ListParagraph"/>
        <w:numPr>
          <w:ilvl w:val="0"/>
          <w:numId w:val="16"/>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develop the in-depth study of  Medical Microbiology,</w:t>
      </w:r>
    </w:p>
    <w:p w:rsidRPr="007C4290" w:rsidP="00A92C9B">
      <w:pPr>
        <w:pStyle w:val="ListParagraph"/>
        <w:numPr>
          <w:ilvl w:val="0"/>
          <w:numId w:val="17"/>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convey an understanding of the molecular basis of immunological mechanisms,</w:t>
      </w:r>
    </w:p>
    <w:p w:rsidRPr="007C4290" w:rsidP="00A92C9B">
      <w:pPr>
        <w:pStyle w:val="ListParagraph"/>
        <w:numPr>
          <w:ilvl w:val="0"/>
          <w:numId w:val="18"/>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develop the ability to source information and to understand and critically appraise a research paper or article, including an assessment of the experimental design and methods of statistical analysis,</w:t>
      </w:r>
    </w:p>
    <w:p w:rsidRPr="007C4290" w:rsidP="00A92C9B">
      <w:pPr>
        <w:pStyle w:val="ListParagraph"/>
        <w:numPr>
          <w:ilvl w:val="0"/>
          <w:numId w:val="19"/>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develop competence in the public presentation of scientific work,</w:t>
      </w:r>
    </w:p>
    <w:p w:rsidRPr="007C4290" w:rsidP="00A92C9B">
      <w:pPr>
        <w:pStyle w:val="ListParagraph"/>
        <w:numPr>
          <w:ilvl w:val="0"/>
          <w:numId w:val="20"/>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enable students to carry out a sustained piece of independent research work related to Medical Microbiology,</w:t>
      </w:r>
    </w:p>
    <w:p w:rsidRPr="007C4290" w:rsidP="00A92C9B">
      <w:pPr>
        <w:pStyle w:val="ListParagraph"/>
        <w:numPr>
          <w:ilvl w:val="0"/>
          <w:numId w:val="21"/>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develop the students’ research oriented practical and analytical skills,</w:t>
      </w:r>
    </w:p>
    <w:p w:rsidRPr="007C4290" w:rsidP="00A92C9B">
      <w:pPr>
        <w:pStyle w:val="ListParagraph"/>
        <w:numPr>
          <w:ilvl w:val="0"/>
          <w:numId w:val="22"/>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enable students to write an extended report on their research work.</w:t>
      </w:r>
    </w:p>
    <w:p w:rsidRPr="007C4290" w:rsidP="00A92C9B">
      <w:pPr>
        <w:pStyle w:val="ListParagraph"/>
        <w:numPr>
          <w:ilvl w:val="0"/>
          <w:numId w:val="22"/>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Give students on the 2-year version an opportunity to develop further skills, preparing them for higher levels of employment!</w:t>
      </w:r>
    </w:p>
    <w:p w:rsidRPr="007C4290" w:rsidP="00A92C9B">
      <w:pPr>
        <w:pStyle w:val="Heading3"/>
        <w:ind w:left="360"/>
        <w:outlineLvl w:val="2"/>
        <w:rPr>
          <w:rStyle w:val="normaltextrun"/>
          <w:rFonts w:ascii="Arial" w:hAnsi="Arial" w:cs="Arial"/>
          <w:color w:val="000000" w:themeColor="text1"/>
          <w:shd w:val="clear" w:color="auto" w:fill="FFFFFF"/>
        </w:rPr>
      </w:pPr>
      <w:r w:rsidRPr="007C4290">
        <w:rPr>
          <w:rStyle w:val="normaltextrun"/>
          <w:rFonts w:ascii="Arial" w:hAnsi="Arial" w:cs="Arial"/>
          <w:b/>
          <w:bCs/>
          <w:color w:val="000000" w:themeColor="text1"/>
          <w:sz w:val="24"/>
          <w:szCs w:val="24"/>
          <w:shd w:val="clear" w:color="auto" w:fill="FFFFFF"/>
        </w:rPr>
        <w:t>MSc Biomedical Science Medical Microbiology with Management Studies/with Professional Placement programme are;</w:t>
      </w:r>
    </w:p>
    <w:p w:rsidRPr="007C4290" w:rsidP="00A92C9B">
      <w:pPr>
        <w:pStyle w:val="ListParagraph"/>
        <w:numPr>
          <w:ilvl w:val="0"/>
          <w:numId w:val="23"/>
        </w:numPr>
        <w:ind w:left="72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sz w:val="24"/>
          <w:szCs w:val="24"/>
          <w:shd w:val="clear" w:color="auto" w:fill="FFFFFF"/>
        </w:rPr>
        <w:t>to prepare students for employment, research, further study and lifelong learning by developing their intellectual, problem solving, practical and key (transferable) skills</w:t>
      </w:r>
    </w:p>
    <w:p w:rsidRPr="007C4290" w:rsidP="00A92C9B">
      <w:pPr>
        <w:pStyle w:val="ListParagraph"/>
        <w:numPr>
          <w:ilvl w:val="0"/>
          <w:numId w:val="23"/>
        </w:numPr>
        <w:ind w:left="72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sz w:val="24"/>
          <w:szCs w:val="24"/>
          <w:shd w:val="clear" w:color="auto" w:fill="FFFFFF"/>
        </w:rPr>
        <w:t xml:space="preserve">to produce Masters graduates with a knowledge and skills base that allow pursuit of careers in a wide variety of work environments </w:t>
      </w:r>
    </w:p>
    <w:p w:rsidRPr="007C4290" w:rsidP="00A92C9B">
      <w:pPr>
        <w:pStyle w:val="ListParagraph"/>
        <w:numPr>
          <w:ilvl w:val="0"/>
          <w:numId w:val="24"/>
        </w:numPr>
        <w:ind w:left="72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4"/>
          <w:szCs w:val="24"/>
          <w:shd w:val="clear" w:color="auto" w:fill="FFFFFF"/>
        </w:rPr>
        <w:t>to provide an education in the theoretical and applied aspects of pathology at cellular and systemic levels</w:t>
      </w:r>
    </w:p>
    <w:p w:rsidRPr="007C4290" w:rsidP="00A92C9B">
      <w:pPr>
        <w:pStyle w:val="ListParagraph"/>
        <w:numPr>
          <w:ilvl w:val="0"/>
          <w:numId w:val="25"/>
        </w:numPr>
        <w:ind w:left="72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4"/>
          <w:szCs w:val="24"/>
          <w:shd w:val="clear" w:color="auto" w:fill="FFFFFF"/>
        </w:rPr>
        <w:t>to convey an understanding of the theoretical and practical basis of modern molecular medicine</w:t>
      </w:r>
    </w:p>
    <w:p w:rsidRPr="007C4290" w:rsidP="00A92C9B">
      <w:pPr>
        <w:pStyle w:val="ListParagraph"/>
        <w:numPr>
          <w:ilvl w:val="0"/>
          <w:numId w:val="26"/>
        </w:numPr>
        <w:ind w:left="72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4"/>
          <w:szCs w:val="24"/>
          <w:shd w:val="clear" w:color="auto" w:fill="FFFFFF"/>
        </w:rPr>
        <w:t>to develop an awareness of organisational relationships and interdependencies between specialist disciplines within diagnostic pathology</w:t>
      </w:r>
    </w:p>
    <w:p w:rsidRPr="007C4290" w:rsidP="00A92C9B">
      <w:pPr>
        <w:pStyle w:val="ListParagraph"/>
        <w:numPr>
          <w:ilvl w:val="0"/>
          <w:numId w:val="26"/>
        </w:numPr>
        <w:ind w:left="72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4"/>
          <w:szCs w:val="24"/>
          <w:shd w:val="clear" w:color="auto" w:fill="FFFFFF"/>
        </w:rPr>
        <w:t>to convey an understanding of the molecular basis of immunological mechanisms</w:t>
      </w:r>
    </w:p>
    <w:p w:rsidRPr="007C4290" w:rsidP="00A92C9B">
      <w:pPr>
        <w:pStyle w:val="ListParagraph"/>
        <w:numPr>
          <w:ilvl w:val="0"/>
          <w:numId w:val="27"/>
        </w:numPr>
        <w:ind w:left="72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4"/>
          <w:szCs w:val="24"/>
          <w:shd w:val="clear" w:color="auto" w:fill="FFFFFF"/>
        </w:rPr>
        <w:t>to develop the in depth study of  Medical Microbiology,</w:t>
      </w:r>
    </w:p>
    <w:p w:rsidRPr="007C4290" w:rsidP="00A92C9B">
      <w:pPr>
        <w:pStyle w:val="ListParagraph"/>
        <w:numPr>
          <w:ilvl w:val="0"/>
          <w:numId w:val="28"/>
        </w:numPr>
        <w:ind w:left="72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4"/>
          <w:szCs w:val="24"/>
          <w:shd w:val="clear" w:color="auto" w:fill="FFFFFF"/>
        </w:rPr>
        <w:t>to  develop the ability to source information and to understand and critically appraise a research paper or article, including an assessment of the experimental design and methods of statistical analysis,</w:t>
      </w:r>
    </w:p>
    <w:p w:rsidRPr="007C4290" w:rsidP="00A92C9B">
      <w:pPr>
        <w:pStyle w:val="ListParagraph"/>
        <w:numPr>
          <w:ilvl w:val="0"/>
          <w:numId w:val="29"/>
        </w:numPr>
        <w:ind w:left="72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4"/>
          <w:szCs w:val="24"/>
          <w:shd w:val="clear" w:color="auto" w:fill="FFFFFF"/>
          <w:lang w:val="en-US" w:eastAsia="en-US"/>
        </w:rPr>
        <w:t>to enable students to carry out a sustained piece of independent research work related to Medical Microbiology</w:t>
      </w:r>
    </w:p>
    <w:p w:rsidRPr="007C4290" w:rsidP="00A92C9B">
      <w:pPr>
        <w:pStyle w:val="ListParagraph"/>
        <w:numPr>
          <w:ilvl w:val="0"/>
          <w:numId w:val="30"/>
        </w:numPr>
        <w:ind w:left="72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4"/>
          <w:szCs w:val="24"/>
          <w:shd w:val="clear" w:color="auto" w:fill="FFFFFF"/>
          <w:lang w:val="en-US" w:eastAsia="en-US"/>
        </w:rPr>
        <w:t>to develop the students’ research oriented practical and analytical skills,</w:t>
      </w:r>
    </w:p>
    <w:p w:rsidRPr="007C4290" w:rsidP="00A92C9B">
      <w:pPr>
        <w:pStyle w:val="ListParagraph"/>
        <w:numPr>
          <w:ilvl w:val="0"/>
          <w:numId w:val="31"/>
        </w:numPr>
        <w:ind w:left="72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4"/>
          <w:szCs w:val="24"/>
          <w:shd w:val="clear" w:color="auto" w:fill="FFFFFF"/>
          <w:lang w:val="en-US" w:eastAsia="en-US"/>
        </w:rPr>
        <w:t>to enable students to write an extended report on their research work</w:t>
      </w:r>
    </w:p>
    <w:p w:rsidRPr="007C4290" w:rsidP="00A92C9B">
      <w:pPr>
        <w:pStyle w:val="ListParagraph"/>
        <w:numPr>
          <w:ilvl w:val="0"/>
          <w:numId w:val="31"/>
        </w:numPr>
        <w:ind w:left="72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4"/>
          <w:szCs w:val="24"/>
          <w:shd w:val="clear" w:color="auto" w:fill="FFFFFF"/>
        </w:rPr>
        <w:t xml:space="preserve">to develop a wide range of management,  business and leadership/team skills appropriate for managers and entrepreneurs in complex business environments.  </w:t>
      </w:r>
    </w:p>
    <w:p w:rsidRPr="007C4290" w:rsidP="00A92C9B">
      <w:pPr>
        <w:pStyle w:val="ListParagraph"/>
        <w:numPr>
          <w:ilvl w:val="0"/>
          <w:numId w:val="31"/>
        </w:numPr>
        <w:ind w:left="72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4"/>
          <w:szCs w:val="24"/>
          <w:shd w:val="clear" w:color="auto" w:fill="FFFFFF"/>
        </w:rPr>
        <w:t>to develop competence in the presentation of scientific work and business plans</w:t>
      </w:r>
    </w:p>
    <w:p w:rsidRPr="007C4290" w:rsidP="00A92C9B">
      <w:pPr>
        <w:pStyle w:val="ListParagraph"/>
        <w:numPr>
          <w:ilvl w:val="0"/>
          <w:numId w:val="31"/>
        </w:numPr>
        <w:ind w:left="72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4"/>
          <w:szCs w:val="24"/>
          <w:shd w:val="clear" w:color="auto" w:fill="FFFFFF"/>
        </w:rPr>
        <w:t>to encourage students to develop an informed, reflective and critically analytical approach to the subject of Biomedical Science and Management</w:t>
      </w:r>
    </w:p>
    <w:p w:rsidRPr="007C4290" w:rsidP="00A92C9B">
      <w:pPr>
        <w:pStyle w:val="ListParagraph"/>
        <w:numPr>
          <w:ilvl w:val="0"/>
          <w:numId w:val="31"/>
        </w:numPr>
        <w:ind w:left="72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sz w:val="24"/>
          <w:szCs w:val="24"/>
          <w:shd w:val="clear" w:color="auto" w:fill="FFFFFF"/>
        </w:rPr>
        <w:t>to develop and extend beyond honours degree level students’ knowledge of topics in Biomedical Science and Management</w:t>
      </w:r>
    </w:p>
    <w:p w:rsidR="00B400F2" w:rsidRPr="007C4290" w:rsidP="00A92C9B" w14:textId="709140E1">
      <w:pPr>
        <w:pStyle w:val="ListParagraph"/>
        <w:ind w:left="0"/>
        <w:rPr>
          <w:rStyle w:val="eop"/>
          <w:rFonts w:ascii="Arial" w:hAnsi="Arial" w:cs="Arial"/>
          <w:color w:val="000000" w:themeColor="text1"/>
          <w:shd w:val="clear" w:color="auto" w:fill="FFFFFF"/>
        </w:rPr>
      </w:pPr>
      <w:r w:rsidRPr="007C4290">
        <w:rPr>
          <w:rStyle w:val="eop"/>
          <w:rFonts w:ascii="Arial" w:hAnsi="Arial" w:cs="Arial"/>
          <w:color w:val="000000" w:themeColor="text1"/>
          <w:shd w:val="clear" w:color="auto" w:fill="FFFFFF"/>
        </w:rPr>
        <w:t> </w:t>
      </w:r>
    </w:p>
    <w:p w:rsidR="00E561A2" w:rsidRPr="000765B1" w:rsidP="00A92C9B" w14:paraId="0F72DA6C" w14:textId="77777777">
      <w:pPr>
        <w:pStyle w:val="ListParagraph"/>
        <w:ind w:left="0"/>
        <w:rPr>
          <w:rFonts w:ascii="Arial" w:hAnsi="Arial" w:cs="Arial"/>
        </w:rPr>
      </w:pPr>
    </w:p>
    <w:p w:rsidR="00A92C9B" w:rsidRPr="00124DD2" w:rsidP="00A92C9B" w14:paraId="63987C31" w14:textId="44321D41">
      <w:pPr>
        <w:pStyle w:val="ListParagraph"/>
        <w:numPr>
          <w:ilvl w:val="0"/>
          <w:numId w:val="10"/>
        </w:numPr>
        <w:rPr>
          <w:rFonts w:ascii="Arial" w:hAnsi="Arial" w:cs="Arial"/>
        </w:rPr>
      </w:pPr>
      <w:r w:rsidRPr="000765B1">
        <w:rPr>
          <w:rFonts w:ascii="Arial" w:hAnsi="Arial" w:cs="Arial"/>
          <w:b/>
        </w:rPr>
        <w:t>Intended Learning Outcomes</w:t>
      </w:r>
    </w:p>
    <w:p w:rsidR="00124DD2" w:rsidRPr="000A1AB3" w:rsidP="000A1AB3" w14:paraId="5F68B80C" w14:textId="77777777">
      <w:pPr>
        <w:rPr>
          <w:rFonts w:ascii="Arial" w:hAnsi="Arial" w:cs="Arial"/>
        </w:rPr>
      </w:pPr>
    </w:p>
    <w:p w:rsidRPr="007C4290" w:rsidP="00917A90" w14:paraId="3385991A" w14:textId="01539581">
      <w:pPr>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4"/>
          <w:szCs w:val="24"/>
          <w:shd w:val="clear" w:color="auto" w:fill="FFFFFF"/>
        </w:rPr>
        <w:t>The programme provides opportunities for students to develop and demonstrate knowledge and understanding, skills and other attributes in the areas noted in the table below. There are no QAA benchmarks for this subject at level 7, but the programme outcomes are referenced to the Framework for Higher Education Qualifications in England, Wales and Northern Ireland (2014), and the IBMS ‘Criteria and Requirements for the Accreditation and Re-accreditation of MSc Degrees in Biomedical Science’, and relate to the typical student.</w:t>
      </w:r>
    </w:p>
    <w:p w:rsidR="00A92C9B" w:rsidRPr="00DA2044" w:rsidP="00917A90" w14:textId="01539581">
      <w:pPr>
        <w:rPr>
          <w:rFonts w:ascii="Arial" w:hAnsi="Arial" w:cs="Arial"/>
        </w:rPr>
      </w:pPr>
    </w:p>
    <w:p w:rsidR="246B9CB6" w:rsidP="246B9CB6" w14:paraId="5F7F86C0" w14:textId="535808C9">
      <w:pPr>
        <w:rPr>
          <w:rStyle w:val="normaltextrun"/>
          <w:rFonts w:ascii="Arial" w:hAnsi="Arial" w:cs="Arial"/>
          <w:color w:val="000000" w:themeColor="text1"/>
          <w:sz w:val="22"/>
          <w:szCs w:val="22"/>
        </w:rPr>
      </w:pPr>
    </w:p>
    <w:p w:rsidR="19FF2D1C" w:rsidP="246B9CB6" w14:paraId="2FCCA129" w14:textId="3E8174BE">
      <w:pPr>
        <w:rPr>
          <w:rFonts w:ascii="Arial" w:eastAsia="Arial" w:hAnsi="Arial" w:cs="Arial"/>
          <w:sz w:val="22"/>
          <w:szCs w:val="22"/>
        </w:rPr>
      </w:pPr>
      <w:r w:rsidRPr="4C891AA8">
        <w:rPr>
          <w:rFonts w:ascii="Arial" w:eastAsia="Arial" w:hAnsi="Arial" w:cs="Arial"/>
        </w:rPr>
        <w:t>The programme learning outcomes are the high-level learning outcomes that will have been achieved by all students receiving this award. They must align to the levels set out in</w:t>
      </w:r>
      <w:r w:rsidRPr="4C891AA8" w:rsidR="2EA578FE">
        <w:rPr>
          <w:rFonts w:ascii="Arial" w:eastAsia="Arial" w:hAnsi="Arial" w:cs="Arial"/>
        </w:rPr>
        <w:t xml:space="preserve"> the</w:t>
      </w:r>
      <w:r w:rsidRPr="4C891AA8">
        <w:rPr>
          <w:rFonts w:ascii="Arial" w:eastAsia="Arial" w:hAnsi="Arial" w:cs="Arial"/>
        </w:rPr>
        <w:t xml:space="preserve"> </w:t>
      </w:r>
      <w:hyperlink r:id="rId10">
        <w:r w:rsidRPr="4C891AA8">
          <w:rPr>
            <w:rStyle w:val="Hyperlink"/>
            <w:rFonts w:ascii="Arial" w:eastAsia="Arial" w:hAnsi="Arial" w:cs="Arial"/>
          </w:rPr>
          <w:t>‘Sector Recognised Standards in England’</w:t>
        </w:r>
      </w:hyperlink>
      <w:r w:rsidRPr="4C891AA8">
        <w:rPr>
          <w:rFonts w:ascii="Arial" w:eastAsia="Arial" w:hAnsi="Arial" w:cs="Arial"/>
        </w:rPr>
        <w:t xml:space="preserve"> (OFS 2022).</w:t>
      </w: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1"/>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35903AA2">
        <w:tblPrEx>
          <w:tblW w:w="0" w:type="auto"/>
          <w:tblLayout w:type="fixed"/>
          <w:tblLook w:val="04A0"/>
        </w:tblPrEx>
        <w:tc>
          <w:tcPr>
            <w:tcW w:w="15126" w:type="dxa"/>
            <w:gridSpan w:val="6"/>
            <w:shd w:val="clear" w:color="auto" w:fill="DBE5F1"/>
          </w:tcPr>
          <w:p w:rsidR="00A92C9B" w:rsidRPr="000765B1" w:rsidP="00AD72D1" w14:paraId="28811048" w14:textId="77777777">
            <w:pPr>
              <w:rPr>
                <w:rFonts w:ascii="Arial" w:hAnsi="Arial" w:cs="Arial"/>
                <w:b/>
                <w:sz w:val="22"/>
                <w:szCs w:val="22"/>
              </w:rPr>
            </w:pPr>
            <w:r w:rsidRPr="000765B1">
              <w:rPr>
                <w:rFonts w:ascii="Arial" w:hAnsi="Arial" w:cs="Arial"/>
                <w:b/>
                <w:sz w:val="22"/>
                <w:szCs w:val="22"/>
              </w:rPr>
              <w:t>Programme Learning Outcomes</w:t>
            </w:r>
          </w:p>
          <w:p w:rsidR="00A92C9B" w:rsidRPr="000765B1" w:rsidP="00B400F2" w14:paraId="777D7935" w14:textId="77777777">
            <w:pPr>
              <w:rPr>
                <w:rFonts w:ascii="Arial" w:hAnsi="Arial" w:cs="Arial"/>
                <w:b/>
                <w:sz w:val="22"/>
                <w:szCs w:val="22"/>
              </w:rPr>
            </w:pPr>
          </w:p>
        </w:tc>
      </w:tr>
      <w:tr w14:paraId="12B4F4E8" w14:textId="77777777" w:rsidTr="35903AA2">
        <w:tblPrEx>
          <w:tblW w:w="0" w:type="auto"/>
          <w:tblLayout w:type="fixed"/>
          <w:tblLook w:val="04A0"/>
        </w:tblPrEx>
        <w:tc>
          <w:tcPr>
            <w:tcW w:w="1271" w:type="dxa"/>
            <w:shd w:val="clear" w:color="auto" w:fill="DBE5F1"/>
          </w:tcPr>
          <w:p w:rsidR="00A92C9B" w:rsidRPr="000765B1" w:rsidP="00AD72D1" w14:paraId="472DF5B3" w14:textId="77777777">
            <w:pPr>
              <w:rPr>
                <w:rFonts w:ascii="Arial" w:hAnsi="Arial" w:cs="Arial"/>
                <w:b/>
                <w:sz w:val="22"/>
                <w:szCs w:val="22"/>
              </w:rPr>
            </w:pPr>
          </w:p>
        </w:tc>
        <w:tc>
          <w:tcPr>
            <w:tcW w:w="3686" w:type="dxa"/>
            <w:shd w:val="clear" w:color="auto" w:fill="DBE5F1"/>
          </w:tcPr>
          <w:p w:rsidR="00A92C9B" w:rsidRPr="000765B1" w:rsidP="00AD72D1" w14:paraId="4937BAFB" w14:textId="77777777">
            <w:pPr>
              <w:rPr>
                <w:rFonts w:ascii="Arial" w:hAnsi="Arial" w:cs="Arial"/>
                <w:b/>
                <w:sz w:val="22"/>
                <w:szCs w:val="22"/>
              </w:rPr>
            </w:pPr>
            <w:r w:rsidRPr="000765B1">
              <w:rPr>
                <w:rFonts w:ascii="Arial" w:hAnsi="Arial" w:cs="Arial"/>
                <w:b/>
                <w:sz w:val="22"/>
                <w:szCs w:val="22"/>
              </w:rPr>
              <w:t>Knowledge and Understanding</w:t>
            </w:r>
          </w:p>
          <w:p w:rsidR="00A92C9B" w:rsidRPr="000765B1" w:rsidP="00AD72D1" w14:paraId="7A0CF8AF" w14:textId="77777777">
            <w:pPr>
              <w:rPr>
                <w:rFonts w:ascii="Arial" w:hAnsi="Arial" w:cs="Arial"/>
                <w:b/>
                <w:sz w:val="22"/>
                <w:szCs w:val="22"/>
              </w:rPr>
            </w:pPr>
          </w:p>
          <w:p w:rsidR="00A92C9B" w:rsidRPr="000765B1" w:rsidP="00AD72D1" w14:paraId="5EAD590B"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3B3DE46C" w14:textId="77777777">
            <w:pPr>
              <w:rPr>
                <w:rFonts w:ascii="Arial" w:hAnsi="Arial" w:cs="Arial"/>
                <w:b/>
                <w:sz w:val="22"/>
                <w:szCs w:val="22"/>
              </w:rPr>
            </w:pPr>
          </w:p>
        </w:tc>
        <w:tc>
          <w:tcPr>
            <w:tcW w:w="3686" w:type="dxa"/>
            <w:shd w:val="clear" w:color="auto" w:fill="DBE5F1"/>
          </w:tcPr>
          <w:p w:rsidR="00A92C9B" w:rsidRPr="000765B1" w:rsidP="00AD72D1" w14:paraId="5070CC83" w14:textId="77777777">
            <w:pPr>
              <w:rPr>
                <w:rFonts w:ascii="Arial" w:hAnsi="Arial" w:cs="Arial"/>
                <w:b/>
                <w:sz w:val="22"/>
                <w:szCs w:val="22"/>
              </w:rPr>
            </w:pPr>
            <w:r w:rsidRPr="000765B1">
              <w:rPr>
                <w:rFonts w:ascii="Arial" w:hAnsi="Arial" w:cs="Arial"/>
                <w:b/>
                <w:sz w:val="22"/>
                <w:szCs w:val="22"/>
              </w:rPr>
              <w:t>Intellectual Skills</w:t>
            </w:r>
          </w:p>
          <w:p w:rsidR="00A92C9B" w:rsidRPr="000765B1" w:rsidP="00AD72D1" w14:paraId="1262B029" w14:textId="77777777">
            <w:pPr>
              <w:rPr>
                <w:rFonts w:ascii="Arial" w:hAnsi="Arial" w:cs="Arial"/>
                <w:b/>
                <w:sz w:val="22"/>
                <w:szCs w:val="22"/>
              </w:rPr>
            </w:pPr>
          </w:p>
          <w:p w:rsidR="00A92C9B" w:rsidRPr="000765B1" w:rsidP="00AD72D1" w14:paraId="6F0CBDF4"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56E02829" w14:textId="77777777">
            <w:pPr>
              <w:rPr>
                <w:rFonts w:ascii="Arial" w:hAnsi="Arial" w:cs="Arial"/>
                <w:b/>
                <w:sz w:val="22"/>
                <w:szCs w:val="22"/>
              </w:rPr>
            </w:pPr>
          </w:p>
        </w:tc>
        <w:tc>
          <w:tcPr>
            <w:tcW w:w="3649" w:type="dxa"/>
            <w:shd w:val="clear" w:color="auto" w:fill="DBE5F1"/>
          </w:tcPr>
          <w:p w:rsidR="00A92C9B" w:rsidRPr="000765B1" w:rsidP="00AD72D1" w14:paraId="707183BC" w14:textId="77777777">
            <w:pPr>
              <w:rPr>
                <w:rFonts w:ascii="Arial" w:hAnsi="Arial" w:cs="Arial"/>
                <w:b/>
                <w:sz w:val="22"/>
                <w:szCs w:val="22"/>
              </w:rPr>
            </w:pPr>
            <w:r w:rsidRPr="000765B1">
              <w:rPr>
                <w:rFonts w:ascii="Arial" w:hAnsi="Arial" w:cs="Arial"/>
                <w:b/>
                <w:sz w:val="22"/>
                <w:szCs w:val="22"/>
              </w:rPr>
              <w:t>Subject Practical Skills</w:t>
            </w:r>
          </w:p>
          <w:p w:rsidR="00A92C9B" w:rsidRPr="000765B1" w:rsidP="00AD72D1" w14:paraId="4DD7B124" w14:textId="77777777">
            <w:pPr>
              <w:rPr>
                <w:rFonts w:ascii="Arial" w:hAnsi="Arial" w:cs="Arial"/>
                <w:b/>
                <w:sz w:val="22"/>
                <w:szCs w:val="22"/>
              </w:rPr>
            </w:pPr>
          </w:p>
          <w:p w:rsidR="00A92C9B" w:rsidRPr="000765B1" w:rsidP="00AD72D1" w14:paraId="66B39701" w14:textId="77777777">
            <w:pPr>
              <w:rPr>
                <w:rFonts w:ascii="Arial" w:hAnsi="Arial" w:cs="Arial"/>
                <w:b/>
                <w:sz w:val="22"/>
                <w:szCs w:val="22"/>
              </w:rPr>
            </w:pPr>
            <w:r w:rsidRPr="000765B1">
              <w:rPr>
                <w:rFonts w:ascii="Arial" w:hAnsi="Arial" w:cs="Arial"/>
                <w:sz w:val="22"/>
                <w:szCs w:val="22"/>
              </w:rPr>
              <w:t>On completion of the course students will be able to</w:t>
            </w:r>
          </w:p>
        </w:tc>
      </w:tr>
      <w:tr w14:paraId="326EC52B" w14:textId="77777777" w:rsidTr="35903AA2">
        <w:tblPrEx>
          <w:tblW w:w="0" w:type="auto"/>
          <w:tblLayout w:type="fixed"/>
          <w:tblLook w:val="04A0"/>
        </w:tblPrEx>
        <w:tc>
          <w:tcPr>
            <w:tcW w:w="1271" w:type="dxa"/>
            <w:shd w:val="clear" w:color="auto" w:fill="auto"/>
          </w:tcPr>
          <w:p w:rsidR="00A92C9B" w:rsidRPr="000765B1" w:rsidP="00AD72D1" w14:paraId="43241F34"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A10</w:t>
            </w:r>
          </w:p>
        </w:tc>
        <w:tc>
          <w:tcPr>
            <w:tcW w:w="3686" w:type="dxa"/>
            <w:shd w:val="clear" w:color="auto" w:fill="auto"/>
          </w:tcPr>
          <w:p w:rsidR="00A92C9B" w:rsidRPr="000765B1" w:rsidP="00292F31" w14:paraId="5BCDED33"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the ethical implications of Biomedical Science research and Business Management</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0611992B" w14:textId="3044137D">
            <w:pPr>
              <w:rPr>
                <w:rFonts w:ascii="Arial" w:hAnsi="Arial" w:cs="Arial"/>
                <w:sz w:val="22"/>
                <w:szCs w:val="22"/>
              </w:rPr>
            </w:pPr>
            <w:r>
              <w:rPr>
                <w:rStyle w:val="normaltextrun"/>
                <w:rFonts w:ascii="Arial" w:hAnsi="Arial" w:cs="Arial"/>
                <w:color w:val="000000"/>
                <w:sz w:val="22"/>
                <w:szCs w:val="22"/>
                <w:shd w:val="clear" w:color="auto" w:fill="FFFFFF"/>
              </w:rPr>
              <w:t>B9</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paraId="6C2DBFB7" w14:textId="4D49E7E3">
            <w:pPr>
              <w:rPr>
                <w:rFonts w:ascii="Arial" w:hAnsi="Arial" w:cs="Arial"/>
                <w:sz w:val="22"/>
                <w:szCs w:val="22"/>
              </w:rPr>
            </w:pPr>
            <w:r>
              <w:rPr>
                <w:rStyle w:val="normaltextrun"/>
                <w:rFonts w:ascii="Arial" w:hAnsi="Arial" w:cs="Arial"/>
                <w:color w:val="000000"/>
                <w:sz w:val="22"/>
                <w:szCs w:val="22"/>
                <w:shd w:val="clear" w:color="auto" w:fill="FFFFFF"/>
              </w:rPr>
              <w:t>present their own research in a clear and concise fashion in writing and in scientific poster presentations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3220B90E" w14:textId="18C7CC2D">
            <w:pPr>
              <w:rPr>
                <w:rFonts w:ascii="Arial" w:hAnsi="Arial" w:cs="Arial"/>
                <w:sz w:val="22"/>
                <w:szCs w:val="22"/>
              </w:rPr>
            </w:pPr>
            <w:r>
              <w:rPr>
                <w:rStyle w:val="normaltextrun"/>
                <w:rFonts w:ascii="Arial" w:hAnsi="Arial" w:cs="Arial"/>
                <w:color w:val="000000"/>
                <w:sz w:val="22"/>
                <w:szCs w:val="22"/>
                <w:shd w:val="clear" w:color="auto" w:fill="FFFFFF"/>
              </w:rPr>
              <w:t>C6</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paraId="3B3CB779"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Evaluate a business plan and make a strategic analysis of a business environment</w:t>
            </w:r>
            <w:r w:rsidRPr="35903AA2">
              <w:rPr>
                <w:rStyle w:val="normaltextrun"/>
                <w:rFonts w:ascii="Arial" w:hAnsi="Arial" w:cs="Arial"/>
                <w:color w:val="000000" w:themeColor="text1" w:themeShade="FF" w:themeTint="FF"/>
                <w:sz w:val="22"/>
                <w:szCs w:val="22"/>
              </w:rPr>
              <w:t> </w:t>
            </w:r>
          </w:p>
          <w:p w:rsidR="00A92C9B" w:rsidRPr="007E57D4" w:rsidP="35903AA2" w14:paraId="2C682561"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C"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A13</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a wide range of management,  business and leadership/team skills appropriate for managers and entrepreneurs in complex business environments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B6</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have the ability to apply independent judgement and original thought in a variety of contexts relevant to Biomedical Science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C2</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demonstrate competence in a range of practical and analytical techniques appropriate to Biomedical Science</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D"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A12</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the range of career opportunities available within the field of Biomedical Sciences and Management</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B7</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demonstrate self management and autonomy in the planning, organisation and conduct of an independent research project;</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C3</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demonstrate skills in the evaluation, presentation and interpretation of laboratory data</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E"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A11</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the statistical and computing techniques required to assess and present their own data</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B8</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to critically evaluate their own findings as well as those of others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C4</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demonstrate new and/or improved practical skills and apply them in a research setting</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F"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A9</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the principles of objective scientific research</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B10</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demonstrate the capacity to challenge existing management practises and develop new approaches towards achieving business success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C5</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apply their subject specific knowledge to the planning, design and delivery of an experimental research project</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30"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A8</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the increasingly important relationships between traditionally separate subjects within the broader field of Biomedical Science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B5</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use their generic intellectual and key skills in their lifelong learning and future employment</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C7</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Give clear account of how the skills and knowledge acquired during studies can be applied in a work-place environment</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31"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A7</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the principles and practice of a range of topics within an elected specialist route (Haematology or Medical Microbiology)</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B4</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assemble, interpret and critically evaluate information and data from a variety of sources (including academic literature)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C1</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understand, and be able to comply with, health and safety in the laboratory</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32"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A6</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the human immune system, its components and interactions at a molecular level and the relationships between the science of immunology  and the aetiology and diagnosis of disease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B2</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undertake the analysis and interpretation of experimental data</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C8</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demonstrate skills in the evaluation, presentation and interpretation of entrepreneurial skills and demonstrate commercial awareness relevant to biomedical sciences and biotechnology</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33"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A5</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the role of the pathology laboratory within the wider context of health care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B1</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demonstrate the ability to learn independently</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34"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A4</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the principles and applications of a range of molecular techniques relevant to Biomedical Science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B3</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apply subject knowledge and understanding to the solving of problems in Biomedical Science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35"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A2</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the principles of constructive criticism in Biomedical Science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36"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A1</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the principles and practice of a variety of topics in Biomedical Science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37"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A3</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the biological basis of disease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00AD6C25" w14:paraId="5AC4E0B5" w14:textId="77777777">
      <w:r w:rsidRPr="246B9CB6">
        <w:rPr>
          <w:rFonts w:ascii="Arial" w:eastAsia="Arial" w:hAnsi="Arial" w:cs="Arial"/>
        </w:rPr>
        <w:t xml:space="preserve">In addition to the programme learning outcomes, the programme of study defined in this programme specification will allow students to develop the following range of Graduate Attributes: </w:t>
      </w:r>
    </w:p>
    <w:p w:rsidR="00AD6C25" w:rsidP="00AD6C25" w14:paraId="4DED6787"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Creative Problem Solving</w:t>
      </w:r>
    </w:p>
    <w:p w:rsidR="00AD6C25" w:rsidP="00AD6C25" w14:paraId="27A995D6"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Digital Competency</w:t>
      </w:r>
    </w:p>
    <w:p w:rsidR="00AD6C25" w:rsidP="00AD6C25" w14:paraId="2FE60CE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Enterprise</w:t>
      </w:r>
    </w:p>
    <w:p w:rsidR="00AD6C25" w:rsidP="00AD6C25" w14:paraId="27890149"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Questioning Mindset</w:t>
      </w:r>
    </w:p>
    <w:p w:rsidR="00AD6C25" w:rsidP="00AD6C25" w14:paraId="4E03166D"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Adaptability</w:t>
      </w:r>
    </w:p>
    <w:p w:rsidR="00AD6C25" w:rsidP="00AD6C25" w14:paraId="6780235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Empathy</w:t>
      </w:r>
    </w:p>
    <w:p w:rsidR="00AD6C25" w:rsidP="00AD6C25" w14:paraId="39D7E4D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Collaboration</w:t>
      </w:r>
    </w:p>
    <w:p w:rsidR="00AD6C25" w:rsidP="00AD6C25" w14:paraId="2A721293"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Resilience</w:t>
      </w:r>
    </w:p>
    <w:p w:rsidR="00AD6C25" w:rsidRPr="00AD6C25" w:rsidP="00AD6C25" w14:paraId="690B4A78" w14:textId="1E65FBD0">
      <w:pPr>
        <w:pStyle w:val="ListParagraph"/>
        <w:numPr>
          <w:ilvl w:val="0"/>
          <w:numId w:val="9"/>
        </w:numPr>
        <w:rPr>
          <w:rFonts w:ascii="Arial" w:eastAsia="Arial" w:hAnsi="Arial" w:cs="Arial"/>
          <w:sz w:val="24"/>
          <w:szCs w:val="24"/>
        </w:rPr>
      </w:pPr>
      <w:r w:rsidRPr="246B9CB6">
        <w:rPr>
          <w:rFonts w:ascii="Arial" w:eastAsia="Arial" w:hAnsi="Arial" w:cs="Arial"/>
          <w:sz w:val="24"/>
          <w:szCs w:val="24"/>
        </w:rPr>
        <w:t>Self-Awareness</w:t>
      </w:r>
    </w:p>
    <w:p w:rsidR="00AD6C25" w:rsidP="00AD6C25" w14:paraId="00DCAB6E" w14:textId="77777777">
      <w:pPr>
        <w:pStyle w:val="ListParagraph"/>
        <w:autoSpaceDE w:val="0"/>
        <w:autoSpaceDN w:val="0"/>
        <w:ind w:left="360"/>
        <w:contextualSpacing w:val="0"/>
        <w:rPr>
          <w:rFonts w:ascii="Arial" w:hAnsi="Arial" w:cs="Arial"/>
        </w:rPr>
      </w:pPr>
    </w:p>
    <w:p w:rsidR="00AD6C25" w:rsidRPr="00AD6C25" w:rsidP="00AD6C25" w14:paraId="7313D44F" w14:textId="77777777">
      <w:pPr>
        <w:pStyle w:val="ListParagraph"/>
        <w:autoSpaceDE w:val="0"/>
        <w:autoSpaceDN w:val="0"/>
        <w:ind w:left="360"/>
        <w:contextualSpacing w:val="0"/>
        <w:rPr>
          <w:rFonts w:ascii="Arial" w:hAnsi="Arial" w:cs="Arial"/>
        </w:rPr>
      </w:pPr>
    </w:p>
    <w:p w:rsidR="00A92C9B" w:rsidRPr="000765B1" w:rsidP="00A92C9B" w14:paraId="60F833BA" w14:textId="08B6D4B8">
      <w:pPr>
        <w:pStyle w:val="ListParagraph"/>
        <w:numPr>
          <w:ilvl w:val="0"/>
          <w:numId w:val="10"/>
        </w:numPr>
        <w:autoSpaceDE w:val="0"/>
        <w:autoSpaceDN w:val="0"/>
        <w:contextualSpacing w:val="0"/>
        <w:rPr>
          <w:rFonts w:ascii="Arial" w:hAnsi="Arial" w:cs="Arial"/>
        </w:rPr>
      </w:pPr>
      <w:r w:rsidRPr="000765B1">
        <w:rPr>
          <w:rFonts w:ascii="Arial" w:hAnsi="Arial" w:cs="Arial"/>
          <w:b/>
        </w:rPr>
        <w:t>Outline Programme Structure</w:t>
      </w:r>
    </w:p>
    <w:p w:rsidR="00A92C9B" w:rsidRPr="008F70B4" w:rsidP="00A92C9B" w14:paraId="00EFC4D5" w14:textId="77777777">
      <w:pPr>
        <w:rPr>
          <w:rFonts w:ascii="Arial" w:hAnsi="Arial" w:cs="Arial"/>
          <w:iCs/>
          <w:sz w:val="22"/>
          <w:szCs w:val="22"/>
        </w:rPr>
      </w:pPr>
    </w:p>
    <w:p w:rsidRPr="66934EB1" w:rsidP="66934EB1" w14:paraId="4EB69E2E" w14:textId="0E939E20">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This pr</w:t>
      </w:r>
      <w:r w:rsidRPr="66934EB1">
        <w:rPr>
          <w:rFonts w:ascii="Arial" w:eastAsia="Arial" w:hAnsi="Arial" w:cs="Arial"/>
          <w:color w:val="000000" w:themeColor="text1"/>
          <w:sz w:val="22"/>
          <w:szCs w:val="22"/>
        </w:rPr>
        <w:t xml:space="preserve">ogramme is offered in full-time or </w:t>
      </w:r>
      <w:r w:rsidRPr="66934EB1">
        <w:rPr>
          <w:rFonts w:ascii="Arial" w:eastAsia="Arial" w:hAnsi="Arial" w:cs="Arial"/>
          <w:color w:val="000000" w:themeColor="text1"/>
          <w:sz w:val="22"/>
          <w:szCs w:val="22"/>
        </w:rPr>
        <w:t>part-time</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 xml:space="preserve">mode, and leads to the award of </w:t>
      </w:r>
      <w:r w:rsidRPr="66934EB1">
        <w:rPr>
          <w:rFonts w:ascii="Arial" w:eastAsia="Arial" w:hAnsi="Arial" w:cs="Arial"/>
          <w:color w:val="000000" w:themeColor="text1"/>
          <w:sz w:val="22"/>
          <w:szCs w:val="22"/>
        </w:rPr>
        <w:t>MSc in Biomedical Science</w:t>
      </w:r>
      <w:r w:rsidRPr="66934EB1">
        <w:rPr>
          <w:rFonts w:ascii="Arial" w:eastAsia="Arial" w:hAnsi="Arial" w:cs="Arial"/>
          <w:color w:val="000000" w:themeColor="text1"/>
          <w:sz w:val="22"/>
          <w:szCs w:val="22"/>
        </w:rPr>
        <w:t xml:space="preserve"> with Management Studies</w:t>
      </w:r>
      <w:r w:rsidRPr="66934EB1">
        <w:rPr>
          <w:rFonts w:ascii="Arial" w:eastAsia="Arial" w:hAnsi="Arial" w:cs="Arial"/>
          <w:color w:val="000000" w:themeColor="text1"/>
          <w:sz w:val="22"/>
          <w:szCs w:val="22"/>
        </w:rPr>
        <w:t>.</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 xml:space="preserve">Entry is normally at </w:t>
      </w:r>
      <w:r w:rsidRPr="66934EB1">
        <w:rPr>
          <w:rFonts w:ascii="Arial" w:eastAsia="Arial" w:hAnsi="Arial" w:cs="Arial"/>
          <w:color w:val="000000" w:themeColor="text1"/>
          <w:sz w:val="22"/>
          <w:szCs w:val="22"/>
        </w:rPr>
        <w:t>L</w:t>
      </w:r>
      <w:r w:rsidRPr="66934EB1">
        <w:rPr>
          <w:rFonts w:ascii="Arial" w:eastAsia="Arial" w:hAnsi="Arial" w:cs="Arial"/>
          <w:color w:val="000000" w:themeColor="text1"/>
          <w:sz w:val="22"/>
          <w:szCs w:val="22"/>
        </w:rPr>
        <w:t xml:space="preserve">evel </w:t>
      </w:r>
      <w:r w:rsidRPr="66934EB1">
        <w:rPr>
          <w:rFonts w:ascii="Arial" w:eastAsia="Arial" w:hAnsi="Arial" w:cs="Arial"/>
          <w:color w:val="000000" w:themeColor="text1"/>
          <w:sz w:val="22"/>
          <w:szCs w:val="22"/>
        </w:rPr>
        <w:t>7</w:t>
      </w:r>
      <w:r w:rsidRPr="66934EB1">
        <w:rPr>
          <w:rFonts w:ascii="Arial" w:eastAsia="Arial" w:hAnsi="Arial" w:cs="Arial"/>
          <w:color w:val="000000" w:themeColor="text1"/>
          <w:sz w:val="22"/>
          <w:szCs w:val="22"/>
        </w:rPr>
        <w:t xml:space="preserve"> with </w:t>
      </w:r>
      <w:r w:rsidRPr="66934EB1">
        <w:rPr>
          <w:rFonts w:ascii="Arial" w:eastAsia="Arial" w:hAnsi="Arial" w:cs="Arial"/>
          <w:color w:val="000000" w:themeColor="text1"/>
          <w:sz w:val="22"/>
          <w:szCs w:val="22"/>
        </w:rPr>
        <w:t>BSc (Hons)</w:t>
      </w:r>
      <w:r w:rsidRPr="66934EB1">
        <w:rPr>
          <w:rFonts w:ascii="Arial" w:eastAsia="Arial" w:hAnsi="Arial" w:cs="Arial"/>
          <w:color w:val="000000" w:themeColor="text1"/>
          <w:sz w:val="22"/>
          <w:szCs w:val="22"/>
        </w:rPr>
        <w:t xml:space="preserve"> or equivalent qualifications</w:t>
      </w:r>
      <w:r w:rsidRPr="66934EB1">
        <w:rPr>
          <w:rFonts w:ascii="Arial" w:eastAsia="Arial" w:hAnsi="Arial" w:cs="Arial"/>
          <w:color w:val="000000" w:themeColor="text1"/>
          <w:sz w:val="22"/>
          <w:szCs w:val="22"/>
        </w:rPr>
        <w:t xml:space="preserve"> (See section D). </w:t>
      </w:r>
      <w:r w:rsidRPr="66934EB1">
        <w:rPr>
          <w:rFonts w:ascii="Arial" w:eastAsia="Arial" w:hAnsi="Arial" w:cs="Arial"/>
          <w:color w:val="000000" w:themeColor="text1"/>
          <w:sz w:val="22"/>
          <w:szCs w:val="22"/>
        </w:rPr>
        <w:t xml:space="preserve">Intake is normally in September. </w:t>
      </w:r>
      <w:r w:rsidRPr="66934EB1">
        <w:rPr>
          <w:rFonts w:ascii="Arial" w:eastAsia="Arial" w:hAnsi="Arial" w:cs="Arial"/>
          <w:i/>
          <w:iCs/>
          <w:color w:val="000000" w:themeColor="text1"/>
          <w:sz w:val="22"/>
          <w:szCs w:val="22"/>
        </w:rPr>
        <w:t> </w:t>
      </w:r>
    </w:p>
    <w:p w:rsidRPr="66934EB1" w:rsidP="66934EB1">
      <w:pPr>
        <w:jc w:val="both"/>
        <w:rPr>
          <w:rFonts w:ascii="Arial" w:eastAsia="Arial" w:hAnsi="Arial" w:cs="Arial"/>
          <w:color w:val="000000" w:themeColor="text1"/>
          <w:sz w:val="22"/>
          <w:szCs w:val="22"/>
        </w:rPr>
      </w:pPr>
      <w:r w:rsidRPr="66934EB1">
        <w:rPr>
          <w:rFonts w:ascii="Arial" w:eastAsia="Arial" w:hAnsi="Arial" w:cs="Arial"/>
          <w:color w:val="000000" w:themeColor="text1"/>
          <w:sz w:val="22"/>
          <w:szCs w:val="22"/>
        </w:rPr>
        <w:t>Each level is made up of four modules each worth 30 credit points</w:t>
      </w:r>
      <w:r w:rsidRPr="66934EB1">
        <w:rPr>
          <w:rFonts w:ascii="Arial" w:eastAsia="Arial" w:hAnsi="Arial" w:cs="Arial"/>
          <w:color w:val="000000" w:themeColor="text1"/>
          <w:sz w:val="22"/>
          <w:szCs w:val="22"/>
        </w:rPr>
        <w:t xml:space="preserve"> and a summer research project module worth 60 credit points</w:t>
      </w:r>
      <w:r w:rsidRPr="66934EB1">
        <w:rPr>
          <w:rFonts w:ascii="Arial" w:eastAsia="Arial" w:hAnsi="Arial" w:cs="Arial"/>
          <w:color w:val="000000" w:themeColor="text1"/>
          <w:sz w:val="22"/>
          <w:szCs w:val="22"/>
        </w:rPr>
        <w:t>.</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All students will be provided with the University regulations</w:t>
      </w:r>
      <w:r w:rsidRPr="66934EB1">
        <w:rPr>
          <w:rFonts w:ascii="Arial" w:eastAsia="Arial" w:hAnsi="Arial" w:cs="Arial"/>
          <w:color w:val="000000" w:themeColor="text1"/>
          <w:sz w:val="22"/>
          <w:szCs w:val="22"/>
        </w:rPr>
        <w:t>,</w:t>
      </w:r>
      <w:r w:rsidRPr="66934EB1">
        <w:rPr>
          <w:rFonts w:ascii="Arial" w:eastAsia="Arial" w:hAnsi="Arial" w:cs="Arial"/>
          <w:color w:val="000000" w:themeColor="text1"/>
          <w:sz w:val="22"/>
          <w:szCs w:val="22"/>
        </w:rPr>
        <w:t xml:space="preserve"> and </w:t>
      </w:r>
      <w:r w:rsidRPr="66934EB1">
        <w:rPr>
          <w:rFonts w:ascii="Arial" w:eastAsia="Arial" w:hAnsi="Arial" w:cs="Arial"/>
          <w:color w:val="000000" w:themeColor="text1"/>
          <w:sz w:val="22"/>
          <w:szCs w:val="22"/>
        </w:rPr>
        <w:t>f</w:t>
      </w:r>
      <w:r w:rsidRPr="66934EB1">
        <w:rPr>
          <w:rFonts w:ascii="Arial" w:eastAsia="Arial" w:hAnsi="Arial" w:cs="Arial"/>
          <w:color w:val="000000" w:themeColor="text1"/>
          <w:sz w:val="22"/>
          <w:szCs w:val="22"/>
        </w:rPr>
        <w:t>ull details of each module will be provided in module descriptors and student module guides</w:t>
      </w:r>
      <w:r w:rsidRPr="66934EB1">
        <w:rPr>
          <w:rFonts w:ascii="Arial" w:eastAsia="Arial" w:hAnsi="Arial" w:cs="Arial"/>
          <w:color w:val="000000" w:themeColor="text1"/>
          <w:sz w:val="22"/>
          <w:szCs w:val="22"/>
        </w:rPr>
        <w:t>.</w:t>
      </w:r>
      <w:r w:rsidRPr="66934EB1">
        <w:rPr>
          <w:rFonts w:ascii="Arial" w:eastAsia="Arial" w:hAnsi="Arial" w:cs="Arial"/>
          <w:color w:val="000000" w:themeColor="text1"/>
          <w:sz w:val="22"/>
          <w:szCs w:val="22"/>
        </w:rPr>
        <w:t xml:space="preserve">  </w:t>
      </w:r>
    </w:p>
    <w:p w:rsidR="035B6837" w:rsidP="66934EB1" w14:textId="0E939E20">
      <w:pPr>
        <w:rPr>
          <w:rFonts w:ascii="Arial" w:eastAsia="Arial" w:hAnsi="Arial" w:cs="Arial"/>
          <w:color w:val="000000" w:themeColor="text1"/>
          <w:sz w:val="22"/>
          <w:szCs w:val="22"/>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00D92363" w14:paraId="7B001E64" w14:textId="1D889677">
      <w:pPr>
        <w:pStyle w:val="Heading2"/>
        <w:rPr>
          <w:rFonts w:ascii="Calibri Light" w:eastAsia="Calibri Light" w:hAnsi="Calibri Light" w:cs="Calibri Light"/>
        </w:rPr>
      </w:pPr>
      <w:r w:rsidRPr="66934EB1">
        <w:rPr>
          <w:rFonts w:ascii="Calibri Light" w:eastAsia="Calibri Light" w:hAnsi="Calibri Light" w:cs="Calibri Light"/>
        </w:rPr>
        <w:t>MSc</w:t>
      </w:r>
      <w:r w:rsidRPr="66934EB1">
        <w:rPr>
          <w:rFonts w:ascii="Calibri Light" w:eastAsia="Calibri Light" w:hAnsi="Calibri Light" w:cs="Calibri Light"/>
        </w:rPr>
        <w:t xml:space="preserve"> </w:t>
      </w:r>
      <w:r w:rsidRPr="66934EB1">
        <w:rPr>
          <w:rFonts w:ascii="Calibri Light" w:eastAsia="Calibri Light" w:hAnsi="Calibri Light" w:cs="Calibri Light"/>
        </w:rPr>
        <w:t>Biomedical Science Medical Microbiology</w:t>
      </w:r>
    </w:p>
    <w:p w:rsidR="008B5CAF" w:rsidRPr="008B5CAF" w:rsidP="008B5CAF" w14:paraId="22073769" w14:textId="77777777">
      <w:pPr>
        <w:rPr>
          <w:rFonts w:eastAsia="Arial"/>
        </w:rPr>
      </w:pPr>
    </w:p>
    <w:p w:rsidR="035B6837" w:rsidP="0A9EC5E3" w14:paraId="40B03009" w14:textId="72175874">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71AFE37F"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FED1A6C" w14:textId="7DED4979">
            <w:pPr>
              <w:rPr>
                <w:rFonts w:ascii="Arial" w:eastAsia="Arial" w:hAnsi="Arial" w:cs="Arial"/>
              </w:rPr>
            </w:pPr>
            <w:r w:rsidRPr="66934EB1">
              <w:rPr>
                <w:rFonts w:ascii="Arial" w:eastAsia="Arial" w:hAnsi="Arial" w:cs="Arial"/>
                <w:b/>
                <w:bCs/>
              </w:rPr>
              <w:t>Level 7</w:t>
            </w:r>
          </w:p>
        </w:tc>
      </w:tr>
      <w:tr w14:paraId="139AD8FB"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3AEE08A" w14:textId="04AD99BB">
            <w:pPr>
              <w:rPr>
                <w:rFonts w:ascii="Arial" w:eastAsia="Arial" w:hAnsi="Arial" w:cs="Arial"/>
              </w:rPr>
            </w:pPr>
            <w:r w:rsidRPr="66934EB1">
              <w:rPr>
                <w:rFonts w:ascii="Arial" w:eastAsia="Arial" w:hAnsi="Arial" w:cs="Arial"/>
                <w:b/>
                <w:bCs/>
              </w:rPr>
              <w:t>MSc</w:t>
            </w:r>
            <w:r w:rsidRPr="66934EB1">
              <w:rPr>
                <w:rFonts w:ascii="Arial" w:eastAsia="Arial" w:hAnsi="Arial" w:cs="Arial"/>
                <w:b/>
                <w:bCs/>
              </w:rPr>
              <w:t xml:space="preserve"> </w:t>
            </w:r>
            <w:r w:rsidRPr="66934EB1">
              <w:rPr>
                <w:rFonts w:ascii="Arial" w:eastAsia="Arial" w:hAnsi="Arial" w:cs="Arial"/>
                <w:b/>
                <w:bCs/>
              </w:rPr>
              <w:t>Biomedical Science Medical Microbiology</w:t>
            </w:r>
          </w:p>
        </w:tc>
      </w:tr>
      <w:tr w14:paraId="17F545EC"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712A2F4" w14:textId="5D3159E8">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DE44822" w14:textId="370DEB0D">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7682DDAC" w14:textId="7632641C">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paraId="58959CE7" w14:textId="32058C1F">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DF10451" w14:textId="7589CBB4">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545B4B5" w14:textId="7BC73E54">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C48F0ED" w14:textId="067A2623">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492A657" w14:textId="0904B65F">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14B2760" w14:textId="10C59919">
            <w:pPr>
              <w:jc w:val="center"/>
              <w:rPr>
                <w:rFonts w:ascii="Arial" w:eastAsia="Arial" w:hAnsi="Arial" w:cs="Arial"/>
                <w:sz w:val="20"/>
                <w:szCs w:val="20"/>
              </w:rPr>
            </w:pPr>
            <w:r w:rsidRPr="66934EB1">
              <w:rPr>
                <w:rFonts w:ascii="Arial" w:eastAsia="Arial" w:hAnsi="Arial" w:cs="Arial"/>
                <w:b/>
                <w:bCs/>
                <w:sz w:val="20"/>
                <w:szCs w:val="20"/>
              </w:rPr>
              <w:t>Part Time</w:t>
            </w:r>
          </w:p>
        </w:tc>
      </w:tr>
      <w:tr w14:paraId="0955DF1B"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481183CA" w14:textId="2907D938">
            <w:pPr>
              <w:rPr>
                <w:rFonts w:ascii="Arial" w:eastAsia="Arial" w:hAnsi="Arial" w:cs="Arial"/>
                <w:sz w:val="20"/>
                <w:szCs w:val="20"/>
              </w:rPr>
            </w:pPr>
            <w:r w:rsidRPr="0A9EC5E3">
              <w:rPr>
                <w:rFonts w:ascii="Arial" w:eastAsia="Arial" w:hAnsi="Arial" w:cs="Arial"/>
                <w:sz w:val="20"/>
                <w:szCs w:val="20"/>
              </w:rPr>
              <w:t>Immunology and the Biology of Disease</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3EBB265B" w14:textId="4D8E5814">
            <w:pPr>
              <w:jc w:val="center"/>
              <w:rPr>
                <w:rFonts w:ascii="Arial" w:eastAsia="Arial" w:hAnsi="Arial" w:cs="Arial"/>
                <w:sz w:val="20"/>
                <w:szCs w:val="20"/>
              </w:rPr>
            </w:pPr>
            <w:r w:rsidRPr="66934EB1">
              <w:rPr>
                <w:rFonts w:ascii="Arial" w:eastAsia="Arial" w:hAnsi="Arial" w:cs="Arial"/>
                <w:sz w:val="20"/>
                <w:szCs w:val="20"/>
              </w:rPr>
              <w:t>LS7002</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paraId="1CCB7B8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59D4988C"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458AA96" w14:textId="652DC35D">
            <w:pPr>
              <w:jc w:val="center"/>
              <w:rPr>
                <w:rFonts w:ascii="Arial" w:eastAsia="Arial" w:hAnsi="Arial" w:cs="Arial"/>
                <w:sz w:val="20"/>
                <w:szCs w:val="20"/>
              </w:rPr>
            </w:pPr>
            <w:r w:rsidRPr="66934EB1">
              <w:rPr>
                <w:rFonts w:ascii="Arial" w:eastAsia="Arial" w:hAnsi="Arial" w:cs="Arial"/>
                <w:sz w:val="20"/>
                <w:szCs w:val="20"/>
              </w:rPr>
              <w:t>1 and 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1DB6136F" w14:textId="75C91695">
            <w:pPr>
              <w:jc w:val="center"/>
              <w:rPr>
                <w:rFonts w:ascii="Arial" w:eastAsia="Arial" w:hAnsi="Arial" w:cs="Arial"/>
                <w:sz w:val="20"/>
                <w:szCs w:val="20"/>
              </w:rPr>
            </w:pPr>
            <w:r w:rsidRPr="35BBDED8">
              <w:rPr>
                <w:rFonts w:ascii="Arial" w:eastAsia="Arial" w:hAnsi="Arial" w:cs="Arial"/>
                <w:sz w:val="20"/>
                <w:szCs w:val="20"/>
              </w:rPr>
              <w:t>a,b</w:t>
            </w: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7C9EE52D"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0175FBF0" w14:textId="02375C06">
            <w:pPr>
              <w:pStyle w:val="paragraph"/>
              <w:spacing w:before="0" w:beforeAutospacing="0" w:after="0" w:afterAutospacing="0"/>
              <w:jc w:val="center"/>
              <w:rPr>
                <w:rFonts w:ascii="Arial" w:eastAsia="Arial" w:hAnsi="Arial" w:cs="Arial"/>
                <w:sz w:val="20"/>
                <w:szCs w:val="20"/>
              </w:rPr>
            </w:pPr>
          </w:p>
        </w:tc>
      </w:tr>
      <w:tr w14:paraId="0955DF1C"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Immunology and the Biology of Disease</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LS7002</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0955DF1D"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Research Project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LS7010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60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3</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r w:rsidRPr="35BBDED8">
              <w:rPr>
                <w:rFonts w:ascii="Arial" w:eastAsia="Arial" w:hAnsi="Arial" w:cs="Arial"/>
                <w:sz w:val="20"/>
                <w:szCs w:val="20"/>
              </w:rPr>
              <w:t>a</w:t>
            </w: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1E"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Research Techniques &amp; Scientific Communication</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LS7001</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 and 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r w:rsidRPr="35BBDED8">
              <w:rPr>
                <w:rFonts w:ascii="Arial" w:eastAsia="Arial" w:hAnsi="Arial" w:cs="Arial"/>
                <w:sz w:val="20"/>
                <w:szCs w:val="20"/>
              </w:rPr>
              <w:t>a</w:t>
            </w: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672489F3"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1A6D3DC" w14:textId="077882D7">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C1ED397" w14:textId="2A8659F8">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5562862" w14:textId="1FDDCB01">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7B1BC58" w14:textId="7115D7A1">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200B506" w14:textId="51CB6F90">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73C8E7A" w14:textId="4565A23F">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E06BCF8" w14:textId="3C0EB01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17CFB8B" w14:textId="694F06F4">
            <w:pPr>
              <w:jc w:val="center"/>
              <w:rPr>
                <w:rFonts w:ascii="Arial" w:eastAsia="Arial" w:hAnsi="Arial" w:cs="Arial"/>
                <w:sz w:val="20"/>
                <w:szCs w:val="20"/>
              </w:rPr>
            </w:pPr>
          </w:p>
        </w:tc>
      </w:tr>
      <w:tr w14:paraId="21361E9F"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4F842BDD" w14:textId="6D42EEE4">
            <w:pPr>
              <w:rPr>
                <w:rFonts w:ascii="Arial" w:eastAsia="Arial" w:hAnsi="Arial" w:cs="Arial"/>
                <w:sz w:val="20"/>
                <w:szCs w:val="20"/>
              </w:rPr>
            </w:pPr>
            <w:r w:rsidRPr="0A9EC5E3">
              <w:rPr>
                <w:rFonts w:ascii="Arial" w:eastAsia="Arial" w:hAnsi="Arial" w:cs="Arial"/>
                <w:sz w:val="20"/>
                <w:szCs w:val="20"/>
              </w:rPr>
              <w:t>Microbial pathogenesis and control of infectious disease</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BC3B1EF" w14:textId="00AB1C58">
            <w:pPr>
              <w:jc w:val="center"/>
              <w:rPr>
                <w:rFonts w:ascii="Arial" w:eastAsia="Arial" w:hAnsi="Arial" w:cs="Arial"/>
                <w:sz w:val="20"/>
                <w:szCs w:val="20"/>
              </w:rPr>
            </w:pPr>
            <w:r w:rsidRPr="66934EB1">
              <w:rPr>
                <w:rFonts w:ascii="Arial" w:eastAsia="Arial" w:hAnsi="Arial" w:cs="Arial"/>
                <w:sz w:val="20"/>
                <w:szCs w:val="20"/>
              </w:rPr>
              <w:t>LS7004</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305ABF21" w14:textId="73A50777">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1A0310B5" w14:textId="7F263806">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8700E5A" w14:textId="5322C181">
            <w:pPr>
              <w:jc w:val="center"/>
              <w:rPr>
                <w:rFonts w:ascii="Arial" w:eastAsia="Arial" w:hAnsi="Arial" w:cs="Arial"/>
                <w:sz w:val="20"/>
                <w:szCs w:val="20"/>
              </w:rPr>
            </w:pPr>
            <w:r w:rsidRPr="66934EB1">
              <w:rPr>
                <w:rFonts w:ascii="Arial" w:eastAsia="Arial" w:hAnsi="Arial" w:cs="Arial"/>
                <w:sz w:val="20"/>
                <w:szCs w:val="20"/>
              </w:rPr>
              <w:t>1 and 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paraId="1BB382FC" w14:textId="34924860">
            <w:pPr>
              <w:jc w:val="center"/>
              <w:rPr>
                <w:rFonts w:ascii="Arial" w:eastAsia="Arial" w:hAnsi="Arial" w:cs="Arial"/>
                <w:sz w:val="20"/>
                <w:szCs w:val="20"/>
              </w:rPr>
            </w:pPr>
            <w:r w:rsidRPr="35BBDED8">
              <w:rPr>
                <w:rFonts w:ascii="Arial" w:eastAsia="Arial" w:hAnsi="Arial" w:cs="Arial"/>
                <w:sz w:val="20"/>
                <w:szCs w:val="20"/>
              </w:rPr>
              <w:t>a,c</w:t>
            </w: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72FD2BF9" w14:textId="4BEAA7D7">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FB572B5" w14:textId="1D94CAEC">
            <w:pPr>
              <w:jc w:val="center"/>
              <w:rPr>
                <w:rFonts w:ascii="Arial" w:eastAsia="Arial" w:hAnsi="Arial" w:cs="Arial"/>
                <w:sz w:val="20"/>
                <w:szCs w:val="20"/>
              </w:rPr>
            </w:pPr>
          </w:p>
        </w:tc>
      </w:tr>
      <w:tr w14:paraId="21361EA0"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6D42EEE4">
            <w:pPr>
              <w:rPr>
                <w:rFonts w:ascii="Arial" w:eastAsia="Arial" w:hAnsi="Arial" w:cs="Arial"/>
                <w:sz w:val="20"/>
                <w:szCs w:val="20"/>
              </w:rPr>
            </w:pPr>
            <w:r w:rsidRPr="0A9EC5E3">
              <w:rPr>
                <w:rFonts w:ascii="Arial" w:eastAsia="Arial" w:hAnsi="Arial" w:cs="Arial"/>
                <w:sz w:val="20"/>
                <w:szCs w:val="20"/>
              </w:rPr>
              <w:t>Taxonomy of microorganisms and diagnosis of infectious disease</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0AB1C58">
            <w:pPr>
              <w:jc w:val="center"/>
              <w:rPr>
                <w:rFonts w:ascii="Arial" w:eastAsia="Arial" w:hAnsi="Arial" w:cs="Arial"/>
                <w:sz w:val="20"/>
                <w:szCs w:val="20"/>
              </w:rPr>
            </w:pPr>
            <w:r w:rsidRPr="66934EB1">
              <w:rPr>
                <w:rFonts w:ascii="Arial" w:eastAsia="Arial" w:hAnsi="Arial" w:cs="Arial"/>
                <w:sz w:val="20"/>
                <w:szCs w:val="20"/>
              </w:rPr>
              <w:t>LS7003</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3A50777">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F263806">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22C181">
            <w:pPr>
              <w:jc w:val="center"/>
              <w:rPr>
                <w:rFonts w:ascii="Arial" w:eastAsia="Arial" w:hAnsi="Arial" w:cs="Arial"/>
                <w:sz w:val="20"/>
                <w:szCs w:val="20"/>
              </w:rPr>
            </w:pPr>
            <w:r w:rsidRPr="66934EB1">
              <w:rPr>
                <w:rFonts w:ascii="Arial" w:eastAsia="Arial" w:hAnsi="Arial" w:cs="Arial"/>
                <w:sz w:val="20"/>
                <w:szCs w:val="20"/>
              </w:rPr>
              <w:t>1 and 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34924860">
            <w:pPr>
              <w:jc w:val="center"/>
              <w:rPr>
                <w:rFonts w:ascii="Arial" w:eastAsia="Arial" w:hAnsi="Arial" w:cs="Arial"/>
                <w:sz w:val="20"/>
                <w:szCs w:val="20"/>
              </w:rPr>
            </w:pPr>
            <w:r w:rsidRPr="35BBDED8">
              <w:rPr>
                <w:rFonts w:ascii="Arial" w:eastAsia="Arial" w:hAnsi="Arial" w:cs="Arial"/>
                <w:sz w:val="20"/>
                <w:szCs w:val="20"/>
              </w:rPr>
              <w:t>a,c</w:t>
            </w: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BEAA7D7">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D94CAEC">
            <w:pPr>
              <w:jc w:val="center"/>
              <w:rPr>
                <w:rFonts w:ascii="Arial" w:eastAsia="Arial" w:hAnsi="Arial" w:cs="Arial"/>
                <w:sz w:val="20"/>
                <w:szCs w:val="20"/>
              </w:rPr>
            </w:pPr>
          </w:p>
        </w:tc>
      </w:tr>
    </w:tbl>
    <w:p w:rsidR="66934EB1" w:rsidP="66934EB1" w14:paraId="157FBA1E" w14:textId="63892D70">
      <w:pPr>
        <w:rPr>
          <w:rFonts w:ascii="Arial" w:eastAsia="Arial" w:hAnsi="Arial" w:cs="Arial"/>
          <w:color w:val="000000" w:themeColor="text1"/>
        </w:rPr>
      </w:pPr>
    </w:p>
    <w:p w:rsidR="66934EB1" w:rsidRPr="00D92363" w:rsidP="66934EB1" w14:textId="01ADAC37">
      <w:pPr>
        <w:rPr>
          <w:rFonts w:ascii="Arial" w:eastAsia="Arial" w:hAnsi="Arial" w:cs="Arial"/>
          <w:color w:val="FF0000"/>
        </w:rPr>
      </w:pPr>
    </w:p>
    <w:p w:rsidR="66934EB1" w:rsidP="00D92363" w14:textId="1D889677">
      <w:pPr>
        <w:pStyle w:val="Heading2"/>
        <w:rPr>
          <w:rFonts w:ascii="Calibri Light" w:eastAsia="Calibri Light" w:hAnsi="Calibri Light" w:cs="Calibri Light"/>
        </w:rPr>
      </w:pPr>
      <w:r w:rsidRPr="66934EB1">
        <w:rPr>
          <w:rFonts w:ascii="Calibri Light" w:eastAsia="Calibri Light" w:hAnsi="Calibri Light" w:cs="Calibri Light"/>
        </w:rPr>
        <w:t>MSc</w:t>
      </w:r>
      <w:r w:rsidRPr="66934EB1">
        <w:rPr>
          <w:rFonts w:ascii="Calibri Light" w:eastAsia="Calibri Light" w:hAnsi="Calibri Light" w:cs="Calibri Light"/>
        </w:rPr>
        <w:t xml:space="preserve"> </w:t>
      </w:r>
      <w:r w:rsidRPr="66934EB1">
        <w:rPr>
          <w:rFonts w:ascii="Calibri Light" w:eastAsia="Calibri Light" w:hAnsi="Calibri Light" w:cs="Calibri Light"/>
        </w:rPr>
        <w:t>Biomedical Sciences Medical Microbiology with Professional Placement</w:t>
      </w:r>
    </w:p>
    <w:p w:rsidR="008B5CAF" w:rsidRPr="008B5CAF" w:rsidP="008B5CAF" w14:textId="77777777">
      <w:pPr>
        <w:rPr>
          <w:rFonts w:eastAsia="Arial"/>
        </w:rPr>
      </w:pPr>
    </w:p>
    <w:p w:rsidR="035B6837" w:rsidP="0A9EC5E3" w14:textId="72175874">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71AFE380"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7DED4979">
            <w:pPr>
              <w:rPr>
                <w:rFonts w:ascii="Arial" w:eastAsia="Arial" w:hAnsi="Arial" w:cs="Arial"/>
              </w:rPr>
            </w:pPr>
            <w:r w:rsidRPr="66934EB1">
              <w:rPr>
                <w:rFonts w:ascii="Arial" w:eastAsia="Arial" w:hAnsi="Arial" w:cs="Arial"/>
                <w:b/>
                <w:bCs/>
              </w:rPr>
              <w:t>Level 7</w:t>
            </w:r>
          </w:p>
        </w:tc>
      </w:tr>
      <w:tr w14:paraId="139AD8FC"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04AD99BB">
            <w:pPr>
              <w:rPr>
                <w:rFonts w:ascii="Arial" w:eastAsia="Arial" w:hAnsi="Arial" w:cs="Arial"/>
              </w:rPr>
            </w:pPr>
            <w:r w:rsidRPr="66934EB1">
              <w:rPr>
                <w:rFonts w:ascii="Arial" w:eastAsia="Arial" w:hAnsi="Arial" w:cs="Arial"/>
                <w:b/>
                <w:bCs/>
              </w:rPr>
              <w:t>MSc</w:t>
            </w:r>
            <w:r w:rsidRPr="66934EB1">
              <w:rPr>
                <w:rFonts w:ascii="Arial" w:eastAsia="Arial" w:hAnsi="Arial" w:cs="Arial"/>
                <w:b/>
                <w:bCs/>
              </w:rPr>
              <w:t xml:space="preserve"> </w:t>
            </w:r>
            <w:r w:rsidRPr="66934EB1">
              <w:rPr>
                <w:rFonts w:ascii="Arial" w:eastAsia="Arial" w:hAnsi="Arial" w:cs="Arial"/>
                <w:b/>
                <w:bCs/>
              </w:rPr>
              <w:t>Biomedical Sciences Medical Microbiology with Professional Placement</w:t>
            </w:r>
          </w:p>
        </w:tc>
      </w:tr>
      <w:tr w14:paraId="17F545ED"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5D3159E8">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70DEB0D">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7632641C">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textId="32058C1F">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7589CBB4">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7BC73E54">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067A2623">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0904B65F">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10C59919">
            <w:pPr>
              <w:jc w:val="center"/>
              <w:rPr>
                <w:rFonts w:ascii="Arial" w:eastAsia="Arial" w:hAnsi="Arial" w:cs="Arial"/>
                <w:sz w:val="20"/>
                <w:szCs w:val="20"/>
              </w:rPr>
            </w:pPr>
            <w:r w:rsidRPr="66934EB1">
              <w:rPr>
                <w:rFonts w:ascii="Arial" w:eastAsia="Arial" w:hAnsi="Arial" w:cs="Arial"/>
                <w:b/>
                <w:bCs/>
                <w:sz w:val="20"/>
                <w:szCs w:val="20"/>
              </w:rPr>
              <w:t>Part Time</w:t>
            </w:r>
          </w:p>
        </w:tc>
      </w:tr>
      <w:tr w14:paraId="0955DF1F"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Immunology and the Biology of Disease</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LS7002</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0955DF20"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Microbial pathogenesis and control of infectious disease</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LS7004</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0955DF21"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Research Project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LS7010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60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3</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0955DF22"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Research Techniques &amp; Scientific Communication</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LS7001</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0955DF23"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Taxonomy of microorganisms and diagnosis of infectious disease</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LS7003</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672489F4"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077882D7">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2A8659F8">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1FDDCB01">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7115D7A1">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51CB6F90">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4565A23F">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C0EB01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694F06F4">
            <w:pPr>
              <w:jc w:val="center"/>
              <w:rPr>
                <w:rFonts w:ascii="Arial" w:eastAsia="Arial" w:hAnsi="Arial" w:cs="Arial"/>
                <w:sz w:val="20"/>
                <w:szCs w:val="20"/>
              </w:rPr>
            </w:pPr>
          </w:p>
        </w:tc>
      </w:tr>
      <w:tr w14:paraId="21361EA1"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6D42EEE4">
            <w:pPr>
              <w:rPr>
                <w:rFonts w:ascii="Arial" w:eastAsia="Arial" w:hAnsi="Arial" w:cs="Arial"/>
                <w:sz w:val="20"/>
                <w:szCs w:val="20"/>
              </w:rPr>
            </w:pPr>
            <w:r w:rsidRPr="0A9EC5E3">
              <w:rPr>
                <w:rFonts w:ascii="Arial" w:eastAsia="Arial" w:hAnsi="Arial" w:cs="Arial"/>
                <w:sz w:val="20"/>
                <w:szCs w:val="20"/>
              </w:rPr>
              <w:t>Professional Placement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0AB1C58">
            <w:pPr>
              <w:jc w:val="center"/>
              <w:rPr>
                <w:rFonts w:ascii="Arial" w:eastAsia="Arial" w:hAnsi="Arial" w:cs="Arial"/>
                <w:sz w:val="20"/>
                <w:szCs w:val="20"/>
              </w:rPr>
            </w:pPr>
            <w:r w:rsidRPr="66934EB1">
              <w:rPr>
                <w:rFonts w:ascii="Arial" w:eastAsia="Arial" w:hAnsi="Arial" w:cs="Arial"/>
                <w:sz w:val="20"/>
                <w:szCs w:val="20"/>
              </w:rPr>
              <w:t>CH7900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3A50777">
            <w:pPr>
              <w:jc w:val="center"/>
              <w:rPr>
                <w:rFonts w:ascii="Arial" w:eastAsia="Arial" w:hAnsi="Arial" w:cs="Arial"/>
                <w:sz w:val="20"/>
                <w:szCs w:val="20"/>
              </w:rPr>
            </w:pPr>
            <w:r w:rsidRPr="66934EB1">
              <w:rPr>
                <w:rFonts w:ascii="Arial" w:eastAsia="Arial" w:hAnsi="Arial" w:cs="Arial"/>
                <w:sz w:val="20"/>
                <w:szCs w:val="20"/>
              </w:rPr>
              <w:t>120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F263806">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22C181">
            <w:pPr>
              <w:jc w:val="center"/>
              <w:rPr>
                <w:rFonts w:ascii="Arial" w:eastAsia="Arial" w:hAnsi="Arial" w:cs="Arial"/>
                <w:sz w:val="20"/>
                <w:szCs w:val="20"/>
              </w:rPr>
            </w:pPr>
            <w:r w:rsidRPr="66934EB1">
              <w:rPr>
                <w:rFonts w:ascii="Arial" w:eastAsia="Arial" w:hAnsi="Arial" w:cs="Arial"/>
                <w:sz w:val="20"/>
                <w:szCs w:val="20"/>
              </w:rPr>
              <w:t>Year long</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34924860">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BEAA7D7">
            <w:pPr>
              <w:jc w:val="center"/>
              <w:rPr>
                <w:rFonts w:ascii="Arial" w:eastAsia="Arial" w:hAnsi="Arial" w:cs="Arial"/>
                <w:sz w:val="20"/>
                <w:szCs w:val="20"/>
              </w:rPr>
            </w:pPr>
            <w:r w:rsidRPr="66934EB1">
              <w:rPr>
                <w:rFonts w:ascii="Arial" w:eastAsia="Arial" w:hAnsi="Arial" w:cs="Arial"/>
                <w:sz w:val="20"/>
                <w:szCs w:val="20"/>
              </w:rPr>
              <w:t>2</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D94CAEC">
            <w:pPr>
              <w:jc w:val="center"/>
              <w:rPr>
                <w:rFonts w:ascii="Arial" w:eastAsia="Arial" w:hAnsi="Arial" w:cs="Arial"/>
                <w:sz w:val="20"/>
                <w:szCs w:val="20"/>
              </w:rPr>
            </w:pPr>
            <w:r w:rsidRPr="66934EB1">
              <w:rPr>
                <w:rFonts w:ascii="Arial" w:eastAsia="Arial" w:hAnsi="Arial" w:cs="Arial"/>
                <w:sz w:val="20"/>
                <w:szCs w:val="20"/>
              </w:rPr>
              <w:t>2</w:t>
            </w:r>
          </w:p>
        </w:tc>
      </w:tr>
    </w:tbl>
    <w:p w:rsidR="66934EB1" w:rsidP="66934EB1" w14:textId="63892D70">
      <w:pPr>
        <w:rPr>
          <w:rFonts w:ascii="Arial" w:eastAsia="Arial" w:hAnsi="Arial" w:cs="Arial"/>
          <w:color w:val="000000" w:themeColor="text1"/>
        </w:rPr>
      </w:pPr>
    </w:p>
    <w:p w:rsidR="035B6837" w:rsidP="66934EB1" w14:paraId="53475D99" w14:textId="58B780C8">
      <w:pPr>
        <w:rPr>
          <w:rFonts w:ascii="Arial" w:eastAsia="Arial" w:hAnsi="Arial" w:cs="Arial"/>
          <w:color w:val="FF0000"/>
          <w:sz w:val="20"/>
          <w:szCs w:val="20"/>
        </w:rPr>
      </w:pPr>
    </w:p>
    <w:p w:rsidR="035B6837" w:rsidP="66934EB1" w14:paraId="2B367E10" w14:textId="290D136E">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Level 7 information</w:t>
      </w:r>
    </w:p>
    <w:p w:rsidR="66934EB1" w:rsidP="66934EB1" w14:paraId="36775DD8" w14:textId="4BC9AF03">
      <w:pPr>
        <w:rPr>
          <w:rFonts w:ascii="Arial" w:eastAsia="Arial" w:hAnsi="Arial" w:cs="Arial"/>
          <w:color w:val="0070C0"/>
          <w:sz w:val="22"/>
          <w:szCs w:val="22"/>
        </w:rPr>
      </w:pPr>
    </w:p>
    <w:p w:rsidRPr="66934EB1" w:rsidP="66934EB1" w14:paraId="31CC0753" w14:textId="4B9BAAF3">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4"/>
          <w:szCs w:val="24"/>
        </w:rPr>
        <w:t>Full time students attend two days per week</w:t>
      </w:r>
    </w:p>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4"/>
          <w:szCs w:val="24"/>
        </w:rPr>
        <w:t>Part time students attend one day per week</w:t>
      </w:r>
    </w:p>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4"/>
          <w:szCs w:val="24"/>
        </w:rPr>
        <w:t xml:space="preserve">Students exiting the programme with 60 level 7 credits are eligible for the award of PgCert in </w:t>
      </w:r>
      <w:r w:rsidRPr="66934EB1">
        <w:rPr>
          <w:rStyle w:val="normaltextrun"/>
          <w:rFonts w:ascii="Arial" w:eastAsia="Arial" w:hAnsi="Arial" w:cs="Arial"/>
          <w:color w:val="000000"/>
          <w:sz w:val="24"/>
          <w:szCs w:val="24"/>
        </w:rPr>
        <w:t xml:space="preserve">Biomedical Science </w:t>
      </w:r>
      <w:r w:rsidRPr="66934EB1">
        <w:rPr>
          <w:rStyle w:val="normaltextrun"/>
          <w:rFonts w:ascii="Arial" w:eastAsia="Arial" w:hAnsi="Arial" w:cs="Arial"/>
          <w:color w:val="000000"/>
          <w:sz w:val="24"/>
          <w:szCs w:val="24"/>
        </w:rPr>
        <w:t>Medical Microbiology</w:t>
      </w:r>
    </w:p>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4"/>
          <w:szCs w:val="24"/>
        </w:rPr>
        <w:t xml:space="preserve">Students exiting the programme with 120 level 7 credits are eligible for the award of PgDip in </w:t>
      </w:r>
      <w:r w:rsidRPr="66934EB1">
        <w:rPr>
          <w:rStyle w:val="normaltextrun"/>
          <w:rFonts w:ascii="Arial" w:eastAsia="Arial" w:hAnsi="Arial" w:cs="Arial"/>
          <w:color w:val="000000"/>
          <w:sz w:val="24"/>
          <w:szCs w:val="24"/>
        </w:rPr>
        <w:t>Biomedical Science Medical Microbiology</w:t>
      </w:r>
    </w:p>
    <w:p w:rsidR="035B6837" w:rsidP="66934EB1" w14:textId="4B9BAAF3">
      <w:pPr>
        <w:rPr>
          <w:rFonts w:ascii="Arial" w:eastAsia="Arial" w:hAnsi="Arial" w:cs="Arial"/>
          <w:color w:val="000000" w:themeColor="text1"/>
          <w:sz w:val="20"/>
          <w:szCs w:val="20"/>
        </w:rPr>
      </w:pPr>
    </w:p>
    <w:p w:rsidR="66934EB1" w:rsidRPr="00D92363" w:rsidP="66934EB1" w14:textId="01ADAC37">
      <w:pPr>
        <w:rPr>
          <w:rFonts w:ascii="Arial" w:eastAsia="Arial" w:hAnsi="Arial" w:cs="Arial"/>
          <w:color w:val="FF0000"/>
        </w:rPr>
      </w:pPr>
    </w:p>
    <w:p w:rsidR="66934EB1" w:rsidP="00D92363" w14:textId="1D889677">
      <w:pPr>
        <w:pStyle w:val="Heading2"/>
        <w:rPr>
          <w:rFonts w:ascii="Calibri Light" w:eastAsia="Calibri Light" w:hAnsi="Calibri Light" w:cs="Calibri Light"/>
        </w:rPr>
      </w:pPr>
      <w:r w:rsidRPr="66934EB1">
        <w:rPr>
          <w:rFonts w:ascii="Calibri Light" w:eastAsia="Calibri Light" w:hAnsi="Calibri Light" w:cs="Calibri Light"/>
        </w:rPr>
        <w:t>MSc</w:t>
      </w:r>
      <w:r w:rsidRPr="66934EB1">
        <w:rPr>
          <w:rFonts w:ascii="Calibri Light" w:eastAsia="Calibri Light" w:hAnsi="Calibri Light" w:cs="Calibri Light"/>
        </w:rPr>
        <w:t xml:space="preserve"> </w:t>
      </w:r>
      <w:r w:rsidRPr="66934EB1">
        <w:rPr>
          <w:rFonts w:ascii="Calibri Light" w:eastAsia="Calibri Light" w:hAnsi="Calibri Light" w:cs="Calibri Light"/>
        </w:rPr>
        <w:t>Biomedical Sciences Medical Microbiology with Management Studies</w:t>
      </w:r>
    </w:p>
    <w:p w:rsidR="008B5CAF" w:rsidRPr="008B5CAF" w:rsidP="008B5CAF" w14:textId="77777777">
      <w:pPr>
        <w:rPr>
          <w:rFonts w:eastAsia="Arial"/>
        </w:rPr>
      </w:pPr>
    </w:p>
    <w:p w:rsidR="035B6837" w:rsidP="0A9EC5E3" w14:textId="72175874">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71AFE381"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7DED4979">
            <w:pPr>
              <w:rPr>
                <w:rFonts w:ascii="Arial" w:eastAsia="Arial" w:hAnsi="Arial" w:cs="Arial"/>
              </w:rPr>
            </w:pPr>
            <w:r w:rsidRPr="66934EB1">
              <w:rPr>
                <w:rFonts w:ascii="Arial" w:eastAsia="Arial" w:hAnsi="Arial" w:cs="Arial"/>
                <w:b/>
                <w:bCs/>
              </w:rPr>
              <w:t>Level 7</w:t>
            </w:r>
          </w:p>
        </w:tc>
      </w:tr>
      <w:tr w14:paraId="139AD8FD"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04AD99BB">
            <w:pPr>
              <w:rPr>
                <w:rFonts w:ascii="Arial" w:eastAsia="Arial" w:hAnsi="Arial" w:cs="Arial"/>
              </w:rPr>
            </w:pPr>
            <w:r w:rsidRPr="66934EB1">
              <w:rPr>
                <w:rFonts w:ascii="Arial" w:eastAsia="Arial" w:hAnsi="Arial" w:cs="Arial"/>
                <w:b/>
                <w:bCs/>
              </w:rPr>
              <w:t>MSc</w:t>
            </w:r>
            <w:r w:rsidRPr="66934EB1">
              <w:rPr>
                <w:rFonts w:ascii="Arial" w:eastAsia="Arial" w:hAnsi="Arial" w:cs="Arial"/>
                <w:b/>
                <w:bCs/>
              </w:rPr>
              <w:t xml:space="preserve"> </w:t>
            </w:r>
            <w:r w:rsidRPr="66934EB1">
              <w:rPr>
                <w:rFonts w:ascii="Arial" w:eastAsia="Arial" w:hAnsi="Arial" w:cs="Arial"/>
                <w:b/>
                <w:bCs/>
              </w:rPr>
              <w:t>Biomedical Sciences Medical Microbiology with Management Studies</w:t>
            </w:r>
          </w:p>
        </w:tc>
      </w:tr>
      <w:tr w14:paraId="17F545EE"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5D3159E8">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70DEB0D">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7632641C">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textId="32058C1F">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7589CBB4">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7BC73E54">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067A2623">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0904B65F">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10C59919">
            <w:pPr>
              <w:jc w:val="center"/>
              <w:rPr>
                <w:rFonts w:ascii="Arial" w:eastAsia="Arial" w:hAnsi="Arial" w:cs="Arial"/>
                <w:sz w:val="20"/>
                <w:szCs w:val="20"/>
              </w:rPr>
            </w:pPr>
            <w:r w:rsidRPr="66934EB1">
              <w:rPr>
                <w:rFonts w:ascii="Arial" w:eastAsia="Arial" w:hAnsi="Arial" w:cs="Arial"/>
                <w:b/>
                <w:bCs/>
                <w:sz w:val="20"/>
                <w:szCs w:val="20"/>
              </w:rPr>
              <w:t>Part Time</w:t>
            </w:r>
          </w:p>
        </w:tc>
      </w:tr>
      <w:tr w14:paraId="0955DF24"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Business in Practice</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CI7600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0955DF25"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Immunology and the Biology of Disease</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LS7002</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0955DF26"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Research Project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LS7010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60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3</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0955DF27"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Research Techniques &amp; Scientific Communication</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LS7001</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0955DF28"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Taxonomy of microorganisms and diagnosis of infectious disease</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LS7003</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672489F5"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077882D7">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2A8659F8">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1FDDCB01">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7115D7A1">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51CB6F90">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4565A23F">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C0EB01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694F06F4">
            <w:pPr>
              <w:jc w:val="center"/>
              <w:rPr>
                <w:rFonts w:ascii="Arial" w:eastAsia="Arial" w:hAnsi="Arial" w:cs="Arial"/>
                <w:sz w:val="20"/>
                <w:szCs w:val="20"/>
              </w:rPr>
            </w:pPr>
          </w:p>
        </w:tc>
      </w:tr>
    </w:tbl>
    <w:p w:rsidR="66934EB1" w:rsidP="66934EB1" w14:textId="63892D70">
      <w:pPr>
        <w:rPr>
          <w:rFonts w:ascii="Arial" w:eastAsia="Arial" w:hAnsi="Arial" w:cs="Arial"/>
          <w:color w:val="000000" w:themeColor="text1"/>
        </w:rPr>
      </w:pPr>
    </w:p>
    <w:p w:rsidR="66934EB1" w:rsidRPr="00D92363" w:rsidP="66934EB1" w14:textId="01ADAC37">
      <w:pPr>
        <w:rPr>
          <w:rFonts w:ascii="Arial" w:eastAsia="Arial" w:hAnsi="Arial" w:cs="Arial"/>
          <w:color w:val="FF0000"/>
        </w:rPr>
      </w:pPr>
    </w:p>
    <w:p w:rsidR="66934EB1" w:rsidP="00D92363" w14:textId="1D889677">
      <w:pPr>
        <w:pStyle w:val="Heading2"/>
        <w:rPr>
          <w:rFonts w:ascii="Calibri Light" w:eastAsia="Calibri Light" w:hAnsi="Calibri Light" w:cs="Calibri Light"/>
        </w:rPr>
      </w:pPr>
      <w:r w:rsidRPr="66934EB1">
        <w:rPr>
          <w:rFonts w:ascii="Calibri Light" w:eastAsia="Calibri Light" w:hAnsi="Calibri Light" w:cs="Calibri Light"/>
        </w:rPr>
        <w:t>MSc</w:t>
      </w:r>
      <w:r w:rsidRPr="66934EB1">
        <w:rPr>
          <w:rFonts w:ascii="Calibri Light" w:eastAsia="Calibri Light" w:hAnsi="Calibri Light" w:cs="Calibri Light"/>
        </w:rPr>
        <w:t xml:space="preserve"> </w:t>
      </w:r>
      <w:r w:rsidRPr="66934EB1">
        <w:rPr>
          <w:rFonts w:ascii="Calibri Light" w:eastAsia="Calibri Light" w:hAnsi="Calibri Light" w:cs="Calibri Light"/>
        </w:rPr>
        <w:t>Biomedical Sciences Medical Microbiology with Management Studies with Professional Placement</w:t>
      </w:r>
    </w:p>
    <w:p w:rsidR="008B5CAF" w:rsidRPr="008B5CAF" w:rsidP="008B5CAF" w14:textId="77777777">
      <w:pPr>
        <w:rPr>
          <w:rFonts w:eastAsia="Arial"/>
        </w:rPr>
      </w:pPr>
    </w:p>
    <w:p w:rsidR="035B6837" w:rsidP="0A9EC5E3" w14:textId="72175874">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71AFE382"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7DED4979">
            <w:pPr>
              <w:rPr>
                <w:rFonts w:ascii="Arial" w:eastAsia="Arial" w:hAnsi="Arial" w:cs="Arial"/>
              </w:rPr>
            </w:pPr>
            <w:r w:rsidRPr="66934EB1">
              <w:rPr>
                <w:rFonts w:ascii="Arial" w:eastAsia="Arial" w:hAnsi="Arial" w:cs="Arial"/>
                <w:b/>
                <w:bCs/>
              </w:rPr>
              <w:t>Level 7</w:t>
            </w:r>
          </w:p>
        </w:tc>
      </w:tr>
      <w:tr w14:paraId="139AD8FE"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04AD99BB">
            <w:pPr>
              <w:rPr>
                <w:rFonts w:ascii="Arial" w:eastAsia="Arial" w:hAnsi="Arial" w:cs="Arial"/>
              </w:rPr>
            </w:pPr>
            <w:r w:rsidRPr="66934EB1">
              <w:rPr>
                <w:rFonts w:ascii="Arial" w:eastAsia="Arial" w:hAnsi="Arial" w:cs="Arial"/>
                <w:b/>
                <w:bCs/>
              </w:rPr>
              <w:t>MSc</w:t>
            </w:r>
            <w:r w:rsidRPr="66934EB1">
              <w:rPr>
                <w:rFonts w:ascii="Arial" w:eastAsia="Arial" w:hAnsi="Arial" w:cs="Arial"/>
                <w:b/>
                <w:bCs/>
              </w:rPr>
              <w:t xml:space="preserve"> </w:t>
            </w:r>
            <w:r w:rsidRPr="66934EB1">
              <w:rPr>
                <w:rFonts w:ascii="Arial" w:eastAsia="Arial" w:hAnsi="Arial" w:cs="Arial"/>
                <w:b/>
                <w:bCs/>
              </w:rPr>
              <w:t>Biomedical Sciences Medical Microbiology with Management Studies with Professional Placement</w:t>
            </w:r>
          </w:p>
        </w:tc>
      </w:tr>
      <w:tr w14:paraId="17F545EF"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5D3159E8">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70DEB0D">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7632641C">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textId="32058C1F">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7589CBB4">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7BC73E54">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067A2623">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0904B65F">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10C59919">
            <w:pPr>
              <w:jc w:val="center"/>
              <w:rPr>
                <w:rFonts w:ascii="Arial" w:eastAsia="Arial" w:hAnsi="Arial" w:cs="Arial"/>
                <w:sz w:val="20"/>
                <w:szCs w:val="20"/>
              </w:rPr>
            </w:pPr>
            <w:r w:rsidRPr="66934EB1">
              <w:rPr>
                <w:rFonts w:ascii="Arial" w:eastAsia="Arial" w:hAnsi="Arial" w:cs="Arial"/>
                <w:b/>
                <w:bCs/>
                <w:sz w:val="20"/>
                <w:szCs w:val="20"/>
              </w:rPr>
              <w:t>Part Time</w:t>
            </w:r>
          </w:p>
        </w:tc>
      </w:tr>
      <w:tr w14:paraId="0955DF29"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Business in Practice</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CI7600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0955DF2A"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Immunology and the Biology of Disease</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LS7002</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0955DF2B"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Professional Placement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CH7900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120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Year long</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2</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2</w:t>
            </w:r>
          </w:p>
        </w:tc>
      </w:tr>
      <w:tr w14:paraId="0955DF2C"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Research Project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LS7010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60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3</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0955DF2D"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Research Techniques &amp; Scientific Communication</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LS7001</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0955DF2E"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Taxonomy of microorganisms and diagnosis of infectious disease</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LS7003</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672489F6"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077882D7">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2A8659F8">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1FDDCB01">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7115D7A1">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51CB6F90">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4565A23F">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C0EB01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694F06F4">
            <w:pPr>
              <w:jc w:val="center"/>
              <w:rPr>
                <w:rFonts w:ascii="Arial" w:eastAsia="Arial" w:hAnsi="Arial" w:cs="Arial"/>
                <w:sz w:val="20"/>
                <w:szCs w:val="20"/>
              </w:rPr>
            </w:pPr>
          </w:p>
        </w:tc>
      </w:tr>
    </w:tbl>
    <w:p w:rsidR="66934EB1" w:rsidP="66934EB1" w14:textId="63892D70">
      <w:pPr>
        <w:rPr>
          <w:rFonts w:ascii="Arial" w:eastAsia="Arial" w:hAnsi="Arial" w:cs="Arial"/>
          <w:color w:val="000000" w:themeColor="text1"/>
        </w:rPr>
      </w:pPr>
    </w:p>
    <w:p w:rsidR="035B6837" w:rsidP="66934EB1" w14:textId="58B780C8">
      <w:pPr>
        <w:rPr>
          <w:rFonts w:ascii="Arial" w:eastAsia="Arial" w:hAnsi="Arial" w:cs="Arial"/>
          <w:color w:val="FF0000"/>
          <w:sz w:val="20"/>
          <w:szCs w:val="20"/>
        </w:rPr>
      </w:pPr>
    </w:p>
    <w:p w:rsidR="035B6837" w:rsidP="66934EB1" w14:textId="290D136E">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Level 7 information</w:t>
      </w:r>
    </w:p>
    <w:p w:rsidR="66934EB1" w:rsidP="66934EB1" w14:textId="4BC9AF03">
      <w:pPr>
        <w:rPr>
          <w:rFonts w:ascii="Arial" w:eastAsia="Arial" w:hAnsi="Arial" w:cs="Arial"/>
          <w:color w:val="0070C0"/>
          <w:sz w:val="22"/>
          <w:szCs w:val="22"/>
        </w:rPr>
      </w:pPr>
    </w:p>
    <w:p w:rsidRPr="66934EB1" w:rsidP="66934EB1" w14:textId="4B9BAAF3">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4"/>
          <w:szCs w:val="24"/>
        </w:rPr>
        <w:t>Full time students attend two days per week</w:t>
      </w:r>
    </w:p>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4"/>
          <w:szCs w:val="24"/>
        </w:rPr>
        <w:t>Part time students attend one day per week</w:t>
      </w:r>
    </w:p>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4"/>
          <w:szCs w:val="24"/>
        </w:rPr>
        <w:t xml:space="preserve">Students exiting the programme with 60 level 7 credits are eligible for the award of PgCert in </w:t>
      </w:r>
      <w:r w:rsidRPr="66934EB1">
        <w:rPr>
          <w:rStyle w:val="normaltextrun"/>
          <w:rFonts w:ascii="Arial" w:eastAsia="Arial" w:hAnsi="Arial" w:cs="Arial"/>
          <w:color w:val="000000"/>
          <w:sz w:val="24"/>
          <w:szCs w:val="24"/>
        </w:rPr>
        <w:t xml:space="preserve">Biomedical Science </w:t>
      </w:r>
      <w:r w:rsidRPr="66934EB1">
        <w:rPr>
          <w:rStyle w:val="normaltextrun"/>
          <w:rFonts w:ascii="Arial" w:eastAsia="Arial" w:hAnsi="Arial" w:cs="Arial"/>
          <w:color w:val="000000"/>
          <w:sz w:val="24"/>
          <w:szCs w:val="24"/>
        </w:rPr>
        <w:t>Medical Microbiology</w:t>
      </w:r>
    </w:p>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4"/>
          <w:szCs w:val="24"/>
        </w:rPr>
        <w:t xml:space="preserve">Students exiting the programme with 120 level 7 credits are eligible for the award of PgDip in </w:t>
      </w:r>
      <w:r w:rsidRPr="66934EB1">
        <w:rPr>
          <w:rStyle w:val="normaltextrun"/>
          <w:rFonts w:ascii="Arial" w:eastAsia="Arial" w:hAnsi="Arial" w:cs="Arial"/>
          <w:color w:val="000000"/>
          <w:sz w:val="24"/>
          <w:szCs w:val="24"/>
        </w:rPr>
        <w:t>Biomedical Science Medical Microbiology</w:t>
      </w:r>
    </w:p>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4"/>
          <w:szCs w:val="24"/>
        </w:rPr>
        <w:t xml:space="preserve">Students exiting the programme with 60 level 7 credits are eligible for the award of PgCert in </w:t>
      </w:r>
      <w:r w:rsidRPr="66934EB1">
        <w:rPr>
          <w:rStyle w:val="normaltextrun"/>
          <w:rFonts w:ascii="Arial" w:eastAsia="Arial" w:hAnsi="Arial" w:cs="Arial"/>
          <w:color w:val="000000"/>
          <w:sz w:val="24"/>
          <w:szCs w:val="24"/>
        </w:rPr>
        <w:t>Biomedical Science Medical Microbiology with Management Studies</w:t>
      </w:r>
    </w:p>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4"/>
          <w:szCs w:val="24"/>
        </w:rPr>
        <w:t xml:space="preserve">Students exiting the programme with 120 level 7 credits are eligible for the award of PgDip in </w:t>
      </w:r>
      <w:r w:rsidRPr="66934EB1">
        <w:rPr>
          <w:rStyle w:val="normaltextrun"/>
          <w:rFonts w:ascii="Arial" w:eastAsia="Arial" w:hAnsi="Arial" w:cs="Arial"/>
          <w:color w:val="000000"/>
          <w:sz w:val="24"/>
          <w:szCs w:val="24"/>
        </w:rPr>
        <w:t>Biomedical Science Medical Microbiology with Management Studies</w:t>
      </w:r>
    </w:p>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p w:rsidR="035B6837" w:rsidP="66934EB1" w14:textId="4B9BAAF3">
      <w:pPr>
        <w:rPr>
          <w:rFonts w:ascii="Arial" w:eastAsia="Arial" w:hAnsi="Arial" w:cs="Arial"/>
          <w:color w:val="000000" w:themeColor="text1"/>
          <w:sz w:val="20"/>
          <w:szCs w:val="20"/>
        </w:rPr>
      </w:pPr>
    </w:p>
    <w:p w:rsidR="035B6837" w:rsidP="66934EB1" w14:paraId="7E92029B" w14:textId="31E40C4B">
      <w:pPr>
        <w:rPr>
          <w:rFonts w:ascii="Arial" w:eastAsia="Arial" w:hAnsi="Arial" w:cs="Arial"/>
          <w:color w:val="FF0000"/>
          <w:sz w:val="22"/>
          <w:szCs w:val="22"/>
        </w:rPr>
      </w:pPr>
    </w:p>
    <w:p w:rsidR="00863477" w:rsidRPr="000765B1" w:rsidP="00A92C9B" w14:paraId="1CFE9482" w14:textId="77777777">
      <w:pPr>
        <w:rPr>
          <w:rFonts w:ascii="Arial" w:hAnsi="Arial" w:cs="Arial"/>
          <w:color w:val="FF0000"/>
          <w:sz w:val="22"/>
          <w:szCs w:val="22"/>
        </w:rPr>
      </w:pPr>
    </w:p>
    <w:p w:rsidR="00A92C9B" w:rsidRPr="000765B1" w:rsidP="00A92C9B" w14:paraId="7AD151EF" w14:textId="2DAB1196">
      <w:pPr>
        <w:numPr>
          <w:ilvl w:val="0"/>
          <w:numId w:val="10"/>
        </w:numPr>
        <w:rPr>
          <w:rFonts w:ascii="Arial" w:hAnsi="Arial" w:cs="Arial"/>
          <w:b/>
          <w:sz w:val="22"/>
          <w:szCs w:val="22"/>
        </w:rPr>
      </w:pPr>
      <w:r w:rsidRPr="000765B1">
        <w:rPr>
          <w:rFonts w:ascii="Arial" w:hAnsi="Arial" w:cs="Arial"/>
          <w:b/>
          <w:sz w:val="22"/>
          <w:szCs w:val="22"/>
        </w:rPr>
        <w:t>Principles of Teaching, Learning and Assessment</w:t>
      </w:r>
    </w:p>
    <w:p w:rsidR="00A92C9B" w:rsidRPr="000765B1" w:rsidP="008F70B4" w14:paraId="4B41455E" w14:textId="77777777">
      <w:pPr>
        <w:rPr>
          <w:rFonts w:ascii="Arial" w:hAnsi="Arial" w:cs="Arial"/>
          <w:b/>
          <w:sz w:val="22"/>
          <w:szCs w:val="22"/>
        </w:rPr>
      </w:pPr>
    </w:p>
    <w:p w:rsidRPr="503DC450" w:rsidP="007D20BC" w14:paraId="3E056825" w14:textId="77777777">
      <w:pPr>
        <w:jc w:val="both"/>
        <w:rPr>
          <w:rFonts w:ascii="Arial" w:hAnsi="Arial" w:cs="Arial"/>
          <w:sz w:val="22"/>
          <w:szCs w:val="22"/>
        </w:rPr>
      </w:pPr>
      <w:r w:rsidRPr="503DC450">
        <w:rPr>
          <w:rFonts w:ascii="Arial" w:hAnsi="Arial" w:cs="Arial"/>
          <w:sz w:val="22"/>
          <w:szCs w:val="22"/>
        </w:rPr>
        <w:t>Students on the MSc in Biomedical Science with Management Studies (</w:t>
      </w:r>
      <w:r w:rsidRPr="503DC450">
        <w:rPr>
          <w:rFonts w:ascii="Arial" w:hAnsi="Arial" w:cs="Arial"/>
          <w:sz w:val="24"/>
          <w:szCs w:val="24"/>
        </w:rPr>
        <w:t xml:space="preserve">with Professional Placement </w:t>
      </w:r>
      <w:r w:rsidRPr="503DC450">
        <w:rPr>
          <w:rFonts w:ascii="Arial" w:hAnsi="Arial" w:cs="Arial"/>
          <w:sz w:val="22"/>
          <w:szCs w:val="22"/>
        </w:rPr>
        <w:t>) </w:t>
      </w:r>
      <w:r w:rsidRPr="503DC450">
        <w:rPr>
          <w:rFonts w:ascii="Arial" w:hAnsi="Arial" w:cs="Arial"/>
          <w:sz w:val="22"/>
          <w:szCs w:val="22"/>
        </w:rPr>
        <w:t>come from a wide variety of backgrounds (e.g. recent graduates from Kingston, recent graduates from other UK institutions, those returning to study after a break, overseas students), and all are likely to find the programme challenging for different reasons. These individual challenges, coupled with the higher demands of a postgraduate programme that is completed within 12 months, guide our teaching and assessment which are designed to ensure that students are given the best opportunity to learn effectively.</w:t>
      </w:r>
    </w:p>
    <w:p w:rsidRPr="503DC450" w:rsidP="007D20BC">
      <w:pPr>
        <w:jc w:val="both"/>
        <w:rPr>
          <w:rFonts w:ascii="Arial" w:hAnsi="Arial" w:cs="Arial"/>
          <w:sz w:val="22"/>
          <w:szCs w:val="22"/>
        </w:rPr>
      </w:pP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sz w:val="22"/>
          <w:szCs w:val="22"/>
        </w:rPr>
        <w:t>The Research Project, which comprises one third of the programme, is designed as a ‘capstone’ project, and aims to give students the opportunity to use and synthesise the knowledge and skills they have acquired during their degree e</w:t>
      </w:r>
      <w:r w:rsidRPr="503DC450">
        <w:rPr>
          <w:rFonts w:ascii="Arial" w:hAnsi="Arial" w:cs="Arial"/>
          <w:sz w:val="22"/>
          <w:szCs w:val="22"/>
        </w:rPr>
        <w:t xml:space="preserve">.g. by using </w:t>
      </w:r>
      <w:r w:rsidRPr="503DC450">
        <w:rPr>
          <w:rFonts w:ascii="Arial" w:hAnsi="Arial" w:cs="Arial"/>
          <w:sz w:val="22"/>
          <w:szCs w:val="22"/>
        </w:rPr>
        <w:t>applied</w:t>
      </w:r>
      <w:r w:rsidRPr="503DC450">
        <w:rPr>
          <w:rFonts w:ascii="Arial" w:hAnsi="Arial" w:cs="Arial"/>
          <w:sz w:val="22"/>
          <w:szCs w:val="22"/>
        </w:rPr>
        <w:t xml:space="preserve"> “real world learning” (such as working on a live project for an employer), presenting work in formats appropriate to wider audiences, practice new and/or improved laboratory skills, and - most importantly - demonstrate the ability to independently solve complex problems</w:t>
      </w:r>
    </w:p>
    <w:p w:rsidRPr="503DC450" w:rsidP="007D20BC">
      <w:pPr>
        <w:jc w:val="both"/>
        <w:rPr>
          <w:rFonts w:ascii="Arial" w:hAnsi="Arial" w:cs="Arial"/>
          <w:sz w:val="22"/>
          <w:szCs w:val="22"/>
        </w:rPr>
      </w:pP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sz w:val="22"/>
          <w:szCs w:val="22"/>
        </w:rPr>
        <w:t>There are four Curriculum Design Principles, and these are linked to the teaching, learning and assessment strategies for the programme (see section C of this document) as follows:</w:t>
      </w:r>
    </w:p>
    <w:p w:rsidRPr="503DC450" w:rsidP="007D20BC">
      <w:pPr>
        <w:jc w:val="both"/>
        <w:rPr>
          <w:rFonts w:ascii="Arial" w:hAnsi="Arial" w:cs="Arial"/>
          <w:sz w:val="22"/>
          <w:szCs w:val="22"/>
        </w:rPr>
      </w:pPr>
      <w:r w:rsidRPr="503DC450">
        <w:rPr>
          <w:rFonts w:ascii="Arial" w:hAnsi="Arial" w:cs="Arial"/>
          <w:sz w:val="22"/>
          <w:szCs w:val="22"/>
        </w:rPr>
        <w:t> </w:t>
      </w:r>
    </w:p>
    <w:p w:rsidRPr="503DC450" w:rsidP="007D20BC">
      <w:pPr>
        <w:numPr>
          <w:ilvl w:val="0"/>
          <w:numId w:val="32"/>
        </w:numPr>
        <w:ind w:left="720" w:right="0" w:hanging="360"/>
        <w:jc w:val="both"/>
        <w:rPr>
          <w:rFonts w:ascii="Arial" w:hAnsi="Arial" w:cs="Arial"/>
          <w:sz w:val="22"/>
          <w:szCs w:val="22"/>
        </w:rPr>
      </w:pPr>
      <w:r w:rsidRPr="503DC450">
        <w:rPr>
          <w:rFonts w:ascii="Arial" w:hAnsi="Arial" w:cs="Arial"/>
          <w:sz w:val="22"/>
          <w:szCs w:val="22"/>
        </w:rPr>
        <w:t>Assessment for learning designed at programme level with opportunities for feedback and ‘feedforward’ explicitly specified at the design stage</w:t>
      </w:r>
    </w:p>
    <w:p w:rsidRPr="503DC450" w:rsidP="007D20BC">
      <w:pPr>
        <w:numPr>
          <w:ilvl w:val="1"/>
          <w:numId w:val="32"/>
        </w:numPr>
        <w:ind w:left="1440" w:right="0" w:hanging="360"/>
        <w:jc w:val="both"/>
        <w:rPr>
          <w:rFonts w:ascii="Arial" w:hAnsi="Arial" w:cs="Arial"/>
          <w:sz w:val="22"/>
          <w:szCs w:val="22"/>
        </w:rPr>
      </w:pPr>
      <w:r w:rsidRPr="503DC450">
        <w:rPr>
          <w:rFonts w:ascii="Arial" w:hAnsi="Arial" w:cs="Arial"/>
          <w:sz w:val="22"/>
          <w:szCs w:val="22"/>
        </w:rPr>
        <w:t>All assessments have been designed at level 7; students are encouraged to reflect on the link between intended learning outcomes and the requirements for each assessment, and ensure that they understand how they can meet these. Examples of this are the practical report in LS7004 (Microbial pathogenesis and control of infectious disease) which is formatively assessed two weeks before final submission, and the peer-assessed practice exam question in LS7005 (Anaemia, haemostasis and blood transfusion)</w:t>
      </w:r>
    </w:p>
    <w:p w:rsidRPr="503DC450" w:rsidP="007D20BC">
      <w:pPr>
        <w:numPr>
          <w:ilvl w:val="1"/>
          <w:numId w:val="32"/>
        </w:numPr>
        <w:ind w:left="1440" w:right="0" w:hanging="360"/>
        <w:jc w:val="both"/>
        <w:rPr>
          <w:rFonts w:ascii="Arial" w:hAnsi="Arial" w:cs="Arial"/>
          <w:sz w:val="22"/>
          <w:szCs w:val="22"/>
        </w:rPr>
      </w:pPr>
      <w:r w:rsidRPr="503DC450">
        <w:rPr>
          <w:rFonts w:ascii="Arial" w:hAnsi="Arial" w:cs="Arial"/>
          <w:sz w:val="22"/>
          <w:szCs w:val="22"/>
        </w:rPr>
        <w:t>Students will received feedback on all assessments; this will take a variety of forms and may be individual, group or generic and may be provided by teaching staff, peers (fellow students) or visiting experts.</w:t>
      </w:r>
    </w:p>
    <w:p w:rsidRPr="503DC450" w:rsidP="007D20BC">
      <w:pPr>
        <w:numPr>
          <w:ilvl w:val="1"/>
          <w:numId w:val="32"/>
        </w:numPr>
        <w:ind w:left="1440" w:right="0" w:hanging="360"/>
        <w:jc w:val="both"/>
        <w:rPr>
          <w:rFonts w:ascii="Arial" w:hAnsi="Arial" w:cs="Arial"/>
          <w:sz w:val="22"/>
          <w:szCs w:val="22"/>
        </w:rPr>
      </w:pPr>
      <w:r w:rsidRPr="503DC450">
        <w:rPr>
          <w:rFonts w:ascii="Arial" w:hAnsi="Arial" w:cs="Arial"/>
          <w:sz w:val="22"/>
          <w:szCs w:val="22"/>
        </w:rPr>
        <w:t>Feedback will enable the students to learn from each assessment experience and feedforward that learning to future assessments, most critically to the final assessments in the summer Research Project module. The ‘Research proposal’ assessment in LS7001 (Research techniques and scientific communication) is designed to prepare students for their Research Project by allowing them to consider preparatory aspects of their research such as; the generation of a suitable hypothesis, correct experimental design to test this hypothesis, ethical considerations, health and safety.</w:t>
      </w:r>
    </w:p>
    <w:p w:rsidRPr="503DC450" w:rsidP="007D20BC">
      <w:pPr>
        <w:numPr>
          <w:ilvl w:val="0"/>
          <w:numId w:val="32"/>
        </w:numPr>
        <w:ind w:left="720" w:right="0" w:hanging="360"/>
        <w:jc w:val="both"/>
        <w:rPr>
          <w:rFonts w:ascii="Arial" w:hAnsi="Arial" w:cs="Arial"/>
          <w:sz w:val="22"/>
          <w:szCs w:val="22"/>
        </w:rPr>
      </w:pPr>
      <w:r w:rsidRPr="503DC450">
        <w:rPr>
          <w:rFonts w:ascii="Arial" w:hAnsi="Arial" w:cs="Arial"/>
          <w:sz w:val="22"/>
          <w:szCs w:val="22"/>
        </w:rPr>
        <w:t>Research-led and research informed teaching with increased opportunities for postgraduate research and capstone projects</w:t>
      </w:r>
    </w:p>
    <w:p w:rsidRPr="503DC450" w:rsidP="007D20BC">
      <w:pPr>
        <w:numPr>
          <w:ilvl w:val="1"/>
          <w:numId w:val="32"/>
        </w:numPr>
        <w:ind w:left="1440" w:right="0" w:hanging="360"/>
        <w:jc w:val="both"/>
        <w:rPr>
          <w:rFonts w:ascii="Arial" w:hAnsi="Arial" w:cs="Arial"/>
          <w:sz w:val="22"/>
          <w:szCs w:val="22"/>
        </w:rPr>
      </w:pPr>
      <w:r w:rsidRPr="503DC450">
        <w:rPr>
          <w:rFonts w:ascii="Arial" w:hAnsi="Arial" w:cs="Arial"/>
          <w:sz w:val="22"/>
          <w:szCs w:val="22"/>
        </w:rPr>
        <w:t>The Curriculum content is heavily research-led and research informed.</w:t>
      </w:r>
    </w:p>
    <w:p w:rsidRPr="503DC450" w:rsidP="007D20BC">
      <w:pPr>
        <w:numPr>
          <w:ilvl w:val="1"/>
          <w:numId w:val="32"/>
        </w:numPr>
        <w:ind w:left="1440" w:right="0" w:hanging="360"/>
        <w:jc w:val="both"/>
        <w:rPr>
          <w:rFonts w:ascii="Arial" w:hAnsi="Arial" w:cs="Arial"/>
          <w:sz w:val="22"/>
          <w:szCs w:val="22"/>
        </w:rPr>
      </w:pPr>
      <w:r w:rsidRPr="503DC450">
        <w:rPr>
          <w:rFonts w:ascii="Arial" w:hAnsi="Arial" w:cs="Arial"/>
          <w:sz w:val="22"/>
          <w:szCs w:val="22"/>
        </w:rPr>
        <w:t>Modules incorporate opportunities to explore current developments in the field.</w:t>
      </w:r>
    </w:p>
    <w:p w:rsidRPr="503DC450" w:rsidP="007D20BC">
      <w:pPr>
        <w:numPr>
          <w:ilvl w:val="1"/>
          <w:numId w:val="32"/>
        </w:numPr>
        <w:ind w:left="1440" w:right="0" w:hanging="360"/>
        <w:jc w:val="both"/>
        <w:rPr>
          <w:rFonts w:ascii="Arial" w:hAnsi="Arial" w:cs="Arial"/>
          <w:sz w:val="22"/>
          <w:szCs w:val="22"/>
        </w:rPr>
      </w:pPr>
      <w:r w:rsidRPr="503DC450">
        <w:rPr>
          <w:rFonts w:ascii="Arial" w:hAnsi="Arial" w:cs="Arial"/>
          <w:sz w:val="22"/>
          <w:szCs w:val="22"/>
        </w:rPr>
        <w:t>Teaching teams draw on the academic strengths and research interests of staff.</w:t>
      </w:r>
    </w:p>
    <w:p w:rsidRPr="503DC450" w:rsidP="007D20BC">
      <w:pPr>
        <w:numPr>
          <w:ilvl w:val="1"/>
          <w:numId w:val="32"/>
        </w:numPr>
        <w:ind w:left="1440" w:right="0" w:hanging="360"/>
        <w:jc w:val="both"/>
        <w:rPr>
          <w:rFonts w:ascii="Arial" w:hAnsi="Arial" w:cs="Arial"/>
          <w:sz w:val="22"/>
          <w:szCs w:val="22"/>
        </w:rPr>
      </w:pPr>
      <w:r w:rsidRPr="503DC450">
        <w:rPr>
          <w:rFonts w:ascii="Arial" w:hAnsi="Arial" w:cs="Arial"/>
          <w:sz w:val="22"/>
          <w:szCs w:val="22"/>
        </w:rPr>
        <w:t xml:space="preserve">Students complete their MSc by conducting a research project. </w:t>
      </w:r>
    </w:p>
    <w:p w:rsidRPr="503DC450" w:rsidP="007D20BC">
      <w:pPr>
        <w:numPr>
          <w:ilvl w:val="0"/>
          <w:numId w:val="32"/>
        </w:numPr>
        <w:ind w:left="720" w:right="0" w:hanging="360"/>
        <w:jc w:val="both"/>
        <w:rPr>
          <w:rFonts w:ascii="Arial" w:hAnsi="Arial" w:cs="Arial"/>
          <w:sz w:val="22"/>
          <w:szCs w:val="22"/>
        </w:rPr>
      </w:pPr>
      <w:r w:rsidRPr="503DC450">
        <w:rPr>
          <w:rFonts w:ascii="Arial" w:hAnsi="Arial" w:cs="Arial"/>
          <w:sz w:val="22"/>
          <w:szCs w:val="22"/>
        </w:rPr>
        <w:t>A robust, academically-led personal tutor system which helps to personalize students’ experience and track their academic development (see section G below)</w:t>
      </w:r>
    </w:p>
    <w:p w:rsidRPr="503DC450" w:rsidP="007D20BC">
      <w:pPr>
        <w:numPr>
          <w:ilvl w:val="0"/>
          <w:numId w:val="32"/>
        </w:numPr>
        <w:ind w:left="720" w:right="0" w:hanging="360"/>
        <w:jc w:val="both"/>
        <w:rPr>
          <w:rFonts w:ascii="Arial" w:hAnsi="Arial" w:cs="Arial"/>
          <w:sz w:val="22"/>
          <w:szCs w:val="22"/>
        </w:rPr>
      </w:pPr>
      <w:r w:rsidRPr="503DC450">
        <w:rPr>
          <w:rFonts w:ascii="Arial" w:hAnsi="Arial" w:cs="Arial"/>
          <w:sz w:val="22"/>
          <w:szCs w:val="22"/>
        </w:rPr>
        <w:t>An embedded employability curriculum at discipline level and explicit links to the co-curriculum;</w:t>
      </w:r>
    </w:p>
    <w:p w:rsidRPr="503DC450" w:rsidP="007D20BC">
      <w:pPr>
        <w:numPr>
          <w:ilvl w:val="1"/>
          <w:numId w:val="32"/>
        </w:numPr>
        <w:ind w:left="1440" w:right="0" w:hanging="360"/>
        <w:jc w:val="both"/>
        <w:rPr>
          <w:rFonts w:ascii="Arial" w:hAnsi="Arial" w:cs="Arial"/>
          <w:sz w:val="22"/>
          <w:szCs w:val="22"/>
        </w:rPr>
      </w:pPr>
      <w:r w:rsidRPr="503DC450">
        <w:rPr>
          <w:rFonts w:ascii="Arial" w:hAnsi="Arial" w:cs="Arial"/>
          <w:sz w:val="22"/>
          <w:szCs w:val="22"/>
        </w:rPr>
        <w:t xml:space="preserve">Employability skills are embedded into several modules, including ‘applying for funding’ (LS7001), and ‘industry specific recruitment information’ (e.g. from external expert practitioner lecturers in specialist option modules – see section E3 of this document), </w:t>
      </w:r>
    </w:p>
    <w:p w:rsidRPr="503DC450" w:rsidP="007D20BC">
      <w:pPr>
        <w:numPr>
          <w:ilvl w:val="1"/>
          <w:numId w:val="32"/>
        </w:numPr>
        <w:ind w:left="1440" w:right="0" w:hanging="360"/>
        <w:jc w:val="both"/>
        <w:rPr>
          <w:rFonts w:ascii="Arial" w:hAnsi="Arial" w:cs="Arial"/>
          <w:sz w:val="22"/>
          <w:szCs w:val="22"/>
        </w:rPr>
      </w:pPr>
      <w:r w:rsidRPr="503DC450">
        <w:rPr>
          <w:rFonts w:ascii="Arial" w:hAnsi="Arial" w:cs="Arial"/>
          <w:sz w:val="22"/>
          <w:szCs w:val="22"/>
        </w:rPr>
        <w:t>Communication skills (‘presenting your published work’) are emphasized in all modules in a variety of media, including written, oral and poster presentations.</w:t>
      </w:r>
    </w:p>
    <w:p w:rsidRPr="503DC450" w:rsidP="007D20BC">
      <w:pPr>
        <w:numPr>
          <w:ilvl w:val="1"/>
          <w:numId w:val="32"/>
        </w:numPr>
        <w:ind w:left="1440" w:right="0" w:hanging="360"/>
        <w:jc w:val="both"/>
        <w:rPr>
          <w:rFonts w:ascii="Arial" w:hAnsi="Arial" w:cs="Arial"/>
          <w:sz w:val="22"/>
          <w:szCs w:val="22"/>
        </w:rPr>
      </w:pPr>
      <w:r w:rsidRPr="503DC450">
        <w:rPr>
          <w:rFonts w:ascii="Arial" w:hAnsi="Arial" w:cs="Arial"/>
          <w:sz w:val="22"/>
          <w:szCs w:val="22"/>
        </w:rPr>
        <w:t>Key laboratory-based skills are included in the taught modules and in the independent research projects, for which students may have an opportunity to take up a placement outside Kingston University.</w:t>
      </w:r>
    </w:p>
    <w:p w:rsidRPr="503DC450" w:rsidP="007D20BC">
      <w:pPr>
        <w:numPr>
          <w:ilvl w:val="1"/>
          <w:numId w:val="32"/>
        </w:numPr>
        <w:ind w:left="1440" w:right="0" w:hanging="360"/>
        <w:jc w:val="both"/>
        <w:rPr>
          <w:rFonts w:ascii="Arial" w:hAnsi="Arial" w:cs="Arial"/>
          <w:sz w:val="22"/>
          <w:szCs w:val="22"/>
        </w:rPr>
      </w:pPr>
      <w:r w:rsidRPr="503DC450">
        <w:rPr>
          <w:rFonts w:ascii="Arial" w:hAnsi="Arial" w:cs="Arial"/>
          <w:sz w:val="22"/>
          <w:szCs w:val="22"/>
        </w:rPr>
        <w:t> </w:t>
      </w:r>
      <w:r w:rsidRPr="503DC450">
        <w:rPr>
          <w:rFonts w:ascii="Arial" w:hAnsi="Arial" w:cs="Arial"/>
          <w:sz w:val="22"/>
          <w:szCs w:val="22"/>
        </w:rPr>
        <w:t>Specialist visiting</w:t>
      </w:r>
      <w:r w:rsidRPr="503DC450">
        <w:rPr>
          <w:rFonts w:ascii="Arial" w:hAnsi="Arial" w:cs="Arial"/>
          <w:sz w:val="22"/>
          <w:szCs w:val="22"/>
        </w:rPr>
        <w:t xml:space="preserve">  </w:t>
      </w:r>
      <w:r w:rsidRPr="503DC450">
        <w:rPr>
          <w:rFonts w:ascii="Arial" w:hAnsi="Arial" w:cs="Arial"/>
          <w:sz w:val="22"/>
          <w:szCs w:val="22"/>
        </w:rPr>
        <w:t>lecturers from Industry, the Health Service and</w:t>
      </w:r>
      <w:r w:rsidRPr="503DC450">
        <w:rPr>
          <w:rFonts w:ascii="Arial" w:hAnsi="Arial" w:cs="Arial"/>
          <w:sz w:val="22"/>
          <w:szCs w:val="22"/>
        </w:rPr>
        <w:t xml:space="preserve">  </w:t>
      </w:r>
      <w:r w:rsidRPr="503DC450">
        <w:rPr>
          <w:rFonts w:ascii="Arial" w:hAnsi="Arial" w:cs="Arial"/>
          <w:sz w:val="22"/>
          <w:szCs w:val="22"/>
        </w:rPr>
        <w:t xml:space="preserve">research organisations and also visits to these organisations provide great insight into </w:t>
      </w:r>
      <w:r w:rsidRPr="503DC450">
        <w:rPr>
          <w:rFonts w:ascii="Arial" w:hAnsi="Arial" w:cs="Arial"/>
          <w:sz w:val="22"/>
          <w:szCs w:val="22"/>
        </w:rPr>
        <w:t xml:space="preserve">employability skills </w:t>
      </w:r>
    </w:p>
    <w:p w:rsidRPr="503DC450" w:rsidP="007D20BC">
      <w:pPr>
        <w:rPr>
          <w:rFonts w:ascii="Arial" w:hAnsi="Arial" w:cs="Arial"/>
          <w:sz w:val="22"/>
          <w:szCs w:val="22"/>
        </w:rPr>
      </w:pPr>
      <w:r w:rsidRPr="503DC450">
        <w:rPr>
          <w:rFonts w:ascii="Arial" w:hAnsi="Arial" w:cs="Arial"/>
          <w:i/>
          <w:iCs/>
          <w:sz w:val="22"/>
          <w:szCs w:val="22"/>
        </w:rPr>
        <w:t> </w:t>
      </w:r>
    </w:p>
    <w:p w:rsidR="007D20BC" w:rsidRPr="00F12D5C" w:rsidP="007D20BC" w14:textId="77777777">
      <w:pPr>
        <w:rPr>
          <w:rFonts w:ascii="Arial" w:hAnsi="Arial" w:cs="Arial"/>
          <w:sz w:val="22"/>
          <w:szCs w:val="22"/>
        </w:rPr>
      </w:pPr>
    </w:p>
    <w:p w:rsidR="00B400F2" w:rsidRPr="000765B1" w:rsidP="00A92C9B" w14:paraId="671A313A" w14:textId="77777777">
      <w:pPr>
        <w:rPr>
          <w:rFonts w:ascii="Arial" w:hAnsi="Arial" w:cs="Arial"/>
          <w:sz w:val="22"/>
          <w:szCs w:val="22"/>
        </w:rPr>
      </w:pPr>
    </w:p>
    <w:p w:rsidR="00A92C9B" w:rsidRPr="000765B1" w:rsidP="00A92C9B" w14:paraId="1FD7F9D6" w14:textId="77777777">
      <w:pPr>
        <w:numPr>
          <w:ilvl w:val="0"/>
          <w:numId w:val="10"/>
        </w:numPr>
        <w:rPr>
          <w:rFonts w:ascii="Arial" w:hAnsi="Arial" w:cs="Arial"/>
          <w:b/>
          <w:sz w:val="22"/>
          <w:szCs w:val="22"/>
        </w:rPr>
      </w:pPr>
      <w:r w:rsidRPr="000765B1">
        <w:rPr>
          <w:rFonts w:ascii="Arial" w:hAnsi="Arial" w:cs="Arial"/>
          <w:b/>
          <w:sz w:val="22"/>
          <w:szCs w:val="22"/>
        </w:rPr>
        <w:t>Support for Students and their Learning</w:t>
      </w:r>
    </w:p>
    <w:p w:rsidR="00A92C9B" w:rsidRPr="000765B1" w:rsidP="00A92C9B" w14:paraId="3B9858B7" w14:textId="77777777">
      <w:pPr>
        <w:rPr>
          <w:rFonts w:ascii="Arial" w:hAnsi="Arial" w:cs="Arial"/>
          <w:b/>
          <w:sz w:val="22"/>
          <w:szCs w:val="22"/>
        </w:rPr>
      </w:pPr>
    </w:p>
    <w:p w:rsidRPr="503DC450" w:rsidP="00B40E99" w14:paraId="25F94D8D" w14:textId="77777777">
      <w:pPr>
        <w:rPr>
          <w:rFonts w:ascii="Arial" w:hAnsi="Arial" w:cs="Arial"/>
          <w:sz w:val="22"/>
          <w:szCs w:val="22"/>
        </w:rPr>
      </w:pPr>
      <w:r w:rsidRPr="503DC450">
        <w:rPr>
          <w:rFonts w:ascii="Arial" w:hAnsi="Arial" w:cs="Arial"/>
          <w:sz w:val="22"/>
          <w:szCs w:val="22"/>
        </w:rPr>
        <w:t>Students are supported by:</w:t>
      </w:r>
      <w:r w:rsidRPr="503DC450">
        <w:rPr>
          <w:rFonts w:ascii="Arial" w:hAnsi="Arial" w:cs="Arial"/>
          <w:i/>
          <w:iCs/>
          <w:sz w:val="22"/>
          <w:szCs w:val="22"/>
        </w:rPr>
        <w:t> </w:t>
      </w:r>
    </w:p>
    <w:p w:rsidRPr="503DC450" w:rsidP="00B40E99">
      <w:pPr>
        <w:jc w:val="both"/>
        <w:rPr>
          <w:rFonts w:ascii="Arial" w:hAnsi="Arial" w:cs="Arial"/>
          <w:sz w:val="22"/>
          <w:szCs w:val="22"/>
        </w:rPr>
      </w:pPr>
      <w:r w:rsidRPr="503DC450">
        <w:rPr>
          <w:rFonts w:ascii="Arial" w:hAnsi="Arial" w:cs="Arial"/>
          <w:sz w:val="22"/>
          <w:szCs w:val="22"/>
        </w:rPr>
        <w:t>In order to assist students in achieving their learning outcomes, the Faculty of Science, Engineering, and Computing has a raft of initiatives to support postgraduate students in both academic and pastoral issues. These are summarised below, and include skills workshops that offer English language support, academic surgeries, detailed induction and orientation programmes at the start of the academic year, and subject-based conference style events.</w:t>
      </w:r>
      <w:r w:rsidRPr="503DC450">
        <w:rPr>
          <w:rFonts w:ascii="Arial" w:hAnsi="Arial" w:cs="Arial"/>
          <w:sz w:val="22"/>
          <w:szCs w:val="22"/>
        </w:rPr>
        <w:t xml:space="preserve">  </w:t>
      </w:r>
      <w:r w:rsidRPr="503DC450">
        <w:rPr>
          <w:rFonts w:ascii="Arial" w:hAnsi="Arial" w:cs="Arial"/>
          <w:sz w:val="22"/>
          <w:szCs w:val="22"/>
        </w:rPr>
        <w:t xml:space="preserve">Advice on generic study skills is available on the electronic learning management system (StudySpace) to which all students have access; this includes advice on writing, oral communication, numeracy, problem-solving and career management, among others. </w:t>
      </w:r>
    </w:p>
    <w:p w:rsidRPr="503DC450" w:rsidP="00B40E99">
      <w:pPr>
        <w:jc w:val="both"/>
        <w:rPr>
          <w:rFonts w:ascii="Arial" w:hAnsi="Arial" w:cs="Arial"/>
          <w:sz w:val="22"/>
          <w:szCs w:val="22"/>
        </w:rPr>
      </w:pPr>
      <w:r w:rsidRPr="503DC450">
        <w:rPr>
          <w:rFonts w:ascii="Arial" w:hAnsi="Arial" w:cs="Arial"/>
          <w:sz w:val="22"/>
          <w:szCs w:val="22"/>
        </w:rPr>
        <w:t> </w:t>
      </w:r>
    </w:p>
    <w:p w:rsidRPr="503DC450" w:rsidP="00B40E99">
      <w:pPr>
        <w:jc w:val="both"/>
        <w:rPr>
          <w:rFonts w:ascii="Arial" w:hAnsi="Arial" w:cs="Arial"/>
          <w:sz w:val="22"/>
          <w:szCs w:val="22"/>
        </w:rPr>
      </w:pPr>
      <w:r w:rsidRPr="503DC450">
        <w:rPr>
          <w:rFonts w:ascii="Arial" w:hAnsi="Arial" w:cs="Arial"/>
          <w:sz w:val="22"/>
          <w:szCs w:val="22"/>
        </w:rPr>
        <w:t>Students also have access to SEC Academic Success Centre (SASC), which provides a ‘drop in’ service giving advice on all non-subject based aspects of academic work including;</w:t>
      </w:r>
    </w:p>
    <w:p w:rsidRPr="503DC450" w:rsidP="00B40E99">
      <w:pPr>
        <w:numPr>
          <w:ilvl w:val="0"/>
          <w:numId w:val="33"/>
        </w:numPr>
        <w:ind w:left="720" w:right="0" w:hanging="360"/>
        <w:jc w:val="both"/>
        <w:rPr>
          <w:rFonts w:ascii="Arial" w:hAnsi="Arial" w:cs="Arial"/>
          <w:sz w:val="22"/>
          <w:szCs w:val="22"/>
        </w:rPr>
      </w:pPr>
      <w:r w:rsidRPr="503DC450">
        <w:rPr>
          <w:rFonts w:ascii="Arial" w:hAnsi="Arial" w:cs="Arial"/>
          <w:sz w:val="22"/>
          <w:szCs w:val="22"/>
        </w:rPr>
        <w:t>grammar and punctuation,</w:t>
      </w:r>
    </w:p>
    <w:p w:rsidRPr="503DC450" w:rsidP="00B40E99">
      <w:pPr>
        <w:numPr>
          <w:ilvl w:val="0"/>
          <w:numId w:val="33"/>
        </w:numPr>
        <w:ind w:left="720" w:right="0" w:hanging="360"/>
        <w:jc w:val="both"/>
        <w:rPr>
          <w:rFonts w:ascii="Arial" w:hAnsi="Arial" w:cs="Arial"/>
          <w:sz w:val="22"/>
          <w:szCs w:val="22"/>
        </w:rPr>
      </w:pPr>
      <w:r w:rsidRPr="503DC450">
        <w:rPr>
          <w:rFonts w:ascii="Arial" w:hAnsi="Arial" w:cs="Arial"/>
          <w:sz w:val="22"/>
          <w:szCs w:val="22"/>
        </w:rPr>
        <w:t>academic structure</w:t>
      </w:r>
    </w:p>
    <w:p w:rsidRPr="503DC450" w:rsidP="00B40E99">
      <w:pPr>
        <w:numPr>
          <w:ilvl w:val="0"/>
          <w:numId w:val="33"/>
        </w:numPr>
        <w:ind w:left="720" w:right="0" w:hanging="360"/>
        <w:jc w:val="both"/>
        <w:rPr>
          <w:rFonts w:ascii="Arial" w:hAnsi="Arial" w:cs="Arial"/>
          <w:sz w:val="22"/>
          <w:szCs w:val="22"/>
        </w:rPr>
      </w:pPr>
      <w:r w:rsidRPr="503DC450">
        <w:rPr>
          <w:rFonts w:ascii="Arial" w:hAnsi="Arial" w:cs="Arial"/>
          <w:sz w:val="22"/>
          <w:szCs w:val="22"/>
        </w:rPr>
        <w:t>referencing and plagiarism</w:t>
      </w:r>
    </w:p>
    <w:p w:rsidRPr="503DC450" w:rsidP="00B40E99">
      <w:pPr>
        <w:numPr>
          <w:ilvl w:val="0"/>
          <w:numId w:val="33"/>
        </w:numPr>
        <w:ind w:left="720" w:right="0" w:hanging="360"/>
        <w:jc w:val="both"/>
        <w:rPr>
          <w:rFonts w:ascii="Arial" w:hAnsi="Arial" w:cs="Arial"/>
          <w:sz w:val="22"/>
          <w:szCs w:val="22"/>
        </w:rPr>
      </w:pPr>
      <w:r w:rsidRPr="503DC450">
        <w:rPr>
          <w:rFonts w:ascii="Arial" w:hAnsi="Arial" w:cs="Arial"/>
          <w:sz w:val="22"/>
          <w:szCs w:val="22"/>
        </w:rPr>
        <w:t>maths skills</w:t>
      </w:r>
    </w:p>
    <w:p w:rsidRPr="503DC450" w:rsidP="00B40E99">
      <w:pPr>
        <w:jc w:val="both"/>
        <w:rPr>
          <w:rFonts w:ascii="Arial" w:hAnsi="Arial" w:cs="Arial"/>
          <w:sz w:val="22"/>
          <w:szCs w:val="22"/>
        </w:rPr>
      </w:pPr>
      <w:r w:rsidRPr="503DC450">
        <w:rPr>
          <w:rFonts w:ascii="Arial" w:hAnsi="Arial" w:cs="Arial"/>
          <w:sz w:val="22"/>
          <w:szCs w:val="22"/>
        </w:rPr>
        <w:t> </w:t>
      </w:r>
    </w:p>
    <w:p w:rsidRPr="503DC450" w:rsidP="00B40E99">
      <w:pPr>
        <w:jc w:val="both"/>
        <w:rPr>
          <w:rFonts w:ascii="Arial" w:hAnsi="Arial" w:cs="Arial"/>
          <w:sz w:val="22"/>
          <w:szCs w:val="22"/>
        </w:rPr>
      </w:pPr>
      <w:r w:rsidRPr="503DC450">
        <w:rPr>
          <w:rFonts w:ascii="Arial" w:hAnsi="Arial" w:cs="Arial"/>
          <w:sz w:val="22"/>
          <w:szCs w:val="22"/>
        </w:rPr>
        <w:t xml:space="preserve">Students are encouraged to discuss academic and pastoral concerns with their Course </w:t>
      </w:r>
      <w:r w:rsidRPr="503DC450">
        <w:rPr>
          <w:rFonts w:ascii="Arial" w:hAnsi="Arial" w:cs="Arial"/>
          <w:sz w:val="22"/>
          <w:szCs w:val="22"/>
        </w:rPr>
        <w:t>Leade</w:t>
      </w:r>
      <w:r w:rsidRPr="503DC450">
        <w:rPr>
          <w:rFonts w:ascii="Arial" w:hAnsi="Arial" w:cs="Arial"/>
          <w:sz w:val="22"/>
          <w:szCs w:val="22"/>
        </w:rPr>
        <w:t>r/personal tutor, and all academic staff operate a system of Office Hours during which students can consult their lecturers.</w:t>
      </w:r>
      <w:r w:rsidRPr="503DC450">
        <w:rPr>
          <w:rFonts w:ascii="Arial" w:hAnsi="Arial" w:cs="Arial"/>
          <w:sz w:val="22"/>
          <w:szCs w:val="22"/>
        </w:rPr>
        <w:t xml:space="preserve">  </w:t>
      </w:r>
      <w:r w:rsidRPr="503DC450">
        <w:rPr>
          <w:rFonts w:ascii="Arial" w:hAnsi="Arial" w:cs="Arial"/>
          <w:sz w:val="22"/>
          <w:szCs w:val="22"/>
        </w:rPr>
        <w:t xml:space="preserve">In addition the Faculty employs Student </w:t>
      </w:r>
      <w:r w:rsidRPr="503DC450">
        <w:rPr>
          <w:rFonts w:ascii="Arial" w:hAnsi="Arial" w:cs="Arial"/>
          <w:sz w:val="22"/>
          <w:szCs w:val="22"/>
        </w:rPr>
        <w:t xml:space="preserve">Achievement </w:t>
      </w:r>
      <w:r w:rsidRPr="503DC450">
        <w:rPr>
          <w:rFonts w:ascii="Arial" w:hAnsi="Arial" w:cs="Arial"/>
          <w:sz w:val="22"/>
          <w:szCs w:val="22"/>
        </w:rPr>
        <w:t>Officers who are available in both drop-in and appointment sessions to support students in all aspects of their education, including pastoral issues.</w:t>
      </w:r>
    </w:p>
    <w:p w:rsidRPr="503DC450" w:rsidP="00B40E99">
      <w:pPr>
        <w:jc w:val="both"/>
        <w:rPr>
          <w:rFonts w:ascii="Arial" w:hAnsi="Arial" w:cs="Arial"/>
          <w:sz w:val="22"/>
          <w:szCs w:val="22"/>
        </w:rPr>
      </w:pPr>
      <w:r w:rsidRPr="503DC450">
        <w:rPr>
          <w:rFonts w:ascii="Arial" w:hAnsi="Arial" w:cs="Arial"/>
          <w:sz w:val="22"/>
          <w:szCs w:val="22"/>
        </w:rPr>
        <w:t> </w:t>
      </w:r>
    </w:p>
    <w:p w:rsidRPr="503DC450" w:rsidP="00B40E99">
      <w:pPr>
        <w:jc w:val="both"/>
        <w:rPr>
          <w:rFonts w:ascii="Arial" w:hAnsi="Arial" w:cs="Arial"/>
          <w:sz w:val="22"/>
          <w:szCs w:val="22"/>
        </w:rPr>
      </w:pPr>
      <w:r w:rsidRPr="503DC450">
        <w:rPr>
          <w:rFonts w:ascii="Arial" w:hAnsi="Arial" w:cs="Arial"/>
          <w:sz w:val="22"/>
          <w:szCs w:val="22"/>
        </w:rPr>
        <w:t>The Personal Tutor Scheme (PTS) has been designed to ease a student’s transition into postgraduate study by building a rapport between themselves and academic staff as soon as possible, so personalising their experience at Kingston.</w:t>
      </w:r>
      <w:r w:rsidRPr="503DC450">
        <w:rPr>
          <w:rFonts w:ascii="Arial" w:hAnsi="Arial" w:cs="Arial"/>
          <w:sz w:val="22"/>
          <w:szCs w:val="22"/>
        </w:rPr>
        <w:t xml:space="preserve">  </w:t>
      </w:r>
      <w:r w:rsidRPr="503DC450">
        <w:rPr>
          <w:rFonts w:ascii="Arial" w:hAnsi="Arial" w:cs="Arial"/>
          <w:sz w:val="22"/>
          <w:szCs w:val="22"/>
        </w:rPr>
        <w:t>Students are placed in small tutorial groups (3-4 students), and are encouraged to work together to provide mutual support. Where possible these groups will include a mix of Kingston alumni, UK and overseas students, and they will meet with their personal tutor two to three times in each teaching block.</w:t>
      </w:r>
    </w:p>
    <w:p w:rsidRPr="503DC450" w:rsidP="00B40E99">
      <w:pPr>
        <w:rPr>
          <w:rFonts w:ascii="Arial" w:hAnsi="Arial" w:cs="Arial"/>
          <w:sz w:val="22"/>
          <w:szCs w:val="22"/>
        </w:rPr>
      </w:pPr>
      <w:r w:rsidRPr="503DC450">
        <w:rPr>
          <w:rFonts w:ascii="Arial" w:hAnsi="Arial" w:cs="Arial"/>
          <w:sz w:val="22"/>
          <w:szCs w:val="22"/>
        </w:rPr>
        <w:t> </w:t>
      </w:r>
    </w:p>
    <w:p w:rsidRPr="503DC450" w:rsidP="00B40E99">
      <w:pPr>
        <w:jc w:val="both"/>
        <w:rPr>
          <w:rFonts w:ascii="Arial" w:hAnsi="Arial" w:cs="Arial"/>
          <w:sz w:val="22"/>
          <w:szCs w:val="22"/>
        </w:rPr>
      </w:pPr>
      <w:r w:rsidRPr="503DC450">
        <w:rPr>
          <w:rFonts w:ascii="Arial" w:hAnsi="Arial" w:cs="Arial"/>
          <w:sz w:val="22"/>
          <w:szCs w:val="22"/>
        </w:rPr>
        <w:t>The PTS aims;</w:t>
      </w:r>
    </w:p>
    <w:p w:rsidRPr="503DC450" w:rsidP="00B40E99">
      <w:pPr>
        <w:numPr>
          <w:ilvl w:val="0"/>
          <w:numId w:val="34"/>
        </w:numPr>
        <w:ind w:left="720" w:right="0" w:hanging="360"/>
        <w:jc w:val="both"/>
        <w:rPr>
          <w:rFonts w:ascii="Arial" w:hAnsi="Arial" w:cs="Arial"/>
          <w:sz w:val="22"/>
          <w:szCs w:val="22"/>
        </w:rPr>
      </w:pPr>
      <w:r w:rsidRPr="503DC450">
        <w:rPr>
          <w:rFonts w:ascii="Arial" w:hAnsi="Arial" w:cs="Arial"/>
          <w:sz w:val="22"/>
          <w:szCs w:val="22"/>
        </w:rPr>
        <w:t>To provide appropriate academic advice</w:t>
      </w:r>
      <w:r w:rsidRPr="503DC450">
        <w:rPr>
          <w:rFonts w:ascii="Arial" w:hAnsi="Arial" w:cs="Arial"/>
          <w:sz w:val="22"/>
          <w:szCs w:val="22"/>
        </w:rPr>
        <w:t xml:space="preserve">  </w:t>
      </w:r>
      <w:r w:rsidRPr="503DC450">
        <w:rPr>
          <w:rFonts w:ascii="Arial" w:hAnsi="Arial" w:cs="Arial"/>
          <w:sz w:val="22"/>
          <w:szCs w:val="22"/>
        </w:rPr>
        <w:t>and guidance to students throughout their time at Kingston by monitoring their progress and helping to identify individual needs</w:t>
      </w:r>
    </w:p>
    <w:p w:rsidRPr="503DC450" w:rsidP="00B40E99">
      <w:pPr>
        <w:numPr>
          <w:ilvl w:val="0"/>
          <w:numId w:val="34"/>
        </w:numPr>
        <w:ind w:left="720" w:right="0" w:hanging="360"/>
        <w:jc w:val="both"/>
        <w:rPr>
          <w:rFonts w:ascii="Arial" w:hAnsi="Arial" w:cs="Arial"/>
          <w:sz w:val="22"/>
          <w:szCs w:val="22"/>
        </w:rPr>
      </w:pPr>
      <w:r w:rsidRPr="503DC450">
        <w:rPr>
          <w:rFonts w:ascii="Arial" w:hAnsi="Arial" w:cs="Arial"/>
          <w:sz w:val="22"/>
          <w:szCs w:val="22"/>
        </w:rPr>
        <w:t>To foster a close and engaged academic relationship with students and advise and refer students to other University services as appropriate</w:t>
      </w:r>
    </w:p>
    <w:p w:rsidRPr="503DC450" w:rsidP="00B40E99">
      <w:pPr>
        <w:numPr>
          <w:ilvl w:val="0"/>
          <w:numId w:val="34"/>
        </w:numPr>
        <w:ind w:left="720" w:right="0" w:hanging="360"/>
        <w:jc w:val="both"/>
        <w:rPr>
          <w:rFonts w:ascii="Arial" w:hAnsi="Arial" w:cs="Arial"/>
          <w:sz w:val="22"/>
          <w:szCs w:val="22"/>
        </w:rPr>
      </w:pPr>
      <w:r w:rsidRPr="503DC450">
        <w:rPr>
          <w:rFonts w:ascii="Arial" w:hAnsi="Arial" w:cs="Arial"/>
          <w:sz w:val="22"/>
          <w:szCs w:val="22"/>
        </w:rPr>
        <w:t>To help to develop students’ ability to be self-reliant and self-reflective and their ability to use feedback to best advantage</w:t>
      </w:r>
    </w:p>
    <w:p w:rsidRPr="503DC450" w:rsidP="00B40E99">
      <w:pPr>
        <w:numPr>
          <w:ilvl w:val="0"/>
          <w:numId w:val="34"/>
        </w:numPr>
        <w:ind w:left="720" w:right="0" w:hanging="360"/>
        <w:jc w:val="both"/>
        <w:rPr>
          <w:rFonts w:ascii="Arial" w:hAnsi="Arial" w:cs="Arial"/>
          <w:sz w:val="22"/>
          <w:szCs w:val="22"/>
        </w:rPr>
      </w:pPr>
      <w:r w:rsidRPr="503DC450">
        <w:rPr>
          <w:rFonts w:ascii="Arial" w:hAnsi="Arial" w:cs="Arial"/>
          <w:sz w:val="22"/>
          <w:szCs w:val="22"/>
        </w:rPr>
        <w:t>To provide a link between curricular and co-curricular aspects of employability</w:t>
      </w:r>
    </w:p>
    <w:p w:rsidRPr="503DC450" w:rsidP="00B40E99">
      <w:pPr>
        <w:rPr>
          <w:rFonts w:ascii="Arial" w:hAnsi="Arial" w:cs="Arial"/>
          <w:sz w:val="22"/>
          <w:szCs w:val="22"/>
        </w:rPr>
      </w:pPr>
      <w:r w:rsidRPr="503DC450">
        <w:rPr>
          <w:rFonts w:ascii="Arial" w:hAnsi="Arial" w:cs="Arial"/>
          <w:sz w:val="22"/>
          <w:szCs w:val="22"/>
        </w:rPr>
        <w:t> </w:t>
      </w:r>
    </w:p>
    <w:tbl>
      <w:tblPr>
        <w:tblCellSpacing w:w="15" w:type="dxa"/>
        <w:tblCellMar>
          <w:top w:w="15" w:type="dxa"/>
          <w:left w:w="15" w:type="dxa"/>
          <w:bottom w:w="15" w:type="dxa"/>
          <w:right w:w="15" w:type="dxa"/>
        </w:tblCellMar>
      </w:tblPr>
      <w:tblGrid>
        <w:gridCol w:w="8996"/>
      </w:tblGrid>
      <w:tr>
        <w:tc>
          <w:tcPr>
            <w:noWrap w:val="0"/>
            <w:tcMar>
              <w:top w:w="15" w:type="dxa"/>
              <w:left w:w="15" w:type="dxa"/>
              <w:bottom w:w="15" w:type="dxa"/>
              <w:right w:w="15" w:type="dxa"/>
            </w:tcMar>
            <w:vAlign w:val="center"/>
            <w:hideMark/>
          </w:tcPr>
          <w:p w:rsidRPr="503DC450" w:rsidP="00B40E99">
            <w:pPr>
              <w:jc w:val="both"/>
              <w:rPr>
                <w:rFonts w:ascii="Arial" w:hAnsi="Arial" w:cs="Arial"/>
                <w:sz w:val="22"/>
                <w:szCs w:val="22"/>
              </w:rPr>
            </w:pPr>
            <w:r w:rsidRPr="503DC450">
              <w:rPr>
                <w:rFonts w:ascii="Arial" w:hAnsi="Arial" w:cs="Arial"/>
                <w:b/>
                <w:bCs/>
                <w:sz w:val="22"/>
                <w:szCs w:val="22"/>
              </w:rPr>
              <w:t>Summary of Student Support</w:t>
            </w:r>
          </w:p>
          <w:p w:rsidRPr="503DC450" w:rsidP="00B40E99">
            <w:pPr>
              <w:numPr>
                <w:ilvl w:val="0"/>
                <w:numId w:val="35"/>
              </w:numPr>
              <w:ind w:left="720" w:right="0" w:hanging="360"/>
              <w:jc w:val="both"/>
              <w:rPr>
                <w:rFonts w:ascii="Arial" w:hAnsi="Arial" w:cs="Arial"/>
                <w:sz w:val="22"/>
                <w:szCs w:val="22"/>
              </w:rPr>
            </w:pPr>
            <w:r w:rsidRPr="503DC450">
              <w:rPr>
                <w:rFonts w:ascii="Arial" w:hAnsi="Arial" w:cs="Arial"/>
                <w:sz w:val="22"/>
                <w:szCs w:val="22"/>
              </w:rPr>
              <w:t xml:space="preserve">A personal tutor </w:t>
            </w:r>
            <w:r w:rsidRPr="503DC450">
              <w:rPr>
                <w:rFonts w:ascii="Arial" w:hAnsi="Arial" w:cs="Arial"/>
                <w:sz w:val="22"/>
                <w:szCs w:val="22"/>
              </w:rPr>
              <w:t>who provide</w:t>
            </w:r>
            <w:r w:rsidRPr="503DC450">
              <w:rPr>
                <w:rFonts w:ascii="Arial" w:hAnsi="Arial" w:cs="Arial"/>
                <w:sz w:val="22"/>
                <w:szCs w:val="22"/>
              </w:rPr>
              <w:t>s</w:t>
            </w:r>
            <w:r w:rsidRPr="503DC450">
              <w:rPr>
                <w:rFonts w:ascii="Arial" w:hAnsi="Arial" w:cs="Arial"/>
                <w:sz w:val="22"/>
                <w:szCs w:val="22"/>
              </w:rPr>
              <w:t xml:space="preserve"> academic and personal support </w:t>
            </w:r>
          </w:p>
          <w:p w:rsidRPr="503DC450" w:rsidP="00B40E99">
            <w:pPr>
              <w:numPr>
                <w:ilvl w:val="0"/>
                <w:numId w:val="35"/>
              </w:numPr>
              <w:ind w:left="720" w:right="0" w:hanging="360"/>
              <w:jc w:val="both"/>
              <w:rPr>
                <w:rFonts w:ascii="Arial" w:hAnsi="Arial" w:cs="Arial"/>
                <w:sz w:val="22"/>
                <w:szCs w:val="22"/>
              </w:rPr>
            </w:pPr>
            <w:r w:rsidRPr="503DC450">
              <w:rPr>
                <w:rFonts w:ascii="Arial" w:hAnsi="Arial" w:cs="Arial"/>
                <w:sz w:val="22"/>
                <w:szCs w:val="22"/>
              </w:rPr>
              <w:t xml:space="preserve">A Module Leader for each module </w:t>
            </w:r>
          </w:p>
          <w:p w:rsidRPr="503DC450" w:rsidP="00B40E99">
            <w:pPr>
              <w:numPr>
                <w:ilvl w:val="0"/>
                <w:numId w:val="35"/>
              </w:numPr>
              <w:ind w:left="720" w:right="0" w:hanging="360"/>
              <w:jc w:val="both"/>
              <w:rPr>
                <w:rFonts w:ascii="Arial" w:hAnsi="Arial" w:cs="Arial"/>
                <w:sz w:val="22"/>
                <w:szCs w:val="22"/>
              </w:rPr>
            </w:pPr>
            <w:r w:rsidRPr="503DC450">
              <w:rPr>
                <w:rFonts w:ascii="Arial" w:hAnsi="Arial" w:cs="Arial"/>
                <w:sz w:val="22"/>
                <w:szCs w:val="22"/>
              </w:rPr>
              <w:t xml:space="preserve">A Course </w:t>
            </w:r>
            <w:r w:rsidRPr="503DC450">
              <w:rPr>
                <w:rFonts w:ascii="Arial" w:hAnsi="Arial" w:cs="Arial"/>
                <w:sz w:val="22"/>
                <w:szCs w:val="22"/>
              </w:rPr>
              <w:t>Leade</w:t>
            </w:r>
            <w:r w:rsidRPr="503DC450">
              <w:rPr>
                <w:rFonts w:ascii="Arial" w:hAnsi="Arial" w:cs="Arial"/>
                <w:sz w:val="22"/>
                <w:szCs w:val="22"/>
              </w:rPr>
              <w:t xml:space="preserve">r to help students understand the programme structure, </w:t>
            </w:r>
          </w:p>
          <w:p w:rsidRPr="503DC450" w:rsidP="00B40E99">
            <w:pPr>
              <w:numPr>
                <w:ilvl w:val="0"/>
                <w:numId w:val="35"/>
              </w:numPr>
              <w:ind w:left="720" w:right="0" w:hanging="360"/>
              <w:jc w:val="both"/>
              <w:rPr>
                <w:rFonts w:ascii="Arial" w:hAnsi="Arial" w:cs="Arial"/>
                <w:sz w:val="22"/>
                <w:szCs w:val="22"/>
              </w:rPr>
            </w:pPr>
            <w:r w:rsidRPr="503DC450">
              <w:rPr>
                <w:rFonts w:ascii="Arial" w:hAnsi="Arial" w:cs="Arial"/>
                <w:sz w:val="22"/>
                <w:szCs w:val="22"/>
              </w:rPr>
              <w:t xml:space="preserve">Technical support to advise students on IT and the use of software </w:t>
            </w:r>
          </w:p>
          <w:p w:rsidRPr="503DC450" w:rsidP="00B40E99">
            <w:pPr>
              <w:numPr>
                <w:ilvl w:val="0"/>
                <w:numId w:val="35"/>
              </w:numPr>
              <w:ind w:left="720" w:right="0" w:hanging="360"/>
              <w:jc w:val="both"/>
              <w:rPr>
                <w:rFonts w:ascii="Arial" w:hAnsi="Arial" w:cs="Arial"/>
                <w:sz w:val="22"/>
                <w:szCs w:val="22"/>
              </w:rPr>
            </w:pPr>
            <w:r w:rsidRPr="503DC450">
              <w:rPr>
                <w:rFonts w:ascii="Arial" w:hAnsi="Arial" w:cs="Arial"/>
                <w:sz w:val="22"/>
                <w:szCs w:val="22"/>
              </w:rPr>
              <w:t xml:space="preserve">A designated programme administrator </w:t>
            </w:r>
          </w:p>
          <w:p w:rsidRPr="503DC450" w:rsidP="00B40E99">
            <w:pPr>
              <w:numPr>
                <w:ilvl w:val="0"/>
                <w:numId w:val="35"/>
              </w:numPr>
              <w:ind w:left="720" w:right="0" w:hanging="360"/>
              <w:jc w:val="both"/>
              <w:rPr>
                <w:rFonts w:ascii="Arial" w:hAnsi="Arial" w:cs="Arial"/>
                <w:sz w:val="22"/>
                <w:szCs w:val="22"/>
              </w:rPr>
            </w:pPr>
            <w:r w:rsidRPr="503DC450">
              <w:rPr>
                <w:rFonts w:ascii="Arial" w:hAnsi="Arial" w:cs="Arial"/>
                <w:sz w:val="22"/>
                <w:szCs w:val="22"/>
              </w:rPr>
              <w:t xml:space="preserve">An induction week at the beginning of each new academic session </w:t>
            </w:r>
          </w:p>
          <w:p w:rsidRPr="503DC450" w:rsidP="00B40E99">
            <w:pPr>
              <w:numPr>
                <w:ilvl w:val="0"/>
                <w:numId w:val="35"/>
              </w:numPr>
              <w:ind w:left="720" w:right="0" w:hanging="360"/>
              <w:jc w:val="both"/>
              <w:rPr>
                <w:rFonts w:ascii="Arial" w:hAnsi="Arial" w:cs="Arial"/>
                <w:sz w:val="22"/>
                <w:szCs w:val="22"/>
              </w:rPr>
            </w:pPr>
            <w:r w:rsidRPr="503DC450">
              <w:rPr>
                <w:rFonts w:ascii="Arial" w:hAnsi="Arial" w:cs="Arial"/>
                <w:sz w:val="22"/>
                <w:szCs w:val="22"/>
              </w:rPr>
              <w:t xml:space="preserve">Staff Student Consultative Committee </w:t>
            </w:r>
          </w:p>
          <w:p w:rsidRPr="503DC450" w:rsidP="00B40E99">
            <w:pPr>
              <w:numPr>
                <w:ilvl w:val="0"/>
                <w:numId w:val="35"/>
              </w:numPr>
              <w:ind w:left="720" w:right="0" w:hanging="360"/>
              <w:jc w:val="both"/>
              <w:rPr>
                <w:rFonts w:ascii="Arial" w:hAnsi="Arial" w:cs="Arial"/>
                <w:sz w:val="22"/>
                <w:szCs w:val="22"/>
              </w:rPr>
            </w:pPr>
            <w:r w:rsidRPr="503DC450">
              <w:rPr>
                <w:rFonts w:ascii="Arial" w:hAnsi="Arial" w:cs="Arial"/>
                <w:sz w:val="22"/>
                <w:szCs w:val="22"/>
              </w:rPr>
              <w:t>Canvas</w:t>
            </w:r>
            <w:r w:rsidRPr="503DC450">
              <w:rPr>
                <w:rFonts w:ascii="Arial" w:hAnsi="Arial" w:cs="Arial"/>
                <w:sz w:val="22"/>
                <w:szCs w:val="22"/>
              </w:rPr>
              <w:t xml:space="preserve"> – a versatile on-line interactive intranet and learning environment </w:t>
            </w:r>
          </w:p>
          <w:p w:rsidRPr="503DC450" w:rsidP="00B40E99">
            <w:pPr>
              <w:numPr>
                <w:ilvl w:val="0"/>
                <w:numId w:val="35"/>
              </w:numPr>
              <w:ind w:left="720" w:right="0" w:hanging="360"/>
              <w:jc w:val="both"/>
              <w:rPr>
                <w:rFonts w:ascii="Arial" w:hAnsi="Arial" w:cs="Arial"/>
                <w:sz w:val="22"/>
                <w:szCs w:val="22"/>
              </w:rPr>
            </w:pPr>
            <w:r w:rsidRPr="503DC450">
              <w:rPr>
                <w:rFonts w:ascii="Arial" w:hAnsi="Arial" w:cs="Arial"/>
                <w:sz w:val="22"/>
                <w:szCs w:val="22"/>
              </w:rPr>
              <w:t xml:space="preserve">A substantial Academic Success Centre that provides academic skills support </w:t>
            </w:r>
          </w:p>
          <w:p w:rsidRPr="503DC450" w:rsidP="00B40E99">
            <w:pPr>
              <w:numPr>
                <w:ilvl w:val="0"/>
                <w:numId w:val="35"/>
              </w:numPr>
              <w:ind w:left="720" w:right="0" w:hanging="360"/>
              <w:jc w:val="both"/>
              <w:rPr>
                <w:rFonts w:ascii="Arial" w:hAnsi="Arial" w:cs="Arial"/>
                <w:sz w:val="22"/>
                <w:szCs w:val="22"/>
              </w:rPr>
            </w:pPr>
            <w:r w:rsidRPr="503DC450">
              <w:rPr>
                <w:rFonts w:ascii="Arial" w:hAnsi="Arial" w:cs="Arial"/>
                <w:sz w:val="22"/>
                <w:szCs w:val="22"/>
              </w:rPr>
              <w:t>Student support facilities that provide advice on issues such as finance, regulations, legal matters, accommodation, international student support etc.</w:t>
            </w:r>
          </w:p>
          <w:p w:rsidRPr="503DC450" w:rsidP="00B40E99">
            <w:pPr>
              <w:numPr>
                <w:ilvl w:val="0"/>
                <w:numId w:val="35"/>
              </w:numPr>
              <w:ind w:left="720" w:right="0" w:hanging="360"/>
              <w:jc w:val="both"/>
              <w:rPr>
                <w:rFonts w:ascii="Arial" w:hAnsi="Arial" w:cs="Arial"/>
                <w:sz w:val="22"/>
                <w:szCs w:val="22"/>
              </w:rPr>
            </w:pPr>
            <w:r w:rsidRPr="503DC450">
              <w:rPr>
                <w:rFonts w:ascii="Arial" w:hAnsi="Arial" w:cs="Arial"/>
                <w:sz w:val="22"/>
                <w:szCs w:val="22"/>
              </w:rPr>
              <w:t xml:space="preserve">Disabled student support </w:t>
            </w:r>
          </w:p>
          <w:p w:rsidRPr="503DC450" w:rsidP="00B40E99">
            <w:pPr>
              <w:numPr>
                <w:ilvl w:val="0"/>
                <w:numId w:val="35"/>
              </w:numPr>
              <w:ind w:left="720" w:right="0" w:hanging="360"/>
              <w:jc w:val="both"/>
              <w:rPr>
                <w:rFonts w:ascii="Arial" w:hAnsi="Arial" w:cs="Arial"/>
                <w:sz w:val="22"/>
                <w:szCs w:val="22"/>
              </w:rPr>
            </w:pPr>
            <w:r w:rsidRPr="503DC450">
              <w:rPr>
                <w:rFonts w:ascii="Arial" w:hAnsi="Arial" w:cs="Arial"/>
                <w:sz w:val="22"/>
                <w:szCs w:val="22"/>
              </w:rPr>
              <w:t xml:space="preserve">The Students’ Union </w:t>
            </w:r>
          </w:p>
          <w:p w:rsidRPr="503DC450" w:rsidP="00B40E99">
            <w:pPr>
              <w:numPr>
                <w:ilvl w:val="0"/>
                <w:numId w:val="35"/>
              </w:numPr>
              <w:ind w:left="720" w:right="0" w:hanging="360"/>
              <w:jc w:val="both"/>
              <w:rPr>
                <w:rFonts w:ascii="Arial" w:hAnsi="Arial" w:cs="Arial"/>
                <w:sz w:val="22"/>
                <w:szCs w:val="22"/>
              </w:rPr>
            </w:pPr>
            <w:r w:rsidRPr="503DC450">
              <w:rPr>
                <w:rFonts w:ascii="Arial" w:hAnsi="Arial" w:cs="Arial"/>
                <w:sz w:val="22"/>
                <w:szCs w:val="22"/>
              </w:rPr>
              <w:t>Careers and Employability Service</w:t>
            </w:r>
          </w:p>
        </w:tc>
      </w:tr>
    </w:tbl>
    <w:p w:rsidR="00B40E99" w:rsidRPr="00F12D5C" w:rsidP="00B40E99" w14:textId="77777777">
      <w:pPr>
        <w:rPr>
          <w:rFonts w:ascii="Arial" w:hAnsi="Arial" w:cs="Arial"/>
          <w:sz w:val="22"/>
          <w:szCs w:val="22"/>
        </w:rPr>
      </w:pPr>
    </w:p>
    <w:p w:rsidR="00A92C9B" w:rsidRPr="000765B1" w:rsidP="00A92C9B" w14:paraId="481DA138" w14:textId="77777777">
      <w:pPr>
        <w:rPr>
          <w:rFonts w:ascii="Arial" w:hAnsi="Arial" w:cs="Arial"/>
          <w:sz w:val="22"/>
          <w:szCs w:val="22"/>
        </w:rPr>
      </w:pPr>
    </w:p>
    <w:p w:rsidR="00A92C9B" w:rsidRPr="000765B1" w:rsidP="00A92C9B" w14:paraId="33BEC599" w14:textId="77777777">
      <w:pPr>
        <w:numPr>
          <w:ilvl w:val="0"/>
          <w:numId w:val="10"/>
        </w:numPr>
        <w:rPr>
          <w:rFonts w:ascii="Arial" w:hAnsi="Arial" w:cs="Arial"/>
          <w:b/>
          <w:sz w:val="22"/>
          <w:szCs w:val="22"/>
        </w:rPr>
      </w:pPr>
      <w:r w:rsidRPr="000765B1">
        <w:rPr>
          <w:rFonts w:ascii="Arial" w:hAnsi="Arial" w:cs="Arial"/>
          <w:b/>
          <w:sz w:val="22"/>
          <w:szCs w:val="22"/>
        </w:rPr>
        <w:t>Ensuring and Enhancing the Quality of the Course</w:t>
      </w:r>
    </w:p>
    <w:p w:rsidR="00A92C9B" w:rsidP="00A92C9B" w14:paraId="38AF59C5" w14:textId="51193BF8">
      <w:pPr>
        <w:rPr>
          <w:rFonts w:ascii="Arial" w:hAnsi="Arial" w:cs="Arial"/>
          <w:sz w:val="22"/>
          <w:szCs w:val="22"/>
        </w:rPr>
      </w:pPr>
    </w:p>
    <w:p w:rsidRPr="503DC450" w:rsidP="00A92C9B" w14:paraId="4A9EBCFD" w14:textId="24A31719">
      <w:pPr>
        <w:rPr>
          <w:rFonts w:ascii="Arial" w:hAnsi="Arial" w:cs="Arial"/>
          <w:sz w:val="22"/>
          <w:szCs w:val="22"/>
        </w:rPr>
      </w:pPr>
      <w:r w:rsidRPr="503DC450">
        <w:rPr>
          <w:rFonts w:ascii="Arial" w:hAnsi="Arial" w:cs="Arial"/>
          <w:sz w:val="22"/>
          <w:szCs w:val="22"/>
        </w:rPr>
        <w:t xml:space="preserve">The University has several methods for evaluating and improving the quality and standards of its provision.  </w:t>
      </w:r>
      <w:r w:rsidRPr="503DC450">
        <w:rPr>
          <w:rFonts w:ascii="Arial" w:hAnsi="Arial" w:cs="Arial"/>
          <w:sz w:val="22"/>
          <w:szCs w:val="22"/>
        </w:rPr>
        <w:t>These include:</w:t>
      </w:r>
    </w:p>
    <w:p w:rsidRPr="503DC450" w:rsidP="00A92C9B">
      <w:pPr>
        <w:numPr>
          <w:ilvl w:val="0"/>
          <w:numId w:val="36"/>
        </w:numPr>
        <w:ind w:left="720" w:right="0" w:hanging="360"/>
        <w:jc w:val="left"/>
        <w:rPr>
          <w:rFonts w:ascii="Arial" w:hAnsi="Arial" w:cs="Arial"/>
          <w:sz w:val="22"/>
          <w:szCs w:val="22"/>
        </w:rPr>
      </w:pPr>
      <w:r w:rsidRPr="503DC450">
        <w:rPr>
          <w:rFonts w:ascii="Arial" w:hAnsi="Arial" w:cs="Arial"/>
          <w:sz w:val="22"/>
          <w:szCs w:val="22"/>
        </w:rPr>
        <w:t>External examiners</w:t>
      </w:r>
    </w:p>
    <w:p w:rsidRPr="503DC450" w:rsidP="00A92C9B">
      <w:pPr>
        <w:numPr>
          <w:ilvl w:val="0"/>
          <w:numId w:val="36"/>
        </w:numPr>
        <w:ind w:left="720" w:right="0" w:hanging="360"/>
        <w:jc w:val="left"/>
        <w:rPr>
          <w:rFonts w:ascii="Arial" w:hAnsi="Arial" w:cs="Arial"/>
          <w:sz w:val="22"/>
          <w:szCs w:val="22"/>
        </w:rPr>
      </w:pPr>
      <w:r w:rsidRPr="503DC450">
        <w:rPr>
          <w:rFonts w:ascii="Arial" w:hAnsi="Arial" w:cs="Arial"/>
          <w:sz w:val="22"/>
          <w:szCs w:val="22"/>
        </w:rPr>
        <w:t>Boards of study with student representation</w:t>
      </w:r>
    </w:p>
    <w:p w:rsidRPr="503DC450" w:rsidP="00A92C9B">
      <w:pPr>
        <w:numPr>
          <w:ilvl w:val="0"/>
          <w:numId w:val="36"/>
        </w:numPr>
        <w:ind w:left="720" w:right="0" w:hanging="360"/>
        <w:jc w:val="left"/>
        <w:rPr>
          <w:rFonts w:ascii="Arial" w:hAnsi="Arial" w:cs="Arial"/>
          <w:sz w:val="22"/>
          <w:szCs w:val="22"/>
        </w:rPr>
      </w:pPr>
      <w:r w:rsidRPr="503DC450">
        <w:rPr>
          <w:rFonts w:ascii="Arial" w:hAnsi="Arial" w:cs="Arial"/>
          <w:sz w:val="22"/>
          <w:szCs w:val="22"/>
        </w:rPr>
        <w:t>Annual review and development</w:t>
      </w:r>
    </w:p>
    <w:p w:rsidRPr="503DC450" w:rsidP="00A92C9B">
      <w:pPr>
        <w:numPr>
          <w:ilvl w:val="0"/>
          <w:numId w:val="36"/>
        </w:numPr>
        <w:ind w:left="720" w:right="0" w:hanging="360"/>
        <w:jc w:val="left"/>
        <w:rPr>
          <w:rFonts w:ascii="Arial" w:hAnsi="Arial" w:cs="Arial"/>
          <w:sz w:val="22"/>
          <w:szCs w:val="22"/>
        </w:rPr>
      </w:pPr>
      <w:r w:rsidRPr="503DC450">
        <w:rPr>
          <w:rFonts w:ascii="Arial" w:hAnsi="Arial" w:cs="Arial"/>
          <w:sz w:val="22"/>
          <w:szCs w:val="22"/>
        </w:rPr>
        <w:t>Periodic review undertaken at subject level</w:t>
      </w:r>
    </w:p>
    <w:p w:rsidRPr="503DC450" w:rsidP="00A92C9B">
      <w:pPr>
        <w:numPr>
          <w:ilvl w:val="0"/>
          <w:numId w:val="36"/>
        </w:numPr>
        <w:ind w:left="720" w:right="0" w:hanging="360"/>
        <w:jc w:val="left"/>
        <w:rPr>
          <w:rFonts w:ascii="Arial" w:hAnsi="Arial" w:cs="Arial"/>
          <w:sz w:val="22"/>
          <w:szCs w:val="22"/>
        </w:rPr>
      </w:pPr>
      <w:r w:rsidRPr="503DC450">
        <w:rPr>
          <w:rFonts w:ascii="Arial" w:hAnsi="Arial" w:cs="Arial"/>
          <w:sz w:val="22"/>
          <w:szCs w:val="22"/>
        </w:rPr>
        <w:t>Student evaluation</w:t>
      </w:r>
    </w:p>
    <w:p w:rsidRPr="503DC450" w:rsidP="00A92C9B">
      <w:pPr>
        <w:numPr>
          <w:ilvl w:val="0"/>
          <w:numId w:val="36"/>
        </w:numPr>
        <w:ind w:left="720" w:right="0" w:hanging="360"/>
        <w:jc w:val="left"/>
        <w:rPr>
          <w:rFonts w:ascii="Arial" w:hAnsi="Arial" w:cs="Arial"/>
          <w:sz w:val="22"/>
          <w:szCs w:val="22"/>
        </w:rPr>
      </w:pPr>
      <w:r w:rsidRPr="503DC450">
        <w:rPr>
          <w:rFonts w:ascii="Arial" w:hAnsi="Arial" w:cs="Arial"/>
          <w:sz w:val="22"/>
          <w:szCs w:val="22"/>
        </w:rPr>
        <w:t>Moderation</w:t>
      </w:r>
      <w:r w:rsidRPr="503DC450">
        <w:rPr>
          <w:rFonts w:ascii="Arial" w:hAnsi="Arial" w:cs="Arial"/>
          <w:sz w:val="22"/>
          <w:szCs w:val="22"/>
        </w:rPr>
        <w:t xml:space="preserve"> </w:t>
      </w:r>
      <w:hyperlink r:id="rId12" w:history="1">
        <w:r w:rsidRPr="503DC450">
          <w:rPr>
            <w:rFonts w:ascii="Arial" w:hAnsi="Arial" w:cs="Arial"/>
            <w:color w:val="000000"/>
            <w:sz w:val="22"/>
            <w:szCs w:val="22"/>
          </w:rPr>
          <w:t>policy</w:t>
        </w:r>
        <w:r w:rsidRPr="503DC450">
          <w:rPr>
            <w:rFonts w:ascii="Arial" w:hAnsi="Arial" w:cs="Arial"/>
            <w:i/>
            <w:iCs/>
            <w:sz w:val="22"/>
            <w:szCs w:val="22"/>
          </w:rPr>
          <w:t xml:space="preserve"> </w:t>
        </w:r>
      </w:hyperlink>
    </w:p>
    <w:p w:rsidR="00B400F2" w:rsidRPr="000765B1" w:rsidP="00A92C9B" w14:textId="24A31719">
      <w:pPr>
        <w:rPr>
          <w:rFonts w:ascii="Arial" w:hAnsi="Arial" w:cs="Arial"/>
          <w:sz w:val="22"/>
          <w:szCs w:val="22"/>
        </w:rPr>
      </w:pPr>
    </w:p>
    <w:p w:rsidR="00A92C9B" w:rsidRPr="000765B1" w:rsidP="00A92C9B" w14:paraId="04DA9497" w14:textId="77777777">
      <w:pPr>
        <w:rPr>
          <w:rFonts w:ascii="Arial" w:hAnsi="Arial" w:cs="Arial"/>
          <w:sz w:val="22"/>
          <w:szCs w:val="22"/>
        </w:rPr>
      </w:pPr>
    </w:p>
    <w:p w:rsidR="00A92C9B" w:rsidRPr="000765B1" w:rsidP="00A92C9B" w14:paraId="50830FA4" w14:textId="4538C359">
      <w:pPr>
        <w:numPr>
          <w:ilvl w:val="0"/>
          <w:numId w:val="10"/>
        </w:numPr>
        <w:rPr>
          <w:rFonts w:ascii="Arial" w:hAnsi="Arial" w:cs="Arial"/>
          <w:b/>
          <w:sz w:val="22"/>
          <w:szCs w:val="22"/>
        </w:rPr>
      </w:pPr>
      <w:r w:rsidRPr="000765B1">
        <w:rPr>
          <w:rFonts w:ascii="Arial" w:hAnsi="Arial" w:cs="Arial"/>
          <w:b/>
          <w:sz w:val="22"/>
          <w:szCs w:val="22"/>
        </w:rPr>
        <w:t>Employability and work-based learning</w:t>
      </w:r>
    </w:p>
    <w:p w:rsidR="00A92C9B" w:rsidRPr="008F70B4" w:rsidP="00A92C9B" w14:paraId="4EFBD58D" w14:textId="77777777">
      <w:pPr>
        <w:rPr>
          <w:rFonts w:ascii="Arial" w:hAnsi="Arial" w:cs="Arial"/>
          <w:iCs/>
          <w:color w:val="FF0000"/>
          <w:sz w:val="22"/>
          <w:szCs w:val="22"/>
        </w:rPr>
      </w:pPr>
    </w:p>
    <w:p w:rsidRPr="503DC450" w:rsidP="001A372B" w14:paraId="4BAB0014" w14:textId="6BB6D6FB">
      <w:pPr>
        <w:rPr>
          <w:rFonts w:ascii="Arial" w:hAnsi="Arial" w:cs="Arial"/>
          <w:sz w:val="22"/>
          <w:szCs w:val="22"/>
        </w:rPr>
      </w:pPr>
      <w:r w:rsidRPr="503DC450">
        <w:rPr>
          <w:rFonts w:ascii="Arial" w:hAnsi="Arial" w:cs="Arial"/>
          <w:sz w:val="22"/>
          <w:szCs w:val="22"/>
        </w:rPr>
        <w:t xml:space="preserve">Students’ employability skills are developed throughout this course, both through activities that are embedded within the syllabus and from services offered by the Careers and Employability Service. </w:t>
      </w:r>
      <w:r w:rsidRPr="503DC450">
        <w:rPr>
          <w:rFonts w:ascii="Arial" w:hAnsi="Arial" w:cs="Arial"/>
          <w:sz w:val="22"/>
          <w:szCs w:val="22"/>
        </w:rPr>
        <w:t>Biomedical Science modules</w:t>
      </w:r>
      <w:r w:rsidRPr="503DC450">
        <w:rPr>
          <w:rFonts w:ascii="Arial" w:hAnsi="Arial" w:cs="Arial"/>
          <w:sz w:val="22"/>
          <w:szCs w:val="22"/>
        </w:rPr>
        <w:t xml:space="preserve"> have been designed to meet the requirements of a Master’s level qualification, and as such prepares students for a career in hospital-based biomedical science laboratories and related industries.</w:t>
      </w:r>
      <w:r w:rsidRPr="503DC450">
        <w:rPr>
          <w:rFonts w:ascii="Arial" w:hAnsi="Arial" w:cs="Arial"/>
          <w:sz w:val="22"/>
          <w:szCs w:val="22"/>
        </w:rPr>
        <w:t xml:space="preserve">  </w:t>
      </w:r>
      <w:r w:rsidRPr="503DC450">
        <w:rPr>
          <w:rFonts w:ascii="Arial" w:hAnsi="Arial" w:cs="Arial"/>
          <w:sz w:val="22"/>
          <w:szCs w:val="22"/>
        </w:rPr>
        <w:t xml:space="preserve">The management module provides skills relevant to management careers, including entrepreneurship and small business development . </w:t>
      </w:r>
    </w:p>
    <w:p w:rsidRPr="503DC450" w:rsidP="001A372B">
      <w:pPr>
        <w:rPr>
          <w:rFonts w:ascii="Arial" w:hAnsi="Arial" w:cs="Arial"/>
          <w:sz w:val="22"/>
          <w:szCs w:val="22"/>
        </w:rPr>
      </w:pPr>
      <w:r w:rsidRPr="503DC450">
        <w:rPr>
          <w:rFonts w:ascii="Arial" w:hAnsi="Arial" w:cs="Arial"/>
          <w:sz w:val="22"/>
          <w:szCs w:val="22"/>
        </w:rPr>
        <w:t> </w:t>
      </w:r>
    </w:p>
    <w:p w:rsidRPr="503DC450" w:rsidP="001A372B">
      <w:pPr>
        <w:jc w:val="both"/>
        <w:rPr>
          <w:rFonts w:ascii="Arial" w:hAnsi="Arial" w:cs="Arial"/>
          <w:sz w:val="22"/>
          <w:szCs w:val="22"/>
        </w:rPr>
      </w:pPr>
      <w:r w:rsidRPr="503DC450">
        <w:rPr>
          <w:rFonts w:ascii="Arial" w:hAnsi="Arial" w:cs="Arial"/>
          <w:sz w:val="22"/>
          <w:szCs w:val="22"/>
        </w:rPr>
        <w:t>Students are helped to reflect on the transferable skills they have acquired and their relevance to employment. Students are also encouraged to explore the job market and possible career paths, and to consider attributes that employers look for beyond essential academic skills, such as initiative, teamwork, time management, motivation to improve performance, and appropriate communication skills. Students are encouraged to take advantage of opportunities within and outside of the university to develop skills through voluntary roles such as Course Representative. Students are also encouraged to develop clear ideas about possible career options, and are offered assistance and guidance in the preparation of CVs and for job applications and interviews.</w:t>
      </w:r>
      <w:r w:rsidRPr="503DC450">
        <w:rPr>
          <w:rFonts w:ascii="Arial" w:hAnsi="Arial" w:cs="Arial"/>
          <w:sz w:val="22"/>
          <w:szCs w:val="22"/>
        </w:rPr>
        <w:t xml:space="preserve">  </w:t>
      </w:r>
    </w:p>
    <w:p w:rsidRPr="503DC450" w:rsidP="001A372B">
      <w:pPr>
        <w:jc w:val="both"/>
        <w:rPr>
          <w:rFonts w:ascii="Arial" w:hAnsi="Arial" w:cs="Arial"/>
          <w:sz w:val="22"/>
          <w:szCs w:val="22"/>
        </w:rPr>
      </w:pPr>
      <w:r w:rsidRPr="503DC450">
        <w:rPr>
          <w:rFonts w:ascii="Arial" w:hAnsi="Arial" w:cs="Arial"/>
          <w:sz w:val="22"/>
          <w:szCs w:val="22"/>
        </w:rPr>
        <w:t xml:space="preserve">Current employers are involved in the delivery of the course, and ensure that the content of the course, and the knowledge and skills that students acquire, are appropriate to workplace requirements. </w:t>
      </w:r>
    </w:p>
    <w:p w:rsidRPr="503DC450" w:rsidP="001A372B">
      <w:pPr>
        <w:jc w:val="both"/>
        <w:rPr>
          <w:rFonts w:ascii="Arial" w:hAnsi="Arial" w:cs="Arial"/>
          <w:sz w:val="22"/>
          <w:szCs w:val="22"/>
        </w:rPr>
      </w:pPr>
      <w:r w:rsidRPr="503DC450">
        <w:rPr>
          <w:rFonts w:ascii="Arial" w:hAnsi="Arial" w:cs="Arial"/>
          <w:sz w:val="22"/>
          <w:szCs w:val="22"/>
        </w:rPr>
        <w:t> </w:t>
      </w:r>
    </w:p>
    <w:p w:rsidRPr="503DC450" w:rsidP="001A372B">
      <w:pPr>
        <w:jc w:val="both"/>
        <w:rPr>
          <w:rFonts w:ascii="Arial" w:hAnsi="Arial" w:cs="Arial"/>
          <w:sz w:val="22"/>
          <w:szCs w:val="22"/>
        </w:rPr>
      </w:pPr>
      <w:r w:rsidRPr="503DC450">
        <w:rPr>
          <w:rFonts w:ascii="Arial" w:hAnsi="Arial" w:cs="Arial"/>
          <w:sz w:val="22"/>
          <w:szCs w:val="22"/>
        </w:rPr>
        <w:t>Emphasis is also placed on the transferability of these skills, and graduates of this course have taken up posts in a variety of employment settings including the NHS, commercial and research laboratories (for example GlaxoSmithKline, the Animal Health and Veterinary Laboratories), and diagnostic instrument and reagent manufacturers. Skills learned and developed during the research project have often allowed students to secure job interviews and employment and/or to finalise their employment ambitions.</w:t>
      </w:r>
      <w:r w:rsidRPr="503DC450">
        <w:rPr>
          <w:rFonts w:ascii="Arial" w:hAnsi="Arial" w:cs="Arial"/>
          <w:sz w:val="22"/>
          <w:szCs w:val="22"/>
        </w:rPr>
        <w:t xml:space="preserve">  </w:t>
      </w:r>
      <w:r w:rsidRPr="503DC450">
        <w:rPr>
          <w:rFonts w:ascii="Arial" w:hAnsi="Arial" w:cs="Arial"/>
          <w:sz w:val="22"/>
          <w:szCs w:val="22"/>
        </w:rPr>
        <w:t>Some students continue with their studies, and the course is an excellent basis for those who intend to pursue a research career via a PhD.</w:t>
      </w:r>
      <w:r w:rsidRPr="503DC450">
        <w:rPr>
          <w:rFonts w:ascii="Arial" w:hAnsi="Arial" w:cs="Arial"/>
          <w:sz w:val="22"/>
          <w:szCs w:val="22"/>
        </w:rPr>
        <w:t xml:space="preserve">  </w:t>
      </w:r>
      <w:r w:rsidRPr="503DC450">
        <w:rPr>
          <w:rFonts w:ascii="Arial" w:hAnsi="Arial" w:cs="Arial"/>
          <w:sz w:val="22"/>
          <w:szCs w:val="22"/>
        </w:rPr>
        <w:t>Additionally, the degree can be used as a qualification for entry to PGCE teacher training.</w:t>
      </w:r>
    </w:p>
    <w:p w:rsidRPr="503DC450" w:rsidP="001A372B">
      <w:pPr>
        <w:rPr>
          <w:rFonts w:ascii="Arial" w:hAnsi="Arial" w:cs="Arial"/>
          <w:sz w:val="22"/>
          <w:szCs w:val="22"/>
        </w:rPr>
      </w:pPr>
      <w:r w:rsidRPr="503DC450">
        <w:rPr>
          <w:rFonts w:ascii="Arial" w:hAnsi="Arial" w:cs="Arial"/>
          <w:sz w:val="22"/>
          <w:szCs w:val="22"/>
        </w:rPr>
        <w:t> </w:t>
      </w:r>
    </w:p>
    <w:p w:rsidRPr="503DC450" w:rsidP="001A372B">
      <w:pPr>
        <w:jc w:val="both"/>
        <w:rPr>
          <w:rFonts w:ascii="Arial" w:hAnsi="Arial" w:cs="Arial"/>
          <w:sz w:val="22"/>
          <w:szCs w:val="22"/>
        </w:rPr>
      </w:pPr>
      <w:r w:rsidRPr="503DC450">
        <w:rPr>
          <w:rFonts w:ascii="Arial" w:hAnsi="Arial" w:cs="Arial"/>
          <w:sz w:val="22"/>
          <w:szCs w:val="22"/>
        </w:rPr>
        <w:t>For students already in employment the course offers an opportunity to enhance their knowledge and to develop their practical, intellectual and key skills to assist them in their career development</w:t>
      </w:r>
      <w:r w:rsidRPr="503DC450">
        <w:rPr>
          <w:rFonts w:ascii="Arial" w:hAnsi="Arial" w:cs="Arial"/>
          <w:sz w:val="22"/>
          <w:szCs w:val="22"/>
        </w:rPr>
        <w:t>.</w:t>
      </w:r>
    </w:p>
    <w:p w:rsidR="00B400F2" w:rsidRPr="001A372B" w:rsidP="001A372B" w14:textId="6BB6D6FB">
      <w:pPr>
        <w:rPr>
          <w:rFonts w:ascii="Arial" w:hAnsi="Arial" w:cs="Arial"/>
          <w:sz w:val="22"/>
          <w:szCs w:val="22"/>
        </w:rPr>
      </w:pPr>
    </w:p>
    <w:p w:rsidR="00B400F2" w:rsidRPr="000765B1" w:rsidP="00A92C9B" w14:paraId="73E99FDB" w14:textId="77777777">
      <w:pPr>
        <w:ind w:left="360"/>
        <w:rPr>
          <w:rFonts w:ascii="Arial" w:hAnsi="Arial" w:cs="Arial"/>
          <w:i/>
          <w:color w:val="FF0000"/>
          <w:sz w:val="22"/>
          <w:szCs w:val="22"/>
        </w:rPr>
      </w:pPr>
    </w:p>
    <w:p w:rsidR="00A92C9B" w:rsidRPr="000765B1" w:rsidP="00A92C9B" w14:paraId="272766A2" w14:textId="77777777">
      <w:pPr>
        <w:rPr>
          <w:rFonts w:ascii="Arial" w:hAnsi="Arial" w:cs="Arial"/>
          <w:b/>
          <w:i/>
          <w:sz w:val="22"/>
          <w:szCs w:val="22"/>
        </w:rPr>
      </w:pPr>
      <w:r w:rsidRPr="000765B1">
        <w:rPr>
          <w:rFonts w:ascii="Arial" w:hAnsi="Arial" w:cs="Arial"/>
          <w:b/>
          <w:i/>
          <w:sz w:val="22"/>
          <w:szCs w:val="22"/>
        </w:rPr>
        <w:t>Work-based learning, including sandwich courses</w:t>
      </w:r>
      <w:r w:rsidRPr="000765B1" w:rsidR="00A82405">
        <w:rPr>
          <w:rFonts w:ascii="Arial" w:hAnsi="Arial" w:cs="Arial"/>
          <w:b/>
          <w:i/>
          <w:sz w:val="22"/>
          <w:szCs w:val="22"/>
        </w:rPr>
        <w:t xml:space="preserve"> and higher or</w:t>
      </w:r>
      <w:r w:rsidRPr="000765B1" w:rsidR="00AA401E">
        <w:rPr>
          <w:rFonts w:ascii="Arial" w:hAnsi="Arial" w:cs="Arial"/>
          <w:b/>
          <w:i/>
          <w:sz w:val="22"/>
          <w:szCs w:val="22"/>
        </w:rPr>
        <w:t xml:space="preserve"> degree apprenticeships</w:t>
      </w:r>
    </w:p>
    <w:p w:rsidR="00AA401E" w:rsidRPr="000765B1" w:rsidP="00A92C9B" w14:paraId="3BA870EC" w14:textId="77777777">
      <w:pPr>
        <w:rPr>
          <w:rFonts w:ascii="Arial" w:hAnsi="Arial" w:cs="Arial"/>
          <w:sz w:val="22"/>
          <w:szCs w:val="22"/>
        </w:rPr>
      </w:pPr>
    </w:p>
    <w:p w:rsidRPr="503DC450" w:rsidP="00A92C9B" w14:paraId="0585F3BC" w14:textId="19B942E5">
      <w:pPr>
        <w:ind w:left="720"/>
        <w:jc w:val="both"/>
        <w:rPr>
          <w:rFonts w:ascii="Arial" w:hAnsi="Arial" w:cs="Arial"/>
          <w:sz w:val="22"/>
          <w:szCs w:val="22"/>
        </w:rPr>
      </w:pPr>
      <w:r w:rsidRPr="503DC450">
        <w:rPr>
          <w:rFonts w:ascii="Arial" w:hAnsi="Arial" w:cs="Arial"/>
          <w:sz w:val="22"/>
          <w:szCs w:val="22"/>
        </w:rPr>
        <w:t>Work placements are actively encouraged – although it is the responsibility of individual students to source and secure such placements.</w:t>
      </w:r>
      <w:r w:rsidRPr="503DC450">
        <w:rPr>
          <w:rFonts w:ascii="Arial" w:hAnsi="Arial" w:cs="Arial"/>
          <w:sz w:val="22"/>
          <w:szCs w:val="22"/>
        </w:rPr>
        <w:t xml:space="preserve">  </w:t>
      </w:r>
      <w:r w:rsidRPr="503DC450">
        <w:rPr>
          <w:rFonts w:ascii="Arial" w:hAnsi="Arial" w:cs="Arial"/>
          <w:sz w:val="22"/>
          <w:szCs w:val="22"/>
        </w:rPr>
        <w:t>This allows students to reflect upon their own personal experience of working in an applied setting, to focus on aspects of this experience that they can clearly relate to theoretical concepts and to evaluate the relationship between theory and practice.</w:t>
      </w:r>
    </w:p>
    <w:p w:rsidRPr="503DC450" w:rsidP="00A92C9B">
      <w:pPr>
        <w:ind w:left="720"/>
        <w:jc w:val="both"/>
        <w:rPr>
          <w:rFonts w:ascii="Arial" w:hAnsi="Arial" w:cs="Arial"/>
          <w:sz w:val="22"/>
          <w:szCs w:val="22"/>
        </w:rPr>
      </w:pPr>
      <w:r w:rsidRPr="503DC450">
        <w:rPr>
          <w:rFonts w:ascii="Arial" w:hAnsi="Arial" w:cs="Arial"/>
          <w:sz w:val="22"/>
          <w:szCs w:val="22"/>
        </w:rPr>
        <w:t> </w:t>
      </w:r>
    </w:p>
    <w:p w:rsidRPr="503DC450" w:rsidP="00A92C9B">
      <w:pPr>
        <w:ind w:left="720"/>
        <w:jc w:val="both"/>
        <w:rPr>
          <w:rFonts w:ascii="Arial" w:hAnsi="Arial" w:cs="Arial"/>
          <w:sz w:val="22"/>
          <w:szCs w:val="22"/>
        </w:rPr>
      </w:pPr>
      <w:r w:rsidRPr="503DC450">
        <w:rPr>
          <w:rFonts w:ascii="Arial" w:hAnsi="Arial" w:cs="Arial"/>
          <w:sz w:val="22"/>
          <w:szCs w:val="22"/>
        </w:rPr>
        <w:t>Kingston University is now offering an optional two year postgraduate programme with an integrated work placement component within the programme. This option is available for both international and full-time home/EU students.The onus to find and secure the placement is on you, but you can make use of the University's career support services (</w:t>
      </w:r>
      <w:hyperlink r:id="rId13" w:tgtFrame="_blank" w:history="1">
        <w:r w:rsidRPr="503DC450">
          <w:rPr>
            <w:rFonts w:ascii="Arial" w:hAnsi="Arial" w:cs="Arial"/>
            <w:sz w:val="22"/>
            <w:szCs w:val="22"/>
            <w:u w:val="single"/>
          </w:rPr>
          <w:t>KU Talent</w:t>
        </w:r>
      </w:hyperlink>
      <w:r w:rsidRPr="503DC450">
        <w:rPr>
          <w:rFonts w:ascii="Arial" w:hAnsi="Arial" w:cs="Arial"/>
          <w:sz w:val="22"/>
          <w:szCs w:val="22"/>
        </w:rPr>
        <w:t>) to help you. Placements must be secured by</w:t>
      </w:r>
      <w:r w:rsidRPr="503DC450">
        <w:rPr>
          <w:rFonts w:ascii="Arial" w:hAnsi="Arial" w:cs="Arial"/>
          <w:sz w:val="22"/>
          <w:szCs w:val="22"/>
        </w:rPr>
        <w:t xml:space="preserve"> </w:t>
      </w:r>
      <w:r w:rsidRPr="503DC450">
        <w:rPr>
          <w:rFonts w:ascii="Arial" w:hAnsi="Arial" w:cs="Arial"/>
          <w:sz w:val="22"/>
          <w:szCs w:val="22"/>
        </w:rPr>
        <w:t>15 May 2018.</w:t>
      </w:r>
      <w:r w:rsidRPr="503DC450">
        <w:rPr>
          <w:rFonts w:ascii="Arial" w:hAnsi="Arial" w:cs="Arial"/>
          <w:sz w:val="22"/>
          <w:szCs w:val="22"/>
        </w:rPr>
        <w:t> </w:t>
      </w:r>
      <w:r w:rsidRPr="503DC450">
        <w:rPr>
          <w:rFonts w:ascii="Arial" w:hAnsi="Arial" w:cs="Arial"/>
          <w:sz w:val="22"/>
          <w:szCs w:val="22"/>
        </w:rPr>
        <w:t>The placement will be undertaken after the taught portion of your programme and before the dissertatio</w:t>
      </w:r>
      <w:r w:rsidRPr="503DC450">
        <w:rPr>
          <w:rFonts w:ascii="Arial" w:hAnsi="Arial" w:cs="Arial"/>
          <w:sz w:val="22"/>
          <w:szCs w:val="22"/>
        </w:rPr>
        <w:t>n. The placement will be for a m</w:t>
      </w:r>
      <w:r w:rsidRPr="503DC450">
        <w:rPr>
          <w:rFonts w:ascii="Arial" w:hAnsi="Arial" w:cs="Arial"/>
          <w:sz w:val="22"/>
          <w:szCs w:val="22"/>
        </w:rPr>
        <w:t>inimum of 10 months, and a maximum of 12 months. It must be full time: 30-40 hours per week, with no more than 60 days of ‘inactivity’ a</w:t>
      </w:r>
      <w:r w:rsidRPr="503DC450">
        <w:rPr>
          <w:rFonts w:ascii="Arial" w:hAnsi="Arial" w:cs="Arial"/>
          <w:sz w:val="22"/>
          <w:szCs w:val="22"/>
        </w:rPr>
        <w:t>nd usual working hours such as</w:t>
      </w:r>
      <w:r w:rsidRPr="503DC450">
        <w:rPr>
          <w:rFonts w:ascii="Arial" w:hAnsi="Arial" w:cs="Arial"/>
          <w:sz w:val="22"/>
          <w:szCs w:val="22"/>
        </w:rPr>
        <w:t xml:space="preserve">  </w:t>
      </w:r>
      <w:r w:rsidRPr="503DC450">
        <w:rPr>
          <w:rFonts w:ascii="Arial" w:hAnsi="Arial" w:cs="Arial"/>
          <w:sz w:val="22"/>
          <w:szCs w:val="22"/>
        </w:rPr>
        <w:t>9/9:30am-5.30/6pm. The placement cannot be a ‘self-employed’ year, you ne</w:t>
      </w:r>
      <w:r w:rsidRPr="503DC450">
        <w:rPr>
          <w:rFonts w:ascii="Arial" w:hAnsi="Arial" w:cs="Arial"/>
          <w:sz w:val="22"/>
          <w:szCs w:val="22"/>
        </w:rPr>
        <w:t xml:space="preserve">ed to be working for a company. </w:t>
      </w:r>
      <w:r w:rsidRPr="503DC450">
        <w:rPr>
          <w:rFonts w:ascii="Arial" w:hAnsi="Arial" w:cs="Arial"/>
          <w:sz w:val="22"/>
          <w:szCs w:val="22"/>
        </w:rPr>
        <w:t>You will do the placement between th</w:t>
      </w:r>
      <w:r w:rsidRPr="503DC450">
        <w:rPr>
          <w:rFonts w:ascii="Arial" w:hAnsi="Arial" w:cs="Arial"/>
          <w:sz w:val="22"/>
          <w:szCs w:val="22"/>
        </w:rPr>
        <w:t xml:space="preserve">e taught portion of the course, </w:t>
      </w:r>
      <w:r w:rsidRPr="503DC450">
        <w:rPr>
          <w:rFonts w:ascii="Arial" w:hAnsi="Arial" w:cs="Arial"/>
          <w:sz w:val="22"/>
          <w:szCs w:val="22"/>
        </w:rPr>
        <w:t>and the dissertation period.</w:t>
      </w:r>
      <w:r w:rsidRPr="503DC450">
        <w:rPr>
          <w:rFonts w:ascii="Arial" w:hAnsi="Arial" w:cs="Arial"/>
          <w:sz w:val="22"/>
          <w:szCs w:val="22"/>
        </w:rPr>
        <w:t xml:space="preserve"> </w:t>
      </w:r>
      <w:r w:rsidRPr="503DC450">
        <w:rPr>
          <w:rFonts w:ascii="Arial" w:hAnsi="Arial" w:cs="Arial"/>
          <w:sz w:val="22"/>
          <w:szCs w:val="22"/>
        </w:rPr>
        <w:t>Care is taken to involve students in the day-to-day work of these laboratories, allowing students to gain an understanding of how important ‘employability skills’ are in a ‘real-world’ situation</w:t>
      </w:r>
      <w:r w:rsidRPr="503DC450">
        <w:rPr>
          <w:rFonts w:ascii="Arial" w:hAnsi="Arial" w:cs="Arial"/>
          <w:sz w:val="22"/>
          <w:szCs w:val="22"/>
        </w:rPr>
        <w:t xml:space="preserve">. </w:t>
      </w:r>
      <w:r w:rsidRPr="503DC450">
        <w:rPr>
          <w:rFonts w:ascii="Arial" w:hAnsi="Arial" w:cs="Arial"/>
          <w:sz w:val="22"/>
          <w:szCs w:val="22"/>
        </w:rPr>
        <w:t>As the work placement is an assessed part of the course, if you are an international student, you will be issued a two year visa to cover both the taught and the work placement components upon meeting the Home Office's requirements (including the 5-year time limit on Tier 4 study - see the</w:t>
      </w:r>
      <w:r w:rsidRPr="503DC450">
        <w:rPr>
          <w:rFonts w:ascii="Arial" w:hAnsi="Arial" w:cs="Arial"/>
          <w:sz w:val="22"/>
          <w:szCs w:val="22"/>
        </w:rPr>
        <w:t xml:space="preserve"> </w:t>
      </w:r>
      <w:hyperlink r:id="rId14" w:tgtFrame="_blank" w:history="1">
        <w:r w:rsidRPr="503DC450">
          <w:rPr>
            <w:rFonts w:ascii="Arial" w:hAnsi="Arial" w:cs="Arial"/>
            <w:sz w:val="22"/>
            <w:szCs w:val="22"/>
            <w:u w:val="single"/>
          </w:rPr>
          <w:t>UKCIS</w:t>
        </w:r>
        <w:r w:rsidRPr="503DC450">
          <w:rPr>
            <w:rFonts w:ascii="Arial" w:hAnsi="Arial" w:cs="Arial"/>
            <w:sz w:val="22"/>
            <w:szCs w:val="22"/>
            <w:u w:val="single"/>
          </w:rPr>
          <w:t>A</w:t>
        </w:r>
        <w:r w:rsidRPr="503DC450">
          <w:rPr>
            <w:rFonts w:ascii="Arial" w:hAnsi="Arial" w:cs="Arial"/>
            <w:sz w:val="22"/>
            <w:szCs w:val="22"/>
            <w:u w:val="single"/>
          </w:rPr>
          <w:t xml:space="preserve"> website</w:t>
        </w:r>
      </w:hyperlink>
      <w:r w:rsidRPr="503DC450">
        <w:rPr>
          <w:rFonts w:ascii="Arial" w:hAnsi="Arial" w:cs="Arial"/>
          <w:sz w:val="22"/>
          <w:szCs w:val="22"/>
        </w:rPr>
        <w:t>).</w:t>
      </w:r>
      <w:r w:rsidRPr="503DC450">
        <w:rPr>
          <w:rFonts w:ascii="Arial" w:hAnsi="Arial" w:cs="Arial"/>
          <w:sz w:val="22"/>
          <w:szCs w:val="22"/>
        </w:rPr>
        <w:t>The p</w:t>
      </w:r>
      <w:r w:rsidRPr="503DC450">
        <w:rPr>
          <w:rFonts w:ascii="Arial" w:hAnsi="Arial" w:cs="Arial"/>
          <w:sz w:val="22"/>
          <w:szCs w:val="22"/>
        </w:rPr>
        <w:t>lacement Year is a ‘pass/fail’ module, and the grade will not affect your degree classification (i.e. Merit, Distinction), but will appear on your final transcript. Your performance and attendance will be regularly monitored throughout the placement year. During the placement year you will still be registered as a Kingston student, so you will have access to the usual student facilities and will qualify for a Student Oyster and Student Rail Card</w:t>
      </w:r>
    </w:p>
    <w:p w:rsidR="00B400F2" w:rsidP="00A92C9B" w14:textId="19B942E5">
      <w:pPr>
        <w:rPr>
          <w:rFonts w:ascii="Arial" w:hAnsi="Arial" w:cs="Arial"/>
          <w:sz w:val="22"/>
          <w:szCs w:val="22"/>
        </w:rPr>
      </w:pPr>
    </w:p>
    <w:p w:rsidR="00B400F2" w:rsidRPr="000765B1" w:rsidP="00A92C9B" w14:paraId="10267D53" w14:textId="77777777">
      <w:pPr>
        <w:rPr>
          <w:rFonts w:ascii="Arial" w:hAnsi="Arial" w:cs="Arial"/>
          <w:sz w:val="22"/>
          <w:szCs w:val="22"/>
        </w:rPr>
      </w:pPr>
    </w:p>
    <w:p w:rsidR="00A92C9B" w:rsidRPr="000765B1" w:rsidP="00A92C9B" w14:paraId="38D077B8" w14:textId="77777777">
      <w:pPr>
        <w:numPr>
          <w:ilvl w:val="0"/>
          <w:numId w:val="10"/>
        </w:numPr>
        <w:rPr>
          <w:rFonts w:ascii="Arial" w:hAnsi="Arial" w:cs="Arial"/>
          <w:b/>
          <w:sz w:val="22"/>
          <w:szCs w:val="22"/>
        </w:rPr>
      </w:pPr>
      <w:r w:rsidRPr="000765B1">
        <w:rPr>
          <w:rFonts w:ascii="Arial" w:hAnsi="Arial" w:cs="Arial"/>
          <w:b/>
          <w:sz w:val="22"/>
          <w:szCs w:val="22"/>
        </w:rPr>
        <w:t>Other sources of information that you may wish to consult</w:t>
      </w:r>
    </w:p>
    <w:p w:rsidR="00A92C9B" w:rsidRPr="000765B1" w:rsidP="00A92C9B" w14:paraId="308DA0CA" w14:textId="77777777">
      <w:pPr>
        <w:rPr>
          <w:rFonts w:ascii="Arial" w:hAnsi="Arial" w:cs="Arial"/>
          <w:i/>
          <w:color w:val="FF0000"/>
          <w:sz w:val="22"/>
          <w:szCs w:val="22"/>
        </w:rPr>
      </w:pPr>
    </w:p>
    <w:p w:rsidRPr="503DC450" w:rsidP="00A92C9B" w14:paraId="084AA190" w14:textId="1DB1D71C">
      <w:pPr>
        <w:pStyle w:val="p"/>
        <w:spacing w:before="0" w:after="0"/>
        <w:ind w:left="360" w:right="0"/>
        <w:rPr>
          <w:rFonts w:ascii="Times New Roman" w:eastAsia="Times New Roman" w:hAnsi="Times New Roman" w:cs="Times New Roman"/>
          <w:sz w:val="22"/>
          <w:szCs w:val="22"/>
        </w:rPr>
      </w:pPr>
      <w:r w:rsidRPr="503DC450">
        <w:rPr>
          <w:rFonts w:ascii="Arial" w:eastAsia="Arial" w:hAnsi="Arial" w:cs="Arial"/>
          <w:i/>
          <w:iCs/>
          <w:sz w:val="22"/>
          <w:szCs w:val="22"/>
        </w:rPr>
        <w:t>Further information on the requirements of the Institute of Biomedical Science can be found on the</w:t>
      </w:r>
      <w:r w:rsidRPr="503DC450">
        <w:rPr>
          <w:rFonts w:ascii="Arial" w:eastAsia="Arial" w:hAnsi="Arial" w:cs="Arial"/>
          <w:i/>
          <w:iCs/>
          <w:sz w:val="22"/>
          <w:szCs w:val="22"/>
        </w:rPr>
        <w:t xml:space="preserve"> official</w:t>
      </w:r>
      <w:r w:rsidRPr="503DC450">
        <w:rPr>
          <w:rFonts w:ascii="Arial" w:eastAsia="Arial" w:hAnsi="Arial" w:cs="Arial"/>
          <w:i/>
          <w:iCs/>
          <w:sz w:val="22"/>
          <w:szCs w:val="22"/>
        </w:rPr>
        <w:t xml:space="preserve"> site</w:t>
      </w:r>
      <w:r w:rsidRPr="503DC450">
        <w:rPr>
          <w:rFonts w:ascii="Arial" w:eastAsia="Arial" w:hAnsi="Arial" w:cs="Arial"/>
          <w:i/>
          <w:iCs/>
          <w:sz w:val="22"/>
          <w:szCs w:val="22"/>
        </w:rPr>
        <w:t xml:space="preserve">: </w:t>
      </w:r>
      <w:hyperlink r:id="rId15" w:history="1">
        <w:r w:rsidRPr="503DC450">
          <w:rPr>
            <w:rFonts w:ascii="Arial" w:eastAsia="Arial" w:hAnsi="Arial" w:cs="Arial"/>
            <w:i/>
            <w:iCs/>
            <w:color w:val="0000FF"/>
            <w:sz w:val="22"/>
            <w:szCs w:val="22"/>
            <w:u w:val="single" w:color="0000FF"/>
          </w:rPr>
          <w:t>https://www.ibm</w:t>
        </w:r>
        <w:r w:rsidRPr="503DC450">
          <w:rPr>
            <w:rFonts w:ascii="Arial" w:eastAsia="Arial" w:hAnsi="Arial" w:cs="Arial"/>
            <w:i/>
            <w:iCs/>
            <w:color w:val="0000FF"/>
            <w:sz w:val="22"/>
            <w:szCs w:val="22"/>
            <w:u w:val="single" w:color="0000FF"/>
          </w:rPr>
          <w:t>s</w:t>
        </w:r>
        <w:r w:rsidRPr="503DC450">
          <w:rPr>
            <w:rFonts w:ascii="Arial" w:eastAsia="Arial" w:hAnsi="Arial" w:cs="Arial"/>
            <w:i/>
            <w:iCs/>
            <w:color w:val="0000FF"/>
            <w:sz w:val="22"/>
            <w:szCs w:val="22"/>
            <w:u w:val="single" w:color="0000FF"/>
          </w:rPr>
          <w:t>.</w:t>
        </w:r>
        <w:r w:rsidRPr="503DC450">
          <w:rPr>
            <w:rFonts w:ascii="Arial" w:eastAsia="Arial" w:hAnsi="Arial" w:cs="Arial"/>
            <w:i/>
            <w:iCs/>
            <w:color w:val="0000FF"/>
            <w:sz w:val="22"/>
            <w:szCs w:val="22"/>
            <w:u w:val="single" w:color="0000FF"/>
          </w:rPr>
          <w:t>o</w:t>
        </w:r>
        <w:r w:rsidRPr="503DC450">
          <w:rPr>
            <w:rFonts w:ascii="Arial" w:eastAsia="Arial" w:hAnsi="Arial" w:cs="Arial"/>
            <w:i/>
            <w:iCs/>
            <w:color w:val="0000FF"/>
            <w:sz w:val="22"/>
            <w:szCs w:val="22"/>
            <w:u w:val="single" w:color="0000FF"/>
          </w:rPr>
          <w:t>rg/</w:t>
        </w:r>
      </w:hyperlink>
    </w:p>
    <w:p w:rsidRPr="503DC450" w:rsidP="00A92C9B">
      <w:pPr>
        <w:pStyle w:val="p"/>
        <w:spacing w:before="0" w:after="0"/>
        <w:ind w:left="360" w:right="0"/>
        <w:rPr>
          <w:rFonts w:ascii="Arial" w:eastAsia="Arial" w:hAnsi="Arial" w:cs="Arial"/>
          <w:i/>
          <w:iCs/>
          <w:color w:val="FF0000"/>
          <w:sz w:val="22"/>
          <w:szCs w:val="22"/>
        </w:rPr>
      </w:pPr>
    </w:p>
    <w:p w:rsidR="00B400F2" w:rsidP="00A92C9B" w14:textId="1DB1D71C">
      <w:pPr>
        <w:rPr>
          <w:rFonts w:ascii="Arial" w:hAnsi="Arial" w:cs="Arial"/>
          <w:i/>
          <w:color w:val="FF0000"/>
          <w:sz w:val="22"/>
          <w:szCs w:val="22"/>
        </w:rPr>
      </w:pPr>
    </w:p>
    <w:p w:rsidR="00B400F2" w:rsidRPr="000765B1" w:rsidP="00A92C9B" w14:paraId="4833C454" w14:textId="77777777">
      <w:pPr>
        <w:rPr>
          <w:rFonts w:ascii="Arial" w:hAnsi="Arial" w:cs="Arial"/>
          <w:i/>
          <w:color w:val="FF0000"/>
          <w:sz w:val="22"/>
          <w:szCs w:val="22"/>
        </w:rPr>
      </w:pPr>
    </w:p>
    <w:p w:rsidR="00A92C9B" w:rsidRPr="000765B1" w:rsidP="00A92C9B" w14:paraId="2DC2675D" w14:textId="77777777">
      <w:pPr>
        <w:pStyle w:val="ListParagraph"/>
        <w:numPr>
          <w:ilvl w:val="0"/>
          <w:numId w:val="10"/>
        </w:numPr>
        <w:autoSpaceDE w:val="0"/>
        <w:autoSpaceDN w:val="0"/>
        <w:contextualSpacing w:val="0"/>
        <w:rPr>
          <w:rFonts w:ascii="Arial" w:hAnsi="Arial" w:cs="Arial"/>
          <w:b/>
        </w:rPr>
      </w:pPr>
      <w:r w:rsidRPr="000765B1">
        <w:rPr>
          <w:rFonts w:ascii="Arial" w:hAnsi="Arial" w:cs="Arial"/>
          <w:b/>
        </w:rPr>
        <w:t>Development of Course Learning Outcomes in Modules</w:t>
      </w:r>
    </w:p>
    <w:p w:rsidR="00A92C9B" w:rsidRPr="000765B1" w:rsidP="00A92C9B" w14:paraId="160437A0" w14:textId="77777777">
      <w:pPr>
        <w:rPr>
          <w:rFonts w:ascii="Arial" w:hAnsi="Arial" w:cs="Arial"/>
          <w:b/>
          <w:sz w:val="22"/>
          <w:szCs w:val="22"/>
        </w:rPr>
      </w:pPr>
    </w:p>
    <w:p w:rsidR="00A92C9B" w:rsidRPr="000765B1" w:rsidP="00A92C9B" w14:paraId="3AD6AAA0" w14:textId="04FFB3CB">
      <w:pPr>
        <w:rPr>
          <w:rFonts w:ascii="Arial" w:hAnsi="Arial" w:cs="Arial"/>
          <w:sz w:val="22"/>
          <w:szCs w:val="22"/>
        </w:rPr>
      </w:pPr>
      <w:r w:rsidRPr="000765B1">
        <w:rPr>
          <w:rFonts w:ascii="Arial" w:hAnsi="Arial" w:cs="Arial"/>
          <w:sz w:val="22"/>
          <w:szCs w:val="22"/>
        </w:rPr>
        <w:t xml:space="preserve">This table maps where course learning outcomes are </w:t>
      </w:r>
      <w:r w:rsidRPr="000765B1">
        <w:rPr>
          <w:rFonts w:ascii="Arial" w:hAnsi="Arial" w:cs="Arial"/>
          <w:b/>
          <w:sz w:val="22"/>
          <w:szCs w:val="22"/>
        </w:rPr>
        <w:t>summatively</w:t>
      </w:r>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rsidR="00C70212" w:rsidP="00C70212" w14:paraId="301E4205" w14:textId="77777777">
      <w:pPr>
        <w:rPr>
          <w:rFonts w:ascii="Arial" w:hAnsi="Arial" w:cs="Arial"/>
          <w:i/>
          <w:color w:val="FF0000"/>
          <w:sz w:val="22"/>
          <w:szCs w:val="22"/>
        </w:rPr>
      </w:pPr>
    </w:p>
    <w:tbl>
      <w:tblPr>
        <w:tblCellSpacing w:w="15" w:type="dxa"/>
        <w:tblCellMar>
          <w:top w:w="15" w:type="dxa"/>
          <w:left w:w="15" w:type="dxa"/>
          <w:bottom w:w="15" w:type="dxa"/>
          <w:right w:w="15" w:type="dxa"/>
        </w:tblCellMar>
      </w:tblPr>
      <w:tblGrid>
        <w:gridCol w:w="2797"/>
        <w:gridCol w:w="416"/>
        <w:gridCol w:w="761"/>
        <w:gridCol w:w="761"/>
        <w:gridCol w:w="761"/>
        <w:gridCol w:w="761"/>
        <w:gridCol w:w="706"/>
        <w:gridCol w:w="761"/>
        <w:gridCol w:w="79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Module Code</w:t>
            </w:r>
          </w:p>
        </w:tc>
        <w:tc>
          <w:tcPr>
            <w:gridSpan w:val="7"/>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b/>
                <w:bCs/>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LS7002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LS7001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LS7010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LS7003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CI7600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LS7004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CH7900</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A13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A11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bl>
    <w:p w:rsidR="00CE2BD2" w14:paraId="7C47A18E" w14:textId="630DB534">
      <w:pPr>
        <w:rPr>
          <w:rFonts w:ascii="Arial" w:hAnsi="Arial" w:cs="Arial"/>
          <w:i/>
          <w:color w:val="FF0000"/>
          <w:sz w:val="22"/>
          <w:szCs w:val="22"/>
        </w:rPr>
      </w:pPr>
    </w:p>
    <w:p w:rsidR="00A92C9B" w:rsidRPr="00DA2044" w:rsidP="00A92C9B" w14:paraId="38114C15" w14:textId="77777777">
      <w:pPr>
        <w:rPr>
          <w:rFonts w:ascii="Arial" w:hAnsi="Arial" w:cs="Arial"/>
        </w:rPr>
      </w:pPr>
    </w:p>
    <w:p w:rsidR="00A92C9B" w:rsidRPr="000765B1" w:rsidP="00A92C9B" w14:paraId="127B451F" w14:textId="77777777">
      <w:pPr>
        <w:tabs>
          <w:tab w:val="left" w:pos="426"/>
        </w:tabs>
        <w:rPr>
          <w:rFonts w:ascii="Arial" w:hAnsi="Arial" w:cs="Arial"/>
          <w:b/>
          <w:sz w:val="22"/>
        </w:rPr>
      </w:pPr>
      <w:r w:rsidRPr="000765B1">
        <w:rPr>
          <w:rFonts w:ascii="Arial" w:hAnsi="Arial" w:cs="Arial"/>
          <w:b/>
          <w:sz w:val="22"/>
        </w:rPr>
        <w:t>Students will be provided with formative assessment opportunities throughout the course to practise and develop their proficiency in the range of assessment methods utilised.</w:t>
      </w:r>
    </w:p>
    <w:p w:rsidR="00AD6C25" w14:paraId="4C12F97A" w14:textId="77777777"/>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hybridMultilevel"/>
    <w:tmpl w:val="74989B1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74989B13"/>
    <w:multiLevelType w:val="hybridMultilevel"/>
    <w:tmpl w:val="74989B1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74989B14"/>
    <w:multiLevelType w:val="hybridMultilevel"/>
    <w:tmpl w:val="74989B1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nsid w:val="74989B15"/>
    <w:multiLevelType w:val="hybridMultilevel"/>
    <w:tmpl w:val="74989B1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
    <w:nsid w:val="74989B16"/>
    <w:multiLevelType w:val="hybridMultilevel"/>
    <w:tmpl w:val="74989B1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8">
    <w:nsid w:val="74989B17"/>
    <w:multiLevelType w:val="hybridMultilevel"/>
    <w:tmpl w:val="74989B1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9">
    <w:nsid w:val="74989B18"/>
    <w:multiLevelType w:val="hybridMultilevel"/>
    <w:tmpl w:val="74989B1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0">
    <w:nsid w:val="74989B19"/>
    <w:multiLevelType w:val="hybridMultilevel"/>
    <w:tmpl w:val="74989B1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1">
    <w:nsid w:val="74989B1A"/>
    <w:multiLevelType w:val="hybridMultilevel"/>
    <w:tmpl w:val="74989B1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2">
    <w:nsid w:val="74989B1B"/>
    <w:multiLevelType w:val="hybridMultilevel"/>
    <w:tmpl w:val="74989B1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3">
    <w:nsid w:val="74989B1C"/>
    <w:multiLevelType w:val="hybridMultilevel"/>
    <w:tmpl w:val="74989B1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4">
    <w:nsid w:val="74989B1D"/>
    <w:multiLevelType w:val="hybridMultilevel"/>
    <w:tmpl w:val="74989B1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5">
    <w:nsid w:val="74989B1E"/>
    <w:multiLevelType w:val="hybridMultilevel"/>
    <w:tmpl w:val="74989B1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D72D1"/>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E0139"/>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B5C981"/>
    <w:rsid w:val="01CFF741"/>
    <w:rsid w:val="01DA1EA0"/>
    <w:rsid w:val="034A6C8D"/>
    <w:rsid w:val="035B6837"/>
    <w:rsid w:val="040F23C2"/>
    <w:rsid w:val="04B20C7F"/>
    <w:rsid w:val="0542C730"/>
    <w:rsid w:val="0544EA64"/>
    <w:rsid w:val="064DDCE0"/>
    <w:rsid w:val="09D3FC10"/>
    <w:rsid w:val="0A9EC5E3"/>
    <w:rsid w:val="0BF386EB"/>
    <w:rsid w:val="0CE39868"/>
    <w:rsid w:val="0D842AE0"/>
    <w:rsid w:val="0E7DFDB0"/>
    <w:rsid w:val="0EC02F3D"/>
    <w:rsid w:val="108BE58D"/>
    <w:rsid w:val="12B66319"/>
    <w:rsid w:val="12C816DE"/>
    <w:rsid w:val="13344D6E"/>
    <w:rsid w:val="14EB25E1"/>
    <w:rsid w:val="18A9AEF3"/>
    <w:rsid w:val="19E69BDB"/>
    <w:rsid w:val="19FF2D1C"/>
    <w:rsid w:val="1AD6625D"/>
    <w:rsid w:val="1AEFAE8B"/>
    <w:rsid w:val="1BC7DFC3"/>
    <w:rsid w:val="1C58C1B3"/>
    <w:rsid w:val="1CA7D0FA"/>
    <w:rsid w:val="1E2D1B0A"/>
    <w:rsid w:val="1EBEDF67"/>
    <w:rsid w:val="212D5E5F"/>
    <w:rsid w:val="2191B19A"/>
    <w:rsid w:val="224763BE"/>
    <w:rsid w:val="22BF5817"/>
    <w:rsid w:val="246B9CB6"/>
    <w:rsid w:val="27BE1500"/>
    <w:rsid w:val="2AD2DC90"/>
    <w:rsid w:val="2C521D20"/>
    <w:rsid w:val="2CB3FC1A"/>
    <w:rsid w:val="2CDBB585"/>
    <w:rsid w:val="2CF45AC7"/>
    <w:rsid w:val="2EA578FE"/>
    <w:rsid w:val="2F82C687"/>
    <w:rsid w:val="31038ED6"/>
    <w:rsid w:val="311E96E8"/>
    <w:rsid w:val="313972F4"/>
    <w:rsid w:val="31402173"/>
    <w:rsid w:val="3226015D"/>
    <w:rsid w:val="32893C4B"/>
    <w:rsid w:val="328DC3D0"/>
    <w:rsid w:val="346DB53B"/>
    <w:rsid w:val="34EA7ABF"/>
    <w:rsid w:val="35903AA2"/>
    <w:rsid w:val="35BBDED8"/>
    <w:rsid w:val="37DD1957"/>
    <w:rsid w:val="38278C76"/>
    <w:rsid w:val="3929A8CD"/>
    <w:rsid w:val="39747FC4"/>
    <w:rsid w:val="3C0E6A6C"/>
    <w:rsid w:val="3DD2C33B"/>
    <w:rsid w:val="408B657C"/>
    <w:rsid w:val="40EE2594"/>
    <w:rsid w:val="433B10E7"/>
    <w:rsid w:val="444998DB"/>
    <w:rsid w:val="469204BF"/>
    <w:rsid w:val="46C7BE59"/>
    <w:rsid w:val="49C80E6E"/>
    <w:rsid w:val="4A443A53"/>
    <w:rsid w:val="4A5EF7B1"/>
    <w:rsid w:val="4AE4E5C9"/>
    <w:rsid w:val="4B3AFD01"/>
    <w:rsid w:val="4C891AA8"/>
    <w:rsid w:val="4CF8E037"/>
    <w:rsid w:val="4D5207EF"/>
    <w:rsid w:val="4DC9DDC2"/>
    <w:rsid w:val="4DD89891"/>
    <w:rsid w:val="503DC450"/>
    <w:rsid w:val="5089A8B1"/>
    <w:rsid w:val="51D4FE34"/>
    <w:rsid w:val="57D1783F"/>
    <w:rsid w:val="58477147"/>
    <w:rsid w:val="5AFDA6E4"/>
    <w:rsid w:val="5C3BFE6F"/>
    <w:rsid w:val="61643D48"/>
    <w:rsid w:val="6372E4B9"/>
    <w:rsid w:val="645D366C"/>
    <w:rsid w:val="66934EB1"/>
    <w:rsid w:val="68EF6484"/>
    <w:rsid w:val="6BF6AB13"/>
    <w:rsid w:val="6C8F71A9"/>
    <w:rsid w:val="6CBD19B8"/>
    <w:rsid w:val="6D8A8520"/>
    <w:rsid w:val="6DFA1454"/>
    <w:rsid w:val="713E53A8"/>
    <w:rsid w:val="71C545CA"/>
    <w:rsid w:val="71D66579"/>
    <w:rsid w:val="72431AC7"/>
    <w:rsid w:val="7713F12D"/>
    <w:rsid w:val="77727D10"/>
    <w:rsid w:val="7795D3B2"/>
    <w:rsid w:val="7876F204"/>
    <w:rsid w:val="787F05A6"/>
    <w:rsid w:val="79123EDB"/>
    <w:rsid w:val="79A38A46"/>
    <w:rsid w:val="7C77C9CE"/>
    <w:rsid w:val="7CDB2B08"/>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kingston.ac.uk/careers/" TargetMode="External"/><Relationship Id="rId18"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www.qaa.ac.uk/assuring-standards-and-quality/the-quality-code/subject-benchmark-statements" TargetMode="External"/><Relationship Id="rId17" Type="http://schemas.openxmlformats.org/officeDocument/2006/relationships/numbering" Target="numbering.xml"/><Relationship Id="rId7" Type="http://schemas.openxmlformats.org/officeDocument/2006/relationships/customXml" Target="../customXml/item4.xml"/><Relationship Id="rId16" Type="http://schemas.openxmlformats.org/officeDocument/2006/relationships/theme" Target="theme/theme1.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footer" Target="footer1.xml"/><Relationship Id="rId6" Type="http://schemas.openxmlformats.org/officeDocument/2006/relationships/customXml" Target="../customXml/item3.xml"/><Relationship Id="rId15" Type="http://schemas.openxmlformats.org/officeDocument/2006/relationships/hyperlink" Target="https://www.ibms.org/" TargetMode="External"/><Relationship Id="rId10" Type="http://schemas.openxmlformats.org/officeDocument/2006/relationships/hyperlink" Target="https://www.officeforstudents.org.uk/media/53821cbf-5779-4380-bf2a-aa8f5c53ecd4/sector-recognised-standards.pdf" TargetMode="External"/><Relationship Id="rId14" Type="http://schemas.openxmlformats.org/officeDocument/2006/relationships/hyperlink" Target="https://www.ukcisa.org.uk/" TargetMode="External"/><Relationship Id="rId4" Type="http://schemas.openxmlformats.org/officeDocument/2006/relationships/customXml" Target="../customXml/item1.xml"/><Relationship Id="rId9" Type="http://schemas.openxmlformats.org/officeDocument/2006/relationships/hyperlink" Target="https://www.kingston.ac.uk/international/studying-at-kingston/language-requirements/alternative-tests-and-qualifications/"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3B5C6F14-BAD4-43F7-A292-50A40321DE8A}">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12E56442-6DD4-4386-81AC-A5ADF7AE1E9A}"/>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129</cp:revision>
  <dcterms:created xsi:type="dcterms:W3CDTF">2024-05-22T23:38:00Z</dcterms:created>
  <dcterms:modified xsi:type="dcterms:W3CDTF">2026-03-31T13:57:20Z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be487ea8-70a1-4003-98fd-66830901c2fb</vt:lpwstr>
  </property>
</Properties>
</file>