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00A92C9B" w14:paraId="2F319D96" w14:textId="6BE612D7">
      <w:pPr>
        <w:rPr>
          <w:rFonts w:ascii="Arial" w:hAnsi="Arial" w:cs="Arial"/>
          <w:b/>
          <w:sz w:val="28"/>
        </w:rPr>
      </w:pPr>
      <w:r w:rsidRPr="00DA2044">
        <w:rPr>
          <w:rFonts w:ascii="Arial" w:hAnsi="Arial" w:cs="Arial"/>
          <w:b/>
          <w:sz w:val="28"/>
        </w:rPr>
        <w:t>Title of Course:</w:t>
      </w:r>
      <w:r w:rsidRPr="00E561A2" w:rsidR="00E561A2">
        <w:rPr>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MSc</w:t>
      </w:r>
      <w:r w:rsidR="00E561A2">
        <w:rPr>
          <w:rStyle w:val="normaltextrun"/>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Pharmaceutical Science with Management Studies</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00A92C9B" w14:paraId="24EFB083" w14:textId="77777777">
      <w:pPr>
        <w:rPr>
          <w:rFonts w:ascii="Arial" w:hAnsi="Arial" w:cs="Arial"/>
          <w:b/>
          <w:sz w:val="28"/>
        </w:rPr>
      </w:pPr>
    </w:p>
    <w:p w:rsidR="00970D87" w:rsidRPr="00DA2044" w:rsidP="00A92C9B" w14:paraId="1A534D29" w14:textId="77777777">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35903AA2">
        <w:tblPrEx>
          <w:tblW w:w="0" w:type="auto"/>
          <w:tblLook w:val="04A0"/>
        </w:tblPrEx>
        <w:tc>
          <w:tcPr>
            <w:tcW w:w="2689" w:type="dxa"/>
            <w:shd w:val="clear" w:color="auto" w:fill="auto"/>
          </w:tcPr>
          <w:p w:rsidR="00A92C9B" w:rsidRPr="00970D87" w:rsidP="35903AA2"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w:t>
            </w:r>
            <w:r w:rsidRPr="35903AA2" w:rsidR="1BC7DFC3">
              <w:rPr>
                <w:rStyle w:val="normaltextrun"/>
                <w:rFonts w:ascii="Arial" w:hAnsi="Arial" w:cs="Arial"/>
                <w:color w:val="000000" w:themeColor="text1" w:themeShade="FF" w:themeTint="FF"/>
                <w:sz w:val="22"/>
                <w:szCs w:val="22"/>
              </w:rPr>
              <w:t>f</w:t>
            </w:r>
            <w:r w:rsidRPr="35903AA2">
              <w:rPr>
                <w:rStyle w:val="normaltextrun"/>
                <w:rFonts w:ascii="Arial" w:hAnsi="Arial" w:cs="Arial"/>
                <w:color w:val="000000" w:themeColor="text1" w:themeShade="FF" w:themeTint="FF"/>
                <w:sz w:val="22"/>
                <w:szCs w:val="22"/>
              </w:rPr>
              <w:t xml:space="preserve">irst </w:t>
            </w:r>
            <w:r w:rsidRPr="35903AA2" w:rsidR="1BC7DFC3">
              <w:rPr>
                <w:rStyle w:val="normaltextrun"/>
                <w:rFonts w:ascii="Arial" w:hAnsi="Arial" w:cs="Arial"/>
                <w:color w:val="000000" w:themeColor="text1" w:themeShade="FF" w:themeTint="FF"/>
                <w:sz w:val="22"/>
                <w:szCs w:val="22"/>
              </w:rPr>
              <w:t>produced</w:t>
            </w:r>
          </w:p>
        </w:tc>
        <w:tc>
          <w:tcPr>
            <w:tcW w:w="6327" w:type="dxa"/>
            <w:shd w:val="clear" w:color="auto" w:fill="auto"/>
          </w:tcPr>
          <w:p w:rsidR="00A92C9B" w:rsidRPr="00970D87" w:rsidP="00AD72D1" w14:paraId="5D970069" w14:textId="5345D3B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30/09/2012</w:t>
            </w:r>
          </w:p>
        </w:tc>
      </w:tr>
      <w:tr w14:paraId="40A8A796" w14:textId="77777777" w:rsidTr="35903AA2">
        <w:tblPrEx>
          <w:tblW w:w="0" w:type="auto"/>
          <w:tblLook w:val="04A0"/>
        </w:tblPrEx>
        <w:tc>
          <w:tcPr>
            <w:tcW w:w="2689" w:type="dxa"/>
            <w:shd w:val="clear" w:color="auto" w:fill="auto"/>
          </w:tcPr>
          <w:p w:rsidR="00A92C9B" w:rsidRPr="00970D87" w:rsidP="35903AA2"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1D66579">
              <w:rPr>
                <w:rStyle w:val="normaltextrun"/>
                <w:rFonts w:ascii="Arial" w:hAnsi="Arial" w:cs="Arial"/>
                <w:color w:val="000000" w:themeColor="text1" w:themeShade="FF" w:themeTint="FF"/>
                <w:sz w:val="22"/>
                <w:szCs w:val="22"/>
              </w:rPr>
              <w:t>Dat</w:t>
            </w:r>
            <w:r w:rsidRPr="35903AA2">
              <w:rPr>
                <w:rStyle w:val="normaltextrun"/>
                <w:rFonts w:ascii="Arial" w:hAnsi="Arial" w:cs="Arial"/>
                <w:color w:val="000000" w:themeColor="text1" w:themeShade="FF" w:themeTint="FF"/>
                <w:sz w:val="22"/>
                <w:szCs w:val="22"/>
              </w:rPr>
              <w:t xml:space="preserve">e </w:t>
            </w:r>
            <w:r w:rsidRPr="35903AA2" w:rsidR="1BC7DFC3">
              <w:rPr>
                <w:rStyle w:val="normaltextrun"/>
                <w:rFonts w:ascii="Arial" w:hAnsi="Arial" w:cs="Arial"/>
                <w:color w:val="000000" w:themeColor="text1" w:themeShade="FF" w:themeTint="FF"/>
                <w:sz w:val="22"/>
                <w:szCs w:val="22"/>
              </w:rPr>
              <w:t>l</w:t>
            </w:r>
            <w:r w:rsidRPr="35903AA2">
              <w:rPr>
                <w:rStyle w:val="normaltextrun"/>
                <w:rFonts w:ascii="Arial" w:hAnsi="Arial" w:cs="Arial"/>
                <w:color w:val="000000" w:themeColor="text1" w:themeShade="FF" w:themeTint="FF"/>
                <w:sz w:val="22"/>
                <w:szCs w:val="22"/>
              </w:rPr>
              <w:t xml:space="preserve">ast </w:t>
            </w:r>
            <w:r w:rsidRPr="35903AA2" w:rsidR="1BC7DFC3">
              <w:rPr>
                <w:rStyle w:val="normaltextrun"/>
                <w:rFonts w:ascii="Arial" w:hAnsi="Arial" w:cs="Arial"/>
                <w:color w:val="000000" w:themeColor="text1" w:themeShade="FF" w:themeTint="FF"/>
                <w:sz w:val="22"/>
                <w:szCs w:val="22"/>
              </w:rPr>
              <w:t>revised</w:t>
            </w:r>
          </w:p>
        </w:tc>
        <w:tc>
          <w:tcPr>
            <w:tcW w:w="6327" w:type="dxa"/>
            <w:shd w:val="clear" w:color="auto" w:fill="auto"/>
          </w:tcPr>
          <w:p w:rsidR="00A92C9B" w:rsidRPr="00970D87" w:rsidP="00AD72D1" w14:paraId="30DD9BA4" w14:textId="79A98C9A">
            <w:pPr>
              <w:widowControl w:val="0"/>
              <w:tabs>
                <w:tab w:val="center" w:pos="4153"/>
                <w:tab w:val="right" w:pos="9072"/>
              </w:tabs>
              <w:rPr>
                <w:rFonts w:ascii="Arial" w:hAnsi="Arial" w:cs="Arial"/>
                <w:i/>
                <w:snapToGrid w:val="0"/>
                <w:sz w:val="20"/>
                <w:szCs w:val="20"/>
              </w:rPr>
            </w:pPr>
            <w:r>
              <w:rPr>
                <w:rStyle w:val="normaltextrun"/>
                <w:rFonts w:ascii="Arial" w:hAnsi="Arial" w:cs="Arial"/>
                <w:color w:val="000000"/>
                <w:sz w:val="22"/>
                <w:szCs w:val="22"/>
                <w:shd w:val="clear" w:color="auto" w:fill="FFFFFF"/>
              </w:rPr>
              <w:t>29/09/2023</w:t>
            </w:r>
            <w:r>
              <w:rPr>
                <w:rStyle w:val="eop"/>
                <w:rFonts w:ascii="Arial" w:eastAsia="Calibri" w:hAnsi="Arial" w:cs="Arial"/>
                <w:color w:val="000000"/>
                <w:sz w:val="22"/>
                <w:szCs w:val="22"/>
                <w:shd w:val="clear" w:color="auto" w:fill="FFFFFF"/>
              </w:rPr>
              <w:t> </w:t>
            </w:r>
          </w:p>
        </w:tc>
      </w:tr>
      <w:tr w14:paraId="4B55CE86" w:rsidTr="35903AA2">
        <w:tblPrEx>
          <w:tblW w:w="0" w:type="auto"/>
          <w:tblLook w:val="04A0"/>
        </w:tblPrEx>
        <w:trPr>
          <w:trHeight w:val="300"/>
        </w:trPr>
        <w:tc>
          <w:tcPr>
            <w:tcW w:w="2490" w:type="dxa"/>
            <w:shd w:val="clear" w:color="auto" w:fill="auto"/>
          </w:tcPr>
          <w:p w:rsidR="0D842AE0" w:rsidP="35903AA2" w14:paraId="66D584C3" w14:textId="72DA1904">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9123EDB">
              <w:rPr>
                <w:rStyle w:val="normaltextrun"/>
                <w:rFonts w:ascii="Arial" w:hAnsi="Arial" w:cs="Arial"/>
                <w:color w:val="000000" w:themeColor="text1" w:themeShade="FF" w:themeTint="FF"/>
                <w:sz w:val="22"/>
                <w:szCs w:val="22"/>
              </w:rPr>
              <w:t>Status</w:t>
            </w:r>
          </w:p>
        </w:tc>
        <w:tc>
          <w:tcPr>
            <w:tcW w:w="6526" w:type="dxa"/>
            <w:shd w:val="clear" w:color="auto" w:fill="auto"/>
          </w:tcPr>
          <w:p w:rsidR="0D842AE0" w:rsidP="27BE1500" w14:paraId="73078455" w14:textId="1216D61B">
            <w:pPr>
              <w:widowControl w:val="0"/>
              <w:tabs>
                <w:tab w:val="center" w:pos="4153"/>
                <w:tab w:val="right" w:pos="9072"/>
              </w:tabs>
              <w:spacing w:after="0" w:line="240" w:lineRule="auto"/>
              <w:rPr>
                <w:rFonts w:ascii="Arial" w:eastAsia="Arial" w:hAnsi="Arial" w:cs="Arial"/>
                <w:noProof w:val="0"/>
                <w:sz w:val="22"/>
                <w:szCs w:val="22"/>
                <w:lang w:val="en-GB"/>
              </w:rPr>
            </w:pPr>
            <w:r w:rsidRPr="12B66319" w:rsidR="38278C76">
              <w:rPr>
                <w:rStyle w:val="normaltextrun"/>
                <w:rFonts w:ascii="Arial" w:eastAsia="Arial" w:hAnsi="Arial" w:cs="Arial"/>
                <w:b w:val="0"/>
                <w:bCs w:val="0"/>
                <w:i w:val="0"/>
                <w:iCs w:val="0"/>
                <w:caps w:val="0"/>
                <w:smallCaps w:val="0"/>
                <w:noProof w:val="0"/>
                <w:color w:val="000000" w:themeColor="text1" w:themeShade="FF" w:themeTint="FF"/>
                <w:sz w:val="22"/>
                <w:szCs w:val="22"/>
                <w:lang w:val="en-GB"/>
              </w:rPr>
              <w:t xml:space="preserve">Teaching Out </w:t>
            </w:r>
          </w:p>
        </w:tc>
      </w:tr>
      <w:tr w14:paraId="27FE6953" w14:textId="77777777" w:rsidTr="35903AA2">
        <w:tblPrEx>
          <w:tblW w:w="0" w:type="auto"/>
          <w:tblLook w:val="04A0"/>
        </w:tblPrEx>
        <w:tc>
          <w:tcPr>
            <w:tcW w:w="2689" w:type="dxa"/>
            <w:shd w:val="clear" w:color="auto" w:fill="auto"/>
          </w:tcPr>
          <w:p w:rsidR="00A92C9B" w:rsidRPr="00970D87" w:rsidP="35903AA2"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of </w:t>
            </w:r>
            <w:r w:rsidRPr="35903AA2" w:rsidR="1BC7DFC3">
              <w:rPr>
                <w:rStyle w:val="normaltextrun"/>
                <w:rFonts w:ascii="Arial" w:hAnsi="Arial" w:cs="Arial"/>
                <w:color w:val="000000" w:themeColor="text1" w:themeShade="FF" w:themeTint="FF"/>
                <w:sz w:val="22"/>
                <w:szCs w:val="22"/>
              </w:rPr>
              <w:t>i</w:t>
            </w:r>
            <w:r w:rsidRPr="35903AA2">
              <w:rPr>
                <w:rStyle w:val="normaltextrun"/>
                <w:rFonts w:ascii="Arial" w:hAnsi="Arial" w:cs="Arial"/>
                <w:color w:val="000000" w:themeColor="text1" w:themeShade="FF" w:themeTint="FF"/>
                <w:sz w:val="22"/>
                <w:szCs w:val="22"/>
              </w:rPr>
              <w:t>mplementation</w:t>
            </w:r>
            <w:r w:rsidRPr="35903AA2" w:rsidR="1BC7DFC3">
              <w:rPr>
                <w:rStyle w:val="normaltextrun"/>
                <w:rFonts w:ascii="Arial" w:hAnsi="Arial" w:cs="Arial"/>
                <w:color w:val="000000" w:themeColor="text1" w:themeShade="FF" w:themeTint="FF"/>
                <w:sz w:val="22"/>
                <w:szCs w:val="22"/>
              </w:rPr>
              <w:t xml:space="preserve"> of current version</w:t>
            </w:r>
          </w:p>
        </w:tc>
        <w:tc>
          <w:tcPr>
            <w:tcW w:w="6327" w:type="dxa"/>
            <w:shd w:val="clear" w:color="auto" w:fill="auto"/>
          </w:tcPr>
          <w:p w:rsidR="00A92C9B" w:rsidRPr="00970D87" w:rsidP="00AD72D1" w14:paraId="17C97E49" w14:textId="58CC323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01/09/2023</w:t>
            </w:r>
            <w:r>
              <w:rPr>
                <w:rStyle w:val="eop"/>
                <w:rFonts w:ascii="Arial" w:eastAsia="Calibri" w:hAnsi="Arial" w:cs="Arial"/>
                <w:color w:val="000000"/>
                <w:sz w:val="22"/>
                <w:szCs w:val="22"/>
                <w:shd w:val="clear" w:color="auto" w:fill="FFFFFF"/>
              </w:rPr>
              <w:t> </w:t>
            </w:r>
          </w:p>
        </w:tc>
      </w:tr>
      <w:tr w14:paraId="1472B3C2" w14:textId="77777777" w:rsidTr="35903AA2">
        <w:tblPrEx>
          <w:tblW w:w="0" w:type="auto"/>
          <w:tblLook w:val="04A0"/>
        </w:tblPrEx>
        <w:tc>
          <w:tcPr>
            <w:tcW w:w="2689" w:type="dxa"/>
            <w:shd w:val="clear" w:color="auto" w:fill="auto"/>
          </w:tcPr>
          <w:p w:rsidR="00A92C9B" w:rsidRPr="00970D87" w:rsidP="35903AA2"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Version </w:t>
            </w:r>
            <w:r w:rsidRPr="35903AA2" w:rsidR="1BC7DFC3">
              <w:rPr>
                <w:rStyle w:val="normaltextrun"/>
                <w:rFonts w:ascii="Arial" w:hAnsi="Arial" w:cs="Arial"/>
                <w:color w:val="000000" w:themeColor="text1" w:themeShade="FF" w:themeTint="FF"/>
                <w:sz w:val="22"/>
                <w:szCs w:val="22"/>
              </w:rPr>
              <w:t>number</w:t>
            </w:r>
          </w:p>
        </w:tc>
        <w:tc>
          <w:tcPr>
            <w:tcW w:w="6327" w:type="dxa"/>
            <w:shd w:val="clear" w:color="auto" w:fill="auto"/>
          </w:tcPr>
          <w:p w:rsidR="00A92C9B" w:rsidRPr="00970D87" w:rsidP="00AD72D1" w14:paraId="409E5013" w14:textId="34AADFA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6</w:t>
            </w:r>
            <w:r>
              <w:rPr>
                <w:rStyle w:val="eop"/>
                <w:rFonts w:ascii="Arial" w:eastAsia="Calibri" w:hAnsi="Arial" w:cs="Arial"/>
                <w:color w:val="000000"/>
                <w:sz w:val="22"/>
                <w:szCs w:val="22"/>
                <w:shd w:val="clear" w:color="auto" w:fill="FFFFFF"/>
              </w:rPr>
              <w:t> </w:t>
            </w:r>
          </w:p>
        </w:tc>
      </w:tr>
      <w:tr w14:paraId="3B8AD0C2" w14:textId="77777777" w:rsidTr="35903AA2">
        <w:tblPrEx>
          <w:tblW w:w="0" w:type="auto"/>
          <w:tblLook w:val="04A0"/>
        </w:tblPrEx>
        <w:tc>
          <w:tcPr>
            <w:tcW w:w="2689" w:type="dxa"/>
            <w:shd w:val="clear" w:color="auto" w:fill="auto"/>
          </w:tcPr>
          <w:p w:rsidR="00A92C9B" w:rsidRPr="00970D87" w:rsidP="35903AA2"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Faculty</w:t>
            </w:r>
          </w:p>
        </w:tc>
        <w:tc>
          <w:tcPr>
            <w:tcW w:w="6327" w:type="dxa"/>
            <w:shd w:val="clear" w:color="auto" w:fill="auto"/>
          </w:tcPr>
          <w:p w:rsidR="00A92C9B" w:rsidRPr="00970D87" w:rsidP="00AD72D1" w14:paraId="7874FFEB" w14:textId="07E7593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Faculty of Health, Science, Social Care &amp; Education</w:t>
            </w:r>
            <w:r>
              <w:rPr>
                <w:rStyle w:val="eop"/>
                <w:rFonts w:ascii="Arial" w:eastAsia="Calibri" w:hAnsi="Arial" w:cs="Arial"/>
                <w:color w:val="000000"/>
                <w:sz w:val="22"/>
                <w:szCs w:val="22"/>
                <w:shd w:val="clear" w:color="auto" w:fill="FFFFFF"/>
              </w:rPr>
              <w:t> </w:t>
            </w:r>
          </w:p>
        </w:tc>
      </w:tr>
      <w:tr w14:paraId="55C24DE8" w14:textId="77777777" w:rsidTr="35903AA2">
        <w:tblPrEx>
          <w:tblW w:w="0" w:type="auto"/>
          <w:tblLook w:val="04A0"/>
        </w:tblPrEx>
        <w:tc>
          <w:tcPr>
            <w:tcW w:w="2689" w:type="dxa"/>
            <w:shd w:val="clear" w:color="auto" w:fill="auto"/>
          </w:tcPr>
          <w:p w:rsidR="00A92C9B" w:rsidRPr="00970D87" w:rsidP="35903AA2"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School</w:t>
            </w:r>
          </w:p>
        </w:tc>
        <w:tc>
          <w:tcPr>
            <w:tcW w:w="6327" w:type="dxa"/>
            <w:shd w:val="clear" w:color="auto" w:fill="auto"/>
          </w:tcPr>
          <w:p w:rsidR="00A92C9B" w:rsidRPr="00970D87" w:rsidP="6C8F71A9" w14:paraId="1DDD819E" w14:textId="0AE45B0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School of Life Sciences, Pharmacy and Chemistry</w:t>
            </w:r>
            <w:r>
              <w:rPr>
                <w:rStyle w:val="eop"/>
                <w:rFonts w:ascii="Arial" w:eastAsia="Calibri" w:hAnsi="Arial" w:cs="Arial"/>
                <w:color w:val="000000"/>
                <w:sz w:val="22"/>
                <w:szCs w:val="22"/>
                <w:shd w:val="clear" w:color="auto" w:fill="FFFFFF"/>
              </w:rPr>
              <w:t> </w:t>
            </w:r>
          </w:p>
        </w:tc>
      </w:tr>
      <w:tr w14:paraId="04BA7C5F" w14:textId="77777777" w:rsidTr="35903AA2">
        <w:tblPrEx>
          <w:tblW w:w="0" w:type="auto"/>
          <w:tblLook w:val="04A0"/>
        </w:tblPrEx>
        <w:tc>
          <w:tcPr>
            <w:tcW w:w="2689" w:type="dxa"/>
            <w:shd w:val="clear" w:color="auto" w:fill="auto"/>
          </w:tcPr>
          <w:p w:rsidR="00A92C9B" w:rsidRPr="00970D87" w:rsidP="35903AA2"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Department </w:t>
            </w:r>
          </w:p>
        </w:tc>
        <w:tc>
          <w:tcPr>
            <w:tcW w:w="6327" w:type="dxa"/>
            <w:shd w:val="clear" w:color="auto" w:fill="auto"/>
          </w:tcPr>
          <w:p w:rsidR="00A92C9B" w:rsidRPr="00970D87" w:rsidP="6C8F71A9" w14:paraId="4C02065A" w14:textId="2066974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Department of Chemical &amp; Pharmaceutical Sciences</w:t>
            </w:r>
            <w:r>
              <w:rPr>
                <w:rStyle w:val="eop"/>
                <w:rFonts w:ascii="Arial" w:eastAsia="Calibri" w:hAnsi="Arial" w:cs="Arial"/>
                <w:color w:val="000000"/>
                <w:sz w:val="22"/>
                <w:szCs w:val="22"/>
                <w:shd w:val="clear" w:color="auto" w:fill="FFFFFF"/>
              </w:rPr>
              <w:t> </w:t>
            </w:r>
          </w:p>
        </w:tc>
      </w:tr>
      <w:tr w14:paraId="66C9B42C" w14:textId="77777777" w:rsidTr="35903AA2">
        <w:tblPrEx>
          <w:tblW w:w="0" w:type="auto"/>
          <w:tblLook w:val="04A0"/>
        </w:tblPrEx>
        <w:tc>
          <w:tcPr>
            <w:tcW w:w="2689" w:type="dxa"/>
            <w:shd w:val="clear" w:color="auto" w:fill="auto"/>
          </w:tcPr>
          <w:p w:rsidR="00A92C9B" w:rsidRPr="00970D87" w:rsidP="35903AA2"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Delivery Institution</w:t>
            </w:r>
          </w:p>
        </w:tc>
        <w:tc>
          <w:tcPr>
            <w:tcW w:w="6327" w:type="dxa"/>
            <w:shd w:val="clear" w:color="auto" w:fill="auto"/>
          </w:tcPr>
          <w:p w:rsidR="00A92C9B" w:rsidRPr="00970D87" w:rsidP="66934EB1" w14:paraId="5B5BAB5B" w14:textId="3697DFCC">
            <w:pPr>
              <w:widowControl w:val="0"/>
              <w:tabs>
                <w:tab w:val="center" w:pos="4153"/>
                <w:tab w:val="right" w:pos="9072"/>
              </w:tabs>
              <w:rPr>
                <w:rStyle w:val="eop"/>
                <w:rFonts w:ascii="Arial" w:eastAsia="Calibri" w:hAnsi="Arial" w:cs="Arial"/>
                <w:snapToGrid w:val="0"/>
                <w:color w:val="000000" w:themeColor="text1"/>
                <w:sz w:val="22"/>
                <w:szCs w:val="22"/>
              </w:rPr>
            </w:pPr>
            <w:r w:rsidRPr="66934EB1">
              <w:rPr>
                <w:rStyle w:val="normaltextrun"/>
                <w:rFonts w:ascii="Arial" w:hAnsi="Arial" w:cs="Arial"/>
                <w:color w:val="000000" w:themeColor="text1"/>
                <w:sz w:val="22"/>
                <w:szCs w:val="22"/>
              </w:rPr>
              <w:t>Kingston University</w:t>
            </w:r>
          </w:p>
        </w:tc>
      </w:tr>
    </w:tbl>
    <w:p w:rsidR="00A92C9B" w:rsidRPr="00DA2044" w:rsidP="00A92C9B" w14:paraId="6311F9CA" w14:textId="77777777">
      <w:pPr>
        <w:rPr>
          <w:rFonts w:ascii="Arial" w:hAnsi="Arial" w:cs="Arial"/>
          <w:b/>
        </w:rPr>
      </w:pPr>
    </w:p>
    <w:p w:rsidR="00A92C9B" w:rsidRPr="00DA2044" w:rsidP="00A92C9B" w14:paraId="43A8933F" w14:textId="77777777">
      <w:pPr>
        <w:rPr>
          <w:rFonts w:ascii="Arial" w:hAnsi="Arial" w:cs="Arial"/>
          <w:b/>
        </w:rPr>
      </w:pPr>
    </w:p>
    <w:p w:rsidR="00A92C9B" w:rsidRPr="00DA2044" w:rsidP="00A92C9B" w14:paraId="3525C210" w14:textId="77777777">
      <w:pPr>
        <w:jc w:val="both"/>
        <w:rPr>
          <w:rFonts w:ascii="Arial" w:hAnsi="Arial" w:cs="Arial"/>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00A92C9B" w14:paraId="52FD1607" w14:textId="4FAA0913">
      <w:pPr>
        <w:rPr>
          <w:rFonts w:ascii="Arial" w:hAnsi="Arial" w:cs="Arial"/>
          <w:sz w:val="22"/>
          <w:szCs w:val="22"/>
        </w:rPr>
      </w:pPr>
      <w:r w:rsidRPr="000765B1">
        <w:rPr>
          <w:rFonts w:ascii="Arial" w:hAnsi="Arial" w:cs="Arial"/>
          <w:sz w:val="22"/>
          <w:szCs w:val="22"/>
        </w:rPr>
        <w:t>This Programme Specification</w:t>
      </w:r>
      <w:r>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Pr>
          <w:rFonts w:ascii="Arial" w:hAnsi="Arial" w:cs="Arial"/>
          <w:sz w:val="22"/>
          <w:szCs w:val="22"/>
        </w:rPr>
        <w:t>s</w:t>
      </w:r>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rsidR="00A92C9B" w:rsidRPr="00DA2044" w:rsidP="00A92C9B" w14:paraId="5242D9AB" w14:textId="77777777">
      <w:pPr>
        <w:rPr>
          <w:rFonts w:ascii="Arial" w:hAnsi="Arial" w:cs="Arial"/>
        </w:rPr>
      </w:pPr>
    </w:p>
    <w:p w:rsidR="00A92C9B" w:rsidRPr="00DA2044" w:rsidP="00A92C9B" w14:paraId="69A547C4" w14:textId="77777777">
      <w:pPr>
        <w:rPr>
          <w:rFonts w:ascii="Arial" w:hAnsi="Arial" w:cs="Arial"/>
          <w:b/>
        </w:rPr>
      </w:pPr>
      <w:r w:rsidRPr="00DA2044">
        <w:rPr>
          <w:rFonts w:ascii="Arial" w:hAnsi="Arial" w:cs="Arial"/>
          <w:i/>
          <w:color w:val="FF0000"/>
        </w:rPr>
        <w:br w:type="page"/>
      </w:r>
      <w:r w:rsidRPr="000765B1">
        <w:rPr>
          <w:rFonts w:ascii="Arial" w:hAnsi="Arial" w:cs="Arial"/>
          <w:b/>
          <w:sz w:val="22"/>
        </w:rPr>
        <w:t>SECTION 1:</w:t>
      </w:r>
      <w:r w:rsidRPr="000765B1">
        <w:rPr>
          <w:rFonts w:ascii="Arial" w:hAnsi="Arial" w:cs="Arial"/>
          <w:b/>
          <w:sz w:val="22"/>
        </w:rPr>
        <w:tab/>
      </w:r>
      <w:r w:rsidRPr="000765B1">
        <w:rPr>
          <w:rFonts w:ascii="Arial" w:hAnsi="Arial" w:cs="Arial"/>
          <w:b/>
          <w:sz w:val="22"/>
        </w:rPr>
        <w:t>GENERAL INFORMATION</w:t>
      </w:r>
    </w:p>
    <w:p w:rsidR="00A92C9B" w:rsidRPr="00DA2044" w:rsidP="72431AC7" w14:paraId="04BF1175" w14:textId="77777777">
      <w:pPr>
        <w:rPr>
          <w:rFonts w:ascii="Arial" w:hAnsi="Arial" w:cs="Arial"/>
          <w:b/>
          <w:bCs/>
        </w:rPr>
      </w:pPr>
    </w:p>
    <w:p w:rsidR="00928A20" w:rsidP="01DA1EA0" w14:paraId="42B177A2" w14:textId="17B97034">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01DA1EA0">
        <w:tblPrEx>
          <w:tblW w:w="0" w:type="auto"/>
          <w:tblLook w:val="04A0"/>
        </w:tblPrEx>
        <w:tc>
          <w:tcPr>
            <w:tcW w:w="3186" w:type="dxa"/>
          </w:tcPr>
          <w:p w:rsidR="72431AC7" w:rsidP="72431AC7" w14:paraId="7EFE498A" w14:textId="77777777">
            <w:pPr>
              <w:rPr>
                <w:rFonts w:ascii="Arial" w:hAnsi="Arial" w:cs="Arial"/>
                <w:b/>
                <w:bCs/>
                <w:sz w:val="22"/>
                <w:szCs w:val="22"/>
              </w:rPr>
            </w:pPr>
            <w:r w:rsidRPr="72431AC7">
              <w:rPr>
                <w:rFonts w:ascii="Arial" w:hAnsi="Arial" w:cs="Arial"/>
                <w:b/>
                <w:bCs/>
                <w:sz w:val="22"/>
                <w:szCs w:val="22"/>
              </w:rPr>
              <w:t>Award(s) and Title(s):</w:t>
            </w:r>
          </w:p>
          <w:p w:rsidR="72431AC7" w:rsidP="72431AC7" w14:paraId="07007643" w14:textId="68BA0888">
            <w:pPr>
              <w:rPr>
                <w:rFonts w:ascii="Arial" w:hAnsi="Arial" w:cs="Arial"/>
                <w:b/>
                <w:bCs/>
                <w:i/>
                <w:iCs/>
                <w:sz w:val="22"/>
                <w:szCs w:val="22"/>
              </w:rPr>
            </w:pPr>
            <w:r w:rsidRPr="72431AC7">
              <w:rPr>
                <w:rFonts w:ascii="Arial" w:hAnsi="Arial" w:cs="Arial"/>
                <w:b/>
                <w:bCs/>
                <w:i/>
                <w:iCs/>
                <w:sz w:val="22"/>
                <w:szCs w:val="22"/>
              </w:rPr>
              <w:t>Up to 10 pathways</w:t>
            </w:r>
          </w:p>
        </w:tc>
        <w:tc>
          <w:tcPr>
            <w:tcW w:w="5830" w:type="dxa"/>
          </w:tcPr>
          <w:p w:rsidR="7876F204" w:rsidP="01DA1EA0" w14:paraId="32865235" w14:textId="0DB103F2">
            <w:r w:rsidRPr="01DA1EA0">
              <w:rPr>
                <w:rFonts w:ascii="Arial" w:hAnsi="Arial" w:cs="Arial"/>
                <w:sz w:val="22"/>
                <w:szCs w:val="22"/>
              </w:rPr>
              <w:t>MSc</w:t>
            </w:r>
            <w:r w:rsidRPr="01DA1EA0">
              <w:rPr>
                <w:rFonts w:ascii="Arial" w:hAnsi="Arial" w:cs="Arial"/>
                <w:sz w:val="22"/>
                <w:szCs w:val="22"/>
              </w:rPr>
              <w:t xml:space="preserve"> </w:t>
            </w:r>
            <w:r w:rsidRPr="01DA1EA0">
              <w:rPr>
                <w:rFonts w:ascii="Arial" w:hAnsi="Arial" w:cs="Arial"/>
                <w:sz w:val="22"/>
                <w:szCs w:val="22"/>
              </w:rPr>
              <w:t>Pharmaceutical Science with Management Studies</w:t>
            </w:r>
          </w:p>
          <w:p w:rsidR="72431AC7" w:rsidP="72431AC7" w14:paraId="632C67E4" w14:textId="77777777">
            <w:pPr>
              <w:rPr>
                <w:rFonts w:ascii="Arial" w:hAnsi="Arial" w:cs="Arial"/>
                <w:sz w:val="22"/>
                <w:szCs w:val="22"/>
              </w:rPr>
            </w:pPr>
          </w:p>
        </w:tc>
      </w:tr>
      <w:tr w14:paraId="34BB979B" w14:textId="77777777" w:rsidTr="01DA1EA0">
        <w:tblPrEx>
          <w:tblW w:w="0" w:type="auto"/>
          <w:tblLook w:val="04A0"/>
        </w:tblPrEx>
        <w:tc>
          <w:tcPr>
            <w:tcW w:w="3186" w:type="dxa"/>
          </w:tcPr>
          <w:p w:rsidR="72431AC7" w:rsidP="72431AC7" w14:paraId="5427AED3" w14:textId="77777777">
            <w:pPr>
              <w:rPr>
                <w:rFonts w:ascii="Arial" w:hAnsi="Arial" w:cs="Arial"/>
                <w:b/>
                <w:bCs/>
                <w:sz w:val="22"/>
                <w:szCs w:val="22"/>
              </w:rPr>
            </w:pPr>
            <w:r w:rsidRPr="72431AC7">
              <w:rPr>
                <w:rFonts w:ascii="Arial" w:hAnsi="Arial" w:cs="Arial"/>
                <w:b/>
                <w:bCs/>
                <w:sz w:val="22"/>
                <w:szCs w:val="22"/>
              </w:rPr>
              <w:t>Intermediate Awards(s) and Title(s):</w:t>
            </w:r>
          </w:p>
          <w:p w:rsidR="72431AC7" w:rsidP="72431AC7" w14:paraId="199BE603" w14:textId="48781870">
            <w:pPr>
              <w:rPr>
                <w:rFonts w:ascii="Arial" w:hAnsi="Arial" w:cs="Arial"/>
                <w:b/>
                <w:bCs/>
                <w:i/>
                <w:iCs/>
                <w:sz w:val="22"/>
                <w:szCs w:val="22"/>
              </w:rPr>
            </w:pPr>
            <w:r w:rsidRPr="72431AC7">
              <w:rPr>
                <w:rFonts w:ascii="Arial" w:hAnsi="Arial" w:cs="Arial"/>
                <w:b/>
                <w:bCs/>
                <w:i/>
                <w:iCs/>
                <w:sz w:val="22"/>
                <w:szCs w:val="22"/>
              </w:rPr>
              <w:t xml:space="preserve">There are </w:t>
            </w:r>
            <w:r w:rsidR="00D70B31">
              <w:rPr>
                <w:rFonts w:ascii="Arial" w:hAnsi="Arial" w:cs="Arial"/>
                <w:b/>
                <w:bCs/>
                <w:i/>
                <w:iCs/>
                <w:sz w:val="22"/>
                <w:szCs w:val="22"/>
              </w:rPr>
              <w:t>4</w:t>
            </w:r>
            <w:r w:rsidRPr="72431AC7">
              <w:rPr>
                <w:rFonts w:ascii="Arial" w:hAnsi="Arial" w:cs="Arial"/>
                <w:b/>
                <w:bCs/>
                <w:i/>
                <w:iCs/>
                <w:sz w:val="22"/>
                <w:szCs w:val="22"/>
              </w:rPr>
              <w:t xml:space="preserve"> Intermediate awards for each pathway</w:t>
            </w:r>
          </w:p>
        </w:tc>
        <w:tc>
          <w:tcPr>
            <w:tcW w:w="5830" w:type="dxa"/>
          </w:tcPr>
          <w:p w:rsidR="72431AC7" w:rsidP="01DA1EA0" w14:paraId="5312AE3D" w14:textId="5E090604">
            <w:r w:rsidRPr="01DA1EA0">
              <w:rPr>
                <w:rFonts w:ascii="Arial" w:hAnsi="Arial" w:cs="Arial"/>
                <w:sz w:val="22"/>
                <w:szCs w:val="22"/>
              </w:rPr>
              <w:t>PG Diploma Pharmaceutical Science with Management Studies</w:t>
            </w:r>
            <w:r>
              <w:br/>
            </w:r>
            <w:r w:rsidRPr="01DA1EA0" w:rsidR="12C816DE">
              <w:rPr>
                <w:rFonts w:ascii="Arial" w:hAnsi="Arial" w:cs="Arial"/>
                <w:sz w:val="22"/>
                <w:szCs w:val="22"/>
              </w:rPr>
              <w:t>PG Certificate Pharmaceutical Science with Management Studies</w:t>
            </w:r>
          </w:p>
          <w:p w:rsidR="72431AC7" w:rsidP="01DA1EA0" w14:paraId="59ABF227" w14:textId="338D9999"/>
          <w:p w:rsidR="72431AC7" w:rsidP="01DA1EA0" w14:paraId="5EDFDABE" w14:textId="02B6DE49"/>
          <w:p w:rsidR="72431AC7" w:rsidP="72431AC7" w14:paraId="7ABC1166" w14:textId="77777777">
            <w:pPr>
              <w:rPr>
                <w:rFonts w:ascii="Arial" w:hAnsi="Arial" w:cs="Arial"/>
                <w:i/>
                <w:iCs/>
                <w:sz w:val="22"/>
                <w:szCs w:val="22"/>
              </w:rPr>
            </w:pPr>
          </w:p>
        </w:tc>
      </w:tr>
      <w:tr w14:paraId="2A120392" w14:textId="77777777" w:rsidTr="01DA1EA0">
        <w:tblPrEx>
          <w:tblW w:w="0" w:type="auto"/>
          <w:tblLook w:val="04A0"/>
        </w:tblPrEx>
        <w:tc>
          <w:tcPr>
            <w:tcW w:w="3186" w:type="dxa"/>
          </w:tcPr>
          <w:p w:rsidR="72431AC7" w:rsidP="72431AC7" w14:paraId="519DBC7D" w14:textId="77777777">
            <w:pPr>
              <w:rPr>
                <w:rFonts w:ascii="Arial" w:hAnsi="Arial" w:cs="Arial"/>
                <w:b/>
                <w:bCs/>
                <w:sz w:val="22"/>
                <w:szCs w:val="22"/>
              </w:rPr>
            </w:pPr>
            <w:r w:rsidRPr="72431AC7">
              <w:rPr>
                <w:rFonts w:ascii="Arial" w:hAnsi="Arial" w:cs="Arial"/>
                <w:b/>
                <w:bCs/>
                <w:sz w:val="22"/>
                <w:szCs w:val="22"/>
              </w:rPr>
              <w:t xml:space="preserve">Course Code </w:t>
            </w:r>
          </w:p>
          <w:p w:rsidR="72431AC7" w:rsidP="72431AC7" w14:paraId="36302318" w14:textId="05FA9D39">
            <w:pPr>
              <w:rPr>
                <w:rFonts w:ascii="Arial" w:hAnsi="Arial" w:cs="Arial"/>
                <w:b/>
                <w:bCs/>
                <w:i/>
                <w:iCs/>
                <w:sz w:val="22"/>
                <w:szCs w:val="22"/>
              </w:rPr>
            </w:pPr>
            <w:r w:rsidRPr="72431AC7">
              <w:rPr>
                <w:rFonts w:ascii="Arial" w:hAnsi="Arial" w:cs="Arial"/>
                <w:b/>
                <w:bCs/>
                <w:i/>
                <w:iCs/>
                <w:sz w:val="22"/>
                <w:szCs w:val="22"/>
              </w:rPr>
              <w:t>For each pathway and mode of delivery</w:t>
            </w:r>
          </w:p>
        </w:tc>
        <w:tc>
          <w:tcPr>
            <w:tcW w:w="5830" w:type="dxa"/>
          </w:tcPr>
          <w:p w:rsidR="72431AC7" w:rsidP="01DA1EA0" w14:paraId="71598A2A" w14:textId="01874922"/>
          <w:p w:rsidR="72431AC7" w:rsidP="01DA1EA0" w14:paraId="6CCD9CAD" w14:textId="7FB53094">
            <w:r w:rsidRPr="01DA1EA0">
              <w:rPr>
                <w:rFonts w:ascii="Arial" w:hAnsi="Arial" w:cs="Arial"/>
                <w:sz w:val="22"/>
                <w:szCs w:val="22"/>
              </w:rPr>
              <w:t>PFPSM1PSM01</w:t>
            </w:r>
          </w:p>
        </w:tc>
      </w:tr>
      <w:tr w14:paraId="78C565E8" w14:textId="77777777" w:rsidTr="01DA1EA0">
        <w:tblPrEx>
          <w:tblW w:w="0" w:type="auto"/>
          <w:tblLook w:val="04A0"/>
        </w:tblPrEx>
        <w:tc>
          <w:tcPr>
            <w:tcW w:w="3186" w:type="dxa"/>
          </w:tcPr>
          <w:p w:rsidR="00420254" w:rsidP="72431AC7" w14:paraId="5623AF7F" w14:textId="77777777">
            <w:pPr>
              <w:rPr>
                <w:rFonts w:ascii="Arial" w:hAnsi="Arial" w:cs="Arial"/>
                <w:b/>
                <w:bCs/>
                <w:sz w:val="22"/>
                <w:szCs w:val="22"/>
              </w:rPr>
            </w:pPr>
            <w:r w:rsidRPr="72431AC7">
              <w:rPr>
                <w:rFonts w:ascii="Arial" w:hAnsi="Arial" w:cs="Arial"/>
                <w:b/>
                <w:bCs/>
                <w:sz w:val="22"/>
                <w:szCs w:val="22"/>
              </w:rPr>
              <w:t xml:space="preserve">UCAS code </w:t>
            </w:r>
          </w:p>
          <w:p w:rsidR="72431AC7" w:rsidP="72431AC7" w14:paraId="27BB2497" w14:textId="43F88348">
            <w:pPr>
              <w:rPr>
                <w:rFonts w:ascii="Arial" w:hAnsi="Arial" w:cs="Arial"/>
                <w:b/>
                <w:bCs/>
                <w:i/>
                <w:iCs/>
                <w:sz w:val="22"/>
                <w:szCs w:val="22"/>
              </w:rPr>
            </w:pPr>
            <w:r w:rsidRPr="72431AC7">
              <w:rPr>
                <w:rFonts w:ascii="Arial" w:hAnsi="Arial" w:cs="Arial"/>
                <w:b/>
                <w:bCs/>
                <w:i/>
                <w:iCs/>
                <w:sz w:val="22"/>
                <w:szCs w:val="22"/>
              </w:rPr>
              <w:t>For each pathway</w:t>
            </w:r>
          </w:p>
        </w:tc>
        <w:tc>
          <w:tcPr>
            <w:tcW w:w="5830" w:type="dxa"/>
          </w:tcPr>
          <w:p w:rsidR="72431AC7" w:rsidP="01DA1EA0" w14:paraId="7D7C39D0" w14:textId="5E5181C9">
            <w:r w:rsidRPr="01DA1EA0">
              <w:rPr>
                <w:rFonts w:ascii="Arial" w:hAnsi="Arial" w:cs="Arial"/>
                <w:sz w:val="22"/>
                <w:szCs w:val="22"/>
              </w:rPr>
              <w:t>-</w:t>
            </w:r>
          </w:p>
        </w:tc>
      </w:tr>
    </w:tbl>
    <w:p w:rsidR="00928A20" w:rsidP="01DA1EA0" w14:textId="17B97034">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01DA1EA0">
        <w:tblPrEx>
          <w:tblW w:w="0" w:type="auto"/>
          <w:tblLook w:val="04A0"/>
        </w:tblPrEx>
        <w:tc>
          <w:tcPr>
            <w:tcW w:w="3186" w:type="dxa"/>
          </w:tcPr>
          <w:p w:rsidR="72431AC7" w:rsidP="72431AC7" w14:textId="77777777">
            <w:pPr>
              <w:rPr>
                <w:rFonts w:ascii="Arial" w:hAnsi="Arial" w:cs="Arial"/>
                <w:b/>
                <w:bCs/>
                <w:sz w:val="22"/>
                <w:szCs w:val="22"/>
              </w:rPr>
            </w:pPr>
            <w:r w:rsidRPr="72431AC7">
              <w:rPr>
                <w:rFonts w:ascii="Arial" w:hAnsi="Arial" w:cs="Arial"/>
                <w:b/>
                <w:bCs/>
                <w:sz w:val="22"/>
                <w:szCs w:val="22"/>
              </w:rPr>
              <w:t>Award(s) and Title(s):</w:t>
            </w:r>
          </w:p>
          <w:p w:rsidR="72431AC7" w:rsidP="72431AC7" w14:textId="68BA0888">
            <w:pPr>
              <w:rPr>
                <w:rFonts w:ascii="Arial" w:hAnsi="Arial" w:cs="Arial"/>
                <w:b/>
                <w:bCs/>
                <w:i/>
                <w:iCs/>
                <w:sz w:val="22"/>
                <w:szCs w:val="22"/>
              </w:rPr>
            </w:pPr>
            <w:r w:rsidRPr="72431AC7">
              <w:rPr>
                <w:rFonts w:ascii="Arial" w:hAnsi="Arial" w:cs="Arial"/>
                <w:b/>
                <w:bCs/>
                <w:i/>
                <w:iCs/>
                <w:sz w:val="22"/>
                <w:szCs w:val="22"/>
              </w:rPr>
              <w:t>Up to 10 pathways</w:t>
            </w:r>
          </w:p>
        </w:tc>
        <w:tc>
          <w:tcPr>
            <w:tcW w:w="5830" w:type="dxa"/>
          </w:tcPr>
          <w:p w:rsidR="7876F204" w:rsidP="01DA1EA0" w14:textId="0DB103F2">
            <w:r w:rsidRPr="01DA1EA0">
              <w:rPr>
                <w:rFonts w:ascii="Arial" w:hAnsi="Arial" w:cs="Arial"/>
                <w:sz w:val="22"/>
                <w:szCs w:val="22"/>
              </w:rPr>
              <w:t>MSc</w:t>
            </w:r>
            <w:r w:rsidRPr="01DA1EA0">
              <w:rPr>
                <w:rFonts w:ascii="Arial" w:hAnsi="Arial" w:cs="Arial"/>
                <w:sz w:val="22"/>
                <w:szCs w:val="22"/>
              </w:rPr>
              <w:t xml:space="preserve"> </w:t>
            </w:r>
            <w:r w:rsidRPr="01DA1EA0">
              <w:rPr>
                <w:rFonts w:ascii="Arial" w:hAnsi="Arial" w:cs="Arial"/>
                <w:sz w:val="22"/>
                <w:szCs w:val="22"/>
              </w:rPr>
              <w:t>Pharmaceutical Science with Management Studies with Professional Placement</w:t>
            </w:r>
          </w:p>
          <w:p w:rsidR="72431AC7" w:rsidP="72431AC7" w14:textId="77777777">
            <w:pPr>
              <w:rPr>
                <w:rFonts w:ascii="Arial" w:hAnsi="Arial" w:cs="Arial"/>
                <w:sz w:val="22"/>
                <w:szCs w:val="22"/>
              </w:rPr>
            </w:pPr>
          </w:p>
        </w:tc>
      </w:tr>
      <w:tr w14:paraId="34BB979C" w14:textId="77777777" w:rsidTr="01DA1EA0">
        <w:tblPrEx>
          <w:tblW w:w="0" w:type="auto"/>
          <w:tblLook w:val="04A0"/>
        </w:tblPrEx>
        <w:tc>
          <w:tcPr>
            <w:tcW w:w="3186" w:type="dxa"/>
          </w:tcPr>
          <w:p w:rsidR="72431AC7" w:rsidP="72431AC7" w14:textId="77777777">
            <w:pPr>
              <w:rPr>
                <w:rFonts w:ascii="Arial" w:hAnsi="Arial" w:cs="Arial"/>
                <w:b/>
                <w:bCs/>
                <w:sz w:val="22"/>
                <w:szCs w:val="22"/>
              </w:rPr>
            </w:pPr>
            <w:r w:rsidRPr="72431AC7">
              <w:rPr>
                <w:rFonts w:ascii="Arial" w:hAnsi="Arial" w:cs="Arial"/>
                <w:b/>
                <w:bCs/>
                <w:sz w:val="22"/>
                <w:szCs w:val="22"/>
              </w:rPr>
              <w:t>Intermediate Awards(s) and Title(s):</w:t>
            </w:r>
          </w:p>
          <w:p w:rsidR="72431AC7" w:rsidP="72431AC7" w14:textId="48781870">
            <w:pPr>
              <w:rPr>
                <w:rFonts w:ascii="Arial" w:hAnsi="Arial" w:cs="Arial"/>
                <w:b/>
                <w:bCs/>
                <w:i/>
                <w:iCs/>
                <w:sz w:val="22"/>
                <w:szCs w:val="22"/>
              </w:rPr>
            </w:pPr>
            <w:r w:rsidRPr="72431AC7">
              <w:rPr>
                <w:rFonts w:ascii="Arial" w:hAnsi="Arial" w:cs="Arial"/>
                <w:b/>
                <w:bCs/>
                <w:i/>
                <w:iCs/>
                <w:sz w:val="22"/>
                <w:szCs w:val="22"/>
              </w:rPr>
              <w:t xml:space="preserve">There are </w:t>
            </w:r>
            <w:r w:rsidR="00D70B31">
              <w:rPr>
                <w:rFonts w:ascii="Arial" w:hAnsi="Arial" w:cs="Arial"/>
                <w:b/>
                <w:bCs/>
                <w:i/>
                <w:iCs/>
                <w:sz w:val="22"/>
                <w:szCs w:val="22"/>
              </w:rPr>
              <w:t>4</w:t>
            </w:r>
            <w:r w:rsidRPr="72431AC7">
              <w:rPr>
                <w:rFonts w:ascii="Arial" w:hAnsi="Arial" w:cs="Arial"/>
                <w:b/>
                <w:bCs/>
                <w:i/>
                <w:iCs/>
                <w:sz w:val="22"/>
                <w:szCs w:val="22"/>
              </w:rPr>
              <w:t xml:space="preserve"> Intermediate awards for each pathway</w:t>
            </w:r>
          </w:p>
        </w:tc>
        <w:tc>
          <w:tcPr>
            <w:tcW w:w="5830" w:type="dxa"/>
          </w:tcPr>
          <w:p w:rsidR="72431AC7" w:rsidP="01DA1EA0" w14:textId="5E090604">
            <w:r w:rsidRPr="01DA1EA0">
              <w:rPr>
                <w:rFonts w:ascii="Arial" w:hAnsi="Arial" w:cs="Arial"/>
                <w:sz w:val="22"/>
                <w:szCs w:val="22"/>
              </w:rPr>
              <w:t>PG Diploma Pharmaceutical Science with Management Studies with Professional Placement</w:t>
            </w:r>
            <w:r>
              <w:br/>
            </w:r>
            <w:r w:rsidRPr="01DA1EA0" w:rsidR="12C816DE">
              <w:rPr>
                <w:rFonts w:ascii="Arial" w:hAnsi="Arial" w:cs="Arial"/>
                <w:sz w:val="22"/>
                <w:szCs w:val="22"/>
              </w:rPr>
              <w:t>PG Certificate Pharmaceutical Science with Management Studies with Professional Placement</w:t>
            </w:r>
          </w:p>
          <w:p w:rsidR="72431AC7" w:rsidP="01DA1EA0" w14:textId="338D9999"/>
          <w:p w:rsidR="72431AC7" w:rsidP="01DA1EA0" w14:textId="02B6DE49"/>
          <w:p w:rsidR="72431AC7" w:rsidP="72431AC7" w14:textId="77777777">
            <w:pPr>
              <w:rPr>
                <w:rFonts w:ascii="Arial" w:hAnsi="Arial" w:cs="Arial"/>
                <w:i/>
                <w:iCs/>
                <w:sz w:val="22"/>
                <w:szCs w:val="22"/>
              </w:rPr>
            </w:pPr>
          </w:p>
        </w:tc>
      </w:tr>
      <w:tr w14:paraId="2A120393" w14:textId="77777777" w:rsidTr="01DA1EA0">
        <w:tblPrEx>
          <w:tblW w:w="0" w:type="auto"/>
          <w:tblLook w:val="04A0"/>
        </w:tblPrEx>
        <w:tc>
          <w:tcPr>
            <w:tcW w:w="3186" w:type="dxa"/>
          </w:tcPr>
          <w:p w:rsidR="72431AC7" w:rsidP="72431AC7" w14:textId="77777777">
            <w:pPr>
              <w:rPr>
                <w:rFonts w:ascii="Arial" w:hAnsi="Arial" w:cs="Arial"/>
                <w:b/>
                <w:bCs/>
                <w:sz w:val="22"/>
                <w:szCs w:val="22"/>
              </w:rPr>
            </w:pPr>
            <w:r w:rsidRPr="72431AC7">
              <w:rPr>
                <w:rFonts w:ascii="Arial" w:hAnsi="Arial" w:cs="Arial"/>
                <w:b/>
                <w:bCs/>
                <w:sz w:val="22"/>
                <w:szCs w:val="22"/>
              </w:rPr>
              <w:t xml:space="preserve">Course Code </w:t>
            </w:r>
          </w:p>
          <w:p w:rsidR="72431AC7" w:rsidP="72431AC7" w14:textId="05FA9D39">
            <w:pPr>
              <w:rPr>
                <w:rFonts w:ascii="Arial" w:hAnsi="Arial" w:cs="Arial"/>
                <w:b/>
                <w:bCs/>
                <w:i/>
                <w:iCs/>
                <w:sz w:val="22"/>
                <w:szCs w:val="22"/>
              </w:rPr>
            </w:pPr>
            <w:r w:rsidRPr="72431AC7">
              <w:rPr>
                <w:rFonts w:ascii="Arial" w:hAnsi="Arial" w:cs="Arial"/>
                <w:b/>
                <w:bCs/>
                <w:i/>
                <w:iCs/>
                <w:sz w:val="22"/>
                <w:szCs w:val="22"/>
              </w:rPr>
              <w:t>For each pathway and mode of delivery</w:t>
            </w:r>
          </w:p>
        </w:tc>
        <w:tc>
          <w:tcPr>
            <w:tcW w:w="5830" w:type="dxa"/>
          </w:tcPr>
          <w:p w:rsidR="72431AC7" w:rsidP="01DA1EA0" w14:textId="01874922"/>
          <w:p w:rsidR="72431AC7" w:rsidP="01DA1EA0" w14:textId="7FB53094">
            <w:r w:rsidRPr="01DA1EA0">
              <w:rPr>
                <w:rFonts w:ascii="Arial" w:hAnsi="Arial" w:cs="Arial"/>
                <w:sz w:val="22"/>
                <w:szCs w:val="22"/>
              </w:rPr>
              <w:t>PFPSM1PSM99</w:t>
            </w:r>
          </w:p>
        </w:tc>
      </w:tr>
      <w:tr w14:paraId="78C565E9" w14:textId="77777777" w:rsidTr="01DA1EA0">
        <w:tblPrEx>
          <w:tblW w:w="0" w:type="auto"/>
          <w:tblLook w:val="04A0"/>
        </w:tblPrEx>
        <w:tc>
          <w:tcPr>
            <w:tcW w:w="3186" w:type="dxa"/>
          </w:tcPr>
          <w:p w:rsidR="00420254" w:rsidP="72431AC7" w14:textId="77777777">
            <w:pPr>
              <w:rPr>
                <w:rFonts w:ascii="Arial" w:hAnsi="Arial" w:cs="Arial"/>
                <w:b/>
                <w:bCs/>
                <w:sz w:val="22"/>
                <w:szCs w:val="22"/>
              </w:rPr>
            </w:pPr>
            <w:r w:rsidRPr="72431AC7">
              <w:rPr>
                <w:rFonts w:ascii="Arial" w:hAnsi="Arial" w:cs="Arial"/>
                <w:b/>
                <w:bCs/>
                <w:sz w:val="22"/>
                <w:szCs w:val="22"/>
              </w:rPr>
              <w:t xml:space="preserve">UCAS code </w:t>
            </w:r>
          </w:p>
          <w:p w:rsidR="72431AC7" w:rsidP="72431AC7" w14:textId="43F88348">
            <w:pPr>
              <w:rPr>
                <w:rFonts w:ascii="Arial" w:hAnsi="Arial" w:cs="Arial"/>
                <w:b/>
                <w:bCs/>
                <w:i/>
                <w:iCs/>
                <w:sz w:val="22"/>
                <w:szCs w:val="22"/>
              </w:rPr>
            </w:pPr>
            <w:r w:rsidRPr="72431AC7">
              <w:rPr>
                <w:rFonts w:ascii="Arial" w:hAnsi="Arial" w:cs="Arial"/>
                <w:b/>
                <w:bCs/>
                <w:i/>
                <w:iCs/>
                <w:sz w:val="22"/>
                <w:szCs w:val="22"/>
              </w:rPr>
              <w:t>For each pathway</w:t>
            </w:r>
          </w:p>
        </w:tc>
        <w:tc>
          <w:tcPr>
            <w:tcW w:w="5830" w:type="dxa"/>
          </w:tcPr>
          <w:p w:rsidR="72431AC7" w:rsidP="01DA1EA0" w14:textId="5E5181C9"/>
        </w:tc>
      </w:tr>
    </w:tbl>
    <w:p w:rsidR="72431AC7" w:rsidP="01DA1EA0" w14:paraId="3FADA4BB" w14:textId="4A7B45D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644D12BB" w14:textId="77777777" w:rsidTr="246B9CB6">
        <w:tblPrEx>
          <w:tblW w:w="0" w:type="auto"/>
          <w:tblLook w:val="04A0"/>
        </w:tblPrEx>
        <w:tc>
          <w:tcPr>
            <w:tcW w:w="3436" w:type="dxa"/>
          </w:tcPr>
          <w:p w:rsidR="00A92C9B" w:rsidRPr="00BF1022" w:rsidP="246B9CB6" w14:paraId="6C991220" w14:textId="7F42F7E2">
            <w:pPr>
              <w:rPr>
                <w:rFonts w:ascii="Arial" w:hAnsi="Arial" w:cs="Arial"/>
                <w:b/>
                <w:bCs/>
                <w:sz w:val="22"/>
                <w:szCs w:val="22"/>
              </w:rPr>
            </w:pPr>
            <w:r w:rsidRPr="246B9CB6">
              <w:rPr>
                <w:rFonts w:ascii="Arial" w:hAnsi="Arial" w:cs="Arial"/>
                <w:b/>
                <w:bCs/>
                <w:sz w:val="22"/>
                <w:szCs w:val="22"/>
              </w:rPr>
              <w:t xml:space="preserve">RQF </w:t>
            </w:r>
            <w:r w:rsidRPr="246B9CB6">
              <w:rPr>
                <w:rFonts w:ascii="Arial" w:hAnsi="Arial" w:cs="Arial"/>
                <w:b/>
                <w:bCs/>
                <w:sz w:val="22"/>
                <w:szCs w:val="22"/>
              </w:rPr>
              <w:t>Level for the Final Award:</w:t>
            </w:r>
          </w:p>
          <w:p w:rsidR="00A92C9B" w:rsidRPr="00BF1022" w:rsidP="00AD72D1" w14:paraId="47594079" w14:textId="77777777">
            <w:pPr>
              <w:rPr>
                <w:rFonts w:ascii="Arial" w:hAnsi="Arial" w:cs="Arial"/>
                <w:b/>
                <w:sz w:val="22"/>
                <w:szCs w:val="22"/>
              </w:rPr>
            </w:pPr>
          </w:p>
        </w:tc>
        <w:tc>
          <w:tcPr>
            <w:tcW w:w="5580" w:type="dxa"/>
          </w:tcPr>
          <w:p w:rsidR="00A92C9B" w:rsidRPr="00BF1022" w:rsidP="00B400F2" w14:paraId="3824513B" w14:textId="2489F94D">
            <w:pPr>
              <w:rPr>
                <w:rFonts w:ascii="Arial" w:hAnsi="Arial" w:cs="Arial"/>
                <w:i/>
                <w:color w:val="FF0000"/>
                <w:sz w:val="22"/>
                <w:szCs w:val="22"/>
              </w:rPr>
            </w:pPr>
            <w:r>
              <w:rPr>
                <w:rStyle w:val="normaltextrun"/>
                <w:rFonts w:ascii="Arial" w:hAnsi="Arial" w:cs="Arial"/>
                <w:color w:val="000000"/>
                <w:sz w:val="22"/>
                <w:szCs w:val="22"/>
                <w:shd w:val="clear" w:color="auto" w:fill="FFFFFF"/>
              </w:rPr>
              <w:t>7</w:t>
            </w:r>
          </w:p>
        </w:tc>
      </w:tr>
      <w:tr w14:paraId="097980E5" w14:textId="77777777" w:rsidTr="246B9CB6">
        <w:tblPrEx>
          <w:tblW w:w="0" w:type="auto"/>
          <w:tblLook w:val="04A0"/>
        </w:tblPrEx>
        <w:tc>
          <w:tcPr>
            <w:tcW w:w="3436" w:type="dxa"/>
          </w:tcPr>
          <w:p w:rsidR="00A92C9B" w:rsidRPr="00BF1022" w:rsidP="00AD72D1" w14:paraId="7BD48904" w14:textId="77777777">
            <w:pPr>
              <w:rPr>
                <w:rFonts w:ascii="Arial" w:hAnsi="Arial" w:cs="Arial"/>
                <w:b/>
                <w:sz w:val="22"/>
                <w:szCs w:val="22"/>
              </w:rPr>
            </w:pPr>
            <w:r w:rsidRPr="00BF1022">
              <w:rPr>
                <w:rFonts w:ascii="Arial" w:hAnsi="Arial" w:cs="Arial"/>
                <w:b/>
                <w:sz w:val="22"/>
                <w:szCs w:val="22"/>
              </w:rPr>
              <w:t>Awarding Institution:</w:t>
            </w:r>
          </w:p>
          <w:p w:rsidR="00A92C9B" w:rsidRPr="00BF1022" w:rsidP="00AD72D1" w14:paraId="23994CAD" w14:textId="77777777">
            <w:pPr>
              <w:rPr>
                <w:rFonts w:ascii="Arial" w:hAnsi="Arial" w:cs="Arial"/>
                <w:b/>
                <w:sz w:val="22"/>
                <w:szCs w:val="22"/>
              </w:rPr>
            </w:pPr>
          </w:p>
        </w:tc>
        <w:tc>
          <w:tcPr>
            <w:tcW w:w="5580" w:type="dxa"/>
          </w:tcPr>
          <w:p w:rsidR="00A92C9B" w:rsidRPr="00BF1022" w:rsidP="00AD72D1" w14:paraId="4B1F43D1" w14:textId="77777777">
            <w:pPr>
              <w:rPr>
                <w:rFonts w:ascii="Arial" w:hAnsi="Arial" w:cs="Arial"/>
                <w:sz w:val="22"/>
                <w:szCs w:val="22"/>
              </w:rPr>
            </w:pPr>
            <w:r w:rsidRPr="00BF1022">
              <w:rPr>
                <w:rFonts w:ascii="Arial" w:hAnsi="Arial" w:cs="Arial"/>
                <w:sz w:val="22"/>
                <w:szCs w:val="22"/>
              </w:rPr>
              <w:t>Kingston University</w:t>
            </w:r>
          </w:p>
        </w:tc>
      </w:tr>
      <w:tr w14:paraId="721D6BCB" w14:textId="77777777" w:rsidTr="246B9CB6">
        <w:tblPrEx>
          <w:tblW w:w="0" w:type="auto"/>
          <w:tblLook w:val="04A0"/>
        </w:tblPrEx>
        <w:tc>
          <w:tcPr>
            <w:tcW w:w="3436" w:type="dxa"/>
          </w:tcPr>
          <w:p w:rsidR="00A92C9B" w:rsidRPr="00BF1022" w:rsidP="00AD72D1" w14:paraId="15528E1C" w14:textId="77777777">
            <w:pPr>
              <w:rPr>
                <w:rFonts w:ascii="Arial" w:hAnsi="Arial" w:cs="Arial"/>
                <w:b/>
                <w:sz w:val="22"/>
                <w:szCs w:val="22"/>
              </w:rPr>
            </w:pPr>
            <w:r w:rsidRPr="00BF1022">
              <w:rPr>
                <w:rFonts w:ascii="Arial" w:hAnsi="Arial" w:cs="Arial"/>
                <w:b/>
                <w:sz w:val="22"/>
                <w:szCs w:val="22"/>
              </w:rPr>
              <w:t>Teaching Institution:</w:t>
            </w:r>
          </w:p>
          <w:p w:rsidR="00A92C9B" w:rsidRPr="00BF1022" w:rsidP="00AD72D1" w14:paraId="1B229580" w14:textId="77777777">
            <w:pPr>
              <w:rPr>
                <w:rFonts w:ascii="Arial" w:hAnsi="Arial" w:cs="Arial"/>
                <w:b/>
                <w:sz w:val="22"/>
                <w:szCs w:val="22"/>
              </w:rPr>
            </w:pPr>
          </w:p>
        </w:tc>
        <w:tc>
          <w:tcPr>
            <w:tcW w:w="5580" w:type="dxa"/>
          </w:tcPr>
          <w:p w:rsidR="00A92C9B" w:rsidRPr="00BF1022" w:rsidP="00AD72D1" w14:paraId="34EFE47D" w14:textId="4719F17C">
            <w:pPr>
              <w:rPr>
                <w:rFonts w:ascii="Arial" w:hAnsi="Arial" w:cs="Arial"/>
                <w:i/>
                <w:color w:val="FF0000"/>
                <w:sz w:val="22"/>
                <w:szCs w:val="22"/>
              </w:rPr>
            </w:pPr>
            <w:r>
              <w:rPr>
                <w:rStyle w:val="normaltextrun"/>
                <w:rFonts w:ascii="Arial" w:hAnsi="Arial" w:cs="Arial"/>
                <w:color w:val="000000"/>
                <w:sz w:val="22"/>
                <w:szCs w:val="22"/>
                <w:shd w:val="clear" w:color="auto" w:fill="FFFFFF"/>
              </w:rPr>
              <w:t>Kingston University</w:t>
            </w:r>
            <w:r>
              <w:rPr>
                <w:rStyle w:val="eop"/>
                <w:rFonts w:ascii="Arial" w:eastAsia="Calibri" w:hAnsi="Arial" w:cs="Arial"/>
                <w:color w:val="000000"/>
                <w:sz w:val="22"/>
                <w:szCs w:val="22"/>
                <w:shd w:val="clear" w:color="auto" w:fill="FFFFFF"/>
              </w:rPr>
              <w:t> </w:t>
            </w:r>
          </w:p>
        </w:tc>
      </w:tr>
      <w:tr w14:paraId="490F765D" w14:textId="77777777" w:rsidTr="246B9CB6">
        <w:tblPrEx>
          <w:tblW w:w="0" w:type="auto"/>
          <w:tblLook w:val="04A0"/>
        </w:tblPrEx>
        <w:tc>
          <w:tcPr>
            <w:tcW w:w="3436" w:type="dxa"/>
          </w:tcPr>
          <w:p w:rsidR="00A92C9B" w:rsidRPr="00BF1022" w:rsidP="00AD72D1" w14:paraId="6DBD4986" w14:textId="77777777">
            <w:pPr>
              <w:rPr>
                <w:rFonts w:ascii="Arial" w:hAnsi="Arial" w:cs="Arial"/>
                <w:b/>
                <w:sz w:val="22"/>
                <w:szCs w:val="22"/>
              </w:rPr>
            </w:pPr>
            <w:r w:rsidRPr="00BF1022">
              <w:rPr>
                <w:rFonts w:ascii="Arial" w:hAnsi="Arial" w:cs="Arial"/>
                <w:b/>
                <w:sz w:val="22"/>
                <w:szCs w:val="22"/>
              </w:rPr>
              <w:t>Location:</w:t>
            </w:r>
          </w:p>
        </w:tc>
        <w:tc>
          <w:tcPr>
            <w:tcW w:w="5580" w:type="dxa"/>
          </w:tcPr>
          <w:p w:rsidR="00A92C9B" w:rsidRPr="00BF1022" w:rsidP="00AD72D1" w14:paraId="3ADCF0D2" w14:textId="4DD0A3AB">
            <w:pPr>
              <w:rPr>
                <w:rFonts w:ascii="Arial" w:hAnsi="Arial" w:cs="Arial"/>
                <w:color w:val="FF0000"/>
                <w:sz w:val="22"/>
                <w:szCs w:val="22"/>
              </w:rPr>
            </w:pPr>
            <w:r>
              <w:rPr>
                <w:rStyle w:val="normaltextrun"/>
                <w:rFonts w:ascii="Arial" w:hAnsi="Arial" w:cs="Arial"/>
                <w:color w:val="000000"/>
                <w:sz w:val="22"/>
                <w:szCs w:val="22"/>
                <w:shd w:val="clear" w:color="auto" w:fill="FFFFFF"/>
              </w:rPr>
              <w:t>Penrhyn Road Campus</w:t>
            </w:r>
            <w:r>
              <w:rPr>
                <w:rStyle w:val="eop"/>
                <w:rFonts w:ascii="Arial" w:eastAsia="Calibri" w:hAnsi="Arial" w:cs="Arial"/>
                <w:color w:val="000000"/>
                <w:sz w:val="22"/>
                <w:szCs w:val="22"/>
                <w:shd w:val="clear" w:color="auto" w:fill="FFFFFF"/>
              </w:rPr>
              <w:t> </w:t>
            </w:r>
          </w:p>
        </w:tc>
      </w:tr>
      <w:tr w14:paraId="5F54BDB5" w14:textId="77777777" w:rsidTr="246B9CB6">
        <w:tblPrEx>
          <w:tblW w:w="0" w:type="auto"/>
          <w:tblLook w:val="04A0"/>
        </w:tblPrEx>
        <w:tc>
          <w:tcPr>
            <w:tcW w:w="3436" w:type="dxa"/>
          </w:tcPr>
          <w:p w:rsidR="00A92C9B" w:rsidRPr="00BF1022" w:rsidP="00AD72D1" w14:paraId="713CB1F6" w14:textId="77777777">
            <w:pPr>
              <w:rPr>
                <w:rFonts w:ascii="Arial" w:hAnsi="Arial" w:cs="Arial"/>
                <w:b/>
                <w:sz w:val="22"/>
                <w:szCs w:val="22"/>
              </w:rPr>
            </w:pPr>
            <w:r w:rsidRPr="00BF1022">
              <w:rPr>
                <w:rFonts w:ascii="Arial" w:hAnsi="Arial" w:cs="Arial"/>
                <w:b/>
                <w:sz w:val="22"/>
                <w:szCs w:val="22"/>
              </w:rPr>
              <w:t>Language of Delivery:</w:t>
            </w:r>
          </w:p>
          <w:p w:rsidR="00A92C9B" w:rsidRPr="00BF1022" w:rsidP="00AD72D1" w14:paraId="408424F3" w14:textId="77777777">
            <w:pPr>
              <w:rPr>
                <w:rFonts w:ascii="Arial" w:hAnsi="Arial" w:cs="Arial"/>
                <w:b/>
                <w:sz w:val="22"/>
                <w:szCs w:val="22"/>
              </w:rPr>
            </w:pPr>
          </w:p>
        </w:tc>
        <w:tc>
          <w:tcPr>
            <w:tcW w:w="5580" w:type="dxa"/>
          </w:tcPr>
          <w:p w:rsidR="00A92C9B" w:rsidRPr="00BF1022" w:rsidP="00AD72D1" w14:paraId="288A5E69" w14:textId="254E3C67">
            <w:pPr>
              <w:rPr>
                <w:rFonts w:ascii="Arial" w:hAnsi="Arial" w:cs="Arial"/>
                <w:i/>
                <w:color w:val="FF0000"/>
                <w:sz w:val="22"/>
                <w:szCs w:val="22"/>
              </w:rPr>
            </w:pPr>
            <w:r>
              <w:rPr>
                <w:rStyle w:val="normaltextrun"/>
                <w:rFonts w:ascii="Arial" w:hAnsi="Arial" w:cs="Arial"/>
                <w:color w:val="000000"/>
                <w:sz w:val="22"/>
                <w:szCs w:val="22"/>
                <w:shd w:val="clear" w:color="auto" w:fill="FFFFFF"/>
              </w:rPr>
              <w:t>English</w:t>
            </w:r>
            <w:r>
              <w:rPr>
                <w:rStyle w:val="eop"/>
                <w:rFonts w:ascii="Arial" w:eastAsia="Calibri" w:hAnsi="Arial" w:cs="Arial"/>
                <w:color w:val="000000"/>
                <w:sz w:val="22"/>
                <w:szCs w:val="22"/>
                <w:shd w:val="clear" w:color="auto" w:fill="FFFFFF"/>
              </w:rPr>
              <w:t> </w:t>
            </w:r>
          </w:p>
        </w:tc>
      </w:tr>
      <w:tr w14:paraId="421784EB" w14:textId="77777777" w:rsidTr="246B9CB6">
        <w:tblPrEx>
          <w:tblW w:w="0" w:type="auto"/>
          <w:tblLook w:val="04A0"/>
        </w:tblPrEx>
        <w:tc>
          <w:tcPr>
            <w:tcW w:w="3436" w:type="dxa"/>
          </w:tcPr>
          <w:p w:rsidR="00A92C9B" w:rsidRPr="00BF1022" w:rsidP="00AD72D1" w14:paraId="50FEA13E" w14:textId="77777777">
            <w:pPr>
              <w:rPr>
                <w:rFonts w:ascii="Arial" w:hAnsi="Arial" w:cs="Arial"/>
                <w:b/>
                <w:sz w:val="22"/>
                <w:szCs w:val="22"/>
              </w:rPr>
            </w:pPr>
            <w:r w:rsidRPr="00BF1022">
              <w:rPr>
                <w:rFonts w:ascii="Arial" w:hAnsi="Arial" w:cs="Arial"/>
                <w:b/>
                <w:sz w:val="22"/>
                <w:szCs w:val="22"/>
              </w:rPr>
              <w:t>Modes of Delivery:</w:t>
            </w:r>
          </w:p>
          <w:p w:rsidR="00A92C9B" w:rsidRPr="00BF1022" w:rsidP="00AD72D1" w14:paraId="537CB538" w14:textId="77777777">
            <w:pPr>
              <w:rPr>
                <w:rFonts w:ascii="Arial" w:hAnsi="Arial" w:cs="Arial"/>
                <w:b/>
                <w:sz w:val="22"/>
                <w:szCs w:val="22"/>
              </w:rPr>
            </w:pPr>
          </w:p>
        </w:tc>
        <w:tc>
          <w:tcPr>
            <w:tcW w:w="5580" w:type="dxa"/>
            <w:shd w:val="clear" w:color="auto" w:fill="auto"/>
          </w:tcPr>
          <w:p w:rsidR="00E561A2" w:rsidP="00E561A2" w14:paraId="15C42159"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 Time</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With Professional Placement</w:t>
            </w:r>
            <w:r>
              <w:rPr>
                <w:rStyle w:val="eop"/>
                <w:rFonts w:ascii="Arial" w:hAnsi="Arial" w:cs="Arial"/>
                <w:color w:val="000000"/>
                <w:sz w:val="22"/>
                <w:szCs w:val="22"/>
              </w:rPr>
              <w:t> </w:t>
            </w:r>
          </w:p>
          <w:p w:rsidR="00A92C9B" w:rsidRPr="00E561A2" w:rsidP="00E561A2" w14:paraId="7240FC2F" w14:textId="58C00D85">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tc>
      </w:tr>
      <w:tr w14:paraId="7CF0CC64" w14:textId="77777777" w:rsidTr="246B9CB6">
        <w:tblPrEx>
          <w:tblW w:w="0" w:type="auto"/>
          <w:tblLook w:val="04A0"/>
        </w:tblPrEx>
        <w:tc>
          <w:tcPr>
            <w:tcW w:w="3436" w:type="dxa"/>
          </w:tcPr>
          <w:p w:rsidR="00A92C9B" w:rsidRPr="00BF1022" w:rsidP="00AD72D1" w14:paraId="1B53104D" w14:textId="77777777">
            <w:pPr>
              <w:rPr>
                <w:rFonts w:ascii="Arial" w:hAnsi="Arial" w:cs="Arial"/>
                <w:b/>
                <w:sz w:val="22"/>
                <w:szCs w:val="22"/>
              </w:rPr>
            </w:pPr>
            <w:r w:rsidRPr="00BF1022">
              <w:rPr>
                <w:rFonts w:ascii="Arial" w:hAnsi="Arial" w:cs="Arial"/>
                <w:b/>
                <w:sz w:val="22"/>
                <w:szCs w:val="22"/>
              </w:rPr>
              <w:t>Available as:</w:t>
            </w:r>
          </w:p>
        </w:tc>
        <w:tc>
          <w:tcPr>
            <w:tcW w:w="5580" w:type="dxa"/>
          </w:tcPr>
          <w:p w:rsidR="00A92C9B" w:rsidRPr="00BF1022" w:rsidP="00AD72D1" w14:paraId="767EE3A9" w14:textId="4F85D0FF">
            <w:pPr>
              <w:rPr>
                <w:rFonts w:ascii="Arial" w:hAnsi="Arial" w:cs="Arial"/>
                <w:i/>
                <w:color w:val="FF0000"/>
                <w:sz w:val="22"/>
                <w:szCs w:val="22"/>
              </w:rPr>
            </w:pPr>
            <w:r>
              <w:rPr>
                <w:rStyle w:val="eop"/>
                <w:rFonts w:ascii="Arial" w:eastAsia="Calibri" w:hAnsi="Arial" w:cs="Arial"/>
                <w:color w:val="000000"/>
                <w:sz w:val="22"/>
                <w:szCs w:val="22"/>
                <w:shd w:val="clear" w:color="auto" w:fill="FFFFFF"/>
              </w:rPr>
              <w:t> </w:t>
            </w:r>
          </w:p>
        </w:tc>
      </w:tr>
      <w:tr w14:paraId="0AB42F90" w14:textId="77777777" w:rsidTr="246B9CB6">
        <w:tblPrEx>
          <w:tblW w:w="0" w:type="auto"/>
          <w:tblLook w:val="04A0"/>
        </w:tblPrEx>
        <w:tc>
          <w:tcPr>
            <w:tcW w:w="3436" w:type="dxa"/>
          </w:tcPr>
          <w:p w:rsidR="00A92C9B" w:rsidRPr="00BF1022" w:rsidP="00AD72D1" w14:paraId="3CDE1E3A" w14:textId="77777777">
            <w:pPr>
              <w:rPr>
                <w:rFonts w:ascii="Arial" w:hAnsi="Arial" w:cs="Arial"/>
                <w:b/>
                <w:sz w:val="22"/>
                <w:szCs w:val="22"/>
              </w:rPr>
            </w:pPr>
            <w:r w:rsidRPr="00BF1022">
              <w:rPr>
                <w:rFonts w:ascii="Arial" w:hAnsi="Arial" w:cs="Arial"/>
                <w:b/>
                <w:sz w:val="22"/>
                <w:szCs w:val="22"/>
              </w:rPr>
              <w:t>Minimum period of registration:</w:t>
            </w:r>
          </w:p>
        </w:tc>
        <w:tc>
          <w:tcPr>
            <w:tcW w:w="5580" w:type="dxa"/>
          </w:tcPr>
          <w:p w:rsidR="00E561A2" w:rsidP="00E561A2" w14:paraId="440A0C04"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 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1</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With Professional Placement</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2</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4AB48737" w14:textId="343EDD06">
            <w:pPr>
              <w:pStyle w:val="paragraph"/>
              <w:spacing w:before="0" w:beforeAutospacing="0" w:after="0" w:afterAutospacing="0"/>
              <w:textAlignment w:val="baseline"/>
              <w:rPr>
                <w:rFonts w:ascii="Segoe UI" w:hAnsi="Segoe UI" w:cs="Segoe UI"/>
                <w:sz w:val="18"/>
                <w:szCs w:val="18"/>
              </w:rPr>
            </w:pPr>
          </w:p>
        </w:tc>
      </w:tr>
      <w:tr w14:paraId="2056D785" w14:textId="77777777" w:rsidTr="246B9CB6">
        <w:tblPrEx>
          <w:tblW w:w="0" w:type="auto"/>
          <w:tblLook w:val="04A0"/>
        </w:tblPrEx>
        <w:tc>
          <w:tcPr>
            <w:tcW w:w="3436" w:type="dxa"/>
          </w:tcPr>
          <w:p w:rsidR="00A92C9B" w:rsidRPr="00BF1022" w:rsidP="00AD72D1" w14:paraId="3D914DFA" w14:textId="77777777">
            <w:pPr>
              <w:rPr>
                <w:rFonts w:ascii="Arial" w:hAnsi="Arial" w:cs="Arial"/>
                <w:b/>
                <w:sz w:val="22"/>
                <w:szCs w:val="22"/>
              </w:rPr>
            </w:pPr>
            <w:r w:rsidRPr="00BF1022">
              <w:rPr>
                <w:rFonts w:ascii="Arial" w:hAnsi="Arial" w:cs="Arial"/>
                <w:b/>
                <w:sz w:val="22"/>
                <w:szCs w:val="22"/>
              </w:rPr>
              <w:t>Maximum period of registration:</w:t>
            </w:r>
          </w:p>
          <w:p w:rsidR="00A92C9B" w:rsidRPr="00BF1022" w:rsidP="00AD72D1" w14:paraId="0A693F2C" w14:textId="77777777">
            <w:pPr>
              <w:rPr>
                <w:rFonts w:ascii="Arial" w:hAnsi="Arial" w:cs="Arial"/>
                <w:b/>
                <w:sz w:val="22"/>
                <w:szCs w:val="22"/>
              </w:rPr>
            </w:pPr>
          </w:p>
        </w:tc>
        <w:tc>
          <w:tcPr>
            <w:tcW w:w="5580" w:type="dxa"/>
          </w:tcPr>
          <w:p w:rsidR="00E561A2" w:rsidP="00E561A2" w14:paraId="3D3D717C"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 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2</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With Professional Placement</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3</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31763EE0" w14:textId="61A04F40">
            <w:pPr>
              <w:pStyle w:val="paragraph"/>
              <w:spacing w:before="0" w:beforeAutospacing="0" w:after="0" w:afterAutospacing="0"/>
              <w:textAlignment w:val="baseline"/>
              <w:rPr>
                <w:rFonts w:ascii="Segoe UI" w:hAnsi="Segoe UI" w:cs="Segoe UI"/>
                <w:sz w:val="18"/>
                <w:szCs w:val="18"/>
              </w:rPr>
            </w:pPr>
          </w:p>
        </w:tc>
      </w:tr>
      <w:tr w14:paraId="315211C4" w14:textId="77777777" w:rsidTr="246B9CB6">
        <w:tblPrEx>
          <w:tblW w:w="0" w:type="auto"/>
          <w:tblLook w:val="04A0"/>
        </w:tblPrEx>
        <w:tc>
          <w:tcPr>
            <w:tcW w:w="3436" w:type="dxa"/>
          </w:tcPr>
          <w:p w:rsidR="00A92C9B" w:rsidRPr="00BF1022" w:rsidP="00AD72D1" w14:paraId="3E96C004" w14:textId="77777777">
            <w:pPr>
              <w:rPr>
                <w:rFonts w:ascii="Arial" w:hAnsi="Arial" w:cs="Arial"/>
                <w:b/>
                <w:sz w:val="22"/>
                <w:szCs w:val="22"/>
              </w:rPr>
            </w:pPr>
            <w:r w:rsidRPr="00BF1022">
              <w:rPr>
                <w:rFonts w:ascii="Arial" w:hAnsi="Arial" w:cs="Arial"/>
                <w:b/>
                <w:sz w:val="22"/>
                <w:szCs w:val="22"/>
              </w:rPr>
              <w:t xml:space="preserve">Entry Requirements: </w:t>
            </w:r>
          </w:p>
        </w:tc>
        <w:tc>
          <w:tcPr>
            <w:tcW w:w="5580" w:type="dxa"/>
          </w:tcPr>
          <w:p w:rsidP="0BF386EB" w14:paraId="4B08F2A9" w14:textId="36373671">
            <w:pPr>
              <w:rPr>
                <w:rStyle w:val="normaltextrun"/>
                <w:rFonts w:ascii="Arial" w:hAnsi="Arial" w:cs="Arial"/>
                <w:color w:val="000000"/>
                <w:sz w:val="22"/>
                <w:szCs w:val="22"/>
                <w:shd w:val="clear" w:color="auto" w:fill="FFFFFF"/>
              </w:rPr>
            </w:pPr>
            <w:r>
              <w:rPr>
                <w:rStyle w:val="normaltextrun"/>
                <w:rFonts w:ascii="Arial" w:hAnsi="Arial" w:cs="Arial"/>
                <w:color w:val="000000"/>
                <w:sz w:val="24"/>
                <w:szCs w:val="24"/>
                <w:shd w:val="clear" w:color="auto" w:fill="FFFFFF"/>
              </w:rPr>
              <w:t>The minimum entry qualifications for the programme are a second class UK (or UK equivalent) Bachelor Honour's degree in Pharmaceutical Science, Pharmacy or related i.e. Chemistry or Life Science disciplines. All students applying for this programme should have studied modules which include elements of both chemistry and biology within their bachelor’s degree.</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4"/>
                <w:szCs w:val="24"/>
                <w:shd w:val="clear" w:color="auto" w:fill="FFFFFF"/>
              </w:rPr>
              <w:t>Candidates with an alternative qualification such as an HND are normally expected to have appropriate experience in pharmaceutical or related field.</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4"/>
                <w:szCs w:val="24"/>
                <w:shd w:val="clear" w:color="auto" w:fill="FFFFFF"/>
              </w:rPr>
              <w:t>British nationals/majority English-speaking nation nationals need a GCSE Grade C or above in English or an equivalent qualification, (see webpages for further details). Students who are not a national of a majority English speaking country or who have not completed an academic qualification equivalent to a UK Bachelor’s degree are required to provide evidence of appropriate competence in use of the English Language. A successful completion of  a recognised English Language examinations, such as IELTS test (with a minimum overall score of 6.5 with 6.0 in Writing and no element i.e. Reading, Listening and Speaking less than 5.5), is required.</w:t>
            </w:r>
          </w:p>
          <w:p w:rsidR="00C447A7" w:rsidRPr="00BF1022" w:rsidP="0BF386EB" w14:textId="36373671">
            <w:pPr>
              <w:rPr>
                <w:rFonts w:ascii="Arial" w:hAnsi="Arial" w:cs="Arial"/>
                <w:i/>
                <w:iCs/>
                <w:color w:val="FF0000"/>
                <w:sz w:val="22"/>
                <w:szCs w:val="22"/>
              </w:rPr>
            </w:pPr>
          </w:p>
        </w:tc>
      </w:tr>
      <w:tr w14:paraId="2D5500BF" w14:textId="77777777" w:rsidTr="246B9CB6">
        <w:tblPrEx>
          <w:tblW w:w="0" w:type="auto"/>
          <w:tblLook w:val="04A0"/>
        </w:tblPrEx>
        <w:tc>
          <w:tcPr>
            <w:tcW w:w="3436" w:type="dxa"/>
          </w:tcPr>
          <w:p w:rsidR="00A92C9B" w:rsidRPr="00BF1022" w:rsidP="00AD72D1" w14:paraId="348053E9" w14:textId="77777777">
            <w:pPr>
              <w:rPr>
                <w:rFonts w:ascii="Arial" w:hAnsi="Arial" w:cs="Arial"/>
                <w:b/>
                <w:sz w:val="22"/>
                <w:szCs w:val="22"/>
              </w:rPr>
            </w:pPr>
            <w:r w:rsidRPr="00BF1022">
              <w:rPr>
                <w:rFonts w:ascii="Arial" w:hAnsi="Arial" w:cs="Arial"/>
                <w:b/>
                <w:sz w:val="22"/>
                <w:szCs w:val="22"/>
              </w:rPr>
              <w:t>Programme Accredited by:</w:t>
            </w:r>
          </w:p>
          <w:p w:rsidR="00A92C9B" w:rsidRPr="00BF1022" w:rsidP="00AD72D1" w14:paraId="3A1FE4F7" w14:textId="77777777">
            <w:pPr>
              <w:rPr>
                <w:rFonts w:ascii="Arial" w:hAnsi="Arial" w:cs="Arial"/>
                <w:b/>
                <w:sz w:val="22"/>
                <w:szCs w:val="22"/>
              </w:rPr>
            </w:pPr>
          </w:p>
        </w:tc>
        <w:tc>
          <w:tcPr>
            <w:tcW w:w="5580" w:type="dxa"/>
          </w:tcPr>
          <w:p w:rsidP="0BF386EB" w14:paraId="749FB0F8" w14:textId="47CAF514">
            <w:pPr>
              <w:pStyle w:val="p"/>
              <w:spacing w:before="0" w:after="0"/>
              <w:ind w:left="0" w:right="0"/>
              <w:rPr>
                <w:rStyle w:val="normaltextrun"/>
                <w:rFonts w:ascii="Times New Roman" w:eastAsia="Times New Roman" w:hAnsi="Times New Roman" w:cs="Times New Roman"/>
                <w:color w:val="000000"/>
                <w:sz w:val="24"/>
                <w:szCs w:val="24"/>
                <w:shd w:val="clear" w:color="auto" w:fill="FFFFFF"/>
              </w:rPr>
            </w:pPr>
            <w:r>
              <w:rPr>
                <w:rStyle w:val="normaltextrun"/>
                <w:rFonts w:ascii="Arial" w:eastAsia="Arial" w:hAnsi="Arial" w:cs="Arial"/>
                <w:color w:val="000000"/>
                <w:sz w:val="24"/>
                <w:szCs w:val="24"/>
                <w:shd w:val="clear" w:color="auto" w:fill="FFFFFF"/>
              </w:rPr>
              <w:t>N/A</w:t>
            </w:r>
          </w:p>
          <w:p w:rsidR="00A92C9B" w:rsidRPr="00BF1022" w:rsidP="0BF386EB" w14:textId="47CAF514">
            <w:pPr>
              <w:rPr>
                <w:rFonts w:ascii="Arial" w:hAnsi="Arial" w:cs="Arial"/>
                <w:i/>
                <w:iCs/>
                <w:color w:val="FF0000"/>
                <w:sz w:val="22"/>
                <w:szCs w:val="22"/>
              </w:rPr>
            </w:pPr>
          </w:p>
        </w:tc>
      </w:tr>
      <w:tr w14:paraId="1D2A8CE1" w14:textId="77777777" w:rsidTr="246B9CB6">
        <w:tblPrEx>
          <w:tblW w:w="0" w:type="auto"/>
          <w:tblLook w:val="04A0"/>
        </w:tblPrEx>
        <w:tc>
          <w:tcPr>
            <w:tcW w:w="3436" w:type="dxa"/>
          </w:tcPr>
          <w:p w:rsidR="00A92C9B" w:rsidRPr="00BF1022" w:rsidP="00AD72D1" w14:paraId="310A7388" w14:textId="77777777">
            <w:pPr>
              <w:rPr>
                <w:rFonts w:ascii="Arial" w:hAnsi="Arial" w:cs="Arial"/>
                <w:b/>
                <w:sz w:val="22"/>
                <w:szCs w:val="22"/>
              </w:rPr>
            </w:pPr>
            <w:r w:rsidRPr="00BF1022">
              <w:rPr>
                <w:rFonts w:ascii="Arial" w:hAnsi="Arial" w:cs="Arial"/>
                <w:b/>
                <w:sz w:val="22"/>
                <w:szCs w:val="22"/>
              </w:rPr>
              <w:t>QAA Subject Benchmark Statements:</w:t>
            </w:r>
          </w:p>
          <w:p w:rsidR="00A92C9B" w:rsidRPr="00BF1022" w:rsidP="00AD72D1" w14:paraId="78FF0191" w14:textId="77777777">
            <w:pPr>
              <w:rPr>
                <w:rFonts w:ascii="Arial" w:hAnsi="Arial" w:cs="Arial"/>
                <w:b/>
                <w:sz w:val="22"/>
                <w:szCs w:val="22"/>
              </w:rPr>
            </w:pPr>
          </w:p>
        </w:tc>
        <w:tc>
          <w:tcPr>
            <w:tcW w:w="5580" w:type="dxa"/>
          </w:tcPr>
          <w:p w:rsidP="0BF386EB" w14:paraId="223D1A66" w14:textId="18FB1BD1">
            <w:pPr>
              <w:pStyle w:val="p"/>
              <w:spacing w:before="0" w:after="200" w:line="276" w:lineRule="auto"/>
              <w:ind w:left="0" w:right="0"/>
              <w:rPr>
                <w:rStyle w:val="normaltextrun"/>
                <w:rFonts w:ascii="Times New Roman" w:eastAsia="Times New Roman" w:hAnsi="Times New Roman" w:cs="Times New Roman"/>
                <w:color w:val="000000"/>
                <w:sz w:val="22"/>
                <w:szCs w:val="22"/>
                <w:shd w:val="clear" w:color="auto" w:fill="FFFFFF"/>
              </w:rPr>
            </w:pPr>
            <w:hyperlink r:id="rId9" w:history="1">
              <w:r>
                <w:rPr>
                  <w:rStyle w:val="normaltextrun"/>
                  <w:rFonts w:ascii="Arial" w:eastAsia="Arial" w:hAnsi="Arial" w:cs="Arial"/>
                  <w:i/>
                  <w:iCs/>
                  <w:color w:val="0000FF"/>
                  <w:sz w:val="22"/>
                  <w:szCs w:val="22"/>
                  <w:u w:val="single" w:color="0000FF"/>
                  <w:shd w:val="clear" w:color="auto" w:fill="FFFFFF"/>
                </w:rPr>
                <w:t>QAA Master’s Degree Characteristics</w:t>
              </w:r>
            </w:hyperlink>
            <w:r>
              <w:rPr>
                <w:rStyle w:val="normaltextrun"/>
                <w:rFonts w:ascii="Arial" w:eastAsia="Arial" w:hAnsi="Arial" w:cs="Arial"/>
                <w:i/>
                <w:iCs/>
                <w:color w:val="000000"/>
                <w:sz w:val="22"/>
                <w:szCs w:val="22"/>
                <w:shd w:val="clear" w:color="auto" w:fill="FFFFFF"/>
              </w:rPr>
              <w:t>.</w:t>
            </w:r>
          </w:p>
          <w:p w:rsidR="00A92C9B" w:rsidRPr="00BF1022" w:rsidP="0BF386EB" w14:textId="18FB1BD1">
            <w:pPr>
              <w:rPr>
                <w:rFonts w:ascii="Arial" w:hAnsi="Arial" w:cs="Arial"/>
                <w:i/>
                <w:iCs/>
                <w:color w:val="FF0000"/>
                <w:sz w:val="22"/>
                <w:szCs w:val="22"/>
              </w:rPr>
            </w:pPr>
          </w:p>
        </w:tc>
      </w:tr>
      <w:tr w14:paraId="53E5FC2C" w14:textId="77777777" w:rsidTr="246B9CB6">
        <w:tblPrEx>
          <w:tblW w:w="0" w:type="auto"/>
          <w:tblLook w:val="04A0"/>
        </w:tblPrEx>
        <w:tc>
          <w:tcPr>
            <w:tcW w:w="3436" w:type="dxa"/>
          </w:tcPr>
          <w:p w:rsidR="00A92C9B" w:rsidRPr="00BF1022" w:rsidP="00AD72D1" w14:paraId="046B54B4" w14:textId="77777777">
            <w:pPr>
              <w:rPr>
                <w:rFonts w:ascii="Arial" w:hAnsi="Arial" w:cs="Arial"/>
                <w:b/>
                <w:sz w:val="22"/>
                <w:szCs w:val="22"/>
              </w:rPr>
            </w:pPr>
            <w:r w:rsidRPr="00BF1022">
              <w:rPr>
                <w:rFonts w:ascii="Arial" w:hAnsi="Arial" w:cs="Arial"/>
                <w:b/>
                <w:sz w:val="22"/>
                <w:szCs w:val="22"/>
              </w:rPr>
              <w:t>Approved Variants:</w:t>
            </w:r>
          </w:p>
        </w:tc>
        <w:tc>
          <w:tcPr>
            <w:tcW w:w="5580" w:type="dxa"/>
          </w:tcPr>
          <w:p w:rsidP="0BF386EB" w14:paraId="249D4360" w14:textId="0DC9C3D0">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There are no variants to postgraduate regulations.</w:t>
            </w:r>
            <w:r>
              <w:rPr>
                <w:rStyle w:val="normaltextrun"/>
                <w:rFonts w:ascii="Arial" w:hAnsi="Arial" w:cs="Arial"/>
                <w:b/>
                <w:bCs/>
                <w:color w:val="000000"/>
                <w:sz w:val="22"/>
                <w:szCs w:val="22"/>
                <w:shd w:val="clear" w:color="auto" w:fill="FFFFFF"/>
              </w:rPr>
              <w:t> </w:t>
            </w:r>
          </w:p>
          <w:p w:rsidR="00A92C9B" w:rsidRPr="00BF1022" w:rsidP="0BF386EB" w14:textId="0DC9C3D0">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p w:rsidR="00A92C9B" w:rsidRPr="00BF1022" w:rsidP="00AD72D1" w14:paraId="402E8661" w14:textId="77777777">
            <w:pPr>
              <w:rPr>
                <w:rFonts w:ascii="Arial" w:hAnsi="Arial" w:cs="Arial"/>
                <w:i/>
                <w:color w:val="FF0000"/>
                <w:sz w:val="22"/>
                <w:szCs w:val="22"/>
              </w:rPr>
            </w:pPr>
          </w:p>
        </w:tc>
      </w:tr>
      <w:tr w14:paraId="4944A69E" w14:textId="77777777" w:rsidTr="246B9CB6">
        <w:tblPrEx>
          <w:tblW w:w="0" w:type="auto"/>
          <w:tblLook w:val="04A0"/>
        </w:tblPrEx>
        <w:tc>
          <w:tcPr>
            <w:tcW w:w="3436" w:type="dxa"/>
          </w:tcPr>
          <w:p w:rsidR="00713302" w:rsidRPr="00BF1022" w:rsidP="00AD72D1" w14:paraId="63663C07" w14:textId="3072F474">
            <w:pPr>
              <w:rPr>
                <w:rFonts w:ascii="Arial" w:hAnsi="Arial" w:cs="Arial"/>
                <w:b/>
                <w:sz w:val="22"/>
                <w:szCs w:val="22"/>
              </w:rPr>
            </w:pPr>
            <w:r w:rsidRPr="00713302">
              <w:rPr>
                <w:rFonts w:ascii="Arial" w:hAnsi="Arial" w:cs="Arial"/>
                <w:b/>
                <w:sz w:val="22"/>
                <w:szCs w:val="22"/>
              </w:rPr>
              <w:t>Is this Higher or Degree Apprenticeship course?</w:t>
            </w:r>
          </w:p>
        </w:tc>
        <w:tc>
          <w:tcPr>
            <w:tcW w:w="5580" w:type="dxa"/>
          </w:tcPr>
          <w:p w:rsidR="00713302" w:rsidRPr="00BF1022" w:rsidP="00AD72D1" w14:paraId="6419B514" w14:textId="77777777">
            <w:pPr>
              <w:rPr>
                <w:rFonts w:ascii="Arial" w:hAnsi="Arial" w:cs="Arial"/>
                <w:i/>
                <w:color w:val="FF0000"/>
                <w:sz w:val="22"/>
                <w:szCs w:val="22"/>
              </w:rPr>
            </w:pPr>
          </w:p>
        </w:tc>
      </w:tr>
    </w:tbl>
    <w:p w:rsidR="00BF1022" w14:paraId="5B3ED563" w14:textId="777777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5"/>
        <w:gridCol w:w="7041"/>
      </w:tblGrid>
      <w:tr w14:paraId="11D938A8" w14:textId="77777777" w:rsidTr="4CF8E037">
        <w:tblPrEx>
          <w:tblW w:w="0" w:type="auto"/>
          <w:tblLook w:val="04A0"/>
        </w:tblPrEx>
        <w:tc>
          <w:tcPr>
            <w:tcW w:w="9016" w:type="dxa"/>
            <w:gridSpan w:val="2"/>
          </w:tcPr>
          <w:p w:rsidR="00A92C9B" w:rsidRPr="00BF1022" w:rsidP="00AD72D1" w14:paraId="148D1BBF" w14:textId="145B8F13">
            <w:pPr>
              <w:rPr>
                <w:rFonts w:ascii="Arial" w:hAnsi="Arial" w:cs="Arial"/>
                <w:b/>
                <w:i/>
                <w:sz w:val="22"/>
                <w:szCs w:val="22"/>
              </w:rPr>
            </w:pPr>
            <w:r w:rsidRPr="00BF1022">
              <w:rPr>
                <w:rFonts w:ascii="Arial" w:hAnsi="Arial" w:cs="Arial"/>
                <w:b/>
                <w:i/>
                <w:sz w:val="22"/>
                <w:szCs w:val="22"/>
              </w:rPr>
              <w:t>For Higher or Degree Apprenticeship proposals only</w:t>
            </w:r>
          </w:p>
          <w:p w:rsidR="00A92C9B" w:rsidRPr="00BF1022" w:rsidP="00AD72D1" w14:paraId="046E2DA1" w14:textId="77777777">
            <w:pPr>
              <w:rPr>
                <w:rFonts w:ascii="Arial" w:hAnsi="Arial" w:cs="Arial"/>
                <w:i/>
                <w:color w:val="FF0000"/>
                <w:sz w:val="22"/>
                <w:szCs w:val="22"/>
              </w:rPr>
            </w:pPr>
          </w:p>
        </w:tc>
      </w:tr>
      <w:tr w14:paraId="601CA2E9" w14:textId="77777777" w:rsidTr="4CF8E037">
        <w:tblPrEx>
          <w:tblW w:w="0" w:type="auto"/>
          <w:tblLook w:val="04A0"/>
        </w:tblPrEx>
        <w:tc>
          <w:tcPr>
            <w:tcW w:w="3436" w:type="dxa"/>
          </w:tcPr>
          <w:p w:rsidR="00A92C9B" w:rsidRPr="00BF1022" w:rsidP="00AD72D1" w14:paraId="555F3D3A" w14:textId="77777777">
            <w:pPr>
              <w:rPr>
                <w:rFonts w:ascii="Arial" w:hAnsi="Arial" w:cs="Arial"/>
                <w:b/>
                <w:sz w:val="22"/>
                <w:szCs w:val="22"/>
              </w:rPr>
            </w:pPr>
            <w:r w:rsidRPr="00BF1022">
              <w:rPr>
                <w:rFonts w:ascii="Arial" w:hAnsi="Arial" w:cs="Arial"/>
                <w:b/>
                <w:sz w:val="22"/>
                <w:szCs w:val="22"/>
              </w:rPr>
              <w:t xml:space="preserve">Higher or </w:t>
            </w:r>
            <w:r w:rsidRPr="00BF1022">
              <w:rPr>
                <w:rFonts w:ascii="Arial" w:hAnsi="Arial" w:cs="Arial"/>
                <w:b/>
                <w:sz w:val="22"/>
                <w:szCs w:val="22"/>
              </w:rPr>
              <w:t>Degree Apprenticeship standard:</w:t>
            </w:r>
          </w:p>
          <w:p w:rsidR="00A92C9B" w:rsidRPr="00BF1022" w:rsidP="00AD72D1" w14:paraId="41BCBCC0" w14:textId="77777777">
            <w:pPr>
              <w:rPr>
                <w:rFonts w:ascii="Arial" w:hAnsi="Arial" w:cs="Arial"/>
                <w:b/>
                <w:sz w:val="22"/>
                <w:szCs w:val="22"/>
              </w:rPr>
            </w:pPr>
          </w:p>
        </w:tc>
        <w:tc>
          <w:tcPr>
            <w:tcW w:w="5580" w:type="dxa"/>
          </w:tcPr>
          <w:p w:rsidR="00A92C9B" w:rsidRPr="00BF1022" w:rsidP="00AD72D1" w14:paraId="00A1F40F" w14:textId="7A2FA464">
            <w:pPr>
              <w:rPr>
                <w:rFonts w:ascii="Arial" w:hAnsi="Arial" w:cs="Arial"/>
                <w:i/>
                <w:color w:val="FF0000"/>
                <w:sz w:val="22"/>
                <w:szCs w:val="22"/>
              </w:rPr>
            </w:pPr>
            <w:r>
              <w:rPr>
                <w:rStyle w:val="normaltextrun"/>
                <w:rFonts w:ascii="Arial" w:hAnsi="Arial" w:cs="Arial"/>
                <w:color w:val="000000"/>
                <w:sz w:val="22"/>
                <w:szCs w:val="22"/>
                <w:shd w:val="clear" w:color="auto" w:fill="FFFFFF"/>
              </w:rPr>
              <w:t>n/a</w:t>
            </w:r>
            <w:r>
              <w:rPr>
                <w:rStyle w:val="eop"/>
                <w:rFonts w:ascii="Arial" w:eastAsia="Calibri" w:hAnsi="Arial" w:cs="Arial"/>
                <w:color w:val="000000"/>
                <w:sz w:val="22"/>
                <w:szCs w:val="22"/>
                <w:shd w:val="clear" w:color="auto" w:fill="FFFFFF"/>
              </w:rPr>
              <w:t> </w:t>
            </w:r>
          </w:p>
        </w:tc>
      </w:tr>
      <w:tr w14:paraId="3120C580" w14:textId="77777777" w:rsidTr="4CF8E037">
        <w:tblPrEx>
          <w:tblW w:w="0" w:type="auto"/>
          <w:tblLook w:val="04A0"/>
        </w:tblPrEx>
        <w:tc>
          <w:tcPr>
            <w:tcW w:w="3436" w:type="dxa"/>
          </w:tcPr>
          <w:p w:rsidR="00A92C9B" w:rsidRPr="00BF1022" w:rsidP="00AD72D1" w14:paraId="45A2BF14" w14:textId="77777777">
            <w:pPr>
              <w:rPr>
                <w:rFonts w:ascii="Arial" w:hAnsi="Arial" w:cs="Arial"/>
                <w:b/>
                <w:sz w:val="22"/>
                <w:szCs w:val="22"/>
              </w:rPr>
            </w:pPr>
            <w:r w:rsidRPr="00BF1022">
              <w:rPr>
                <w:rFonts w:ascii="Arial" w:hAnsi="Arial" w:cs="Arial"/>
                <w:b/>
                <w:sz w:val="22"/>
                <w:szCs w:val="22"/>
              </w:rPr>
              <w:t>Recruitment, Selection and Admission process:</w:t>
            </w:r>
          </w:p>
          <w:p w:rsidR="00A92C9B" w:rsidRPr="00BF1022" w:rsidP="00AD72D1" w14:paraId="0F893FEE" w14:textId="77777777">
            <w:pPr>
              <w:rPr>
                <w:rFonts w:ascii="Arial" w:hAnsi="Arial" w:cs="Arial"/>
                <w:b/>
                <w:sz w:val="22"/>
                <w:szCs w:val="22"/>
              </w:rPr>
            </w:pPr>
          </w:p>
        </w:tc>
        <w:tc>
          <w:tcPr>
            <w:tcW w:w="5580" w:type="dxa"/>
          </w:tcPr>
          <w:p w:rsidP="4CF8E037" w14:paraId="1F6642E3" w14:textId="5DEC8FD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n/a</w:t>
            </w:r>
          </w:p>
          <w:p w:rsidR="00A92C9B" w:rsidRPr="00BF1022" w:rsidP="4CF8E037" w14:textId="5DEC8FDB">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tc>
      </w:tr>
      <w:tr w14:paraId="74391ED5" w14:textId="77777777" w:rsidTr="4CF8E037">
        <w:tblPrEx>
          <w:tblW w:w="0" w:type="auto"/>
          <w:tblLook w:val="04A0"/>
        </w:tblPrEx>
        <w:tc>
          <w:tcPr>
            <w:tcW w:w="3436" w:type="dxa"/>
          </w:tcPr>
          <w:p w:rsidR="00A92C9B" w:rsidRPr="00BF1022" w:rsidP="00AD72D1" w14:paraId="51457A78" w14:textId="77777777">
            <w:pPr>
              <w:rPr>
                <w:rFonts w:ascii="Arial" w:hAnsi="Arial" w:cs="Arial"/>
                <w:b/>
                <w:sz w:val="22"/>
                <w:szCs w:val="22"/>
              </w:rPr>
            </w:pPr>
            <w:r>
              <w:rPr>
                <w:rFonts w:ascii="Arial" w:hAnsi="Arial" w:cs="Arial"/>
                <w:b/>
                <w:sz w:val="22"/>
                <w:szCs w:val="22"/>
              </w:rPr>
              <w:t>End Point Assessment Organisation(s)</w:t>
            </w:r>
            <w:r w:rsidRPr="00BF1022">
              <w:rPr>
                <w:rFonts w:ascii="Arial" w:hAnsi="Arial" w:cs="Arial"/>
                <w:b/>
                <w:sz w:val="22"/>
                <w:szCs w:val="22"/>
              </w:rPr>
              <w:t>:</w:t>
            </w:r>
          </w:p>
        </w:tc>
        <w:tc>
          <w:tcPr>
            <w:tcW w:w="5580" w:type="dxa"/>
          </w:tcPr>
          <w:p w:rsidR="00A92C9B" w:rsidRPr="00E561A2" w:rsidP="00E561A2" w14:paraId="7178258F" w14:textId="20828AEF">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sz w:val="22"/>
                <w:szCs w:val="22"/>
              </w:rPr>
              <w:t>n/a</w:t>
            </w:r>
            <w:r>
              <w:rPr>
                <w:rStyle w:val="eop"/>
                <w:rFonts w:ascii="Arial" w:hAnsi="Arial" w:cs="Arial"/>
                <w:sz w:val="22"/>
                <w:szCs w:val="22"/>
              </w:rPr>
              <w:t> </w:t>
            </w:r>
          </w:p>
          <w:p w:rsidR="00A92C9B" w:rsidRPr="00BF1022" w:rsidP="00AD72D1" w14:paraId="2945C23B" w14:textId="77777777">
            <w:pPr>
              <w:rPr>
                <w:rFonts w:ascii="Arial" w:hAnsi="Arial" w:cs="Arial"/>
                <w:i/>
                <w:color w:val="FF0000"/>
                <w:sz w:val="22"/>
                <w:szCs w:val="22"/>
              </w:rPr>
            </w:pPr>
          </w:p>
        </w:tc>
      </w:tr>
    </w:tbl>
    <w:p w:rsidR="00A92C9B" w:rsidRPr="00DA2044" w:rsidP="00A92C9B" w14:paraId="505F05A6" w14:textId="77777777">
      <w:pPr>
        <w:rPr>
          <w:rFonts w:ascii="Arial" w:hAnsi="Arial" w:cs="Arial"/>
          <w:b/>
        </w:rPr>
      </w:pPr>
    </w:p>
    <w:p w:rsidR="00DC72A8" w14:paraId="0E3DE34A" w14:textId="77777777">
      <w:pPr>
        <w:spacing w:after="160" w:line="259" w:lineRule="auto"/>
        <w:rPr>
          <w:rFonts w:ascii="Arial" w:hAnsi="Arial" w:cs="Arial"/>
          <w:b/>
          <w:sz w:val="22"/>
          <w:szCs w:val="22"/>
        </w:rPr>
      </w:pPr>
      <w:r>
        <w:rPr>
          <w:rFonts w:ascii="Arial" w:hAnsi="Arial" w:cs="Arial"/>
          <w:b/>
          <w:sz w:val="22"/>
          <w:szCs w:val="22"/>
        </w:rPr>
        <w:br w:type="page"/>
      </w:r>
    </w:p>
    <w:p w:rsidR="00A92C9B" w:rsidRPr="000765B1" w:rsidP="00A92C9B" w14:paraId="68688226" w14:textId="4942442A">
      <w:pPr>
        <w:rPr>
          <w:rFonts w:ascii="Arial" w:hAnsi="Arial" w:cs="Arial"/>
          <w:b/>
          <w:sz w:val="22"/>
          <w:szCs w:val="22"/>
        </w:rPr>
      </w:pPr>
      <w:r w:rsidRPr="000765B1">
        <w:rPr>
          <w:rFonts w:ascii="Arial" w:hAnsi="Arial" w:cs="Arial"/>
          <w:b/>
          <w:sz w:val="22"/>
          <w:szCs w:val="22"/>
        </w:rPr>
        <w:t>SECTION 2: THE COURSE</w:t>
      </w:r>
    </w:p>
    <w:p w:rsidR="00A92C9B" w:rsidRPr="000765B1" w:rsidP="00A92C9B" w14:paraId="0C55EBA3" w14:textId="77777777">
      <w:pPr>
        <w:rPr>
          <w:rFonts w:ascii="Arial" w:hAnsi="Arial" w:cs="Arial"/>
          <w:b/>
          <w:sz w:val="22"/>
          <w:szCs w:val="22"/>
        </w:rPr>
      </w:pPr>
    </w:p>
    <w:p w:rsidR="00A92C9B" w:rsidRPr="00124DD2" w:rsidP="00A92C9B" w14:paraId="573D7B0B" w14:textId="55CECDE6">
      <w:pPr>
        <w:pStyle w:val="ListParagraph"/>
        <w:numPr>
          <w:ilvl w:val="0"/>
          <w:numId w:val="10"/>
        </w:numPr>
        <w:rPr>
          <w:rFonts w:ascii="Arial" w:hAnsi="Arial" w:cs="Arial"/>
        </w:rPr>
      </w:pPr>
      <w:r w:rsidRPr="000765B1">
        <w:rPr>
          <w:rFonts w:ascii="Arial" w:hAnsi="Arial" w:cs="Arial"/>
          <w:b/>
        </w:rPr>
        <w:t>Aims of the Course</w:t>
      </w:r>
    </w:p>
    <w:p w:rsidR="00124DD2" w:rsidRPr="000A1AB3" w:rsidP="000A1AB3" w14:paraId="64D95C4D" w14:textId="77777777">
      <w:pPr>
        <w:rPr>
          <w:rFonts w:ascii="Arial" w:hAnsi="Arial" w:cs="Arial"/>
        </w:rPr>
      </w:pPr>
    </w:p>
    <w:p w:rsidRPr="007C4290" w:rsidP="00A92C9B" w14:paraId="0A6BC257" w14:textId="709140E1">
      <w:pPr>
        <w:pStyle w:val="ListParagraph"/>
        <w:ind w:left="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4"/>
          <w:szCs w:val="24"/>
          <w:shd w:val="clear" w:color="auto" w:fill="FFFFFF"/>
        </w:rPr>
        <w:t>The aims of the MSc programme are:</w:t>
      </w:r>
    </w:p>
    <w:p w:rsidRPr="007C4290" w:rsidP="00A92C9B">
      <w:pPr>
        <w:pStyle w:val="ListParagraph"/>
        <w:ind w:left="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w:t>
      </w:r>
    </w:p>
    <w:p w:rsidRPr="007C4290" w:rsidP="00A92C9B">
      <w:pPr>
        <w:pStyle w:val="ListParagraph"/>
        <w:numPr>
          <w:ilvl w:val="0"/>
          <w:numId w:val="12"/>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4"/>
          <w:szCs w:val="24"/>
          <w:shd w:val="clear" w:color="auto" w:fill="FFFFFF"/>
        </w:rPr>
        <w:t>to ensure that students possess an in-depth knowledge of the core elements of pharmaceutical science and their applications in industry and research.</w:t>
      </w:r>
    </w:p>
    <w:p w:rsidRPr="007C4290" w:rsidP="00A92C9B">
      <w:pPr>
        <w:pStyle w:val="ListParagraph"/>
        <w:numPr>
          <w:ilvl w:val="0"/>
          <w:numId w:val="13"/>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4"/>
          <w:szCs w:val="24"/>
          <w:shd w:val="clear" w:color="auto" w:fill="FFFFFF"/>
        </w:rPr>
        <w:t>to develop analytical and evaluative skills for management decision making and to build an awareness of the requirements of management expertise in different business and organisational contexts.</w:t>
      </w:r>
    </w:p>
    <w:p w:rsidRPr="007C4290" w:rsidP="00A92C9B">
      <w:pPr>
        <w:pStyle w:val="ListParagraph"/>
        <w:numPr>
          <w:ilvl w:val="0"/>
          <w:numId w:val="14"/>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4"/>
          <w:szCs w:val="24"/>
          <w:shd w:val="clear" w:color="auto" w:fill="FFFFFF"/>
        </w:rPr>
        <w:t>to develop students’ problem-solving, practical, IT and key (transferable) skills derived from the collection, analysis, interpretation and representation of data and information in preparation for their careers in a variety of work environments.</w:t>
      </w:r>
    </w:p>
    <w:p w:rsidRPr="007C4290" w:rsidP="00A92C9B">
      <w:pPr>
        <w:pStyle w:val="ListParagraph"/>
        <w:numPr>
          <w:ilvl w:val="0"/>
          <w:numId w:val="15"/>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4"/>
          <w:szCs w:val="24"/>
          <w:shd w:val="clear" w:color="auto" w:fill="FFFFFF"/>
        </w:rPr>
        <w:t>to develop critical awareness of the aspects concerning clinical trials, post-marketing pharmacovigilance and regulatory affairs of drug products manufactured within the pharmaceutical industry.</w:t>
      </w:r>
    </w:p>
    <w:p w:rsidRPr="007C4290" w:rsidP="00A92C9B">
      <w:pPr>
        <w:pStyle w:val="ListParagraph"/>
        <w:numPr>
          <w:ilvl w:val="0"/>
          <w:numId w:val="15"/>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4"/>
          <w:szCs w:val="24"/>
          <w:shd w:val="clear" w:color="auto" w:fill="FFFFFF"/>
        </w:rPr>
        <w:t>to provide the skills required for self-management and autonomy in the planning, organisation and conduct of an independent research project by enabling them to engage with current research methods and techniques.</w:t>
      </w:r>
    </w:p>
    <w:p w:rsidRPr="007C4290" w:rsidP="00A92C9B">
      <w:pPr>
        <w:pStyle w:val="ListParagraph"/>
        <w:ind w:left="36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w:t>
      </w:r>
    </w:p>
    <w:p w:rsidRPr="007C4290" w:rsidP="00A92C9B">
      <w:pPr>
        <w:pStyle w:val="ListParagraph"/>
        <w:ind w:left="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4"/>
          <w:szCs w:val="24"/>
          <w:shd w:val="clear" w:color="auto" w:fill="FFFFFF"/>
        </w:rPr>
        <w:t>In addition, the aims of the professional placement module are:</w:t>
      </w:r>
    </w:p>
    <w:p w:rsidRPr="007C4290" w:rsidP="00A92C9B">
      <w:pPr>
        <w:pStyle w:val="ListParagraph"/>
        <w:ind w:left="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w:t>
      </w:r>
    </w:p>
    <w:p w:rsidRPr="007C4290" w:rsidP="00A92C9B">
      <w:pPr>
        <w:pStyle w:val="ListParagraph"/>
        <w:numPr>
          <w:ilvl w:val="0"/>
          <w:numId w:val="16"/>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sz w:val="24"/>
          <w:szCs w:val="24"/>
          <w:shd w:val="clear" w:color="auto" w:fill="FFFFFF"/>
        </w:rPr>
        <w:t>To provide experience of working in a professional environment that is relevant to the field of study and enhance career prospects through the development of a range of skills that enable students to present themselves effectively, network and make informed decisions about employment and career plans.</w:t>
      </w:r>
    </w:p>
    <w:p w:rsidRPr="007C4290" w:rsidP="00A92C9B">
      <w:pPr>
        <w:pStyle w:val="ListParagraph"/>
        <w:numPr>
          <w:ilvl w:val="0"/>
          <w:numId w:val="16"/>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sz w:val="24"/>
          <w:szCs w:val="24"/>
          <w:shd w:val="clear" w:color="auto" w:fill="FFFFFF"/>
        </w:rPr>
        <w:t xml:space="preserve">To allow students to consolidate and apply the range of skills and knowledge acquired in the course of their studies to a work environment and to reflect on and develop these skills and knowledge further. </w:t>
      </w:r>
    </w:p>
    <w:p w:rsidR="00B400F2" w:rsidRPr="007C4290" w:rsidP="00A92C9B" w14:textId="709140E1">
      <w:pPr>
        <w:pStyle w:val="ListParagraph"/>
        <w:ind w:left="0"/>
        <w:rPr>
          <w:rStyle w:val="eop"/>
          <w:rFonts w:ascii="Arial" w:hAnsi="Arial" w:cs="Arial"/>
          <w:color w:val="000000" w:themeColor="text1"/>
          <w:shd w:val="clear" w:color="auto" w:fill="FFFFFF"/>
        </w:rPr>
      </w:pPr>
      <w:r w:rsidRPr="007C4290">
        <w:rPr>
          <w:rStyle w:val="eop"/>
          <w:rFonts w:ascii="Arial" w:hAnsi="Arial" w:cs="Arial"/>
          <w:color w:val="000000" w:themeColor="text1"/>
          <w:shd w:val="clear" w:color="auto" w:fill="FFFFFF"/>
        </w:rPr>
        <w:t> </w:t>
      </w:r>
    </w:p>
    <w:p w:rsidR="00E561A2" w:rsidRPr="000765B1" w:rsidP="00A92C9B" w14:paraId="0F72DA6C" w14:textId="77777777">
      <w:pPr>
        <w:pStyle w:val="ListParagraph"/>
        <w:ind w:left="0"/>
        <w:rPr>
          <w:rFonts w:ascii="Arial" w:hAnsi="Arial" w:cs="Arial"/>
        </w:rPr>
      </w:pPr>
    </w:p>
    <w:p w:rsidR="00A92C9B" w:rsidRPr="00124DD2" w:rsidP="00A92C9B" w14:paraId="63987C31" w14:textId="44321D41">
      <w:pPr>
        <w:pStyle w:val="ListParagraph"/>
        <w:numPr>
          <w:ilvl w:val="0"/>
          <w:numId w:val="10"/>
        </w:numPr>
        <w:rPr>
          <w:rFonts w:ascii="Arial" w:hAnsi="Arial" w:cs="Arial"/>
        </w:rPr>
      </w:pPr>
      <w:r w:rsidRPr="000765B1">
        <w:rPr>
          <w:rFonts w:ascii="Arial" w:hAnsi="Arial" w:cs="Arial"/>
          <w:b/>
        </w:rPr>
        <w:t>Intended Learning Outcomes</w:t>
      </w:r>
    </w:p>
    <w:p w:rsidR="00124DD2" w:rsidRPr="000A1AB3" w:rsidP="000A1AB3" w14:paraId="5F68B80C" w14:textId="77777777">
      <w:pPr>
        <w:rPr>
          <w:rFonts w:ascii="Arial" w:hAnsi="Arial" w:cs="Arial"/>
        </w:rPr>
      </w:pPr>
    </w:p>
    <w:p w:rsidRPr="007C4290" w:rsidP="00917A90" w14:paraId="3385991A" w14:textId="01539581">
      <w:pPr>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4"/>
          <w:szCs w:val="24"/>
          <w:shd w:val="clear" w:color="auto" w:fill="FFFFFF"/>
        </w:rPr>
        <w:t xml:space="preserve">The programme outcomes are referenced to the QAA subject benchmarks for Chemistry and Pharmacy, and the </w:t>
      </w:r>
      <w:hyperlink r:id="rId9" w:history="1">
        <w:r w:rsidRPr="007C4290">
          <w:rPr>
            <w:rStyle w:val="normaltextrun"/>
            <w:rFonts w:ascii="Arial" w:hAnsi="Arial" w:cs="Arial"/>
            <w:color w:val="000000" w:themeColor="text1"/>
            <w:sz w:val="22"/>
            <w:szCs w:val="22"/>
            <w:shd w:val="clear" w:color="auto" w:fill="FFFFFF"/>
          </w:rPr>
          <w:t>Framework for Higher Education Qualifications</w:t>
        </w:r>
        <w:r w:rsidRPr="007C4290">
          <w:rPr>
            <w:rStyle w:val="normaltextrun"/>
            <w:rFonts w:ascii="Arial" w:hAnsi="Arial" w:cs="Arial"/>
            <w:color w:val="000000" w:themeColor="text1"/>
            <w:sz w:val="22"/>
            <w:szCs w:val="22"/>
            <w:shd w:val="clear" w:color="auto" w:fill="FFFFFF"/>
          </w:rPr>
          <w:t> of UK Degree-Awarding Bodies (2018)</w:t>
        </w:r>
      </w:hyperlink>
      <w:r w:rsidRPr="007C4290">
        <w:rPr>
          <w:rStyle w:val="normaltextrun"/>
          <w:rFonts w:ascii="Arial" w:hAnsi="Arial" w:cs="Arial"/>
          <w:color w:val="000000" w:themeColor="text1"/>
          <w:sz w:val="24"/>
          <w:szCs w:val="24"/>
          <w:shd w:val="clear" w:color="auto" w:fill="FFFFFF"/>
        </w:rPr>
        <w:t>,</w:t>
      </w:r>
      <w:r w:rsidRPr="007C4290">
        <w:rPr>
          <w:rStyle w:val="normaltextrun"/>
          <w:rFonts w:ascii="Arial" w:hAnsi="Arial" w:cs="Arial"/>
          <w:color w:val="000000" w:themeColor="text1"/>
          <w:sz w:val="24"/>
          <w:szCs w:val="24"/>
          <w:shd w:val="clear" w:color="auto" w:fill="FFFFFF"/>
        </w:rPr>
        <w:t xml:space="preserve"> and relate to the typical student. The course provides opportunities for students to develop and demonstrate knowledge and understanding specific to the subject, key skills and graduate attributes in the areas as outlined within the table on page 5.  </w:t>
      </w:r>
    </w:p>
    <w:p w:rsidRPr="007C4290" w:rsidP="00917A90">
      <w:pPr>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4"/>
          <w:szCs w:val="24"/>
          <w:shd w:val="clear" w:color="auto" w:fill="FFFFFF"/>
        </w:rPr>
        <w:t>In addition, students who successfully complete the professional placement  module will be able to:</w:t>
      </w:r>
    </w:p>
    <w:p w:rsidRPr="007C4290" w:rsidP="00917A90">
      <w:pPr>
        <w:numPr>
          <w:ilvl w:val="0"/>
          <w:numId w:val="17"/>
        </w:numPr>
        <w:ind w:left="720" w:hanging="360"/>
        <w:jc w:val="left"/>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4"/>
          <w:szCs w:val="24"/>
          <w:shd w:val="clear" w:color="auto" w:fill="FFFFFF"/>
        </w:rPr>
        <w:t xml:space="preserve">Relate academic theory to practice and apply knowledge and skills in a professional context </w:t>
      </w:r>
    </w:p>
    <w:p w:rsidRPr="007C4290" w:rsidP="00917A90">
      <w:pPr>
        <w:numPr>
          <w:ilvl w:val="0"/>
          <w:numId w:val="17"/>
        </w:numPr>
        <w:ind w:left="720" w:hanging="360"/>
        <w:jc w:val="left"/>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4"/>
          <w:szCs w:val="24"/>
          <w:shd w:val="clear" w:color="auto" w:fill="FFFFFF"/>
        </w:rPr>
        <w:t xml:space="preserve">Maintain an accurate account of work activity , reflect critically on the experience of the placement and evaluate their own personal and professional development </w:t>
      </w:r>
    </w:p>
    <w:p w:rsidRPr="007C4290" w:rsidP="00917A90">
      <w:pPr>
        <w:numPr>
          <w:ilvl w:val="0"/>
          <w:numId w:val="17"/>
        </w:numPr>
        <w:ind w:left="720" w:hanging="360"/>
        <w:jc w:val="left"/>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4"/>
          <w:szCs w:val="24"/>
          <w:shd w:val="clear" w:color="auto" w:fill="FFFFFF"/>
        </w:rPr>
        <w:t xml:space="preserve">Confidently present a critical understanding of the placement organisation and their experience within it </w:t>
      </w:r>
    </w:p>
    <w:p w:rsidRPr="007C4290" w:rsidP="00917A90">
      <w:pPr>
        <w:numPr>
          <w:ilvl w:val="0"/>
          <w:numId w:val="17"/>
        </w:numPr>
        <w:ind w:left="720" w:hanging="360"/>
        <w:jc w:val="left"/>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4"/>
          <w:szCs w:val="24"/>
          <w:shd w:val="clear" w:color="auto" w:fill="FFFFFF"/>
        </w:rPr>
        <w:t xml:space="preserve">Develop and practice key personal and employability skills and be able to show examples of the application of these skills including: self-awareness, communication, interpersonal, research and information literacy, numeracy and management and leadership skills </w:t>
      </w:r>
    </w:p>
    <w:p w:rsidRPr="007C4290" w:rsidP="00917A90">
      <w:pPr>
        <w:numPr>
          <w:ilvl w:val="0"/>
          <w:numId w:val="17"/>
        </w:numPr>
        <w:ind w:left="720" w:hanging="360"/>
        <w:jc w:val="left"/>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4"/>
          <w:szCs w:val="24"/>
          <w:shd w:val="clear" w:color="auto" w:fill="FFFFFF"/>
        </w:rPr>
        <w:t xml:space="preserve">Autonomously evaluate tasks set in the work place and apply effective communication and problem solving initiatives to achieve the best outcome for the employer; </w:t>
      </w:r>
    </w:p>
    <w:p w:rsidR="00A92C9B" w:rsidRPr="00DA2044" w:rsidP="00917A90" w14:textId="01539581">
      <w:pPr>
        <w:rPr>
          <w:rFonts w:ascii="Arial" w:hAnsi="Arial" w:cs="Arial"/>
        </w:rPr>
      </w:pPr>
    </w:p>
    <w:p w:rsidR="246B9CB6" w:rsidP="246B9CB6" w14:paraId="5F7F86C0" w14:textId="535808C9">
      <w:pPr>
        <w:rPr>
          <w:rStyle w:val="normaltextrun"/>
          <w:rFonts w:ascii="Arial" w:hAnsi="Arial" w:cs="Arial"/>
          <w:color w:val="000000" w:themeColor="text1"/>
          <w:sz w:val="22"/>
          <w:szCs w:val="22"/>
        </w:rPr>
      </w:pPr>
    </w:p>
    <w:p w:rsidR="19FF2D1C" w:rsidP="246B9CB6" w14:paraId="2FCCA129" w14:textId="3E8174BE">
      <w:pPr>
        <w:rPr>
          <w:rFonts w:ascii="Arial" w:eastAsia="Arial" w:hAnsi="Arial" w:cs="Arial"/>
          <w:sz w:val="22"/>
          <w:szCs w:val="22"/>
        </w:rPr>
      </w:pPr>
      <w:r w:rsidRPr="4C891AA8">
        <w:rPr>
          <w:rFonts w:ascii="Arial" w:eastAsia="Arial" w:hAnsi="Arial" w:cs="Arial"/>
        </w:rPr>
        <w:t>The programme learning outcomes are the high-level learning outcomes that will have been achieved by all students receiving this award. They must align to the levels set out in</w:t>
      </w:r>
      <w:r w:rsidRPr="4C891AA8" w:rsidR="2EA578FE">
        <w:rPr>
          <w:rFonts w:ascii="Arial" w:eastAsia="Arial" w:hAnsi="Arial" w:cs="Arial"/>
        </w:rPr>
        <w:t xml:space="preserve"> the</w:t>
      </w:r>
      <w:r w:rsidRPr="4C891AA8">
        <w:rPr>
          <w:rFonts w:ascii="Arial" w:eastAsia="Arial" w:hAnsi="Arial" w:cs="Arial"/>
        </w:rPr>
        <w:t xml:space="preserve"> </w:t>
      </w:r>
      <w:hyperlink r:id="rId10">
        <w:r w:rsidRPr="4C891AA8">
          <w:rPr>
            <w:rStyle w:val="Hyperlink"/>
            <w:rFonts w:ascii="Arial" w:eastAsia="Arial" w:hAnsi="Arial" w:cs="Arial"/>
          </w:rPr>
          <w:t>‘Sector Recognised Standards in England’</w:t>
        </w:r>
      </w:hyperlink>
      <w:r w:rsidRPr="4C891AA8">
        <w:rPr>
          <w:rFonts w:ascii="Arial" w:eastAsia="Arial" w:hAnsi="Arial" w:cs="Arial"/>
        </w:rPr>
        <w:t xml:space="preserve"> (OFS 2022).</w:t>
      </w: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1"/>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35903AA2">
        <w:tblPrEx>
          <w:tblW w:w="0" w:type="auto"/>
          <w:tblLayout w:type="fixed"/>
          <w:tblLook w:val="04A0"/>
        </w:tblPrEx>
        <w:tc>
          <w:tcPr>
            <w:tcW w:w="15126" w:type="dxa"/>
            <w:gridSpan w:val="6"/>
            <w:shd w:val="clear" w:color="auto" w:fill="DBE5F1"/>
          </w:tcPr>
          <w:p w:rsidR="00A92C9B" w:rsidRPr="000765B1" w:rsidP="00AD72D1" w14:paraId="28811048" w14:textId="77777777">
            <w:pPr>
              <w:rPr>
                <w:rFonts w:ascii="Arial" w:hAnsi="Arial" w:cs="Arial"/>
                <w:b/>
                <w:sz w:val="22"/>
                <w:szCs w:val="22"/>
              </w:rPr>
            </w:pPr>
            <w:r w:rsidRPr="000765B1">
              <w:rPr>
                <w:rFonts w:ascii="Arial" w:hAnsi="Arial" w:cs="Arial"/>
                <w:b/>
                <w:sz w:val="22"/>
                <w:szCs w:val="22"/>
              </w:rPr>
              <w:t>Programme Learning Outcomes</w:t>
            </w:r>
          </w:p>
          <w:p w:rsidR="00A92C9B" w:rsidRPr="000765B1" w:rsidP="00B400F2" w14:paraId="777D7935" w14:textId="77777777">
            <w:pPr>
              <w:rPr>
                <w:rFonts w:ascii="Arial" w:hAnsi="Arial" w:cs="Arial"/>
                <w:b/>
                <w:sz w:val="22"/>
                <w:szCs w:val="22"/>
              </w:rPr>
            </w:pPr>
          </w:p>
        </w:tc>
      </w:tr>
      <w:tr w14:paraId="12B4F4E8" w14:textId="77777777" w:rsidTr="35903AA2">
        <w:tblPrEx>
          <w:tblW w:w="0" w:type="auto"/>
          <w:tblLayout w:type="fixed"/>
          <w:tblLook w:val="04A0"/>
        </w:tblPrEx>
        <w:tc>
          <w:tcPr>
            <w:tcW w:w="1271" w:type="dxa"/>
            <w:shd w:val="clear" w:color="auto" w:fill="DBE5F1"/>
          </w:tcPr>
          <w:p w:rsidR="00A92C9B" w:rsidRPr="000765B1" w:rsidP="00AD72D1" w14:paraId="472DF5B3" w14:textId="77777777">
            <w:pPr>
              <w:rPr>
                <w:rFonts w:ascii="Arial" w:hAnsi="Arial" w:cs="Arial"/>
                <w:b/>
                <w:sz w:val="22"/>
                <w:szCs w:val="22"/>
              </w:rPr>
            </w:pPr>
          </w:p>
        </w:tc>
        <w:tc>
          <w:tcPr>
            <w:tcW w:w="3686" w:type="dxa"/>
            <w:shd w:val="clear" w:color="auto" w:fill="DBE5F1"/>
          </w:tcPr>
          <w:p w:rsidR="00A92C9B" w:rsidRPr="000765B1" w:rsidP="00AD72D1" w14:paraId="4937BAFB" w14:textId="77777777">
            <w:pPr>
              <w:rPr>
                <w:rFonts w:ascii="Arial" w:hAnsi="Arial" w:cs="Arial"/>
                <w:b/>
                <w:sz w:val="22"/>
                <w:szCs w:val="22"/>
              </w:rPr>
            </w:pPr>
            <w:r w:rsidRPr="000765B1">
              <w:rPr>
                <w:rFonts w:ascii="Arial" w:hAnsi="Arial" w:cs="Arial"/>
                <w:b/>
                <w:sz w:val="22"/>
                <w:szCs w:val="22"/>
              </w:rPr>
              <w:t>Knowledge and Understanding</w:t>
            </w:r>
          </w:p>
          <w:p w:rsidR="00A92C9B" w:rsidRPr="000765B1" w:rsidP="00AD72D1" w14:paraId="7A0CF8AF" w14:textId="77777777">
            <w:pPr>
              <w:rPr>
                <w:rFonts w:ascii="Arial" w:hAnsi="Arial" w:cs="Arial"/>
                <w:b/>
                <w:sz w:val="22"/>
                <w:szCs w:val="22"/>
              </w:rPr>
            </w:pPr>
          </w:p>
          <w:p w:rsidR="00A92C9B" w:rsidRPr="000765B1" w:rsidP="00AD72D1" w14:paraId="5EAD590B"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3B3DE46C" w14:textId="77777777">
            <w:pPr>
              <w:rPr>
                <w:rFonts w:ascii="Arial" w:hAnsi="Arial" w:cs="Arial"/>
                <w:b/>
                <w:sz w:val="22"/>
                <w:szCs w:val="22"/>
              </w:rPr>
            </w:pPr>
          </w:p>
        </w:tc>
        <w:tc>
          <w:tcPr>
            <w:tcW w:w="3686" w:type="dxa"/>
            <w:shd w:val="clear" w:color="auto" w:fill="DBE5F1"/>
          </w:tcPr>
          <w:p w:rsidR="00A92C9B" w:rsidRPr="000765B1" w:rsidP="00AD72D1" w14:paraId="5070CC83" w14:textId="77777777">
            <w:pPr>
              <w:rPr>
                <w:rFonts w:ascii="Arial" w:hAnsi="Arial" w:cs="Arial"/>
                <w:b/>
                <w:sz w:val="22"/>
                <w:szCs w:val="22"/>
              </w:rPr>
            </w:pPr>
            <w:r w:rsidRPr="000765B1">
              <w:rPr>
                <w:rFonts w:ascii="Arial" w:hAnsi="Arial" w:cs="Arial"/>
                <w:b/>
                <w:sz w:val="22"/>
                <w:szCs w:val="22"/>
              </w:rPr>
              <w:t>Intellectual Skills</w:t>
            </w:r>
          </w:p>
          <w:p w:rsidR="00A92C9B" w:rsidRPr="000765B1" w:rsidP="00AD72D1" w14:paraId="1262B029" w14:textId="77777777">
            <w:pPr>
              <w:rPr>
                <w:rFonts w:ascii="Arial" w:hAnsi="Arial" w:cs="Arial"/>
                <w:b/>
                <w:sz w:val="22"/>
                <w:szCs w:val="22"/>
              </w:rPr>
            </w:pPr>
          </w:p>
          <w:p w:rsidR="00A92C9B" w:rsidRPr="000765B1" w:rsidP="00AD72D1" w14:paraId="6F0CBDF4"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56E02829" w14:textId="77777777">
            <w:pPr>
              <w:rPr>
                <w:rFonts w:ascii="Arial" w:hAnsi="Arial" w:cs="Arial"/>
                <w:b/>
                <w:sz w:val="22"/>
                <w:szCs w:val="22"/>
              </w:rPr>
            </w:pPr>
          </w:p>
        </w:tc>
        <w:tc>
          <w:tcPr>
            <w:tcW w:w="3649" w:type="dxa"/>
            <w:shd w:val="clear" w:color="auto" w:fill="DBE5F1"/>
          </w:tcPr>
          <w:p w:rsidR="00A92C9B" w:rsidRPr="000765B1" w:rsidP="00AD72D1" w14:paraId="707183BC" w14:textId="77777777">
            <w:pPr>
              <w:rPr>
                <w:rFonts w:ascii="Arial" w:hAnsi="Arial" w:cs="Arial"/>
                <w:b/>
                <w:sz w:val="22"/>
                <w:szCs w:val="22"/>
              </w:rPr>
            </w:pPr>
            <w:r w:rsidRPr="000765B1">
              <w:rPr>
                <w:rFonts w:ascii="Arial" w:hAnsi="Arial" w:cs="Arial"/>
                <w:b/>
                <w:sz w:val="22"/>
                <w:szCs w:val="22"/>
              </w:rPr>
              <w:t>Subject Practical Skills</w:t>
            </w:r>
          </w:p>
          <w:p w:rsidR="00A92C9B" w:rsidRPr="000765B1" w:rsidP="00AD72D1" w14:paraId="4DD7B124" w14:textId="77777777">
            <w:pPr>
              <w:rPr>
                <w:rFonts w:ascii="Arial" w:hAnsi="Arial" w:cs="Arial"/>
                <w:b/>
                <w:sz w:val="22"/>
                <w:szCs w:val="22"/>
              </w:rPr>
            </w:pPr>
          </w:p>
          <w:p w:rsidR="00A92C9B" w:rsidRPr="000765B1" w:rsidP="00AD72D1" w14:paraId="66B39701" w14:textId="77777777">
            <w:pPr>
              <w:rPr>
                <w:rFonts w:ascii="Arial" w:hAnsi="Arial" w:cs="Arial"/>
                <w:b/>
                <w:sz w:val="22"/>
                <w:szCs w:val="22"/>
              </w:rPr>
            </w:pPr>
            <w:r w:rsidRPr="000765B1">
              <w:rPr>
                <w:rFonts w:ascii="Arial" w:hAnsi="Arial" w:cs="Arial"/>
                <w:sz w:val="22"/>
                <w:szCs w:val="22"/>
              </w:rPr>
              <w:t>On completion of the course students will be able to</w:t>
            </w:r>
          </w:p>
        </w:tc>
      </w:tr>
      <w:tr w14:paraId="326EC52B" w14:textId="77777777" w:rsidTr="35903AA2">
        <w:tblPrEx>
          <w:tblW w:w="0" w:type="auto"/>
          <w:tblLayout w:type="fixed"/>
          <w:tblLook w:val="04A0"/>
        </w:tblPrEx>
        <w:tc>
          <w:tcPr>
            <w:tcW w:w="1271" w:type="dxa"/>
            <w:shd w:val="clear" w:color="auto" w:fill="auto"/>
          </w:tcPr>
          <w:p w:rsidR="00A92C9B" w:rsidRPr="000765B1" w:rsidP="00AD72D1" w14:paraId="43241F34"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A7</w:t>
            </w:r>
          </w:p>
        </w:tc>
        <w:tc>
          <w:tcPr>
            <w:tcW w:w="3686" w:type="dxa"/>
            <w:shd w:val="clear" w:color="auto" w:fill="auto"/>
          </w:tcPr>
          <w:p w:rsidR="00A92C9B" w:rsidRPr="000765B1" w:rsidP="00292F31" w14:paraId="5BCDED33"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fully understand how to prepare a research report and poster in the correct format and to have an active engagement and familiarity with recent and current research methods, results and publications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0611992B" w14:textId="3044137D">
            <w:pPr>
              <w:rPr>
                <w:rFonts w:ascii="Arial" w:hAnsi="Arial" w:cs="Arial"/>
                <w:sz w:val="22"/>
                <w:szCs w:val="22"/>
              </w:rPr>
            </w:pPr>
            <w:r>
              <w:rPr>
                <w:rStyle w:val="normaltextrun"/>
                <w:rFonts w:ascii="Arial" w:hAnsi="Arial" w:cs="Arial"/>
                <w:color w:val="000000"/>
                <w:sz w:val="22"/>
                <w:szCs w:val="22"/>
                <w:shd w:val="clear" w:color="auto" w:fill="FFFFFF"/>
              </w:rPr>
              <w:t>B7</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paraId="6C2DBFB7" w14:textId="4D49E7E3">
            <w:pPr>
              <w:rPr>
                <w:rFonts w:ascii="Arial" w:hAnsi="Arial" w:cs="Arial"/>
                <w:sz w:val="22"/>
                <w:szCs w:val="22"/>
              </w:rPr>
            </w:pPr>
            <w:r>
              <w:rPr>
                <w:rStyle w:val="normaltextrun"/>
                <w:rFonts w:ascii="Arial" w:hAnsi="Arial" w:cs="Arial"/>
                <w:color w:val="000000"/>
                <w:sz w:val="22"/>
                <w:szCs w:val="22"/>
                <w:shd w:val="clear" w:color="auto" w:fill="FFFFFF"/>
              </w:rPr>
              <w:t>develop an understanding of the challenges concerning  pharmaceutical industry, and with reflection and recall of both theoretical and practical skills, be able to contemplate solutions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3220B90E" w14:textId="18C7CC2D">
            <w:pPr>
              <w:rPr>
                <w:rFonts w:ascii="Arial" w:hAnsi="Arial" w:cs="Arial"/>
                <w:sz w:val="22"/>
                <w:szCs w:val="22"/>
              </w:rPr>
            </w:pPr>
            <w:r>
              <w:rPr>
                <w:rStyle w:val="normaltextrun"/>
                <w:rFonts w:ascii="Arial" w:hAnsi="Arial" w:cs="Arial"/>
                <w:color w:val="000000"/>
                <w:sz w:val="22"/>
                <w:szCs w:val="22"/>
                <w:shd w:val="clear" w:color="auto" w:fill="FFFFFF"/>
              </w:rPr>
              <w:t>C6</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paraId="3B3CB779"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design controlled experiments to investigate qualitative and/or quantitative characteristics of pharmaceuticals and apply and adapt problem solving skills</w:t>
            </w:r>
            <w:r w:rsidRPr="35903AA2">
              <w:rPr>
                <w:rStyle w:val="normaltextrun"/>
                <w:rFonts w:ascii="Arial" w:hAnsi="Arial" w:cs="Arial"/>
                <w:color w:val="000000" w:themeColor="text1" w:themeShade="FF" w:themeTint="FF"/>
                <w:sz w:val="22"/>
                <w:szCs w:val="22"/>
              </w:rPr>
              <w:t> </w:t>
            </w:r>
          </w:p>
          <w:p w:rsidR="00A92C9B" w:rsidRPr="007E57D4" w:rsidP="35903AA2" w14:paraId="2C682561"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C"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A6</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fully understand how a research project operates and undertake research in a logical and safe manner</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B6</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plan, carry out and report investigations with an effective self-critical attitude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C5</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develop an understanding of the analytical challenges particular to the pharmaceutical industry and acquire the specialised knowledge to face those challenges</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D"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A4</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possess a comprehensive knowledge of the use of IT and predictive systems that are used to produce and evaluate drug molecules and medicinal products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B5</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evaluate financial risk and decision making within a business environment</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C4</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be conversant with the detailed and strict requirements of facilities used in the manufacturing of medicines for use by patients</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E"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A3</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develop the leadership skills in order to meet business challenges and cope with its complexity and to exhibit competence in a set of analytical and evaluative management skills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B2</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demonstrate the ability to be independent, autonomous and self-managed learners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C3</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plan and implement good scientific and consistent practice, reliably recording methods and results using appropriate methods to critically analyse the data and statistically evaluate the level of its uncertainty</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F"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A2</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possess knowledge of the principles and concepts within pharmaceutical science and acquire competence in the  development, selection, and use of a range of pharmaceutical products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B3</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identify and select  appropriate techniques and procedures for undertaking scientific analyses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C2</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demonstrate skills in operating in an efficient manner the techniques used widely in the analytical and pharmaceutical industry</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30"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A1</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appreciate the role of pharmaceutical scientist in a variety of work environments and possess a clear understanding of the ethical, legal and commercial responsibilities of the profession</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B1</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solve the more complex problems that can arise during the theoretical and/or experimental investigations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C1</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carry out subjectspecific practical work safely and understand the safety requirements  which include generating CoSHH forms</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31"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A5</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acquire specialist knowledge on quality assurance/control of pharmaceuticals in addition to acquiring specialist knowledge of advanced analytical techniques and specialised applications of those techniques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B4</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assemble scientific data from a variety of sources, discern and establish correlations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C7</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undertake a strategic analysis of commercial operations within a business environment</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00AD6C25" w14:paraId="5AC4E0B5" w14:textId="77777777">
      <w:r w:rsidRPr="246B9CB6">
        <w:rPr>
          <w:rFonts w:ascii="Arial" w:eastAsia="Arial" w:hAnsi="Arial" w:cs="Arial"/>
        </w:rPr>
        <w:t xml:space="preserve">In addition to the programme learning outcomes, the programme of study defined in this programme specification will allow students to develop the following range of Graduate Attributes: </w:t>
      </w:r>
    </w:p>
    <w:p w:rsidR="00AD6C25" w:rsidP="00AD6C25" w14:paraId="4DED6787"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Creative Problem Solving</w:t>
      </w:r>
    </w:p>
    <w:p w:rsidR="00AD6C25" w:rsidP="00AD6C25" w14:paraId="27A995D6"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Digital Competency</w:t>
      </w:r>
    </w:p>
    <w:p w:rsidR="00AD6C25" w:rsidP="00AD6C25" w14:paraId="2FE60CE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Enterprise</w:t>
      </w:r>
    </w:p>
    <w:p w:rsidR="00AD6C25" w:rsidP="00AD6C25" w14:paraId="27890149"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Questioning Mindset</w:t>
      </w:r>
    </w:p>
    <w:p w:rsidR="00AD6C25" w:rsidP="00AD6C25" w14:paraId="4E03166D"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Adaptability</w:t>
      </w:r>
    </w:p>
    <w:p w:rsidR="00AD6C25" w:rsidP="00AD6C25" w14:paraId="6780235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Empathy</w:t>
      </w:r>
    </w:p>
    <w:p w:rsidR="00AD6C25" w:rsidP="00AD6C25" w14:paraId="39D7E4D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Collaboration</w:t>
      </w:r>
    </w:p>
    <w:p w:rsidR="00AD6C25" w:rsidP="00AD6C25" w14:paraId="2A721293"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Resilience</w:t>
      </w:r>
    </w:p>
    <w:p w:rsidR="00AD6C25" w:rsidRPr="00AD6C25" w:rsidP="00AD6C25" w14:paraId="690B4A78" w14:textId="1E65FBD0">
      <w:pPr>
        <w:pStyle w:val="ListParagraph"/>
        <w:numPr>
          <w:ilvl w:val="0"/>
          <w:numId w:val="9"/>
        </w:numPr>
        <w:rPr>
          <w:rFonts w:ascii="Arial" w:eastAsia="Arial" w:hAnsi="Arial" w:cs="Arial"/>
          <w:sz w:val="24"/>
          <w:szCs w:val="24"/>
        </w:rPr>
      </w:pPr>
      <w:r w:rsidRPr="246B9CB6">
        <w:rPr>
          <w:rFonts w:ascii="Arial" w:eastAsia="Arial" w:hAnsi="Arial" w:cs="Arial"/>
          <w:sz w:val="24"/>
          <w:szCs w:val="24"/>
        </w:rPr>
        <w:t>Self-Awareness</w:t>
      </w:r>
    </w:p>
    <w:p w:rsidR="00AD6C25" w:rsidP="00AD6C25" w14:paraId="00DCAB6E" w14:textId="77777777">
      <w:pPr>
        <w:pStyle w:val="ListParagraph"/>
        <w:autoSpaceDE w:val="0"/>
        <w:autoSpaceDN w:val="0"/>
        <w:ind w:left="360"/>
        <w:contextualSpacing w:val="0"/>
        <w:rPr>
          <w:rFonts w:ascii="Arial" w:hAnsi="Arial" w:cs="Arial"/>
        </w:rPr>
      </w:pPr>
    </w:p>
    <w:p w:rsidR="00AD6C25" w:rsidRPr="00AD6C25" w:rsidP="00AD6C25" w14:paraId="7313D44F" w14:textId="77777777">
      <w:pPr>
        <w:pStyle w:val="ListParagraph"/>
        <w:autoSpaceDE w:val="0"/>
        <w:autoSpaceDN w:val="0"/>
        <w:ind w:left="360"/>
        <w:contextualSpacing w:val="0"/>
        <w:rPr>
          <w:rFonts w:ascii="Arial" w:hAnsi="Arial" w:cs="Arial"/>
        </w:rPr>
      </w:pPr>
    </w:p>
    <w:p w:rsidR="00A92C9B" w:rsidRPr="000765B1" w:rsidP="00A92C9B" w14:paraId="60F833BA" w14:textId="08B6D4B8">
      <w:pPr>
        <w:pStyle w:val="ListParagraph"/>
        <w:numPr>
          <w:ilvl w:val="0"/>
          <w:numId w:val="10"/>
        </w:numPr>
        <w:autoSpaceDE w:val="0"/>
        <w:autoSpaceDN w:val="0"/>
        <w:contextualSpacing w:val="0"/>
        <w:rPr>
          <w:rFonts w:ascii="Arial" w:hAnsi="Arial" w:cs="Arial"/>
        </w:rPr>
      </w:pPr>
      <w:r w:rsidRPr="000765B1">
        <w:rPr>
          <w:rFonts w:ascii="Arial" w:hAnsi="Arial" w:cs="Arial"/>
          <w:b/>
        </w:rPr>
        <w:t>Outline Programme Structure</w:t>
      </w:r>
    </w:p>
    <w:p w:rsidR="00A92C9B" w:rsidRPr="008F70B4" w:rsidP="00A92C9B" w14:paraId="00EFC4D5" w14:textId="77777777">
      <w:pPr>
        <w:rPr>
          <w:rFonts w:ascii="Arial" w:hAnsi="Arial" w:cs="Arial"/>
          <w:iCs/>
          <w:sz w:val="22"/>
          <w:szCs w:val="22"/>
        </w:rPr>
      </w:pPr>
    </w:p>
    <w:p w:rsidRPr="66934EB1" w:rsidP="66934EB1" w14:paraId="4EB69E2E" w14:textId="0E939E20">
      <w:pPr>
        <w:rPr>
          <w:rFonts w:ascii="Arial" w:eastAsia="Arial" w:hAnsi="Arial" w:cs="Arial"/>
          <w:color w:val="000000" w:themeColor="text1"/>
          <w:sz w:val="22"/>
          <w:szCs w:val="22"/>
        </w:rPr>
      </w:pPr>
      <w:r w:rsidRPr="66934EB1">
        <w:rPr>
          <w:rFonts w:ascii="Arial" w:eastAsia="Arial" w:hAnsi="Arial" w:cs="Arial"/>
          <w:color w:val="000000" w:themeColor="text1"/>
          <w:sz w:val="24"/>
          <w:szCs w:val="24"/>
        </w:rPr>
        <w:t xml:space="preserve">This programme is offered in full-time mode, and leads to the award of MSc in Pharmaceutical Science with Management Studies. Exit awards such as a postgraduate diploma or a postgraduate certificate are possible when the maximum credits achieved by a candidate are either 120 or 60 respectively. Intake into the programme is normally in September and January.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4"/>
          <w:szCs w:val="24"/>
        </w:rPr>
        <w:t>The MSc is made up of four taught modules each worth 30 credits and a research project worth 60 credits (180 credits total). All students will be provided with the University regulations. Full details of each module will be provided in module descriptors and on module pages within Canvas.</w:t>
      </w:r>
    </w:p>
    <w:p w:rsidR="035B6837" w:rsidP="66934EB1" w14:textId="0E939E20">
      <w:pPr>
        <w:rPr>
          <w:rFonts w:ascii="Arial" w:eastAsia="Arial" w:hAnsi="Arial" w:cs="Arial"/>
          <w:color w:val="000000" w:themeColor="text1"/>
          <w:sz w:val="22"/>
          <w:szCs w:val="22"/>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00D92363" w14:paraId="7B001E64" w14:textId="1D889677">
      <w:pPr>
        <w:pStyle w:val="Heading2"/>
        <w:rPr>
          <w:rFonts w:ascii="Calibri Light" w:eastAsia="Calibri Light" w:hAnsi="Calibri Light" w:cs="Calibri Light"/>
        </w:rPr>
      </w:pPr>
      <w:r w:rsidRPr="66934EB1">
        <w:rPr>
          <w:rFonts w:ascii="Calibri Light" w:eastAsia="Calibri Light" w:hAnsi="Calibri Light" w:cs="Calibri Light"/>
        </w:rPr>
        <w:t>MSc</w:t>
      </w:r>
      <w:r w:rsidRPr="66934EB1">
        <w:rPr>
          <w:rFonts w:ascii="Calibri Light" w:eastAsia="Calibri Light" w:hAnsi="Calibri Light" w:cs="Calibri Light"/>
        </w:rPr>
        <w:t xml:space="preserve"> </w:t>
      </w:r>
      <w:r w:rsidRPr="66934EB1">
        <w:rPr>
          <w:rFonts w:ascii="Calibri Light" w:eastAsia="Calibri Light" w:hAnsi="Calibri Light" w:cs="Calibri Light"/>
        </w:rPr>
        <w:t>Pharmaceutical Science with Management Studies</w:t>
      </w:r>
    </w:p>
    <w:p w:rsidR="008B5CAF" w:rsidRPr="008B5CAF" w:rsidP="008B5CAF" w14:paraId="22073769" w14:textId="77777777">
      <w:pPr>
        <w:rPr>
          <w:rFonts w:eastAsia="Arial"/>
        </w:rPr>
      </w:pPr>
    </w:p>
    <w:p w:rsidR="035B6837" w:rsidP="0A9EC5E3" w14:paraId="40B03009" w14:textId="72175874">
      <w:pPr>
        <w:rPr>
          <w:rFonts w:ascii="Arial" w:eastAsia="Arial" w:hAnsi="Arial" w:cs="Arial"/>
          <w:color w:val="FF0000"/>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1962"/>
        <w:gridCol w:w="880"/>
        <w:gridCol w:w="923"/>
        <w:gridCol w:w="880"/>
        <w:gridCol w:w="1111"/>
        <w:gridCol w:w="1817"/>
        <w:gridCol w:w="678"/>
        <w:gridCol w:w="764"/>
      </w:tblGrid>
      <w:tr w14:paraId="71AFE37F"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FED1A6C" w14:textId="7DED4979">
            <w:pPr>
              <w:rPr>
                <w:rFonts w:ascii="Arial" w:eastAsia="Arial" w:hAnsi="Arial" w:cs="Arial"/>
              </w:rPr>
            </w:pPr>
            <w:r w:rsidRPr="66934EB1">
              <w:rPr>
                <w:rFonts w:ascii="Arial" w:eastAsia="Arial" w:hAnsi="Arial" w:cs="Arial"/>
                <w:b/>
                <w:bCs/>
              </w:rPr>
              <w:t>Level 7</w:t>
            </w:r>
          </w:p>
        </w:tc>
      </w:tr>
      <w:tr w14:paraId="139AD8FB"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3AEE08A" w14:textId="04AD99BB">
            <w:pPr>
              <w:rPr>
                <w:rFonts w:ascii="Arial" w:eastAsia="Arial" w:hAnsi="Arial" w:cs="Arial"/>
              </w:rPr>
            </w:pPr>
            <w:r w:rsidRPr="66934EB1">
              <w:rPr>
                <w:rFonts w:ascii="Arial" w:eastAsia="Arial" w:hAnsi="Arial" w:cs="Arial"/>
                <w:b/>
                <w:bCs/>
              </w:rPr>
              <w:t>MSc</w:t>
            </w:r>
            <w:r w:rsidRPr="66934EB1">
              <w:rPr>
                <w:rFonts w:ascii="Arial" w:eastAsia="Arial" w:hAnsi="Arial" w:cs="Arial"/>
                <w:b/>
                <w:bCs/>
              </w:rPr>
              <w:t xml:space="preserve"> </w:t>
            </w:r>
            <w:r w:rsidRPr="66934EB1">
              <w:rPr>
                <w:rFonts w:ascii="Arial" w:eastAsia="Arial" w:hAnsi="Arial" w:cs="Arial"/>
                <w:b/>
                <w:bCs/>
              </w:rPr>
              <w:t>Pharmaceutical Science with Management Studies</w:t>
            </w:r>
          </w:p>
        </w:tc>
      </w:tr>
      <w:tr w14:paraId="17F545EC"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712A2F4" w14:textId="5D3159E8">
            <w:pPr>
              <w:rPr>
                <w:rFonts w:ascii="Arial" w:eastAsia="Arial" w:hAnsi="Arial" w:cs="Arial"/>
                <w:sz w:val="20"/>
                <w:szCs w:val="20"/>
              </w:rPr>
            </w:pPr>
            <w:r w:rsidRPr="66934EB1">
              <w:rPr>
                <w:rFonts w:ascii="Arial" w:eastAsia="Arial" w:hAnsi="Arial" w:cs="Arial"/>
                <w:b/>
                <w:bCs/>
                <w:sz w:val="20"/>
                <w:szCs w:val="20"/>
              </w:rPr>
              <w:t>Core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DE44822" w14:textId="370DEB0D">
            <w:pPr>
              <w:jc w:val="center"/>
              <w:rPr>
                <w:rFonts w:ascii="Arial" w:eastAsia="Arial" w:hAnsi="Arial" w:cs="Arial"/>
                <w:sz w:val="20"/>
                <w:szCs w:val="20"/>
              </w:rPr>
            </w:pPr>
            <w:r w:rsidRPr="66934EB1">
              <w:rPr>
                <w:rFonts w:ascii="Arial" w:eastAsia="Arial" w:hAnsi="Arial" w:cs="Arial"/>
                <w:b/>
                <w:bCs/>
                <w:sz w:val="20"/>
                <w:szCs w:val="20"/>
              </w:rPr>
              <w:t>Module code</w:t>
            </w: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7682DDAC" w14:textId="7632641C">
            <w:pPr>
              <w:jc w:val="center"/>
              <w:rPr>
                <w:rFonts w:ascii="Arial" w:eastAsia="Arial" w:hAnsi="Arial" w:cs="Arial"/>
                <w:sz w:val="20"/>
                <w:szCs w:val="20"/>
              </w:rPr>
            </w:pPr>
            <w:r w:rsidRPr="66934EB1">
              <w:rPr>
                <w:rFonts w:ascii="Arial" w:eastAsia="Arial" w:hAnsi="Arial" w:cs="Arial"/>
                <w:b/>
                <w:bCs/>
                <w:sz w:val="20"/>
                <w:szCs w:val="20"/>
              </w:rPr>
              <w:t xml:space="preserve">Credit </w:t>
            </w:r>
          </w:p>
          <w:p w:rsidR="66934EB1" w:rsidP="66934EB1" w14:paraId="58959CE7" w14:textId="32058C1F">
            <w:pPr>
              <w:jc w:val="center"/>
              <w:rPr>
                <w:rFonts w:ascii="Arial" w:eastAsia="Arial" w:hAnsi="Arial" w:cs="Arial"/>
                <w:sz w:val="20"/>
                <w:szCs w:val="20"/>
              </w:rPr>
            </w:pPr>
            <w:r w:rsidRPr="66934EB1">
              <w:rPr>
                <w:rFonts w:ascii="Arial" w:eastAsia="Arial" w:hAnsi="Arial" w:cs="Arial"/>
                <w:b/>
                <w:bCs/>
                <w:sz w:val="20"/>
                <w:szCs w:val="20"/>
              </w:rPr>
              <w:t>Value</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DF10451" w14:textId="7589CBB4">
            <w:pPr>
              <w:jc w:val="center"/>
              <w:rPr>
                <w:rFonts w:ascii="Arial" w:eastAsia="Arial" w:hAnsi="Arial" w:cs="Arial"/>
                <w:sz w:val="20"/>
                <w:szCs w:val="20"/>
              </w:rPr>
            </w:pPr>
            <w:r w:rsidRPr="66934EB1">
              <w:rPr>
                <w:rFonts w:ascii="Arial" w:eastAsia="Arial" w:hAnsi="Arial" w:cs="Arial"/>
                <w:b/>
                <w:bCs/>
                <w:sz w:val="20"/>
                <w:szCs w:val="20"/>
              </w:rPr>
              <w:t xml:space="preserve">Level </w:t>
            </w: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545B4B5" w14:textId="7BC73E54">
            <w:pPr>
              <w:jc w:val="center"/>
              <w:rPr>
                <w:rFonts w:ascii="Arial" w:eastAsia="Arial" w:hAnsi="Arial" w:cs="Arial"/>
                <w:sz w:val="20"/>
                <w:szCs w:val="20"/>
              </w:rPr>
            </w:pPr>
            <w:r w:rsidRPr="66934EB1">
              <w:rPr>
                <w:rFonts w:ascii="Arial" w:eastAsia="Arial" w:hAnsi="Arial" w:cs="Arial"/>
                <w:b/>
                <w:bCs/>
                <w:sz w:val="20"/>
                <w:szCs w:val="20"/>
              </w:rPr>
              <w:t>Teaching Block</w:t>
            </w: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C48F0ED" w14:textId="067A2623">
            <w:pPr>
              <w:jc w:val="center"/>
              <w:rPr>
                <w:rFonts w:ascii="Arial" w:eastAsia="Arial" w:hAnsi="Arial" w:cs="Arial"/>
                <w:sz w:val="20"/>
                <w:szCs w:val="20"/>
              </w:rPr>
            </w:pPr>
            <w:r w:rsidRPr="66934EB1">
              <w:rPr>
                <w:rFonts w:ascii="Arial" w:eastAsia="Arial" w:hAnsi="Arial" w:cs="Arial"/>
                <w:b/>
                <w:bCs/>
                <w:sz w:val="20"/>
                <w:szCs w:val="20"/>
              </w:rPr>
              <w:t>Pre-requisites</w:t>
            </w: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492A657" w14:textId="0904B65F">
            <w:pPr>
              <w:jc w:val="center"/>
              <w:rPr>
                <w:rFonts w:ascii="Arial" w:eastAsia="Arial" w:hAnsi="Arial" w:cs="Arial"/>
                <w:sz w:val="20"/>
                <w:szCs w:val="20"/>
              </w:rPr>
            </w:pPr>
            <w:r w:rsidRPr="66934EB1">
              <w:rPr>
                <w:rFonts w:ascii="Arial" w:eastAsia="Arial" w:hAnsi="Arial" w:cs="Arial"/>
                <w:b/>
                <w:bCs/>
                <w:sz w:val="20"/>
                <w:szCs w:val="20"/>
              </w:rPr>
              <w:t>Full Time</w:t>
            </w: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14B2760" w14:textId="10C59919">
            <w:pPr>
              <w:jc w:val="center"/>
              <w:rPr>
                <w:rFonts w:ascii="Arial" w:eastAsia="Arial" w:hAnsi="Arial" w:cs="Arial"/>
                <w:sz w:val="20"/>
                <w:szCs w:val="20"/>
              </w:rPr>
            </w:pPr>
            <w:r w:rsidRPr="66934EB1">
              <w:rPr>
                <w:rFonts w:ascii="Arial" w:eastAsia="Arial" w:hAnsi="Arial" w:cs="Arial"/>
                <w:b/>
                <w:bCs/>
                <w:sz w:val="20"/>
                <w:szCs w:val="20"/>
              </w:rPr>
              <w:t>Part Time</w:t>
            </w:r>
          </w:p>
        </w:tc>
      </w:tr>
      <w:tr w14:paraId="0955DF1B"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481183CA" w14:textId="2907D938">
            <w:pPr>
              <w:rPr>
                <w:rFonts w:ascii="Arial" w:eastAsia="Arial" w:hAnsi="Arial" w:cs="Arial"/>
                <w:sz w:val="20"/>
                <w:szCs w:val="20"/>
              </w:rPr>
            </w:pPr>
            <w:r w:rsidRPr="0A9EC5E3">
              <w:rPr>
                <w:rFonts w:ascii="Arial" w:eastAsia="Arial" w:hAnsi="Arial" w:cs="Arial"/>
                <w:sz w:val="20"/>
                <w:szCs w:val="20"/>
              </w:rPr>
              <w:t>Business in Practice</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3EBB265B" w14:textId="4D8E5814">
            <w:pPr>
              <w:jc w:val="center"/>
              <w:rPr>
                <w:rFonts w:ascii="Arial" w:eastAsia="Arial" w:hAnsi="Arial" w:cs="Arial"/>
                <w:sz w:val="20"/>
                <w:szCs w:val="20"/>
              </w:rPr>
            </w:pPr>
            <w:r w:rsidRPr="66934EB1">
              <w:rPr>
                <w:rFonts w:ascii="Arial" w:eastAsia="Arial" w:hAnsi="Arial" w:cs="Arial"/>
                <w:sz w:val="20"/>
                <w:szCs w:val="20"/>
              </w:rPr>
              <w:t>CI7600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paraId="1CCB7B8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59D4988C"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458AA96" w14:textId="652DC35D">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1DB6136F"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7C9EE52D"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0175FBF0" w14:textId="02375C06">
            <w:pPr>
              <w:pStyle w:val="paragraph"/>
              <w:spacing w:before="0" w:beforeAutospacing="0" w:after="0" w:afterAutospacing="0"/>
              <w:jc w:val="center"/>
              <w:rPr>
                <w:rFonts w:ascii="Arial" w:eastAsia="Arial" w:hAnsi="Arial" w:cs="Arial"/>
                <w:sz w:val="20"/>
                <w:szCs w:val="20"/>
              </w:rPr>
            </w:pPr>
          </w:p>
        </w:tc>
      </w:tr>
      <w:tr w14:paraId="0955DF1C"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Manufacture and Clinical Trials of Medicines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CH7060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1D"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MSc Project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CH7100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60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3</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1E"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Pharmaceutical and Analytical Technology</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CH7050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1F"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Statistics and Quality Systems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CH7010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672489F3"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1A6D3DC" w14:textId="077882D7">
            <w:pPr>
              <w:rPr>
                <w:rFonts w:ascii="Arial" w:eastAsia="Arial" w:hAnsi="Arial" w:cs="Arial"/>
                <w:sz w:val="20"/>
                <w:szCs w:val="20"/>
              </w:rPr>
            </w:pPr>
            <w:r w:rsidRPr="66934EB1">
              <w:rPr>
                <w:rFonts w:ascii="Arial" w:eastAsia="Arial" w:hAnsi="Arial" w:cs="Arial"/>
                <w:b/>
                <w:bCs/>
                <w:sz w:val="20"/>
                <w:szCs w:val="20"/>
              </w:rPr>
              <w:t>Optional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C1ED397" w14:textId="2A8659F8">
            <w:pPr>
              <w:jc w:val="center"/>
              <w:rPr>
                <w:rFonts w:ascii="Arial" w:eastAsia="Arial" w:hAnsi="Arial" w:cs="Arial"/>
                <w:sz w:val="20"/>
                <w:szCs w:val="20"/>
              </w:rPr>
            </w:pP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5562862" w14:textId="1FDDCB01">
            <w:pPr>
              <w:jc w:val="center"/>
              <w:rPr>
                <w:rFonts w:ascii="Arial" w:eastAsia="Arial" w:hAnsi="Arial" w:cs="Arial"/>
                <w:sz w:val="20"/>
                <w:szCs w:val="20"/>
              </w:rPr>
            </w:pP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7B1BC58" w14:textId="7115D7A1">
            <w:pPr>
              <w:jc w:val="center"/>
              <w:rPr>
                <w:rFonts w:ascii="Arial" w:eastAsia="Arial" w:hAnsi="Arial" w:cs="Arial"/>
                <w:sz w:val="20"/>
                <w:szCs w:val="20"/>
              </w:rPr>
            </w:pP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200B506" w14:textId="51CB6F90">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73C8E7A" w14:textId="4565A23F">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E06BCF8" w14:textId="3C0EB01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17CFB8B" w14:textId="694F06F4">
            <w:pPr>
              <w:jc w:val="center"/>
              <w:rPr>
                <w:rFonts w:ascii="Arial" w:eastAsia="Arial" w:hAnsi="Arial" w:cs="Arial"/>
                <w:sz w:val="20"/>
                <w:szCs w:val="20"/>
              </w:rPr>
            </w:pPr>
          </w:p>
        </w:tc>
      </w:tr>
    </w:tbl>
    <w:p w:rsidR="66934EB1" w:rsidP="66934EB1" w14:paraId="157FBA1E" w14:textId="63892D70">
      <w:pPr>
        <w:rPr>
          <w:rFonts w:ascii="Arial" w:eastAsia="Arial" w:hAnsi="Arial" w:cs="Arial"/>
          <w:color w:val="000000" w:themeColor="text1"/>
        </w:rPr>
      </w:pPr>
    </w:p>
    <w:p w:rsidR="66934EB1" w:rsidRPr="00D92363" w:rsidP="66934EB1" w14:textId="01ADAC37">
      <w:pPr>
        <w:rPr>
          <w:rFonts w:ascii="Arial" w:eastAsia="Arial" w:hAnsi="Arial" w:cs="Arial"/>
          <w:color w:val="FF0000"/>
        </w:rPr>
      </w:pPr>
    </w:p>
    <w:p w:rsidR="66934EB1" w:rsidP="00D92363" w14:textId="1D889677">
      <w:pPr>
        <w:pStyle w:val="Heading2"/>
        <w:rPr>
          <w:rFonts w:ascii="Calibri Light" w:eastAsia="Calibri Light" w:hAnsi="Calibri Light" w:cs="Calibri Light"/>
        </w:rPr>
      </w:pPr>
      <w:r w:rsidRPr="66934EB1">
        <w:rPr>
          <w:rFonts w:ascii="Calibri Light" w:eastAsia="Calibri Light" w:hAnsi="Calibri Light" w:cs="Calibri Light"/>
        </w:rPr>
        <w:t>MSc</w:t>
      </w:r>
      <w:r w:rsidRPr="66934EB1">
        <w:rPr>
          <w:rFonts w:ascii="Calibri Light" w:eastAsia="Calibri Light" w:hAnsi="Calibri Light" w:cs="Calibri Light"/>
        </w:rPr>
        <w:t xml:space="preserve"> </w:t>
      </w:r>
      <w:r w:rsidRPr="66934EB1">
        <w:rPr>
          <w:rFonts w:ascii="Calibri Light" w:eastAsia="Calibri Light" w:hAnsi="Calibri Light" w:cs="Calibri Light"/>
        </w:rPr>
        <w:t>Pharmaceutical Science with Management Studies with Professional Placement</w:t>
      </w:r>
    </w:p>
    <w:p w:rsidR="008B5CAF" w:rsidRPr="008B5CAF" w:rsidP="008B5CAF" w14:textId="77777777">
      <w:pPr>
        <w:rPr>
          <w:rFonts w:eastAsia="Arial"/>
        </w:rPr>
      </w:pPr>
    </w:p>
    <w:p w:rsidR="035B6837" w:rsidP="0A9EC5E3" w14:textId="72175874">
      <w:pPr>
        <w:rPr>
          <w:rFonts w:ascii="Arial" w:eastAsia="Arial" w:hAnsi="Arial" w:cs="Arial"/>
          <w:color w:val="FF0000"/>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1962"/>
        <w:gridCol w:w="880"/>
        <w:gridCol w:w="923"/>
        <w:gridCol w:w="880"/>
        <w:gridCol w:w="1111"/>
        <w:gridCol w:w="1817"/>
        <w:gridCol w:w="678"/>
        <w:gridCol w:w="764"/>
      </w:tblGrid>
      <w:tr w14:paraId="71AFE380"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7DED4979">
            <w:pPr>
              <w:rPr>
                <w:rFonts w:ascii="Arial" w:eastAsia="Arial" w:hAnsi="Arial" w:cs="Arial"/>
              </w:rPr>
            </w:pPr>
            <w:r w:rsidRPr="66934EB1">
              <w:rPr>
                <w:rFonts w:ascii="Arial" w:eastAsia="Arial" w:hAnsi="Arial" w:cs="Arial"/>
                <w:b/>
                <w:bCs/>
              </w:rPr>
              <w:t>Level 7</w:t>
            </w:r>
          </w:p>
        </w:tc>
      </w:tr>
      <w:tr w14:paraId="139AD8FC"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04AD99BB">
            <w:pPr>
              <w:rPr>
                <w:rFonts w:ascii="Arial" w:eastAsia="Arial" w:hAnsi="Arial" w:cs="Arial"/>
              </w:rPr>
            </w:pPr>
            <w:r w:rsidRPr="66934EB1">
              <w:rPr>
                <w:rFonts w:ascii="Arial" w:eastAsia="Arial" w:hAnsi="Arial" w:cs="Arial"/>
                <w:b/>
                <w:bCs/>
              </w:rPr>
              <w:t>MSc</w:t>
            </w:r>
            <w:r w:rsidRPr="66934EB1">
              <w:rPr>
                <w:rFonts w:ascii="Arial" w:eastAsia="Arial" w:hAnsi="Arial" w:cs="Arial"/>
                <w:b/>
                <w:bCs/>
              </w:rPr>
              <w:t xml:space="preserve"> </w:t>
            </w:r>
            <w:r w:rsidRPr="66934EB1">
              <w:rPr>
                <w:rFonts w:ascii="Arial" w:eastAsia="Arial" w:hAnsi="Arial" w:cs="Arial"/>
                <w:b/>
                <w:bCs/>
              </w:rPr>
              <w:t>Pharmaceutical Science with Management Studies with Professional Placement</w:t>
            </w:r>
          </w:p>
        </w:tc>
      </w:tr>
      <w:tr w14:paraId="17F545ED"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5D3159E8">
            <w:pPr>
              <w:rPr>
                <w:rFonts w:ascii="Arial" w:eastAsia="Arial" w:hAnsi="Arial" w:cs="Arial"/>
                <w:sz w:val="20"/>
                <w:szCs w:val="20"/>
              </w:rPr>
            </w:pPr>
            <w:r w:rsidRPr="66934EB1">
              <w:rPr>
                <w:rFonts w:ascii="Arial" w:eastAsia="Arial" w:hAnsi="Arial" w:cs="Arial"/>
                <w:b/>
                <w:bCs/>
                <w:sz w:val="20"/>
                <w:szCs w:val="20"/>
              </w:rPr>
              <w:t>Core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70DEB0D">
            <w:pPr>
              <w:jc w:val="center"/>
              <w:rPr>
                <w:rFonts w:ascii="Arial" w:eastAsia="Arial" w:hAnsi="Arial" w:cs="Arial"/>
                <w:sz w:val="20"/>
                <w:szCs w:val="20"/>
              </w:rPr>
            </w:pPr>
            <w:r w:rsidRPr="66934EB1">
              <w:rPr>
                <w:rFonts w:ascii="Arial" w:eastAsia="Arial" w:hAnsi="Arial" w:cs="Arial"/>
                <w:b/>
                <w:bCs/>
                <w:sz w:val="20"/>
                <w:szCs w:val="20"/>
              </w:rPr>
              <w:t>Module code</w:t>
            </w: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7632641C">
            <w:pPr>
              <w:jc w:val="center"/>
              <w:rPr>
                <w:rFonts w:ascii="Arial" w:eastAsia="Arial" w:hAnsi="Arial" w:cs="Arial"/>
                <w:sz w:val="20"/>
                <w:szCs w:val="20"/>
              </w:rPr>
            </w:pPr>
            <w:r w:rsidRPr="66934EB1">
              <w:rPr>
                <w:rFonts w:ascii="Arial" w:eastAsia="Arial" w:hAnsi="Arial" w:cs="Arial"/>
                <w:b/>
                <w:bCs/>
                <w:sz w:val="20"/>
                <w:szCs w:val="20"/>
              </w:rPr>
              <w:t xml:space="preserve">Credit </w:t>
            </w:r>
          </w:p>
          <w:p w:rsidR="66934EB1" w:rsidP="66934EB1" w14:textId="32058C1F">
            <w:pPr>
              <w:jc w:val="center"/>
              <w:rPr>
                <w:rFonts w:ascii="Arial" w:eastAsia="Arial" w:hAnsi="Arial" w:cs="Arial"/>
                <w:sz w:val="20"/>
                <w:szCs w:val="20"/>
              </w:rPr>
            </w:pPr>
            <w:r w:rsidRPr="66934EB1">
              <w:rPr>
                <w:rFonts w:ascii="Arial" w:eastAsia="Arial" w:hAnsi="Arial" w:cs="Arial"/>
                <w:b/>
                <w:bCs/>
                <w:sz w:val="20"/>
                <w:szCs w:val="20"/>
              </w:rPr>
              <w:t>Value</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7589CBB4">
            <w:pPr>
              <w:jc w:val="center"/>
              <w:rPr>
                <w:rFonts w:ascii="Arial" w:eastAsia="Arial" w:hAnsi="Arial" w:cs="Arial"/>
                <w:sz w:val="20"/>
                <w:szCs w:val="20"/>
              </w:rPr>
            </w:pPr>
            <w:r w:rsidRPr="66934EB1">
              <w:rPr>
                <w:rFonts w:ascii="Arial" w:eastAsia="Arial" w:hAnsi="Arial" w:cs="Arial"/>
                <w:b/>
                <w:bCs/>
                <w:sz w:val="20"/>
                <w:szCs w:val="20"/>
              </w:rPr>
              <w:t xml:space="preserve">Level </w:t>
            </w: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7BC73E54">
            <w:pPr>
              <w:jc w:val="center"/>
              <w:rPr>
                <w:rFonts w:ascii="Arial" w:eastAsia="Arial" w:hAnsi="Arial" w:cs="Arial"/>
                <w:sz w:val="20"/>
                <w:szCs w:val="20"/>
              </w:rPr>
            </w:pPr>
            <w:r w:rsidRPr="66934EB1">
              <w:rPr>
                <w:rFonts w:ascii="Arial" w:eastAsia="Arial" w:hAnsi="Arial" w:cs="Arial"/>
                <w:b/>
                <w:bCs/>
                <w:sz w:val="20"/>
                <w:szCs w:val="20"/>
              </w:rPr>
              <w:t>Teaching Block</w:t>
            </w: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067A2623">
            <w:pPr>
              <w:jc w:val="center"/>
              <w:rPr>
                <w:rFonts w:ascii="Arial" w:eastAsia="Arial" w:hAnsi="Arial" w:cs="Arial"/>
                <w:sz w:val="20"/>
                <w:szCs w:val="20"/>
              </w:rPr>
            </w:pPr>
            <w:r w:rsidRPr="66934EB1">
              <w:rPr>
                <w:rFonts w:ascii="Arial" w:eastAsia="Arial" w:hAnsi="Arial" w:cs="Arial"/>
                <w:b/>
                <w:bCs/>
                <w:sz w:val="20"/>
                <w:szCs w:val="20"/>
              </w:rPr>
              <w:t>Pre-requisites</w:t>
            </w: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0904B65F">
            <w:pPr>
              <w:jc w:val="center"/>
              <w:rPr>
                <w:rFonts w:ascii="Arial" w:eastAsia="Arial" w:hAnsi="Arial" w:cs="Arial"/>
                <w:sz w:val="20"/>
                <w:szCs w:val="20"/>
              </w:rPr>
            </w:pPr>
            <w:r w:rsidRPr="66934EB1">
              <w:rPr>
                <w:rFonts w:ascii="Arial" w:eastAsia="Arial" w:hAnsi="Arial" w:cs="Arial"/>
                <w:b/>
                <w:bCs/>
                <w:sz w:val="20"/>
                <w:szCs w:val="20"/>
              </w:rPr>
              <w:t>Full Time</w:t>
            </w: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10C59919">
            <w:pPr>
              <w:jc w:val="center"/>
              <w:rPr>
                <w:rFonts w:ascii="Arial" w:eastAsia="Arial" w:hAnsi="Arial" w:cs="Arial"/>
                <w:sz w:val="20"/>
                <w:szCs w:val="20"/>
              </w:rPr>
            </w:pPr>
            <w:r w:rsidRPr="66934EB1">
              <w:rPr>
                <w:rFonts w:ascii="Arial" w:eastAsia="Arial" w:hAnsi="Arial" w:cs="Arial"/>
                <w:b/>
                <w:bCs/>
                <w:sz w:val="20"/>
                <w:szCs w:val="20"/>
              </w:rPr>
              <w:t>Part Time</w:t>
            </w:r>
          </w:p>
        </w:tc>
      </w:tr>
      <w:tr w14:paraId="0955DF20"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Business in Practice</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CI7600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21"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Manufacture and Clinical Trials of Medicines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CH7060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22"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MSc Project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CH7100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60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23"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Pharmaceutical and Analytical Technology</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CH7050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24"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Professional Placement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CH7900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120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25"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Statistics and Quality Systems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CH7010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672489F4"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077882D7">
            <w:pPr>
              <w:rPr>
                <w:rFonts w:ascii="Arial" w:eastAsia="Arial" w:hAnsi="Arial" w:cs="Arial"/>
                <w:sz w:val="20"/>
                <w:szCs w:val="20"/>
              </w:rPr>
            </w:pPr>
            <w:r w:rsidRPr="66934EB1">
              <w:rPr>
                <w:rFonts w:ascii="Arial" w:eastAsia="Arial" w:hAnsi="Arial" w:cs="Arial"/>
                <w:b/>
                <w:bCs/>
                <w:sz w:val="20"/>
                <w:szCs w:val="20"/>
              </w:rPr>
              <w:t>Optional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2A8659F8">
            <w:pPr>
              <w:jc w:val="center"/>
              <w:rPr>
                <w:rFonts w:ascii="Arial" w:eastAsia="Arial" w:hAnsi="Arial" w:cs="Arial"/>
                <w:sz w:val="20"/>
                <w:szCs w:val="20"/>
              </w:rPr>
            </w:pP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1FDDCB01">
            <w:pPr>
              <w:jc w:val="center"/>
              <w:rPr>
                <w:rFonts w:ascii="Arial" w:eastAsia="Arial" w:hAnsi="Arial" w:cs="Arial"/>
                <w:sz w:val="20"/>
                <w:szCs w:val="20"/>
              </w:rPr>
            </w:pP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7115D7A1">
            <w:pPr>
              <w:jc w:val="center"/>
              <w:rPr>
                <w:rFonts w:ascii="Arial" w:eastAsia="Arial" w:hAnsi="Arial" w:cs="Arial"/>
                <w:sz w:val="20"/>
                <w:szCs w:val="20"/>
              </w:rPr>
            </w:pP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51CB6F90">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4565A23F">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C0EB01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694F06F4">
            <w:pPr>
              <w:jc w:val="center"/>
              <w:rPr>
                <w:rFonts w:ascii="Arial" w:eastAsia="Arial" w:hAnsi="Arial" w:cs="Arial"/>
                <w:sz w:val="20"/>
                <w:szCs w:val="20"/>
              </w:rPr>
            </w:pPr>
          </w:p>
        </w:tc>
      </w:tr>
    </w:tbl>
    <w:p w:rsidR="66934EB1" w:rsidP="66934EB1" w14:textId="63892D70">
      <w:pPr>
        <w:rPr>
          <w:rFonts w:ascii="Arial" w:eastAsia="Arial" w:hAnsi="Arial" w:cs="Arial"/>
          <w:color w:val="000000" w:themeColor="text1"/>
        </w:rPr>
      </w:pPr>
    </w:p>
    <w:p w:rsidR="035B6837" w:rsidP="66934EB1" w14:paraId="7E92029B" w14:textId="31E40C4B">
      <w:pPr>
        <w:rPr>
          <w:rFonts w:ascii="Arial" w:eastAsia="Arial" w:hAnsi="Arial" w:cs="Arial"/>
          <w:color w:val="FF0000"/>
          <w:sz w:val="22"/>
          <w:szCs w:val="22"/>
        </w:rPr>
      </w:pPr>
    </w:p>
    <w:p w:rsidR="00863477" w:rsidRPr="000765B1" w:rsidP="00A92C9B" w14:paraId="1CFE9482" w14:textId="77777777">
      <w:pPr>
        <w:rPr>
          <w:rFonts w:ascii="Arial" w:hAnsi="Arial" w:cs="Arial"/>
          <w:color w:val="FF0000"/>
          <w:sz w:val="22"/>
          <w:szCs w:val="22"/>
        </w:rPr>
      </w:pPr>
    </w:p>
    <w:p w:rsidR="00A92C9B" w:rsidRPr="000765B1" w:rsidP="00A92C9B" w14:paraId="7AD151EF" w14:textId="2DAB1196">
      <w:pPr>
        <w:numPr>
          <w:ilvl w:val="0"/>
          <w:numId w:val="10"/>
        </w:numPr>
        <w:rPr>
          <w:rFonts w:ascii="Arial" w:hAnsi="Arial" w:cs="Arial"/>
          <w:b/>
          <w:sz w:val="22"/>
          <w:szCs w:val="22"/>
        </w:rPr>
      </w:pPr>
      <w:r w:rsidRPr="000765B1">
        <w:rPr>
          <w:rFonts w:ascii="Arial" w:hAnsi="Arial" w:cs="Arial"/>
          <w:b/>
          <w:sz w:val="22"/>
          <w:szCs w:val="22"/>
        </w:rPr>
        <w:t>Principles of Teaching, Learning and Assessment</w:t>
      </w:r>
    </w:p>
    <w:p w:rsidR="00A92C9B" w:rsidRPr="000765B1" w:rsidP="008F70B4" w14:paraId="4B41455E" w14:textId="77777777">
      <w:pPr>
        <w:rPr>
          <w:rFonts w:ascii="Arial" w:hAnsi="Arial" w:cs="Arial"/>
          <w:b/>
          <w:sz w:val="22"/>
          <w:szCs w:val="22"/>
        </w:rPr>
      </w:pPr>
    </w:p>
    <w:p w:rsidRPr="503DC450" w:rsidP="007D20BC" w14:paraId="3E056825" w14:textId="77777777">
      <w:pPr>
        <w:rPr>
          <w:rFonts w:ascii="Arial" w:hAnsi="Arial" w:cs="Arial"/>
          <w:sz w:val="22"/>
          <w:szCs w:val="22"/>
        </w:rPr>
      </w:pPr>
      <w:r w:rsidRPr="503DC450">
        <w:rPr>
          <w:rFonts w:ascii="Arial" w:hAnsi="Arial" w:cs="Arial"/>
          <w:sz w:val="24"/>
          <w:szCs w:val="24"/>
        </w:rPr>
        <w:t xml:space="preserve">The course utilises a wide range of teaching and learning methods that will enable all students to be actively engaged throughout the course. Teaching and learning and assessment methods are carefully crafted to suit the content and the learning outcomes of the module – typically using lectures in the early parts of modules to ensure that students have the key knowledge relating to the module. Through a variety of group and seminar work, practical and laboratory sessions students are then given the opportunity to develop more individual interests and personal and key skills. </w:t>
      </w:r>
    </w:p>
    <w:p w:rsidRPr="503DC450" w:rsidP="007D20BC">
      <w:pPr>
        <w:rPr>
          <w:rFonts w:ascii="Arial" w:hAnsi="Arial" w:cs="Arial"/>
          <w:sz w:val="22"/>
          <w:szCs w:val="22"/>
        </w:rPr>
      </w:pPr>
      <w:r w:rsidRPr="503DC450">
        <w:rPr>
          <w:rFonts w:ascii="Arial" w:hAnsi="Arial" w:cs="Arial"/>
          <w:sz w:val="24"/>
          <w:szCs w:val="24"/>
        </w:rPr>
        <w:t>The assessment regime for each module  provide formative opportunities. A range of assessment methods will be used that enable students to demonstrate the acquisition of knowledge and skills alongwith opportunities for feedback and ‘feedforward’ in each module that will allow students to enhance their performance in the summative assessments. All assessment procedures and criteria have been designed at level 7 and are indicated in the assessment strategy for all modules offered within the programme. Assessment methods include course work, oral presentations, in-class tests, tests comprising of multiple choice questions (MCQs), examinations, laboratory reports and poster presentations. Care has been taken to avoid assessment bunching. The team make use of technology enhanced learning to improve the student experience and facilitate feedback.  Examples include electronic marking and oral feedback via Grademark</w:t>
      </w:r>
      <w:r w:rsidRPr="503DC450">
        <w:rPr>
          <w:rFonts w:ascii="Arial" w:hAnsi="Arial" w:cs="Arial"/>
          <w:sz w:val="24"/>
          <w:szCs w:val="24"/>
          <w:vertAlign w:val="superscript"/>
        </w:rPr>
        <w:t>®</w:t>
      </w:r>
      <w:r w:rsidRPr="503DC450">
        <w:rPr>
          <w:rFonts w:ascii="Arial" w:hAnsi="Arial" w:cs="Arial"/>
          <w:sz w:val="24"/>
          <w:szCs w:val="24"/>
        </w:rPr>
        <w:t xml:space="preserve">, online assessments and bespoke assignments produced using excel and visual basic to enable a quick turnaround of  marked  material such as problem-solving practical assignments. Electronic feedback in pdf format is sent directly to the students email account. Students are supported by their allocated personal tutor, who will help students draw together the themes of the curriculum synoptically by discussing with them their Personal Development Plan. The development of academic skills is threaded throughout the course and assessed both formatively and summatively. Tutors test progress in the development of these skills, but also identify where students may need additional support, which may come via the Academic Skills Centre or other tailored support. An electronic personal development plan system is used to facilitate the process and will involve various touchpoints at different points of the academic year to ensure engagement between tutor and tutee.  These will include for example an initial “get to know you” meeting where students will outline their background, describe what they hope to get from the course and how it will fit into their future career plans.  A later meeting will look at results/feedback to date, discuss study methods and possible ways to improve performance. </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4"/>
          <w:szCs w:val="24"/>
        </w:rPr>
        <w:t>All of the Course team are research active and regularly publish their work in peer reviewed journals. This research expertise is applied to respective modules i.e. research informed teaching on topics such as formulation and delivery of plasmid DNA and subunit vaccines delivered in CH7060, stability of therapeutic drugs in CH7010 and thermal analysis of pharmaceuticals (polymorphism, purity, degradation) in CH7050 and formulations of solid dosage forms in CH7050 are a few examples.</w:t>
      </w:r>
      <w:r w:rsidRPr="503DC450">
        <w:rPr>
          <w:rFonts w:ascii="Arial" w:hAnsi="Arial" w:cs="Arial"/>
          <w:sz w:val="22"/>
          <w:szCs w:val="22"/>
        </w:rPr>
        <w:t xml:space="preserve"> </w:t>
      </w:r>
      <w:r w:rsidRPr="503DC450">
        <w:rPr>
          <w:rFonts w:ascii="Arial" w:hAnsi="Arial" w:cs="Arial"/>
          <w:sz w:val="24"/>
          <w:szCs w:val="24"/>
        </w:rPr>
        <w:t xml:space="preserve">Many hold or have held leading positions in the field such as Hon. Secretary of Royal Society of Chemistry’s (RSC) Analytical Division, Members of the RSC or Pharmaceutical Science professional bodies, Chartered Chemists/EurChem/Chartered Scientists and have professional teaching qualifications such as PGCE(HE). </w:t>
      </w:r>
    </w:p>
    <w:p w:rsidR="007D20BC" w:rsidRPr="00F12D5C" w:rsidP="007D20BC" w14:textId="77777777">
      <w:pPr>
        <w:rPr>
          <w:rFonts w:ascii="Arial" w:hAnsi="Arial" w:cs="Arial"/>
          <w:sz w:val="22"/>
          <w:szCs w:val="22"/>
        </w:rPr>
      </w:pPr>
    </w:p>
    <w:p w:rsidR="00B400F2" w:rsidRPr="000765B1" w:rsidP="00A92C9B" w14:paraId="671A313A" w14:textId="77777777">
      <w:pPr>
        <w:rPr>
          <w:rFonts w:ascii="Arial" w:hAnsi="Arial" w:cs="Arial"/>
          <w:sz w:val="22"/>
          <w:szCs w:val="22"/>
        </w:rPr>
      </w:pPr>
    </w:p>
    <w:p w:rsidR="00A92C9B" w:rsidRPr="000765B1" w:rsidP="00A92C9B" w14:paraId="1FD7F9D6" w14:textId="77777777">
      <w:pPr>
        <w:numPr>
          <w:ilvl w:val="0"/>
          <w:numId w:val="10"/>
        </w:numPr>
        <w:rPr>
          <w:rFonts w:ascii="Arial" w:hAnsi="Arial" w:cs="Arial"/>
          <w:b/>
          <w:sz w:val="22"/>
          <w:szCs w:val="22"/>
        </w:rPr>
      </w:pPr>
      <w:r w:rsidRPr="000765B1">
        <w:rPr>
          <w:rFonts w:ascii="Arial" w:hAnsi="Arial" w:cs="Arial"/>
          <w:b/>
          <w:sz w:val="22"/>
          <w:szCs w:val="22"/>
        </w:rPr>
        <w:t>Support for Students and their Learning</w:t>
      </w:r>
    </w:p>
    <w:p w:rsidR="00A92C9B" w:rsidRPr="000765B1" w:rsidP="00A92C9B" w14:paraId="3B9858B7" w14:textId="77777777">
      <w:pPr>
        <w:rPr>
          <w:rFonts w:ascii="Arial" w:hAnsi="Arial" w:cs="Arial"/>
          <w:b/>
          <w:sz w:val="22"/>
          <w:szCs w:val="22"/>
        </w:rPr>
      </w:pPr>
    </w:p>
    <w:p w:rsidRPr="503DC450" w:rsidP="00B40E99" w14:paraId="25F94D8D" w14:textId="77777777">
      <w:pPr>
        <w:rPr>
          <w:rFonts w:ascii="Arial" w:hAnsi="Arial" w:cs="Arial"/>
          <w:sz w:val="22"/>
          <w:szCs w:val="22"/>
        </w:rPr>
      </w:pPr>
      <w:r w:rsidRPr="503DC450">
        <w:rPr>
          <w:rFonts w:ascii="Arial" w:hAnsi="Arial" w:cs="Arial"/>
          <w:sz w:val="24"/>
          <w:szCs w:val="24"/>
        </w:rPr>
        <w:t>Students are supported by:</w:t>
      </w:r>
    </w:p>
    <w:p w:rsidRPr="503DC450" w:rsidP="00B40E99">
      <w:pPr>
        <w:numPr>
          <w:ilvl w:val="0"/>
          <w:numId w:val="18"/>
        </w:numPr>
        <w:ind w:left="720" w:hanging="360"/>
        <w:jc w:val="left"/>
        <w:rPr>
          <w:rFonts w:ascii="Arial" w:hAnsi="Arial" w:cs="Arial"/>
          <w:sz w:val="22"/>
          <w:szCs w:val="22"/>
        </w:rPr>
      </w:pPr>
      <w:r w:rsidRPr="503DC450">
        <w:rPr>
          <w:rFonts w:ascii="Arial" w:hAnsi="Arial" w:cs="Arial"/>
          <w:sz w:val="24"/>
          <w:szCs w:val="24"/>
        </w:rPr>
        <w:t xml:space="preserve">A Module Leader for each module </w:t>
      </w:r>
    </w:p>
    <w:p w:rsidRPr="503DC450" w:rsidP="00B40E99">
      <w:pPr>
        <w:numPr>
          <w:ilvl w:val="0"/>
          <w:numId w:val="18"/>
        </w:numPr>
        <w:ind w:left="720" w:hanging="360"/>
        <w:jc w:val="left"/>
        <w:rPr>
          <w:rFonts w:ascii="Arial" w:hAnsi="Arial" w:cs="Arial"/>
          <w:sz w:val="22"/>
          <w:szCs w:val="22"/>
        </w:rPr>
      </w:pPr>
      <w:r w:rsidRPr="503DC450">
        <w:rPr>
          <w:rFonts w:ascii="Arial" w:hAnsi="Arial" w:cs="Arial"/>
          <w:sz w:val="24"/>
          <w:szCs w:val="24"/>
        </w:rPr>
        <w:t xml:space="preserve">A Course Director to help students understand the programme structure </w:t>
      </w:r>
    </w:p>
    <w:p w:rsidRPr="503DC450" w:rsidP="00B40E99">
      <w:pPr>
        <w:numPr>
          <w:ilvl w:val="0"/>
          <w:numId w:val="18"/>
        </w:numPr>
        <w:ind w:left="720" w:hanging="360"/>
        <w:jc w:val="left"/>
        <w:rPr>
          <w:rFonts w:ascii="Arial" w:hAnsi="Arial" w:cs="Arial"/>
          <w:sz w:val="22"/>
          <w:szCs w:val="22"/>
        </w:rPr>
      </w:pPr>
      <w:r w:rsidRPr="503DC450">
        <w:rPr>
          <w:rFonts w:ascii="Arial" w:hAnsi="Arial" w:cs="Arial"/>
          <w:sz w:val="24"/>
          <w:szCs w:val="24"/>
        </w:rPr>
        <w:t xml:space="preserve">Personal Tutors to provide academic and personal support </w:t>
      </w:r>
    </w:p>
    <w:p w:rsidRPr="503DC450" w:rsidP="00B40E99">
      <w:pPr>
        <w:numPr>
          <w:ilvl w:val="0"/>
          <w:numId w:val="18"/>
        </w:numPr>
        <w:ind w:left="720" w:hanging="360"/>
        <w:jc w:val="left"/>
        <w:rPr>
          <w:rFonts w:ascii="Arial" w:hAnsi="Arial" w:cs="Arial"/>
          <w:sz w:val="22"/>
          <w:szCs w:val="22"/>
        </w:rPr>
      </w:pPr>
      <w:r w:rsidRPr="503DC450">
        <w:rPr>
          <w:rFonts w:ascii="Arial" w:hAnsi="Arial" w:cs="Arial"/>
          <w:sz w:val="24"/>
          <w:szCs w:val="24"/>
        </w:rPr>
        <w:t>A project “placement” tutor to give general advice on placements and visit students</w:t>
      </w:r>
    </w:p>
    <w:p w:rsidRPr="503DC450" w:rsidP="00B40E99">
      <w:pPr>
        <w:numPr>
          <w:ilvl w:val="0"/>
          <w:numId w:val="18"/>
        </w:numPr>
        <w:ind w:left="720" w:hanging="360"/>
        <w:jc w:val="left"/>
        <w:rPr>
          <w:rFonts w:ascii="Arial" w:hAnsi="Arial" w:cs="Arial"/>
          <w:sz w:val="22"/>
          <w:szCs w:val="22"/>
        </w:rPr>
      </w:pPr>
      <w:r w:rsidRPr="503DC450">
        <w:rPr>
          <w:rFonts w:ascii="Arial" w:hAnsi="Arial" w:cs="Arial"/>
          <w:sz w:val="24"/>
          <w:szCs w:val="24"/>
        </w:rPr>
        <w:t xml:space="preserve">Technical support to advise students on IT and the use of software </w:t>
      </w:r>
    </w:p>
    <w:p w:rsidRPr="503DC450" w:rsidP="00B40E99">
      <w:pPr>
        <w:numPr>
          <w:ilvl w:val="0"/>
          <w:numId w:val="18"/>
        </w:numPr>
        <w:ind w:left="720" w:hanging="360"/>
        <w:jc w:val="left"/>
        <w:rPr>
          <w:rFonts w:ascii="Arial" w:hAnsi="Arial" w:cs="Arial"/>
          <w:sz w:val="22"/>
          <w:szCs w:val="22"/>
        </w:rPr>
      </w:pPr>
      <w:r w:rsidRPr="503DC450">
        <w:rPr>
          <w:rFonts w:ascii="Arial" w:hAnsi="Arial" w:cs="Arial"/>
          <w:sz w:val="24"/>
          <w:szCs w:val="24"/>
        </w:rPr>
        <w:t xml:space="preserve">A designated programme administrator </w:t>
      </w:r>
    </w:p>
    <w:p w:rsidRPr="503DC450" w:rsidP="00B40E99">
      <w:pPr>
        <w:numPr>
          <w:ilvl w:val="0"/>
          <w:numId w:val="18"/>
        </w:numPr>
        <w:ind w:left="720" w:hanging="360"/>
        <w:jc w:val="left"/>
        <w:rPr>
          <w:rFonts w:ascii="Arial" w:hAnsi="Arial" w:cs="Arial"/>
          <w:sz w:val="22"/>
          <w:szCs w:val="22"/>
        </w:rPr>
      </w:pPr>
      <w:r w:rsidRPr="503DC450">
        <w:rPr>
          <w:rFonts w:ascii="Arial" w:hAnsi="Arial" w:cs="Arial"/>
          <w:sz w:val="24"/>
          <w:szCs w:val="24"/>
        </w:rPr>
        <w:t>An induction and orientation programme at the beginning of each new academic year. This includes an induction to the University, the School, Learning Resource Centre, the Graduate Centre, the Kingston University Student Union, University and School pastoral support and ancillary services</w:t>
      </w:r>
    </w:p>
    <w:p w:rsidRPr="503DC450" w:rsidP="00B40E99">
      <w:pPr>
        <w:numPr>
          <w:ilvl w:val="0"/>
          <w:numId w:val="18"/>
        </w:numPr>
        <w:ind w:left="720" w:hanging="360"/>
        <w:jc w:val="left"/>
        <w:rPr>
          <w:rFonts w:ascii="Arial" w:hAnsi="Arial" w:cs="Arial"/>
          <w:sz w:val="22"/>
          <w:szCs w:val="22"/>
        </w:rPr>
      </w:pPr>
      <w:r w:rsidRPr="503DC450">
        <w:rPr>
          <w:rFonts w:ascii="Arial" w:hAnsi="Arial" w:cs="Arial"/>
          <w:sz w:val="24"/>
          <w:szCs w:val="24"/>
        </w:rPr>
        <w:t xml:space="preserve">Staff Student Consultative Committee </w:t>
      </w:r>
    </w:p>
    <w:p w:rsidRPr="503DC450" w:rsidP="00B40E99">
      <w:pPr>
        <w:numPr>
          <w:ilvl w:val="0"/>
          <w:numId w:val="18"/>
        </w:numPr>
        <w:ind w:left="720" w:hanging="360"/>
        <w:jc w:val="left"/>
        <w:rPr>
          <w:rFonts w:ascii="Arial" w:hAnsi="Arial" w:cs="Arial"/>
          <w:sz w:val="22"/>
          <w:szCs w:val="22"/>
        </w:rPr>
      </w:pPr>
      <w:r w:rsidRPr="503DC450">
        <w:rPr>
          <w:rFonts w:ascii="Arial" w:hAnsi="Arial" w:cs="Arial"/>
          <w:sz w:val="24"/>
          <w:szCs w:val="24"/>
        </w:rPr>
        <w:t xml:space="preserve">Canvas – a versatile on-line interactive intranet learning environment </w:t>
      </w:r>
    </w:p>
    <w:p w:rsidRPr="503DC450" w:rsidP="00B40E99">
      <w:pPr>
        <w:numPr>
          <w:ilvl w:val="0"/>
          <w:numId w:val="18"/>
        </w:numPr>
        <w:ind w:left="720" w:hanging="360"/>
        <w:jc w:val="left"/>
        <w:rPr>
          <w:rFonts w:ascii="Arial" w:hAnsi="Arial" w:cs="Arial"/>
          <w:sz w:val="22"/>
          <w:szCs w:val="22"/>
        </w:rPr>
      </w:pPr>
      <w:r w:rsidRPr="503DC450">
        <w:rPr>
          <w:rFonts w:ascii="Arial" w:hAnsi="Arial" w:cs="Arial"/>
          <w:sz w:val="24"/>
          <w:szCs w:val="24"/>
        </w:rPr>
        <w:t xml:space="preserve">A substantial Study Skills Centre that provides academic skills support </w:t>
      </w:r>
    </w:p>
    <w:p w:rsidRPr="503DC450" w:rsidP="00B40E99">
      <w:pPr>
        <w:numPr>
          <w:ilvl w:val="0"/>
          <w:numId w:val="18"/>
        </w:numPr>
        <w:ind w:left="720" w:hanging="360"/>
        <w:jc w:val="left"/>
        <w:rPr>
          <w:rFonts w:ascii="Arial" w:hAnsi="Arial" w:cs="Arial"/>
          <w:sz w:val="22"/>
          <w:szCs w:val="22"/>
        </w:rPr>
      </w:pPr>
      <w:r w:rsidRPr="503DC450">
        <w:rPr>
          <w:rFonts w:ascii="Arial" w:hAnsi="Arial" w:cs="Arial"/>
          <w:sz w:val="24"/>
          <w:szCs w:val="24"/>
        </w:rPr>
        <w:t xml:space="preserve">Student support facilities that provide advice on issues such as finance, regulations, legal matters, accommodation, international student support etc. </w:t>
      </w:r>
    </w:p>
    <w:p w:rsidRPr="503DC450" w:rsidP="00B40E99">
      <w:pPr>
        <w:numPr>
          <w:ilvl w:val="0"/>
          <w:numId w:val="18"/>
        </w:numPr>
        <w:ind w:left="720" w:hanging="360"/>
        <w:jc w:val="left"/>
        <w:rPr>
          <w:rFonts w:ascii="Arial" w:hAnsi="Arial" w:cs="Arial"/>
          <w:sz w:val="22"/>
          <w:szCs w:val="22"/>
        </w:rPr>
      </w:pPr>
      <w:r w:rsidRPr="503DC450">
        <w:rPr>
          <w:rFonts w:ascii="Arial" w:hAnsi="Arial" w:cs="Arial"/>
          <w:sz w:val="24"/>
          <w:szCs w:val="24"/>
        </w:rPr>
        <w:t xml:space="preserve">Disabled student support </w:t>
      </w:r>
    </w:p>
    <w:p w:rsidRPr="503DC450" w:rsidP="00B40E99">
      <w:pPr>
        <w:numPr>
          <w:ilvl w:val="0"/>
          <w:numId w:val="18"/>
        </w:numPr>
        <w:ind w:left="720" w:hanging="360"/>
        <w:jc w:val="left"/>
        <w:rPr>
          <w:rFonts w:ascii="Arial" w:hAnsi="Arial" w:cs="Arial"/>
          <w:sz w:val="22"/>
          <w:szCs w:val="22"/>
        </w:rPr>
      </w:pPr>
      <w:r w:rsidRPr="503DC450">
        <w:rPr>
          <w:rFonts w:ascii="Arial" w:hAnsi="Arial" w:cs="Arial"/>
          <w:sz w:val="24"/>
          <w:szCs w:val="24"/>
        </w:rPr>
        <w:t xml:space="preserve">The Students’ Union </w:t>
      </w:r>
    </w:p>
    <w:p w:rsidRPr="503DC450" w:rsidP="00B40E99">
      <w:pPr>
        <w:numPr>
          <w:ilvl w:val="0"/>
          <w:numId w:val="18"/>
        </w:numPr>
        <w:ind w:left="720" w:hanging="360"/>
        <w:jc w:val="left"/>
        <w:rPr>
          <w:rFonts w:ascii="Arial" w:hAnsi="Arial" w:cs="Arial"/>
          <w:sz w:val="22"/>
          <w:szCs w:val="22"/>
        </w:rPr>
      </w:pPr>
      <w:r w:rsidRPr="503DC450">
        <w:rPr>
          <w:rFonts w:ascii="Arial" w:hAnsi="Arial" w:cs="Arial"/>
          <w:sz w:val="24"/>
          <w:szCs w:val="24"/>
        </w:rPr>
        <w:t xml:space="preserve">Careers and Employability Service </w:t>
      </w:r>
    </w:p>
    <w:p w:rsidR="00B40E99" w:rsidRPr="00F12D5C" w:rsidP="00B40E99" w14:textId="77777777">
      <w:pPr>
        <w:rPr>
          <w:rFonts w:ascii="Arial" w:hAnsi="Arial" w:cs="Arial"/>
          <w:sz w:val="22"/>
          <w:szCs w:val="22"/>
        </w:rPr>
      </w:pPr>
    </w:p>
    <w:p w:rsidR="00A92C9B" w:rsidRPr="000765B1" w:rsidP="00A92C9B" w14:paraId="481DA138" w14:textId="77777777">
      <w:pPr>
        <w:rPr>
          <w:rFonts w:ascii="Arial" w:hAnsi="Arial" w:cs="Arial"/>
          <w:sz w:val="22"/>
          <w:szCs w:val="22"/>
        </w:rPr>
      </w:pPr>
    </w:p>
    <w:p w:rsidR="00A92C9B" w:rsidRPr="000765B1" w:rsidP="00A92C9B" w14:paraId="33BEC599" w14:textId="77777777">
      <w:pPr>
        <w:numPr>
          <w:ilvl w:val="0"/>
          <w:numId w:val="10"/>
        </w:numPr>
        <w:rPr>
          <w:rFonts w:ascii="Arial" w:hAnsi="Arial" w:cs="Arial"/>
          <w:b/>
          <w:sz w:val="22"/>
          <w:szCs w:val="22"/>
        </w:rPr>
      </w:pPr>
      <w:r w:rsidRPr="000765B1">
        <w:rPr>
          <w:rFonts w:ascii="Arial" w:hAnsi="Arial" w:cs="Arial"/>
          <w:b/>
          <w:sz w:val="22"/>
          <w:szCs w:val="22"/>
        </w:rPr>
        <w:t>Ensuring and Enhancing the Quality of the Course</w:t>
      </w:r>
    </w:p>
    <w:p w:rsidR="00A92C9B" w:rsidP="00A92C9B" w14:paraId="38AF59C5" w14:textId="51193BF8">
      <w:pPr>
        <w:rPr>
          <w:rFonts w:ascii="Arial" w:hAnsi="Arial" w:cs="Arial"/>
          <w:sz w:val="22"/>
          <w:szCs w:val="22"/>
        </w:rPr>
      </w:pPr>
    </w:p>
    <w:p w:rsidRPr="503DC450" w:rsidP="00A92C9B" w14:paraId="4A9EBCFD" w14:textId="24A31719">
      <w:pPr>
        <w:rPr>
          <w:rFonts w:ascii="Arial" w:hAnsi="Arial" w:cs="Arial"/>
          <w:sz w:val="22"/>
          <w:szCs w:val="22"/>
        </w:rPr>
      </w:pPr>
      <w:r w:rsidRPr="503DC450">
        <w:rPr>
          <w:rFonts w:ascii="Arial" w:hAnsi="Arial" w:cs="Arial"/>
          <w:sz w:val="24"/>
          <w:szCs w:val="24"/>
        </w:rPr>
        <w:t>The University has several methods for evaluating and improving the quality and standards of its provision.  These include:</w:t>
      </w:r>
    </w:p>
    <w:p w:rsidRPr="503DC450" w:rsidP="00A92C9B">
      <w:pPr>
        <w:ind w:left="360"/>
        <w:rPr>
          <w:rFonts w:ascii="Arial" w:hAnsi="Arial" w:cs="Arial"/>
          <w:sz w:val="22"/>
          <w:szCs w:val="22"/>
        </w:rPr>
      </w:pPr>
      <w:r w:rsidRPr="503DC450">
        <w:rPr>
          <w:rFonts w:ascii="Arial" w:hAnsi="Arial" w:cs="Arial"/>
          <w:sz w:val="22"/>
          <w:szCs w:val="22"/>
        </w:rPr>
        <w:t> </w:t>
      </w:r>
    </w:p>
    <w:p w:rsidRPr="503DC450" w:rsidP="00A92C9B">
      <w:pPr>
        <w:numPr>
          <w:ilvl w:val="0"/>
          <w:numId w:val="19"/>
        </w:numPr>
        <w:ind w:left="720" w:hanging="360"/>
        <w:jc w:val="left"/>
        <w:rPr>
          <w:rFonts w:ascii="Arial" w:hAnsi="Arial" w:cs="Arial"/>
          <w:sz w:val="22"/>
          <w:szCs w:val="22"/>
        </w:rPr>
      </w:pPr>
      <w:r w:rsidRPr="503DC450">
        <w:rPr>
          <w:rFonts w:ascii="Arial" w:hAnsi="Arial" w:cs="Arial"/>
          <w:sz w:val="24"/>
          <w:szCs w:val="24"/>
        </w:rPr>
        <w:t>External examiners</w:t>
      </w:r>
    </w:p>
    <w:p w:rsidRPr="503DC450" w:rsidP="00A92C9B">
      <w:pPr>
        <w:numPr>
          <w:ilvl w:val="0"/>
          <w:numId w:val="19"/>
        </w:numPr>
        <w:ind w:left="720" w:hanging="360"/>
        <w:jc w:val="left"/>
        <w:rPr>
          <w:rFonts w:ascii="Arial" w:hAnsi="Arial" w:cs="Arial"/>
          <w:sz w:val="22"/>
          <w:szCs w:val="22"/>
        </w:rPr>
      </w:pPr>
      <w:r w:rsidRPr="503DC450">
        <w:rPr>
          <w:rFonts w:ascii="Arial" w:hAnsi="Arial" w:cs="Arial"/>
          <w:sz w:val="24"/>
          <w:szCs w:val="24"/>
        </w:rPr>
        <w:t xml:space="preserve">Boards of study with student representation </w:t>
      </w:r>
    </w:p>
    <w:p w:rsidRPr="503DC450" w:rsidP="00A92C9B">
      <w:pPr>
        <w:numPr>
          <w:ilvl w:val="0"/>
          <w:numId w:val="19"/>
        </w:numPr>
        <w:ind w:left="720" w:hanging="360"/>
        <w:jc w:val="left"/>
        <w:rPr>
          <w:rFonts w:ascii="Arial" w:hAnsi="Arial" w:cs="Arial"/>
          <w:sz w:val="22"/>
          <w:szCs w:val="22"/>
        </w:rPr>
      </w:pPr>
      <w:r w:rsidRPr="503DC450">
        <w:rPr>
          <w:rFonts w:ascii="Arial" w:hAnsi="Arial" w:cs="Arial"/>
          <w:sz w:val="24"/>
          <w:szCs w:val="24"/>
        </w:rPr>
        <w:t xml:space="preserve">Annual Monitoring and Enhancement </w:t>
      </w:r>
    </w:p>
    <w:p w:rsidRPr="503DC450" w:rsidP="00A92C9B">
      <w:pPr>
        <w:numPr>
          <w:ilvl w:val="0"/>
          <w:numId w:val="19"/>
        </w:numPr>
        <w:ind w:left="720" w:hanging="360"/>
        <w:jc w:val="left"/>
        <w:rPr>
          <w:rFonts w:ascii="Arial" w:hAnsi="Arial" w:cs="Arial"/>
          <w:sz w:val="22"/>
          <w:szCs w:val="22"/>
        </w:rPr>
      </w:pPr>
      <w:r w:rsidRPr="503DC450">
        <w:rPr>
          <w:rFonts w:ascii="Arial" w:hAnsi="Arial" w:cs="Arial"/>
          <w:sz w:val="24"/>
          <w:szCs w:val="24"/>
        </w:rPr>
        <w:t>Periodic review undertaken at subject level</w:t>
      </w:r>
    </w:p>
    <w:p w:rsidRPr="503DC450" w:rsidP="00A92C9B">
      <w:pPr>
        <w:numPr>
          <w:ilvl w:val="0"/>
          <w:numId w:val="19"/>
        </w:numPr>
        <w:ind w:left="720" w:hanging="360"/>
        <w:jc w:val="left"/>
        <w:rPr>
          <w:rFonts w:ascii="Arial" w:hAnsi="Arial" w:cs="Arial"/>
          <w:sz w:val="22"/>
          <w:szCs w:val="22"/>
        </w:rPr>
      </w:pPr>
      <w:r w:rsidRPr="503DC450">
        <w:rPr>
          <w:rFonts w:ascii="Arial" w:hAnsi="Arial" w:cs="Arial"/>
          <w:sz w:val="24"/>
          <w:szCs w:val="24"/>
        </w:rPr>
        <w:t xml:space="preserve">Student evaluation including EMF, SSCC and MEQs, </w:t>
      </w:r>
    </w:p>
    <w:p w:rsidRPr="503DC450" w:rsidP="00A92C9B">
      <w:pPr>
        <w:numPr>
          <w:ilvl w:val="0"/>
          <w:numId w:val="19"/>
        </w:numPr>
        <w:ind w:left="720" w:hanging="360"/>
        <w:jc w:val="left"/>
        <w:rPr>
          <w:rFonts w:ascii="Arial" w:hAnsi="Arial" w:cs="Arial"/>
          <w:sz w:val="22"/>
          <w:szCs w:val="22"/>
        </w:rPr>
      </w:pPr>
      <w:r w:rsidRPr="503DC450">
        <w:rPr>
          <w:rFonts w:ascii="Arial" w:hAnsi="Arial" w:cs="Arial"/>
          <w:sz w:val="24"/>
          <w:szCs w:val="24"/>
        </w:rPr>
        <w:t>Moderation policies</w:t>
      </w:r>
    </w:p>
    <w:p w:rsidRPr="503DC450" w:rsidP="00A92C9B">
      <w:pPr>
        <w:numPr>
          <w:ilvl w:val="0"/>
          <w:numId w:val="19"/>
        </w:numPr>
        <w:ind w:left="720" w:hanging="360"/>
        <w:jc w:val="left"/>
        <w:rPr>
          <w:rFonts w:ascii="Arial" w:hAnsi="Arial" w:cs="Arial"/>
          <w:sz w:val="22"/>
          <w:szCs w:val="22"/>
        </w:rPr>
      </w:pPr>
      <w:r w:rsidRPr="503DC450">
        <w:rPr>
          <w:rFonts w:ascii="Arial" w:hAnsi="Arial" w:cs="Arial"/>
          <w:sz w:val="24"/>
          <w:szCs w:val="24"/>
        </w:rPr>
        <w:t>Feedback from employers</w:t>
      </w:r>
    </w:p>
    <w:p w:rsidRPr="503DC450" w:rsidP="00A92C9B">
      <w:pPr>
        <w:ind w:left="360"/>
        <w:rPr>
          <w:rFonts w:ascii="Arial" w:hAnsi="Arial" w:cs="Arial"/>
          <w:sz w:val="22"/>
          <w:szCs w:val="22"/>
        </w:rPr>
      </w:pPr>
      <w:r w:rsidRPr="503DC450">
        <w:rPr>
          <w:rFonts w:ascii="Arial" w:hAnsi="Arial" w:cs="Arial"/>
          <w:sz w:val="22"/>
          <w:szCs w:val="22"/>
        </w:rPr>
        <w:t> </w:t>
      </w:r>
    </w:p>
    <w:p w:rsidRPr="503DC450" w:rsidP="00A92C9B">
      <w:pPr>
        <w:pStyle w:val="MsoBodyText"/>
        <w:rPr>
          <w:rFonts w:ascii="Arial" w:hAnsi="Arial" w:cs="Arial"/>
          <w:sz w:val="22"/>
          <w:szCs w:val="22"/>
        </w:rPr>
      </w:pPr>
      <w:r w:rsidRPr="503DC450">
        <w:rPr>
          <w:rFonts w:ascii="Arial" w:hAnsi="Arial" w:cs="Arial"/>
          <w:sz w:val="24"/>
          <w:szCs w:val="24"/>
        </w:rPr>
        <w:t xml:space="preserve">In the 2017 Departmetal Internal Subject Review of Pharmaceutical Sciences and Chemistry courses took place. </w:t>
      </w:r>
      <w:r w:rsidRPr="503DC450">
        <w:rPr>
          <w:rFonts w:ascii="Arial" w:hAnsi="Arial" w:cs="Arial"/>
          <w:sz w:val="24"/>
          <w:szCs w:val="24"/>
        </w:rPr>
        <w:t>The review team commended the subject team on several strengths in the provision:</w:t>
      </w:r>
    </w:p>
    <w:p w:rsidRPr="503DC450" w:rsidP="00A92C9B">
      <w:pPr>
        <w:rPr>
          <w:rFonts w:ascii="Arial" w:hAnsi="Arial" w:cs="Arial"/>
          <w:sz w:val="22"/>
          <w:szCs w:val="22"/>
        </w:rPr>
      </w:pPr>
      <w:r w:rsidRPr="503DC450">
        <w:rPr>
          <w:rFonts w:ascii="Arial" w:hAnsi="Arial" w:cs="Arial"/>
          <w:sz w:val="22"/>
          <w:szCs w:val="22"/>
        </w:rPr>
        <w:t> </w:t>
      </w:r>
    </w:p>
    <w:p w:rsidRPr="503DC450" w:rsidP="00A92C9B">
      <w:pPr>
        <w:numPr>
          <w:ilvl w:val="0"/>
          <w:numId w:val="20"/>
        </w:numPr>
        <w:ind w:left="720" w:hanging="360"/>
        <w:jc w:val="left"/>
        <w:rPr>
          <w:rFonts w:ascii="Arial" w:hAnsi="Arial" w:cs="Arial"/>
          <w:sz w:val="22"/>
          <w:szCs w:val="22"/>
        </w:rPr>
      </w:pPr>
      <w:r w:rsidRPr="503DC450">
        <w:rPr>
          <w:rFonts w:ascii="Arial" w:hAnsi="Arial" w:cs="Arial"/>
          <w:sz w:val="24"/>
          <w:szCs w:val="24"/>
        </w:rPr>
        <w:t xml:space="preserve">The proactivity and agility of the academic staff that ensure the delivery of, high quality contemporary programmes. </w:t>
      </w:r>
    </w:p>
    <w:p w:rsidRPr="503DC450" w:rsidP="00A92C9B">
      <w:pPr>
        <w:numPr>
          <w:ilvl w:val="0"/>
          <w:numId w:val="20"/>
        </w:numPr>
        <w:ind w:left="720" w:hanging="360"/>
        <w:jc w:val="left"/>
        <w:rPr>
          <w:rFonts w:ascii="Arial" w:hAnsi="Arial" w:cs="Arial"/>
          <w:sz w:val="22"/>
          <w:szCs w:val="22"/>
        </w:rPr>
      </w:pPr>
      <w:r w:rsidRPr="503DC450">
        <w:rPr>
          <w:rFonts w:ascii="Arial" w:hAnsi="Arial" w:cs="Arial"/>
          <w:sz w:val="24"/>
          <w:szCs w:val="24"/>
        </w:rPr>
        <w:t xml:space="preserve">The quality of the current students and graduates and their engagement with the review team during the meeting. </w:t>
      </w:r>
    </w:p>
    <w:p w:rsidRPr="503DC450" w:rsidP="00A92C9B">
      <w:pPr>
        <w:numPr>
          <w:ilvl w:val="0"/>
          <w:numId w:val="20"/>
        </w:numPr>
        <w:ind w:left="720" w:hanging="360"/>
        <w:jc w:val="left"/>
        <w:rPr>
          <w:rFonts w:ascii="Arial" w:hAnsi="Arial" w:cs="Arial"/>
          <w:sz w:val="22"/>
          <w:szCs w:val="22"/>
        </w:rPr>
      </w:pPr>
      <w:r w:rsidRPr="503DC450">
        <w:rPr>
          <w:rFonts w:ascii="Arial" w:hAnsi="Arial" w:cs="Arial"/>
          <w:sz w:val="24"/>
          <w:szCs w:val="24"/>
        </w:rPr>
        <w:t xml:space="preserve">The approachability of staff which was particularly raised by students and graduates in both academic and pastoral care. </w:t>
      </w:r>
    </w:p>
    <w:p w:rsidRPr="503DC450" w:rsidP="00A92C9B">
      <w:pPr>
        <w:numPr>
          <w:ilvl w:val="0"/>
          <w:numId w:val="20"/>
        </w:numPr>
        <w:ind w:left="720" w:hanging="360"/>
        <w:jc w:val="left"/>
        <w:rPr>
          <w:rFonts w:ascii="Arial" w:hAnsi="Arial" w:cs="Arial"/>
          <w:sz w:val="22"/>
          <w:szCs w:val="22"/>
        </w:rPr>
      </w:pPr>
      <w:r w:rsidRPr="503DC450">
        <w:rPr>
          <w:rFonts w:ascii="Arial" w:hAnsi="Arial" w:cs="Arial"/>
          <w:sz w:val="24"/>
          <w:szCs w:val="24"/>
        </w:rPr>
        <w:t>The review team noted the following areas of good practice:</w:t>
      </w:r>
    </w:p>
    <w:p w:rsidRPr="503DC450" w:rsidP="00A92C9B">
      <w:pPr>
        <w:numPr>
          <w:ilvl w:val="0"/>
          <w:numId w:val="20"/>
        </w:numPr>
        <w:ind w:left="720" w:hanging="360"/>
        <w:jc w:val="left"/>
        <w:rPr>
          <w:rFonts w:ascii="Arial" w:hAnsi="Arial" w:cs="Arial"/>
          <w:sz w:val="22"/>
          <w:szCs w:val="22"/>
        </w:rPr>
      </w:pPr>
      <w:r w:rsidRPr="503DC450">
        <w:rPr>
          <w:rFonts w:ascii="Arial" w:hAnsi="Arial" w:cs="Arial"/>
          <w:sz w:val="24"/>
          <w:szCs w:val="24"/>
        </w:rPr>
        <w:t>The clear organisational structure for quality assurance and governance offering inclusivity to student representatives.</w:t>
      </w:r>
    </w:p>
    <w:p w:rsidRPr="503DC450" w:rsidP="00A92C9B">
      <w:pPr>
        <w:numPr>
          <w:ilvl w:val="0"/>
          <w:numId w:val="20"/>
        </w:numPr>
        <w:ind w:left="720" w:hanging="360"/>
        <w:jc w:val="left"/>
        <w:rPr>
          <w:rFonts w:ascii="Arial" w:hAnsi="Arial" w:cs="Arial"/>
          <w:sz w:val="22"/>
          <w:szCs w:val="22"/>
        </w:rPr>
      </w:pPr>
      <w:r w:rsidRPr="503DC450">
        <w:rPr>
          <w:rFonts w:ascii="Arial" w:hAnsi="Arial" w:cs="Arial"/>
          <w:sz w:val="24"/>
          <w:szCs w:val="24"/>
        </w:rPr>
        <w:t xml:space="preserve">The diagnostic student feedback ensures student expectations are managed from the start of the academic year and that provisions can be put in place to meet student expectations. In particular the maths aids, student support and signposting to academic skills provided to undergraduate students were exemplary. </w:t>
      </w:r>
    </w:p>
    <w:p w:rsidRPr="503DC450" w:rsidP="00A92C9B">
      <w:pPr>
        <w:numPr>
          <w:ilvl w:val="0"/>
          <w:numId w:val="20"/>
        </w:numPr>
        <w:ind w:left="720" w:hanging="360"/>
        <w:jc w:val="left"/>
        <w:rPr>
          <w:rFonts w:ascii="Arial" w:hAnsi="Arial" w:cs="Arial"/>
          <w:sz w:val="22"/>
          <w:szCs w:val="22"/>
        </w:rPr>
      </w:pPr>
      <w:r w:rsidRPr="503DC450">
        <w:rPr>
          <w:rFonts w:ascii="Arial" w:hAnsi="Arial" w:cs="Arial"/>
          <w:sz w:val="24"/>
          <w:szCs w:val="24"/>
        </w:rPr>
        <w:t xml:space="preserve">The wide range of assessments including course work, presentations, exams and essays. </w:t>
      </w:r>
    </w:p>
    <w:p w:rsidRPr="503DC450" w:rsidP="00A92C9B">
      <w:pPr>
        <w:numPr>
          <w:ilvl w:val="0"/>
          <w:numId w:val="20"/>
        </w:numPr>
        <w:ind w:left="720" w:hanging="360"/>
        <w:jc w:val="left"/>
        <w:rPr>
          <w:rFonts w:ascii="Arial" w:hAnsi="Arial" w:cs="Arial"/>
          <w:sz w:val="22"/>
          <w:szCs w:val="22"/>
        </w:rPr>
      </w:pPr>
      <w:r w:rsidRPr="503DC450">
        <w:rPr>
          <w:rFonts w:ascii="Arial" w:hAnsi="Arial" w:cs="Arial"/>
          <w:sz w:val="24"/>
          <w:szCs w:val="24"/>
        </w:rPr>
        <w:t>The mentoring scheme which provides cohort identity and additional support</w:t>
      </w:r>
    </w:p>
    <w:p w:rsidRPr="503DC450" w:rsidP="00A92C9B">
      <w:pPr>
        <w:numPr>
          <w:ilvl w:val="0"/>
          <w:numId w:val="21"/>
        </w:numPr>
        <w:ind w:left="720" w:hanging="360"/>
        <w:jc w:val="left"/>
        <w:rPr>
          <w:rFonts w:ascii="Arial" w:hAnsi="Arial" w:cs="Arial"/>
          <w:sz w:val="22"/>
          <w:szCs w:val="22"/>
        </w:rPr>
      </w:pPr>
      <w:r w:rsidRPr="503DC450">
        <w:rPr>
          <w:rFonts w:ascii="Arial" w:hAnsi="Arial" w:cs="Arial"/>
          <w:sz w:val="24"/>
          <w:szCs w:val="24"/>
        </w:rPr>
        <w:t xml:space="preserve">The review team had confidence in the academic standards set and achieved for the fields involved in the review, in terms of the appropriateness of the content and academic level of the learning outcomes of the fields and the consistency of the actual student achievement with the intended outcomes. </w:t>
      </w:r>
    </w:p>
    <w:p w:rsidRPr="503DC450" w:rsidP="00A92C9B">
      <w:pPr>
        <w:numPr>
          <w:ilvl w:val="0"/>
          <w:numId w:val="21"/>
        </w:numPr>
        <w:ind w:left="720" w:hanging="360"/>
        <w:jc w:val="left"/>
        <w:rPr>
          <w:rFonts w:ascii="Arial" w:hAnsi="Arial" w:cs="Arial"/>
          <w:sz w:val="22"/>
          <w:szCs w:val="22"/>
        </w:rPr>
      </w:pPr>
      <w:r w:rsidRPr="503DC450">
        <w:rPr>
          <w:rFonts w:ascii="Arial" w:hAnsi="Arial" w:cs="Arial"/>
          <w:sz w:val="24"/>
          <w:szCs w:val="24"/>
        </w:rPr>
        <w:t xml:space="preserve">The review team had confidence in the quality of the learning opportunities that supported the students in achieving the academic standards of the awards to which the fields lead. </w:t>
      </w:r>
    </w:p>
    <w:p w:rsidRPr="503DC450" w:rsidP="00A92C9B">
      <w:pPr>
        <w:numPr>
          <w:ilvl w:val="0"/>
          <w:numId w:val="21"/>
        </w:numPr>
        <w:ind w:left="720" w:hanging="360"/>
        <w:jc w:val="left"/>
        <w:rPr>
          <w:rFonts w:ascii="Arial" w:hAnsi="Arial" w:cs="Arial"/>
          <w:sz w:val="22"/>
          <w:szCs w:val="22"/>
        </w:rPr>
      </w:pPr>
      <w:r w:rsidRPr="503DC450">
        <w:rPr>
          <w:rFonts w:ascii="Arial" w:hAnsi="Arial" w:cs="Arial"/>
          <w:sz w:val="24"/>
          <w:szCs w:val="24"/>
        </w:rPr>
        <w:t>The review team concluded that the fields were current and that the aims and learning outcomes were appropriate and were being met. The review team also concluded that the fields were well structured and complied with the Framework for Higher Education Qualifications and relevant subject benchmark statements.</w:t>
      </w:r>
    </w:p>
    <w:p w:rsidR="00B400F2" w:rsidRPr="000765B1" w:rsidP="00A92C9B" w14:textId="24A31719">
      <w:pPr>
        <w:rPr>
          <w:rFonts w:ascii="Arial" w:hAnsi="Arial" w:cs="Arial"/>
          <w:sz w:val="22"/>
          <w:szCs w:val="22"/>
        </w:rPr>
      </w:pPr>
    </w:p>
    <w:p w:rsidR="00A92C9B" w:rsidRPr="000765B1" w:rsidP="00A92C9B" w14:paraId="04DA9497" w14:textId="77777777">
      <w:pPr>
        <w:rPr>
          <w:rFonts w:ascii="Arial" w:hAnsi="Arial" w:cs="Arial"/>
          <w:sz w:val="22"/>
          <w:szCs w:val="22"/>
        </w:rPr>
      </w:pPr>
    </w:p>
    <w:p w:rsidR="00A92C9B" w:rsidRPr="000765B1" w:rsidP="00A92C9B" w14:paraId="50830FA4" w14:textId="4538C359">
      <w:pPr>
        <w:numPr>
          <w:ilvl w:val="0"/>
          <w:numId w:val="10"/>
        </w:numPr>
        <w:rPr>
          <w:rFonts w:ascii="Arial" w:hAnsi="Arial" w:cs="Arial"/>
          <w:b/>
          <w:sz w:val="22"/>
          <w:szCs w:val="22"/>
        </w:rPr>
      </w:pPr>
      <w:r w:rsidRPr="000765B1">
        <w:rPr>
          <w:rFonts w:ascii="Arial" w:hAnsi="Arial" w:cs="Arial"/>
          <w:b/>
          <w:sz w:val="22"/>
          <w:szCs w:val="22"/>
        </w:rPr>
        <w:t>Employability and work-based learning</w:t>
      </w:r>
    </w:p>
    <w:p w:rsidR="00A92C9B" w:rsidRPr="008F70B4" w:rsidP="00A92C9B" w14:paraId="4EFBD58D" w14:textId="77777777">
      <w:pPr>
        <w:rPr>
          <w:rFonts w:ascii="Arial" w:hAnsi="Arial" w:cs="Arial"/>
          <w:iCs/>
          <w:color w:val="FF0000"/>
          <w:sz w:val="22"/>
          <w:szCs w:val="22"/>
        </w:rPr>
      </w:pPr>
    </w:p>
    <w:p w:rsidRPr="503DC450" w:rsidP="001A372B" w14:paraId="4BAB0014" w14:textId="6BB6D6FB">
      <w:pPr>
        <w:pStyle w:val="Heading1"/>
        <w:outlineLvl w:val="0"/>
        <w:rPr>
          <w:rFonts w:ascii="Arial" w:hAnsi="Arial" w:cs="Arial"/>
          <w:sz w:val="22"/>
          <w:szCs w:val="22"/>
        </w:rPr>
      </w:pPr>
      <w:r w:rsidRPr="503DC450">
        <w:rPr>
          <w:rFonts w:ascii="Arial" w:hAnsi="Arial" w:cs="Arial"/>
          <w:color w:val="000000"/>
          <w:sz w:val="24"/>
          <w:szCs w:val="24"/>
          <w:shd w:val="clear" w:color="auto" w:fill="FFFFFF"/>
        </w:rPr>
        <w:t xml:space="preserve">The chemical and pharmaceutical industry is one of the UK’s largest and most successful manufacturing sectors, contributing about £18.3 billion a year of Added Value to the UK’s Gross Domestic Product (Chemical industry in the UK - statistics &amp; facts, 2019*). </w:t>
      </w:r>
      <w:r w:rsidRPr="503DC450">
        <w:rPr>
          <w:rFonts w:ascii="Arial" w:hAnsi="Arial" w:cs="Arial"/>
          <w:color w:val="000000"/>
          <w:sz w:val="24"/>
          <w:szCs w:val="24"/>
          <w:shd w:val="clear" w:color="auto" w:fill="FFFFFF"/>
        </w:rPr>
        <w:t>The MSc in Pharmaceutical Science with Management Studies is designed to provide graduates with the high level skills and advanced knowledge that are increasingly required for the development, analysis and production of medicines and for work in clinical trials and regulatory affairs.  Students will have the opportunity to study and explore recent trends in chemical, biological and biotechnological therapeutics. The course is ideal for graduates who wish to pursue a career as managers, entrepreneurs, or in pharmaceutical production, marketing, sales, process development, regulatory affairs, public relations, medical statistics or clinical trials. The course would also prepare students to pursue academic careers in research. Recent surveys indicate most of our graduates finding employment/further education less than 6 months after graduation in many of the areas mentioned above.</w:t>
      </w:r>
    </w:p>
    <w:p w:rsidRPr="503DC450" w:rsidP="001A372B">
      <w:pPr>
        <w:jc w:val="both"/>
        <w:rPr>
          <w:rFonts w:ascii="Arial" w:hAnsi="Arial" w:cs="Arial"/>
          <w:sz w:val="22"/>
          <w:szCs w:val="22"/>
        </w:rPr>
      </w:pPr>
      <w:r w:rsidRPr="503DC450">
        <w:rPr>
          <w:rFonts w:ascii="Arial" w:hAnsi="Arial" w:cs="Arial"/>
          <w:sz w:val="24"/>
          <w:szCs w:val="24"/>
        </w:rPr>
        <w:t>Research and development opportunities are extensive and varied, and include development of novel medical and veterinary diagnostic and therapeutic technologies, targeted and controlled drug delivery and other applications which  involve biotechnology e.g. formulation of conventional as well as plasmid and subunit antigen vaccines.</w:t>
      </w:r>
    </w:p>
    <w:p w:rsidRPr="503DC450" w:rsidP="001A372B">
      <w:pPr>
        <w:jc w:val="both"/>
        <w:rPr>
          <w:rFonts w:ascii="Arial" w:hAnsi="Arial" w:cs="Arial"/>
          <w:sz w:val="22"/>
          <w:szCs w:val="22"/>
        </w:rPr>
      </w:pPr>
      <w:r w:rsidRPr="503DC450">
        <w:rPr>
          <w:rFonts w:ascii="Arial" w:hAnsi="Arial" w:cs="Arial"/>
          <w:sz w:val="22"/>
          <w:szCs w:val="22"/>
        </w:rPr>
        <w:t>-------------------------------------------------------------</w:t>
      </w:r>
    </w:p>
    <w:p w:rsidRPr="503DC450" w:rsidP="001A372B">
      <w:pPr>
        <w:jc w:val="both"/>
        <w:rPr>
          <w:rFonts w:ascii="Arial" w:hAnsi="Arial" w:cs="Arial"/>
          <w:sz w:val="22"/>
          <w:szCs w:val="22"/>
        </w:rPr>
      </w:pPr>
      <w:r w:rsidRPr="503DC450">
        <w:rPr>
          <w:rFonts w:ascii="Arial" w:hAnsi="Arial" w:cs="Arial"/>
          <w:sz w:val="22"/>
          <w:szCs w:val="22"/>
        </w:rPr>
        <w:t>*</w:t>
      </w:r>
      <w:r w:rsidRPr="503DC450">
        <w:rPr>
          <w:rFonts w:ascii="Arial" w:hAnsi="Arial" w:cs="Arial"/>
          <w:sz w:val="22"/>
          <w:szCs w:val="22"/>
        </w:rPr>
        <w:t xml:space="preserve"> </w:t>
      </w:r>
      <w:hyperlink r:id="rId12" w:history="1">
        <w:r w:rsidRPr="503DC450">
          <w:rPr>
            <w:rFonts w:ascii="Arial" w:hAnsi="Arial" w:cs="Arial"/>
            <w:sz w:val="22"/>
            <w:szCs w:val="22"/>
          </w:rPr>
          <w:t>https://www.statista.com/topics/5599/chemical-industry-in-the-uk/</w:t>
        </w:r>
      </w:hyperlink>
    </w:p>
    <w:p w:rsidRPr="503DC450" w:rsidP="001A372B">
      <w:pPr>
        <w:jc w:val="both"/>
        <w:rPr>
          <w:rFonts w:ascii="Arial" w:hAnsi="Arial" w:cs="Arial"/>
          <w:sz w:val="22"/>
          <w:szCs w:val="22"/>
        </w:rPr>
      </w:pPr>
      <w:r w:rsidRPr="503DC450">
        <w:rPr>
          <w:rFonts w:ascii="Arial" w:hAnsi="Arial" w:cs="Arial"/>
          <w:sz w:val="22"/>
          <w:szCs w:val="22"/>
        </w:rPr>
        <w:t> </w:t>
      </w:r>
    </w:p>
    <w:p w:rsidRPr="503DC450" w:rsidP="001A372B">
      <w:pPr>
        <w:jc w:val="both"/>
        <w:rPr>
          <w:rFonts w:ascii="Arial" w:hAnsi="Arial" w:cs="Arial"/>
          <w:sz w:val="22"/>
          <w:szCs w:val="22"/>
        </w:rPr>
      </w:pPr>
      <w:r w:rsidRPr="503DC450">
        <w:rPr>
          <w:rFonts w:ascii="Arial" w:hAnsi="Arial" w:cs="Arial"/>
          <w:sz w:val="24"/>
          <w:szCs w:val="24"/>
        </w:rPr>
        <w:t>One of the key employability skills at the postgraduate level is: articulation and demonstration of scientific knowledge on a chosen topic which is directly addressed in module CH7050 and also in CH7060 where students are required to present their work orally. Career in research is addressed in module CH7010 where students learn to use wide range of research techniques and make scientific communications involving critical analysis through the report and practical write-up. The course offers an opportunity to enhance knowledge and to develop hands-on practical skills through modules such as CH7010, CH7050 and also through project module CH7100. Management skills are taught in CI7600 module. Past students have gained employment in the pharmaceutical industry, including Pfizer, GlaxoSmithKline, Wockhardt, contract research organisations such as PRA, Bristol labs. Several students have managed to obtain funded PhD positions in well reputed educational institutions across the UK and abroad.</w:t>
      </w:r>
    </w:p>
    <w:p w:rsidR="00B400F2" w:rsidRPr="001A372B" w:rsidP="001A372B" w14:textId="6BB6D6FB">
      <w:pPr>
        <w:rPr>
          <w:rFonts w:ascii="Arial" w:hAnsi="Arial" w:cs="Arial"/>
          <w:sz w:val="22"/>
          <w:szCs w:val="22"/>
        </w:rPr>
      </w:pPr>
    </w:p>
    <w:p w:rsidR="00B400F2" w:rsidRPr="000765B1" w:rsidP="00A92C9B" w14:paraId="73E99FDB" w14:textId="77777777">
      <w:pPr>
        <w:ind w:left="360"/>
        <w:rPr>
          <w:rFonts w:ascii="Arial" w:hAnsi="Arial" w:cs="Arial"/>
          <w:i/>
          <w:color w:val="FF0000"/>
          <w:sz w:val="22"/>
          <w:szCs w:val="22"/>
        </w:rPr>
      </w:pPr>
    </w:p>
    <w:p w:rsidR="00A92C9B" w:rsidRPr="000765B1" w:rsidP="00A92C9B" w14:paraId="272766A2" w14:textId="77777777">
      <w:pPr>
        <w:rPr>
          <w:rFonts w:ascii="Arial" w:hAnsi="Arial" w:cs="Arial"/>
          <w:b/>
          <w:i/>
          <w:sz w:val="22"/>
          <w:szCs w:val="22"/>
        </w:rPr>
      </w:pPr>
      <w:r w:rsidRPr="000765B1">
        <w:rPr>
          <w:rFonts w:ascii="Arial" w:hAnsi="Arial" w:cs="Arial"/>
          <w:b/>
          <w:i/>
          <w:sz w:val="22"/>
          <w:szCs w:val="22"/>
        </w:rPr>
        <w:t>Work-based learning, including sandwich courses</w:t>
      </w:r>
      <w:r w:rsidRPr="000765B1" w:rsidR="00A82405">
        <w:rPr>
          <w:rFonts w:ascii="Arial" w:hAnsi="Arial" w:cs="Arial"/>
          <w:b/>
          <w:i/>
          <w:sz w:val="22"/>
          <w:szCs w:val="22"/>
        </w:rPr>
        <w:t xml:space="preserve"> and higher or</w:t>
      </w:r>
      <w:r w:rsidRPr="000765B1" w:rsidR="00AA401E">
        <w:rPr>
          <w:rFonts w:ascii="Arial" w:hAnsi="Arial" w:cs="Arial"/>
          <w:b/>
          <w:i/>
          <w:sz w:val="22"/>
          <w:szCs w:val="22"/>
        </w:rPr>
        <w:t xml:space="preserve"> degree apprenticeships</w:t>
      </w:r>
    </w:p>
    <w:p w:rsidR="00AA401E" w:rsidRPr="000765B1" w:rsidP="00A92C9B" w14:paraId="3BA870EC" w14:textId="77777777">
      <w:pPr>
        <w:rPr>
          <w:rFonts w:ascii="Arial" w:hAnsi="Arial" w:cs="Arial"/>
          <w:sz w:val="22"/>
          <w:szCs w:val="22"/>
        </w:rPr>
      </w:pPr>
    </w:p>
    <w:p w:rsidRPr="503DC450" w:rsidP="00A92C9B" w14:paraId="0585F3BC" w14:textId="19B942E5">
      <w:pPr>
        <w:ind w:left="720"/>
        <w:rPr>
          <w:rFonts w:ascii="Arial" w:hAnsi="Arial" w:cs="Arial"/>
          <w:sz w:val="22"/>
          <w:szCs w:val="22"/>
        </w:rPr>
      </w:pPr>
      <w:r w:rsidRPr="503DC450">
        <w:rPr>
          <w:rFonts w:ascii="Arial" w:hAnsi="Arial" w:cs="Arial"/>
          <w:sz w:val="22"/>
          <w:szCs w:val="22"/>
        </w:rPr>
        <w:t>Depending on availability, MSc research projects may be taken in industry.</w:t>
      </w:r>
    </w:p>
    <w:p w:rsidR="00B400F2" w:rsidP="00A92C9B" w14:textId="19B942E5">
      <w:pPr>
        <w:rPr>
          <w:rFonts w:ascii="Arial" w:hAnsi="Arial" w:cs="Arial"/>
          <w:sz w:val="22"/>
          <w:szCs w:val="22"/>
        </w:rPr>
      </w:pPr>
    </w:p>
    <w:p w:rsidR="00B400F2" w:rsidRPr="000765B1" w:rsidP="00A92C9B" w14:paraId="10267D53" w14:textId="77777777">
      <w:pPr>
        <w:rPr>
          <w:rFonts w:ascii="Arial" w:hAnsi="Arial" w:cs="Arial"/>
          <w:sz w:val="22"/>
          <w:szCs w:val="22"/>
        </w:rPr>
      </w:pPr>
    </w:p>
    <w:p w:rsidR="00A92C9B" w:rsidRPr="000765B1" w:rsidP="00A92C9B" w14:paraId="38D077B8" w14:textId="77777777">
      <w:pPr>
        <w:numPr>
          <w:ilvl w:val="0"/>
          <w:numId w:val="10"/>
        </w:numPr>
        <w:rPr>
          <w:rFonts w:ascii="Arial" w:hAnsi="Arial" w:cs="Arial"/>
          <w:b/>
          <w:sz w:val="22"/>
          <w:szCs w:val="22"/>
        </w:rPr>
      </w:pPr>
      <w:r w:rsidRPr="000765B1">
        <w:rPr>
          <w:rFonts w:ascii="Arial" w:hAnsi="Arial" w:cs="Arial"/>
          <w:b/>
          <w:sz w:val="22"/>
          <w:szCs w:val="22"/>
        </w:rPr>
        <w:t>Other sources of information that you may wish to consult</w:t>
      </w:r>
    </w:p>
    <w:p w:rsidR="00A92C9B" w:rsidRPr="000765B1" w:rsidP="00A92C9B" w14:paraId="308DA0CA" w14:textId="77777777">
      <w:pPr>
        <w:rPr>
          <w:rFonts w:ascii="Arial" w:hAnsi="Arial" w:cs="Arial"/>
          <w:i/>
          <w:color w:val="FF0000"/>
          <w:sz w:val="22"/>
          <w:szCs w:val="22"/>
        </w:rPr>
      </w:pPr>
    </w:p>
    <w:p w:rsidRPr="503DC450" w:rsidP="00A92C9B" w14:paraId="084AA190" w14:textId="1DB1D71C">
      <w:pPr>
        <w:rPr>
          <w:rFonts w:ascii="Arial" w:hAnsi="Arial" w:cs="Arial"/>
          <w:sz w:val="22"/>
          <w:szCs w:val="22"/>
        </w:rPr>
      </w:pPr>
      <w:hyperlink r:id="rId13" w:history="1">
        <w:r w:rsidRPr="503DC450">
          <w:rPr>
            <w:rFonts w:ascii="Arial" w:hAnsi="Arial" w:cs="Arial"/>
            <w:sz w:val="22"/>
            <w:szCs w:val="22"/>
            <w:u w:val="single"/>
          </w:rPr>
          <w:t>http://www.kingston.ac.uk/postgraduate-course/pharmaceutical-science-management-msc/</w:t>
        </w:r>
      </w:hyperlink>
      <w:r w:rsidRPr="503DC450">
        <w:rPr>
          <w:rFonts w:ascii="Arial" w:hAnsi="Arial" w:cs="Arial"/>
          <w:i/>
          <w:iCs/>
          <w:sz w:val="22"/>
          <w:szCs w:val="22"/>
        </w:rPr>
        <w:t xml:space="preserve">  </w:t>
      </w:r>
    </w:p>
    <w:p w:rsidRPr="503DC450" w:rsidP="00A92C9B">
      <w:pPr>
        <w:jc w:val="both"/>
        <w:rPr>
          <w:rFonts w:ascii="Arial" w:hAnsi="Arial" w:cs="Arial"/>
          <w:sz w:val="22"/>
          <w:szCs w:val="22"/>
        </w:rPr>
      </w:pPr>
      <w:r w:rsidRPr="503DC450">
        <w:rPr>
          <w:rFonts w:ascii="Arial" w:hAnsi="Arial" w:cs="Arial"/>
          <w:sz w:val="22"/>
          <w:szCs w:val="22"/>
        </w:rPr>
        <w:t xml:space="preserve">The Faculty of Science, Engineering and Computing: </w:t>
      </w:r>
      <w:hyperlink r:id="rId14" w:history="1">
        <w:r w:rsidRPr="503DC450">
          <w:rPr>
            <w:rFonts w:ascii="Arial" w:hAnsi="Arial" w:cs="Arial"/>
            <w:sz w:val="22"/>
            <w:szCs w:val="22"/>
            <w:u w:val="single"/>
          </w:rPr>
          <w:t>http://sec.kingston.ac.uk/</w:t>
        </w:r>
      </w:hyperlink>
    </w:p>
    <w:p w:rsidRPr="503DC450" w:rsidP="00A92C9B">
      <w:pPr>
        <w:jc w:val="both"/>
        <w:rPr>
          <w:rFonts w:ascii="Arial" w:hAnsi="Arial" w:cs="Arial"/>
          <w:sz w:val="22"/>
          <w:szCs w:val="22"/>
        </w:rPr>
      </w:pPr>
      <w:r w:rsidRPr="503DC450">
        <w:rPr>
          <w:rFonts w:ascii="Arial" w:hAnsi="Arial" w:cs="Arial"/>
          <w:sz w:val="22"/>
          <w:szCs w:val="22"/>
        </w:rPr>
        <w:t> </w:t>
      </w:r>
    </w:p>
    <w:p w:rsidRPr="503DC450" w:rsidP="00A92C9B">
      <w:pPr>
        <w:rPr>
          <w:rFonts w:ascii="Arial" w:hAnsi="Arial" w:cs="Arial"/>
          <w:sz w:val="22"/>
          <w:szCs w:val="22"/>
        </w:rPr>
      </w:pPr>
      <w:r w:rsidRPr="503DC450">
        <w:rPr>
          <w:rFonts w:ascii="Arial" w:hAnsi="Arial" w:cs="Arial"/>
          <w:sz w:val="22"/>
          <w:szCs w:val="22"/>
        </w:rPr>
        <w:t xml:space="preserve">The School of Pharmacy and Chemistry: </w:t>
      </w:r>
      <w:hyperlink r:id="rId15" w:history="1">
        <w:r w:rsidRPr="503DC450">
          <w:rPr>
            <w:rFonts w:ascii="Arial" w:hAnsi="Arial" w:cs="Arial"/>
            <w:sz w:val="22"/>
            <w:szCs w:val="22"/>
            <w:u w:val="single"/>
          </w:rPr>
          <w:t>http://sec.kingston.ac.uk/about-SEC/schools/pharmacy-and-chemistry/</w:t>
        </w:r>
      </w:hyperlink>
    </w:p>
    <w:p w:rsidR="00B400F2" w:rsidP="00A92C9B" w14:textId="1DB1D71C">
      <w:pPr>
        <w:rPr>
          <w:rFonts w:ascii="Arial" w:hAnsi="Arial" w:cs="Arial"/>
          <w:i/>
          <w:color w:val="FF0000"/>
          <w:sz w:val="22"/>
          <w:szCs w:val="22"/>
        </w:rPr>
      </w:pPr>
    </w:p>
    <w:p w:rsidR="00B400F2" w:rsidRPr="000765B1" w:rsidP="00A92C9B" w14:paraId="4833C454" w14:textId="77777777">
      <w:pPr>
        <w:rPr>
          <w:rFonts w:ascii="Arial" w:hAnsi="Arial" w:cs="Arial"/>
          <w:i/>
          <w:color w:val="FF0000"/>
          <w:sz w:val="22"/>
          <w:szCs w:val="22"/>
        </w:rPr>
      </w:pPr>
    </w:p>
    <w:p w:rsidR="00A92C9B" w:rsidRPr="000765B1" w:rsidP="00A92C9B" w14:paraId="2DC2675D" w14:textId="77777777">
      <w:pPr>
        <w:pStyle w:val="ListParagraph"/>
        <w:numPr>
          <w:ilvl w:val="0"/>
          <w:numId w:val="10"/>
        </w:numPr>
        <w:autoSpaceDE w:val="0"/>
        <w:autoSpaceDN w:val="0"/>
        <w:contextualSpacing w:val="0"/>
        <w:rPr>
          <w:rFonts w:ascii="Arial" w:hAnsi="Arial" w:cs="Arial"/>
          <w:b/>
        </w:rPr>
      </w:pPr>
      <w:r w:rsidRPr="000765B1">
        <w:rPr>
          <w:rFonts w:ascii="Arial" w:hAnsi="Arial" w:cs="Arial"/>
          <w:b/>
        </w:rPr>
        <w:t>Development of Course Learning Outcomes in Modules</w:t>
      </w:r>
    </w:p>
    <w:p w:rsidR="00A92C9B" w:rsidRPr="000765B1" w:rsidP="00A92C9B" w14:paraId="160437A0" w14:textId="77777777">
      <w:pPr>
        <w:rPr>
          <w:rFonts w:ascii="Arial" w:hAnsi="Arial" w:cs="Arial"/>
          <w:b/>
          <w:sz w:val="22"/>
          <w:szCs w:val="22"/>
        </w:rPr>
      </w:pPr>
    </w:p>
    <w:p w:rsidR="00A92C9B" w:rsidRPr="000765B1" w:rsidP="00A92C9B" w14:paraId="3AD6AAA0" w14:textId="04FFB3CB">
      <w:pPr>
        <w:rPr>
          <w:rFonts w:ascii="Arial" w:hAnsi="Arial" w:cs="Arial"/>
          <w:sz w:val="22"/>
          <w:szCs w:val="22"/>
        </w:rPr>
      </w:pPr>
      <w:r w:rsidRPr="000765B1">
        <w:rPr>
          <w:rFonts w:ascii="Arial" w:hAnsi="Arial" w:cs="Arial"/>
          <w:sz w:val="22"/>
          <w:szCs w:val="22"/>
        </w:rPr>
        <w:t xml:space="preserve">This table maps where course learning outcomes are </w:t>
      </w:r>
      <w:r w:rsidRPr="000765B1">
        <w:rPr>
          <w:rFonts w:ascii="Arial" w:hAnsi="Arial" w:cs="Arial"/>
          <w:b/>
          <w:sz w:val="22"/>
          <w:szCs w:val="22"/>
        </w:rPr>
        <w:t>summatively</w:t>
      </w:r>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rsidR="00C70212" w:rsidP="00C70212" w14:paraId="301E4205" w14:textId="77777777">
      <w:pPr>
        <w:rPr>
          <w:rFonts w:ascii="Arial" w:hAnsi="Arial" w:cs="Arial"/>
          <w:i/>
          <w:color w:val="FF0000"/>
          <w:sz w:val="22"/>
          <w:szCs w:val="22"/>
        </w:rPr>
      </w:pPr>
    </w:p>
    <w:tbl>
      <w:tblPr>
        <w:tblCellSpacing w:w="15" w:type="dxa"/>
        <w:tblCellMar>
          <w:top w:w="15" w:type="dxa"/>
          <w:left w:w="15" w:type="dxa"/>
          <w:bottom w:w="15" w:type="dxa"/>
          <w:right w:w="15" w:type="dxa"/>
        </w:tblCellMar>
      </w:tblPr>
      <w:tblGrid>
        <w:gridCol w:w="2797"/>
        <w:gridCol w:w="316"/>
        <w:gridCol w:w="795"/>
        <w:gridCol w:w="706"/>
        <w:gridCol w:w="795"/>
        <w:gridCol w:w="795"/>
        <w:gridCol w:w="795"/>
        <w:gridCol w:w="79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Module Code</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b/>
                <w:bCs/>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CH7100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CI7600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CH7050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CH7060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CH7010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CH7900</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bl>
    <w:p w:rsidR="00CE2BD2" w14:paraId="7C47A18E" w14:textId="630DB534">
      <w:pPr>
        <w:rPr>
          <w:rFonts w:ascii="Arial" w:hAnsi="Arial" w:cs="Arial"/>
          <w:i/>
          <w:color w:val="FF0000"/>
          <w:sz w:val="22"/>
          <w:szCs w:val="22"/>
        </w:rPr>
      </w:pPr>
    </w:p>
    <w:p w:rsidR="00A92C9B" w:rsidRPr="00DA2044" w:rsidP="00A92C9B" w14:paraId="38114C15" w14:textId="77777777">
      <w:pPr>
        <w:rPr>
          <w:rFonts w:ascii="Arial" w:hAnsi="Arial" w:cs="Arial"/>
        </w:rPr>
      </w:pPr>
    </w:p>
    <w:p w:rsidR="00A92C9B" w:rsidRPr="000765B1" w:rsidP="00A92C9B" w14:paraId="127B451F" w14:textId="77777777">
      <w:pPr>
        <w:tabs>
          <w:tab w:val="left" w:pos="426"/>
        </w:tabs>
        <w:rPr>
          <w:rFonts w:ascii="Arial" w:hAnsi="Arial" w:cs="Arial"/>
          <w:b/>
          <w:sz w:val="22"/>
        </w:rPr>
      </w:pPr>
      <w:r w:rsidRPr="000765B1">
        <w:rPr>
          <w:rFonts w:ascii="Arial" w:hAnsi="Arial" w:cs="Arial"/>
          <w:b/>
          <w:sz w:val="22"/>
        </w:rPr>
        <w:t>Students will be provided with formative assessment opportunities throughout the course to practise and develop their proficiency in the range of assessment methods utilised.</w:t>
      </w:r>
    </w:p>
    <w:p w:rsidR="00AD6C25" w14:paraId="4C12F97A" w14:textId="77777777"/>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D72D1"/>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E0139"/>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B5C981"/>
    <w:rsid w:val="01CFF741"/>
    <w:rsid w:val="01DA1EA0"/>
    <w:rsid w:val="034A6C8D"/>
    <w:rsid w:val="035B6837"/>
    <w:rsid w:val="040F23C2"/>
    <w:rsid w:val="04B20C7F"/>
    <w:rsid w:val="0542C730"/>
    <w:rsid w:val="0544EA64"/>
    <w:rsid w:val="064DDCE0"/>
    <w:rsid w:val="09D3FC10"/>
    <w:rsid w:val="0A9EC5E3"/>
    <w:rsid w:val="0BF386EB"/>
    <w:rsid w:val="0CE39868"/>
    <w:rsid w:val="0D842AE0"/>
    <w:rsid w:val="0E7DFDB0"/>
    <w:rsid w:val="0EC02F3D"/>
    <w:rsid w:val="108BE58D"/>
    <w:rsid w:val="12B66319"/>
    <w:rsid w:val="12C816DE"/>
    <w:rsid w:val="13344D6E"/>
    <w:rsid w:val="14EB25E1"/>
    <w:rsid w:val="18A9AEF3"/>
    <w:rsid w:val="19E69BDB"/>
    <w:rsid w:val="19FF2D1C"/>
    <w:rsid w:val="1AD6625D"/>
    <w:rsid w:val="1AEFAE8B"/>
    <w:rsid w:val="1BC7DFC3"/>
    <w:rsid w:val="1C58C1B3"/>
    <w:rsid w:val="1CA7D0FA"/>
    <w:rsid w:val="1E2D1B0A"/>
    <w:rsid w:val="1EBEDF67"/>
    <w:rsid w:val="212D5E5F"/>
    <w:rsid w:val="2191B19A"/>
    <w:rsid w:val="224763BE"/>
    <w:rsid w:val="22BF5817"/>
    <w:rsid w:val="246B9CB6"/>
    <w:rsid w:val="27BE1500"/>
    <w:rsid w:val="2AD2DC90"/>
    <w:rsid w:val="2C521D20"/>
    <w:rsid w:val="2CB3FC1A"/>
    <w:rsid w:val="2CDBB585"/>
    <w:rsid w:val="2CF45AC7"/>
    <w:rsid w:val="2EA578FE"/>
    <w:rsid w:val="2F82C687"/>
    <w:rsid w:val="31038ED6"/>
    <w:rsid w:val="311E96E8"/>
    <w:rsid w:val="313972F4"/>
    <w:rsid w:val="31402173"/>
    <w:rsid w:val="3226015D"/>
    <w:rsid w:val="32893C4B"/>
    <w:rsid w:val="328DC3D0"/>
    <w:rsid w:val="346DB53B"/>
    <w:rsid w:val="34EA7ABF"/>
    <w:rsid w:val="35903AA2"/>
    <w:rsid w:val="35BBDED8"/>
    <w:rsid w:val="37DD1957"/>
    <w:rsid w:val="38278C76"/>
    <w:rsid w:val="3929A8CD"/>
    <w:rsid w:val="39747FC4"/>
    <w:rsid w:val="3C0E6A6C"/>
    <w:rsid w:val="3DD2C33B"/>
    <w:rsid w:val="408B657C"/>
    <w:rsid w:val="40EE2594"/>
    <w:rsid w:val="433B10E7"/>
    <w:rsid w:val="444998DB"/>
    <w:rsid w:val="469204BF"/>
    <w:rsid w:val="46C7BE59"/>
    <w:rsid w:val="49C80E6E"/>
    <w:rsid w:val="4A443A53"/>
    <w:rsid w:val="4A5EF7B1"/>
    <w:rsid w:val="4AE4E5C9"/>
    <w:rsid w:val="4B3AFD01"/>
    <w:rsid w:val="4C891AA8"/>
    <w:rsid w:val="4CF8E037"/>
    <w:rsid w:val="4D5207EF"/>
    <w:rsid w:val="4DC9DDC2"/>
    <w:rsid w:val="4DD89891"/>
    <w:rsid w:val="503DC450"/>
    <w:rsid w:val="5089A8B1"/>
    <w:rsid w:val="51D4FE34"/>
    <w:rsid w:val="57D1783F"/>
    <w:rsid w:val="58477147"/>
    <w:rsid w:val="5AFDA6E4"/>
    <w:rsid w:val="5C3BFE6F"/>
    <w:rsid w:val="61643D48"/>
    <w:rsid w:val="6372E4B9"/>
    <w:rsid w:val="645D366C"/>
    <w:rsid w:val="66934EB1"/>
    <w:rsid w:val="68EF6484"/>
    <w:rsid w:val="6BF6AB13"/>
    <w:rsid w:val="6C8F71A9"/>
    <w:rsid w:val="6CBD19B8"/>
    <w:rsid w:val="6D8A8520"/>
    <w:rsid w:val="6DFA1454"/>
    <w:rsid w:val="713E53A8"/>
    <w:rsid w:val="71C545CA"/>
    <w:rsid w:val="71D66579"/>
    <w:rsid w:val="72431AC7"/>
    <w:rsid w:val="7713F12D"/>
    <w:rsid w:val="77727D10"/>
    <w:rsid w:val="7795D3B2"/>
    <w:rsid w:val="7876F204"/>
    <w:rsid w:val="787F05A6"/>
    <w:rsid w:val="79123EDB"/>
    <w:rsid w:val="79A38A46"/>
    <w:rsid w:val="7C77C9CE"/>
    <w:rsid w:val="7CDB2B08"/>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506D7A"/>
    <w:pPr>
      <w:keepNext/>
      <w:keepLines/>
      <w:spacing w:before="240" w:after="0"/>
      <w:outlineLvl w:val="0"/>
    </w:pPr>
    <w:rPr>
      <w:rFonts w:ascii="Calibri Light" w:eastAsia="Times New Roman" w:hAnsi="Calibri Light" w:cs="Times New Roman"/>
      <w:color w:val="2F5496" w:themeShade="BF"/>
      <w:sz w:val="32"/>
      <w:szCs w:val="32"/>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MsoBodyText">
    <w:name w:val="MsoBodyText"/>
    <w:basedOn w:val="Normal"/>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kingston.ac.uk/postgraduate-course/pharmaceutical-science-management-msc/" TargetMode="External"/><Relationship Id="rId18"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hyperlink" Target="https://www.statista.com/topics/5599/chemical-industry-in-the-uk/" TargetMode="External"/><Relationship Id="rId17" Type="http://schemas.openxmlformats.org/officeDocument/2006/relationships/numbering" Target="numbering.xml"/><Relationship Id="rId7" Type="http://schemas.openxmlformats.org/officeDocument/2006/relationships/customXml" Target="../customXml/item4.xml"/><Relationship Id="rId16" Type="http://schemas.openxmlformats.org/officeDocument/2006/relationships/theme" Target="theme/theme1.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footer" Target="footer1.xml"/><Relationship Id="rId6" Type="http://schemas.openxmlformats.org/officeDocument/2006/relationships/customXml" Target="../customXml/item3.xml"/><Relationship Id="rId15" Type="http://schemas.openxmlformats.org/officeDocument/2006/relationships/hyperlink" Target="http://sec.kingston.ac.uk/about-SEC/schools/pharmacy-and-chemistry/" TargetMode="External"/><Relationship Id="rId10" Type="http://schemas.openxmlformats.org/officeDocument/2006/relationships/hyperlink" Target="https://www.officeforstudents.org.uk/media/53821cbf-5779-4380-bf2a-aa8f5c53ecd4/sector-recognised-standards.pdf" TargetMode="External"/><Relationship Id="rId14" Type="http://schemas.openxmlformats.org/officeDocument/2006/relationships/hyperlink" Target="http://sec.kingston.ac.uk/" TargetMode="External"/><Relationship Id="rId4" Type="http://schemas.openxmlformats.org/officeDocument/2006/relationships/customXml" Target="../customXml/item1.xml"/><Relationship Id="rId9" Type="http://schemas.openxmlformats.org/officeDocument/2006/relationships/hyperlink" Target="http://www.qaa.ac.uk/quality-code/the-existing-uk-quality-code/part-a-setting-and-maintaining-academic-standards"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3B5C6F14-BAD4-43F7-A292-50A40321DE8A}">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D83E09A7-7CA7-4B4A-8E69-CA73563DEC54}"/>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129</cp:revision>
  <dcterms:created xsi:type="dcterms:W3CDTF">2024-05-22T23:38:00Z</dcterms:created>
  <dcterms:modified xsi:type="dcterms:W3CDTF">2026-03-31T13:57:20Z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be487ea8-70a1-4003-98fd-66830901c2fb</vt:lpwstr>
  </property>
</Properties>
</file>