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Special Educational Needs and Inclusive Practice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Special Educational Needs and Inclusive Practice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Special Educational Needs and Inclusive Practice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UFSIP1SIP01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X361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5 Foundation Degree or similar qualification in the field of SEN</w:t>
            </w:r>
            <w:r w:rsidRPr="2030048C">
              <w:rPr>
                <w:rStyle w:val="normaltextrun"/>
                <w:rFonts w:ascii="Arial" w:eastAsia="Arial" w:hAnsi="Arial" w:cs="Arial"/>
                <w:b w:val="0"/>
                <w:bCs w:val="0"/>
                <w:color w:val="000000"/>
                <w:sz w:val="22"/>
                <w:szCs w:val="22"/>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Must be working a minimum of 16 hours in relevant setting</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An interview is required unless Level 5 SENIP Foundation Degree with the colleges from this university consortium has been achieved within the last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Recognition of Prior</w:t>
            </w:r>
            <w:r w:rsidRPr="2030048C">
              <w:rPr>
                <w:rStyle w:val="normaltextrun"/>
                <w:rFonts w:ascii="Arial" w:eastAsia="Arial" w:hAnsi="Arial" w:cs="Arial"/>
                <w:b w:val="0"/>
                <w:bCs w:val="0"/>
                <w:color w:val="000000"/>
                <w:sz w:val="24"/>
                <w:szCs w:val="24"/>
                <w:shd w:val="clear" w:color="auto" w:fill="FFFFFF"/>
              </w:rPr>
              <w:t xml:space="preserve"> Learnin</w:t>
            </w:r>
            <w:r w:rsidRPr="2030048C">
              <w:rPr>
                <w:rStyle w:val="normaltextrun"/>
                <w:rFonts w:ascii="Arial" w:eastAsia="Arial" w:hAnsi="Arial" w:cs="Arial"/>
                <w:b w:val="0"/>
                <w:bCs w:val="0"/>
                <w:color w:val="000000"/>
                <w:sz w:val="24"/>
                <w:szCs w:val="24"/>
                <w:shd w:val="clear" w:color="auto" w:fill="FFFFFF"/>
              </w:rPr>
              <w:t xml:space="preserve">g will be considered if minimum entry requirements are not met. </w:t>
            </w:r>
            <w:r w:rsidRPr="2030048C">
              <w:rPr>
                <w:rStyle w:val="normaltextrun"/>
                <w:rFonts w:ascii="Arial" w:eastAsia="Arial" w:hAnsi="Arial" w:cs="Arial"/>
                <w:b w:val="0"/>
                <w:bCs w:val="0"/>
                <w:color w:val="000000"/>
                <w:sz w:val="24"/>
                <w:szCs w:val="24"/>
                <w:shd w:val="clear" w:color="auto" w:fill="FFFFFF"/>
              </w:rPr>
              <w:t>n</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Approved Variants from the UMS/PCF</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accessing the programme are employed as practitioners working with children and their families. All modules must be passed without compensation in order to achieve the BA (Hons) Degree.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further enhance appropriate knowledge and critical understanding of the well-established principles in special and inclusive education and the way in which those principles have developed;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develop students’ ability to understand and apply the principles of evidence-based practice and develop an understanding of the limits of their knowledge, and how this influences analysis and interpretations based on that knowledge in the field of special needs 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inclusive education in relation to their work context;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develop the professional, practical skills and competencies which are required to work with children who are described as having additional educational needs in all relevant key stages;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enhance students’ understanding of the regulatory and legislative frameworks for special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 inclusive education and to prepare students to work within these frameworks;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suitable basis in terms of transferable skills necessary for employment and possible progression to postgraduate programmes including Qualified Teacher Status (QTS) (subject to entry requirements).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theories of learning, curriculum and pedagogy for relevant Key stages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self-evaluation, reflection,  analysis and synthesis as independent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literature and research to underpin evidence-based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argument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regulatory and legislative frameworks in the context of inter-professional and collaborative working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special and inclusive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skills required to underpin care work and education within special needs and inclusive education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special and inclusive education value and belief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 demonstrating an understanding of difference and diversity that challenge stereotypes, counter discrimination and promote respect for a range of life-styles and cultures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is made up of four modules each worth 30 credit points.  </w:t>
      </w:r>
      <w:r w:rsidRPr="2030048C">
        <w:rPr>
          <w:rFonts w:ascii="Arial" w:eastAsia="Arial" w:hAnsi="Arial" w:cs="Arial"/>
          <w:color w:val="000000" w:themeColor="text1" w:themeShade="FF" w:themeTint="FF"/>
          <w:sz w:val="24"/>
          <w:szCs w:val="24"/>
        </w:rPr>
        <w:t>The modules will run sequentially enabling students to complete work based tasks and to gather data for formative and summative assessments. This is an important element of work-based practice. There are core modules for the BA(Hons.) Degree in Special Educational Needs and Inclusive Practice as outlined below.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Special Educational Needs and Inclusive Practice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Special Educational Needs and Inclusive Practice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Critical issues in the context of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 in an aspect of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Enabling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Full details of each module will be provided in module descriptors and student module guides.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online teaching, </w:t>
      </w:r>
      <w:r w:rsidRPr="2030048C">
        <w:rPr>
          <w:rFonts w:ascii="Arial" w:eastAsia="Arial" w:hAnsi="Arial" w:cs="Arial"/>
          <w:sz w:val="24"/>
          <w:szCs w:val="24"/>
        </w:rPr>
        <w:t>group work, directed internet-oriented</w:t>
      </w:r>
      <w:r w:rsidRPr="2030048C">
        <w:rPr>
          <w:rFonts w:ascii="Arial" w:eastAsia="Arial" w:hAnsi="Arial" w:cs="Arial"/>
          <w:sz w:val="24"/>
          <w:szCs w:val="24"/>
        </w:rPr>
        <w:t xml:space="preserve"> </w:t>
      </w:r>
      <w:r w:rsidRPr="2030048C">
        <w:rPr>
          <w:rFonts w:ascii="Arial" w:eastAsia="Arial" w:hAnsi="Arial" w:cs="Arial"/>
          <w:sz w:val="24"/>
          <w:szCs w:val="24"/>
        </w:rPr>
        <w:t>activities,</w:t>
      </w:r>
      <w:r w:rsidRPr="2030048C">
        <w:rPr>
          <w:rFonts w:ascii="Arial" w:eastAsia="Arial" w:hAnsi="Arial" w:cs="Arial"/>
          <w:sz w:val="24"/>
          <w:szCs w:val="24"/>
        </w:rPr>
        <w:t xml:space="preserve"> </w:t>
      </w:r>
      <w:r w:rsidRPr="2030048C">
        <w:rPr>
          <w:rFonts w:ascii="Arial" w:eastAsia="Arial" w:hAnsi="Arial" w:cs="Arial"/>
          <w:sz w:val="24"/>
          <w:szCs w:val="24"/>
        </w:rPr>
        <w:t xml:space="preserve">seminar discussions, peer feedback workshops, free writing sessions, group journals’ analysis and critiquing and practical tasks. Students are also given the opportunity to take part in group as well as individual tutorials in order to develop personal and key skills.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w:t>
      </w:r>
    </w:p>
    <w:p w:rsidRPr="2030048C" w:rsidP="2030048C">
      <w:pPr>
        <w:rPr>
          <w:rFonts w:ascii="Arial" w:eastAsia="Arial" w:hAnsi="Arial" w:cs="Arial"/>
          <w:sz w:val="24"/>
          <w:szCs w:val="24"/>
        </w:rPr>
      </w:pPr>
      <w:r w:rsidRPr="2030048C">
        <w:rPr>
          <w:rFonts w:ascii="Arial" w:eastAsia="Arial" w:hAnsi="Arial" w:cs="Arial"/>
          <w:sz w:val="24"/>
          <w:szCs w:val="24"/>
        </w:rPr>
        <w:t>A range of assessments have been designed to enable students to demonstrate the acquisition of knowledge and skills. These include coursework, peer assessments, group reflections, blended learning, in-class tests, essay writing and auditing. The assessments within each module have been designed to provide formative opportunities that allow students to make links between theory and practice and to receive feed forward in preparation for the summative assessments. The development of work-based portfolios will enhance the students’ identity as reflective-practitioners.</w:t>
      </w:r>
    </w:p>
    <w:p w:rsidRPr="2030048C" w:rsidP="2030048C">
      <w:pPr>
        <w:rPr>
          <w:rFonts w:ascii="Arial" w:eastAsia="Arial" w:hAnsi="Arial" w:cs="Arial"/>
          <w:sz w:val="24"/>
          <w:szCs w:val="24"/>
        </w:rPr>
      </w:pPr>
      <w:r w:rsidRPr="2030048C">
        <w:rPr>
          <w:rFonts w:ascii="Arial" w:eastAsia="Arial" w:hAnsi="Arial" w:cs="Arial"/>
          <w:sz w:val="24"/>
          <w:szCs w:val="24"/>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Pr="2030048C" w:rsidP="2030048C">
      <w:pPr>
        <w:rPr>
          <w:rFonts w:ascii="Arial" w:eastAsia="Arial" w:hAnsi="Arial" w:cs="Arial"/>
          <w:sz w:val="24"/>
          <w:szCs w:val="24"/>
        </w:rPr>
      </w:pPr>
      <w:r w:rsidRPr="2030048C">
        <w:rPr>
          <w:rFonts w:ascii="Arial" w:eastAsia="Arial" w:hAnsi="Arial" w:cs="Arial"/>
          <w:sz w:val="24"/>
          <w:szCs w:val="24"/>
        </w:rPr>
        <w:t xml:space="preserve">At the end of Level 6 students will select an area of interest for an in-depth dissertation requiring </w:t>
      </w:r>
      <w:r w:rsidRPr="2030048C">
        <w:rPr>
          <w:rFonts w:ascii="Arial" w:eastAsia="Arial" w:hAnsi="Arial" w:cs="Arial"/>
          <w:sz w:val="24"/>
          <w:szCs w:val="24"/>
        </w:rPr>
        <w:t xml:space="preserve">planning for </w:t>
      </w:r>
      <w:r w:rsidRPr="2030048C">
        <w:rPr>
          <w:rFonts w:ascii="Arial" w:eastAsia="Arial" w:hAnsi="Arial" w:cs="Arial"/>
          <w:sz w:val="24"/>
          <w:szCs w:val="24"/>
        </w:rPr>
        <w:t>data collection and analysis within their employment setting. This has been designed to enable students to demonstrate and apply the knowledge and skills that they have acquired throughout the course including the ethics of working with children</w:t>
      </w:r>
      <w:r w:rsidRPr="2030048C">
        <w:rPr>
          <w:rFonts w:ascii="Arial" w:eastAsia="Arial" w:hAnsi="Arial" w:cs="Arial"/>
          <w:sz w:val="24"/>
          <w:szCs w:val="24"/>
        </w:rPr>
        <w:t xml:space="preserve"> and young people in the field of SENIP</w:t>
      </w:r>
      <w:r w:rsidRPr="2030048C">
        <w:rPr>
          <w:rFonts w:ascii="Arial" w:eastAsia="Arial" w:hAnsi="Arial" w:cs="Arial"/>
          <w:sz w:val="24"/>
          <w:szCs w:val="24"/>
        </w:rPr>
        <w:t xml:space="preserve">. The topic of the study will be agreed by the Programme Leader. The dissertation enables students to develop research skills and provides them with the foundations for further study if they wish to pursue it.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The Programme Leader who will be responsible for ensuring that programme reviews incorporate up to date field developments and that quality assurance policies and procedures are adhered to.</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designated programme administrator based in the School of Education to ensure effective communication between students and university staff and who will prepare documentation for university assessment boards.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module who will be responsible for ensuring the content, delivery and assessment strategies are effective.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 Personal Tutor who will support individual student progress.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support to advise students on IT and the use of software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Canvas </w:t>
      </w:r>
      <w:r w:rsidRPr="2030048C">
        <w:rPr>
          <w:rFonts w:ascii="Arial" w:eastAsia="Arial" w:hAnsi="Arial" w:cs="Arial"/>
          <w:sz w:val="24"/>
          <w:szCs w:val="24"/>
        </w:rPr>
        <w:t>– the Kingston University on-line interactive intranet where lecture notes and relevant material are posted in advance of the lectures and seminars for students to be able to engage at their one time, pace and learning style.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 named Senior Adviser in the Learning Resource Centre (Kingston Hill Campus) who provides on-going support and recurring on site and on-line sessions relating to Internet literature searches and referencing</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Programme specific Library Resources, which is updated on an on-going basis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such as finance, regulations, legal matters and international student support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Dyslexia and Disability student support and counselling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that maps the year ahead and provides students with all relevant information about their studies as well as career pathways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 that meets termly and is a forum where student generated issues are heard and feed into the Boards of Studies meetings for further consideration and action.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r w:rsidRPr="2030048C">
        <w:rPr>
          <w:rFonts w:ascii="Arial" w:eastAsia="Arial" w:hAnsi="Arial" w:cs="Arial"/>
          <w:sz w:val="24"/>
          <w:szCs w:val="24"/>
        </w:rPr>
        <w:t xml:space="preserve"> (MEQs and NSS)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Staff Student Consultative Committee </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Moderation practices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QY6120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0640A48-BCDA-49AF-91D4-6E328A13B6D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